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D1FBB">
      <w:pPr>
        <w:pStyle w:val="11"/>
        <w:rPr>
          <w:rFonts w:ascii="Times New Roman"/>
          <w:sz w:val="20"/>
        </w:rPr>
      </w:pPr>
      <w:r>
        <w:drawing>
          <wp:anchor distT="0" distB="0" distL="0" distR="0" simplePos="0" relativeHeight="251659264" behindDoc="1" locked="0" layoutInCell="1" allowOverlap="1">
            <wp:simplePos x="0" y="0"/>
            <wp:positionH relativeFrom="page">
              <wp:posOffset>0</wp:posOffset>
            </wp:positionH>
            <wp:positionV relativeFrom="page">
              <wp:posOffset>357505</wp:posOffset>
            </wp:positionV>
            <wp:extent cx="7560310" cy="102196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22BB95D5">
      <w:pPr>
        <w:pStyle w:val="11"/>
        <w:rPr>
          <w:rFonts w:ascii="Times New Roman"/>
          <w:sz w:val="20"/>
        </w:rPr>
      </w:pPr>
    </w:p>
    <w:p w14:paraId="3844B5AC">
      <w:pPr>
        <w:pStyle w:val="11"/>
        <w:rPr>
          <w:rFonts w:ascii="Times New Roman"/>
          <w:sz w:val="20"/>
        </w:rPr>
      </w:pPr>
    </w:p>
    <w:p w14:paraId="0BBBEF98">
      <w:pPr>
        <w:pStyle w:val="11"/>
        <w:rPr>
          <w:rFonts w:ascii="Times New Roman"/>
          <w:sz w:val="20"/>
        </w:rPr>
      </w:pPr>
    </w:p>
    <w:p w14:paraId="425B7B62">
      <w:pPr>
        <w:pStyle w:val="11"/>
        <w:rPr>
          <w:rFonts w:ascii="Times New Roman"/>
          <w:sz w:val="20"/>
        </w:rPr>
      </w:pPr>
    </w:p>
    <w:p w14:paraId="5F774B04">
      <w:pPr>
        <w:pStyle w:val="11"/>
        <w:rPr>
          <w:rFonts w:ascii="Times New Roman"/>
          <w:sz w:val="20"/>
        </w:rPr>
      </w:pPr>
    </w:p>
    <w:p w14:paraId="6E4F14EA">
      <w:pPr>
        <w:pStyle w:val="11"/>
        <w:spacing w:before="5"/>
        <w:rPr>
          <w:rFonts w:ascii="Times New Roman"/>
          <w:sz w:val="26"/>
        </w:rPr>
      </w:pPr>
    </w:p>
    <w:p w14:paraId="39430FA8">
      <w:pPr>
        <w:spacing w:before="32"/>
        <w:ind w:left="390" w:right="249" w:firstLine="0"/>
        <w:jc w:val="center"/>
        <w:rPr>
          <w:b/>
          <w:sz w:val="48"/>
        </w:rPr>
      </w:pPr>
      <w:r>
        <w:rPr>
          <w:b/>
          <w:sz w:val="48"/>
        </w:rPr>
        <w:t>货物类竞争性谈判</w:t>
      </w:r>
    </w:p>
    <w:p w14:paraId="33A0AAB5">
      <w:pPr>
        <w:pStyle w:val="11"/>
        <w:rPr>
          <w:b/>
          <w:sz w:val="20"/>
        </w:rPr>
      </w:pPr>
    </w:p>
    <w:p w14:paraId="02E470B6">
      <w:pPr>
        <w:pStyle w:val="11"/>
        <w:spacing w:before="9"/>
        <w:rPr>
          <w:b/>
          <w:sz w:val="14"/>
        </w:rPr>
      </w:pPr>
    </w:p>
    <w:p w14:paraId="2359B752">
      <w:pPr>
        <w:spacing w:before="33"/>
        <w:ind w:left="398" w:right="249" w:firstLine="0"/>
        <w:jc w:val="center"/>
        <w:rPr>
          <w:b/>
          <w:sz w:val="48"/>
        </w:rPr>
      </w:pPr>
      <w:r>
        <w:rPr>
          <w:b/>
          <w:sz w:val="48"/>
          <w:shd w:val="clear" w:color="auto" w:fill="FFFFFF"/>
        </w:rPr>
        <w:t>采购文件</w:t>
      </w:r>
    </w:p>
    <w:p w14:paraId="11D23D31">
      <w:pPr>
        <w:pStyle w:val="11"/>
        <w:rPr>
          <w:b/>
          <w:sz w:val="48"/>
        </w:rPr>
      </w:pPr>
    </w:p>
    <w:p w14:paraId="08F24FAF">
      <w:pPr>
        <w:pStyle w:val="11"/>
        <w:rPr>
          <w:b/>
          <w:sz w:val="48"/>
        </w:rPr>
      </w:pPr>
    </w:p>
    <w:p w14:paraId="27FBB5F4">
      <w:pPr>
        <w:pStyle w:val="11"/>
        <w:rPr>
          <w:b/>
          <w:sz w:val="48"/>
        </w:rPr>
      </w:pPr>
    </w:p>
    <w:p w14:paraId="223261A4">
      <w:pPr>
        <w:pStyle w:val="11"/>
        <w:rPr>
          <w:b/>
          <w:sz w:val="48"/>
        </w:rPr>
      </w:pPr>
    </w:p>
    <w:p w14:paraId="207B9E0A">
      <w:pPr>
        <w:pStyle w:val="11"/>
        <w:rPr>
          <w:b/>
          <w:sz w:val="48"/>
        </w:rPr>
      </w:pPr>
    </w:p>
    <w:p w14:paraId="2F7D6D7D">
      <w:pPr>
        <w:pStyle w:val="11"/>
        <w:rPr>
          <w:b/>
          <w:sz w:val="48"/>
        </w:rPr>
      </w:pPr>
    </w:p>
    <w:p w14:paraId="11F33E93">
      <w:pPr>
        <w:pStyle w:val="11"/>
        <w:rPr>
          <w:b/>
          <w:sz w:val="48"/>
        </w:rPr>
      </w:pPr>
    </w:p>
    <w:p w14:paraId="367B4E9C">
      <w:pPr>
        <w:pStyle w:val="11"/>
        <w:rPr>
          <w:b/>
          <w:sz w:val="48"/>
        </w:rPr>
      </w:pPr>
    </w:p>
    <w:p w14:paraId="1E858AD6">
      <w:pPr>
        <w:pStyle w:val="11"/>
        <w:rPr>
          <w:b/>
          <w:sz w:val="48"/>
        </w:rPr>
      </w:pPr>
    </w:p>
    <w:p w14:paraId="7A897875">
      <w:pPr>
        <w:pStyle w:val="11"/>
        <w:spacing w:before="8"/>
        <w:rPr>
          <w:b/>
          <w:sz w:val="37"/>
        </w:rPr>
      </w:pPr>
    </w:p>
    <w:p w14:paraId="07240213">
      <w:pPr>
        <w:pStyle w:val="4"/>
        <w:ind w:left="163" w:right="249"/>
        <w:jc w:val="center"/>
      </w:pPr>
      <w:r>
        <w:pict>
          <v:shape id="_x0000_s1026" o:spid="_x0000_s1026" o:spt="202" type="#_x0000_t202" style="position:absolute;left:0pt;margin-left:240.5pt;margin-top:27.1pt;height:27.5pt;width:108.5pt;mso-position-horizontal-relative:page;mso-wrap-distance-bottom:0pt;mso-wrap-distance-top:0pt;z-index:-251546624;mso-width-relative:page;mso-height-relative:page;" fillcolor="#FFFFFF" filled="t" stroked="f" coordsize="21600,21600">
            <v:path/>
            <v:fill on="t" focussize="0,0"/>
            <v:stroke on="f" joinstyle="miter"/>
            <v:imagedata o:title=""/>
            <o:lock v:ext="edit"/>
            <v:textbox inset="0mm,0mm,0mm,0mm">
              <w:txbxContent>
                <w:p w14:paraId="19A6EB9E">
                  <w:pPr>
                    <w:spacing w:before="81"/>
                    <w:ind w:left="0" w:right="0" w:firstLine="0"/>
                    <w:jc w:val="left"/>
                    <w:rPr>
                      <w:b/>
                      <w:sz w:val="36"/>
                    </w:rPr>
                  </w:pPr>
                  <w:r>
                    <w:rPr>
                      <w:b/>
                      <w:sz w:val="36"/>
                    </w:rPr>
                    <w:t>筑料采购项目</w:t>
                  </w:r>
                </w:p>
              </w:txbxContent>
            </v:textbox>
            <w10:wrap type="topAndBottom"/>
          </v:shape>
        </w:pict>
      </w:r>
      <w:r>
        <w:t>项目名称：鞍山市供热有限责任公司 2024-2025 年浇</w:t>
      </w:r>
    </w:p>
    <w:p w14:paraId="67F1D74A">
      <w:pPr>
        <w:pStyle w:val="11"/>
        <w:spacing w:before="8"/>
        <w:rPr>
          <w:b/>
          <w:sz w:val="4"/>
        </w:rPr>
      </w:pPr>
    </w:p>
    <w:p w14:paraId="2B440572">
      <w:pPr>
        <w:pStyle w:val="11"/>
        <w:ind w:left="2822"/>
        <w:rPr>
          <w:sz w:val="20"/>
        </w:rPr>
      </w:pPr>
      <w:r>
        <w:rPr>
          <w:sz w:val="20"/>
        </w:rPr>
        <w:pict>
          <v:group id="_x0000_s1027" o:spid="_x0000_s1027" o:spt="203" style="height:145.7pt;width:312.1pt;" coordsize="6242,2914">
            <o:lock v:ext="edit"/>
            <v:rect id="_x0000_s1028" o:spid="_x0000_s1028" o:spt="1" style="position:absolute;left:988;top:0;height:550;width:4168;" fillcolor="#FFFFFF" filled="t" stroked="f" coordsize="21600,21600">
              <v:path/>
              <v:fill on="t" focussize="0,0"/>
              <v:stroke on="f"/>
              <v:imagedata o:title=""/>
              <o:lock v:ext="edit"/>
            </v:rect>
            <v:rect id="_x0000_s1029" o:spid="_x0000_s1029" o:spt="1" style="position:absolute;left:0;top:624;height:551;width:6148;" fillcolor="#FFFFFF" filled="t" stroked="f" coordsize="21600,21600">
              <v:path/>
              <v:fill on="t" focussize="0,0"/>
              <v:stroke on="f"/>
              <v:imagedata o:title=""/>
              <o:lock v:ext="edit"/>
            </v:rect>
            <v:shape id="_x0000_s1030" o:spid="_x0000_s1030" o:spt="75" type="#_x0000_t75" style="position:absolute;left:3831;top:503;height:2410;width:2410;" filled="f" stroked="f" coordsize="21600,21600">
              <v:path/>
              <v:fill on="f" focussize="0,0"/>
              <v:stroke on="f"/>
              <v:imagedata r:id="rId7" o:title=""/>
              <o:lock v:ext="edit" aspectratio="t"/>
            </v:shape>
            <v:shape id="_x0000_s1031" o:spid="_x0000_s1031" o:spt="202" type="#_x0000_t202" style="position:absolute;left:0;top:624;height:551;width:6148;" filled="f" stroked="f" coordsize="21600,21600">
              <v:path/>
              <v:fill on="f" focussize="0,0"/>
              <v:stroke on="f" joinstyle="miter"/>
              <v:imagedata o:title=""/>
              <o:lock v:ext="edit"/>
              <v:textbox inset="0mm,0mm,0mm,0mm">
                <w:txbxContent>
                  <w:p w14:paraId="65279462">
                    <w:pPr>
                      <w:spacing w:before="82"/>
                      <w:ind w:left="0" w:right="0" w:firstLine="0"/>
                      <w:jc w:val="left"/>
                      <w:rPr>
                        <w:b/>
                        <w:sz w:val="36"/>
                      </w:rPr>
                    </w:pPr>
                    <w:r>
                      <w:rPr>
                        <w:b/>
                        <w:sz w:val="36"/>
                      </w:rPr>
                      <w:t>编制单位：沈阳建联工程咨询有限公司</w:t>
                    </w:r>
                  </w:p>
                </w:txbxContent>
              </v:textbox>
            </v:shape>
            <v:shape id="_x0000_s1032" o:spid="_x0000_s1032" o:spt="202" type="#_x0000_t202" style="position:absolute;left:988;top:0;height:550;width:4168;" filled="f" stroked="f" coordsize="21600,21600">
              <v:path/>
              <v:fill on="f" focussize="0,0"/>
              <v:stroke on="f" joinstyle="miter"/>
              <v:imagedata o:title=""/>
              <o:lock v:ext="edit"/>
              <v:textbox inset="0mm,0mm,0mm,0mm">
                <w:txbxContent>
                  <w:p w14:paraId="78292AF5">
                    <w:pPr>
                      <w:spacing w:before="81"/>
                      <w:ind w:left="0" w:right="0" w:firstLine="0"/>
                      <w:jc w:val="left"/>
                      <w:rPr>
                        <w:b/>
                        <w:sz w:val="36"/>
                      </w:rPr>
                    </w:pPr>
                    <w:r>
                      <w:rPr>
                        <w:b/>
                        <w:w w:val="95"/>
                        <w:sz w:val="36"/>
                      </w:rPr>
                      <w:t>项目编号：SYJL-ASGR-017</w:t>
                    </w:r>
                  </w:p>
                </w:txbxContent>
              </v:textbox>
            </v:shape>
            <w10:wrap type="none"/>
            <w10:anchorlock/>
          </v:group>
        </w:pict>
      </w:r>
    </w:p>
    <w:p w14:paraId="52592DB9">
      <w:pPr>
        <w:spacing w:after="0"/>
        <w:rPr>
          <w:sz w:val="20"/>
        </w:rPr>
        <w:sectPr>
          <w:type w:val="continuous"/>
          <w:pgSz w:w="11910" w:h="16840"/>
          <w:pgMar w:top="1580" w:right="20" w:bottom="280" w:left="0" w:header="720" w:footer="720" w:gutter="0"/>
          <w:cols w:space="720" w:num="1"/>
        </w:sectPr>
      </w:pPr>
    </w:p>
    <w:p w14:paraId="7054D98A">
      <w:pPr>
        <w:pStyle w:val="11"/>
        <w:spacing w:before="1"/>
        <w:rPr>
          <w:b/>
          <w:sz w:val="25"/>
        </w:rPr>
      </w:pPr>
      <w:r>
        <w:drawing>
          <wp:anchor distT="0" distB="0" distL="0" distR="0" simplePos="0" relativeHeight="25166028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6B05A92E">
      <w:pPr>
        <w:pStyle w:val="11"/>
        <w:ind w:left="5290"/>
        <w:rPr>
          <w:sz w:val="20"/>
        </w:rPr>
      </w:pPr>
      <w:r>
        <w:rPr>
          <w:sz w:val="20"/>
        </w:rPr>
        <w:pict>
          <v:shape id="_x0000_s1033" o:spid="_x0000_s1033" o:spt="202" type="#_x0000_t202" style="height:29.9pt;width:66.25pt;" fillcolor="#FFFFFF" filled="t" stroked="f" coordsize="21600,21600">
            <v:path/>
            <v:fill on="t" focussize="0,0"/>
            <v:stroke on="f" joinstyle="miter"/>
            <v:imagedata o:title=""/>
            <o:lock v:ext="edit"/>
            <v:textbox inset="0mm,0mm,0mm,0mm">
              <w:txbxContent>
                <w:p w14:paraId="4AD04254">
                  <w:pPr>
                    <w:tabs>
                      <w:tab w:val="left" w:pos="883"/>
                    </w:tabs>
                    <w:spacing w:before="28"/>
                    <w:ind w:left="0" w:right="0" w:firstLine="0"/>
                    <w:jc w:val="left"/>
                    <w:rPr>
                      <w:b/>
                      <w:sz w:val="44"/>
                    </w:rPr>
                  </w:pPr>
                  <w:r>
                    <w:rPr>
                      <w:b/>
                      <w:sz w:val="44"/>
                    </w:rPr>
                    <w:t>目</w:t>
                  </w:r>
                  <w:r>
                    <w:rPr>
                      <w:b/>
                      <w:sz w:val="44"/>
                    </w:rPr>
                    <w:tab/>
                  </w:r>
                  <w:r>
                    <w:rPr>
                      <w:b/>
                      <w:spacing w:val="-18"/>
                      <w:sz w:val="44"/>
                    </w:rPr>
                    <w:t>录</w:t>
                  </w:r>
                </w:p>
              </w:txbxContent>
            </v:textbox>
            <w10:wrap type="none"/>
            <w10:anchorlock/>
          </v:shape>
        </w:pict>
      </w:r>
    </w:p>
    <w:p w14:paraId="160390AD">
      <w:pPr>
        <w:pStyle w:val="11"/>
        <w:spacing w:before="3"/>
        <w:rPr>
          <w:b/>
        </w:rPr>
      </w:pPr>
    </w:p>
    <w:sdt>
      <w:sdtPr>
        <w:id w:val="147462404"/>
        <w:docPartObj>
          <w:docPartGallery w:val="Table of Contents"/>
          <w:docPartUnique/>
        </w:docPartObj>
      </w:sdtPr>
      <w:sdtContent>
        <w:p w14:paraId="0EB736FA">
          <w:pPr>
            <w:pStyle w:val="12"/>
            <w:tabs>
              <w:tab w:val="right" w:leader="dot" w:pos="10095"/>
            </w:tabs>
            <w:spacing w:before="71"/>
            <w:rPr>
              <w:rFonts w:ascii="Calibri" w:eastAsia="Calibri"/>
            </w:rPr>
          </w:pPr>
          <w:r>
            <w:fldChar w:fldCharType="begin"/>
          </w:r>
          <w:r>
            <w:instrText xml:space="preserve"> HYPERLINK \l "_bookmark0" </w:instrText>
          </w:r>
          <w:r>
            <w:fldChar w:fldCharType="separate"/>
          </w:r>
          <w:r>
            <w:t>采购</w:t>
          </w:r>
          <w:r>
            <w:rPr>
              <w:spacing w:val="-3"/>
            </w:rPr>
            <w:t>公</w:t>
          </w:r>
          <w:r>
            <w:t>告</w:t>
          </w:r>
          <w:r>
            <w:tab/>
          </w:r>
          <w:r>
            <w:rPr>
              <w:rFonts w:ascii="Calibri" w:eastAsia="Calibri"/>
            </w:rPr>
            <w:t>1</w:t>
          </w:r>
          <w:r>
            <w:rPr>
              <w:rFonts w:ascii="Calibri" w:eastAsia="Calibri"/>
            </w:rPr>
            <w:fldChar w:fldCharType="end"/>
          </w:r>
        </w:p>
        <w:p w14:paraId="3D57D72F">
          <w:pPr>
            <w:pStyle w:val="12"/>
            <w:tabs>
              <w:tab w:val="right" w:leader="dot" w:pos="10095"/>
            </w:tabs>
            <w:rPr>
              <w:rFonts w:ascii="Calibri" w:eastAsia="Calibri"/>
            </w:rPr>
          </w:pPr>
          <w:r>
            <w:fldChar w:fldCharType="begin"/>
          </w:r>
          <w:r>
            <w:instrText xml:space="preserve"> HYPERLINK \l "_bookmark1" </w:instrText>
          </w:r>
          <w:r>
            <w:fldChar w:fldCharType="separate"/>
          </w:r>
          <w:r>
            <w:t>第一章</w:t>
          </w:r>
          <w:r>
            <w:rPr>
              <w:spacing w:val="-2"/>
            </w:rPr>
            <w:t xml:space="preserve"> </w:t>
          </w:r>
          <w:r>
            <w:rPr>
              <w:spacing w:val="-3"/>
            </w:rPr>
            <w:t>供</w:t>
          </w:r>
          <w:r>
            <w:t>应</w:t>
          </w:r>
          <w:r>
            <w:rPr>
              <w:spacing w:val="-3"/>
            </w:rPr>
            <w:t>商</w:t>
          </w:r>
          <w:r>
            <w:t>须知</w:t>
          </w:r>
          <w:r>
            <w:tab/>
          </w:r>
          <w:r>
            <w:rPr>
              <w:rFonts w:ascii="Calibri" w:eastAsia="Calibri"/>
            </w:rPr>
            <w:t>9</w:t>
          </w:r>
          <w:r>
            <w:rPr>
              <w:rFonts w:ascii="Calibri" w:eastAsia="Calibri"/>
            </w:rPr>
            <w:fldChar w:fldCharType="end"/>
          </w:r>
        </w:p>
        <w:p w14:paraId="38C59AB4">
          <w:pPr>
            <w:pStyle w:val="12"/>
            <w:tabs>
              <w:tab w:val="right" w:leader="dot" w:pos="10093"/>
            </w:tabs>
            <w:rPr>
              <w:rFonts w:ascii="Calibri" w:eastAsia="Calibri"/>
            </w:rPr>
          </w:pPr>
          <w:r>
            <w:fldChar w:fldCharType="begin"/>
          </w:r>
          <w:r>
            <w:instrText xml:space="preserve"> HYPERLINK \l "_bookmark2" </w:instrText>
          </w:r>
          <w:r>
            <w:fldChar w:fldCharType="separate"/>
          </w:r>
          <w:r>
            <w:t>第二章</w:t>
          </w:r>
          <w:r>
            <w:rPr>
              <w:spacing w:val="-2"/>
            </w:rPr>
            <w:t xml:space="preserve"> </w:t>
          </w:r>
          <w:r>
            <w:rPr>
              <w:spacing w:val="-3"/>
            </w:rPr>
            <w:t>响</w:t>
          </w:r>
          <w:r>
            <w:t>应</w:t>
          </w:r>
          <w:r>
            <w:rPr>
              <w:spacing w:val="-3"/>
            </w:rPr>
            <w:t>文</w:t>
          </w:r>
          <w:r>
            <w:t>件</w:t>
          </w:r>
          <w:r>
            <w:rPr>
              <w:spacing w:val="-3"/>
            </w:rPr>
            <w:t>内</w:t>
          </w:r>
          <w:r>
            <w:t>容</w:t>
          </w:r>
          <w:r>
            <w:rPr>
              <w:spacing w:val="-3"/>
            </w:rPr>
            <w:t>及格</w:t>
          </w:r>
          <w:r>
            <w:t>式</w:t>
          </w:r>
          <w:r>
            <w:tab/>
          </w:r>
          <w:r>
            <w:rPr>
              <w:rFonts w:ascii="Calibri" w:eastAsia="Calibri"/>
            </w:rPr>
            <w:t>26</w:t>
          </w:r>
          <w:r>
            <w:rPr>
              <w:rFonts w:ascii="Calibri" w:eastAsia="Calibri"/>
            </w:rPr>
            <w:fldChar w:fldCharType="end"/>
          </w:r>
        </w:p>
        <w:p w14:paraId="4F5CC73D">
          <w:pPr>
            <w:pStyle w:val="12"/>
            <w:tabs>
              <w:tab w:val="right" w:leader="dot" w:pos="10096"/>
            </w:tabs>
            <w:rPr>
              <w:rFonts w:ascii="Calibri" w:eastAsia="Calibri"/>
            </w:rPr>
          </w:pPr>
          <w:r>
            <w:fldChar w:fldCharType="begin"/>
          </w:r>
          <w:r>
            <w:instrText xml:space="preserve"> HYPERLINK \l "_bookmark3" </w:instrText>
          </w:r>
          <w:r>
            <w:fldChar w:fldCharType="separate"/>
          </w:r>
          <w:r>
            <w:t>第三章</w:t>
          </w:r>
          <w:r>
            <w:rPr>
              <w:spacing w:val="-2"/>
            </w:rPr>
            <w:t xml:space="preserve"> </w:t>
          </w:r>
          <w:r>
            <w:rPr>
              <w:spacing w:val="-3"/>
            </w:rPr>
            <w:t>货</w:t>
          </w:r>
          <w:r>
            <w:t>物</w:t>
          </w:r>
          <w:r>
            <w:rPr>
              <w:spacing w:val="-3"/>
            </w:rPr>
            <w:t>需</w:t>
          </w:r>
          <w:r>
            <w:t>求</w:t>
          </w:r>
          <w:r>
            <w:tab/>
          </w:r>
          <w:r>
            <w:rPr>
              <w:rFonts w:ascii="Calibri" w:eastAsia="Calibri"/>
            </w:rPr>
            <w:t>65</w:t>
          </w:r>
          <w:r>
            <w:rPr>
              <w:rFonts w:ascii="Calibri" w:eastAsia="Calibri"/>
            </w:rPr>
            <w:fldChar w:fldCharType="end"/>
          </w:r>
        </w:p>
        <w:p w14:paraId="25DDEB22">
          <w:pPr>
            <w:pStyle w:val="12"/>
            <w:tabs>
              <w:tab w:val="right" w:leader="dot" w:pos="10093"/>
            </w:tabs>
            <w:rPr>
              <w:rFonts w:ascii="Calibri" w:eastAsia="Calibri"/>
            </w:rPr>
          </w:pPr>
          <w:r>
            <w:fldChar w:fldCharType="begin"/>
          </w:r>
          <w:r>
            <w:instrText xml:space="preserve"> HYPERLINK \l "_bookmark4" </w:instrText>
          </w:r>
          <w:r>
            <w:fldChar w:fldCharType="separate"/>
          </w:r>
          <w:r>
            <w:rPr>
              <w:shd w:val="clear" w:color="auto" w:fill="FFFFFF"/>
            </w:rPr>
            <w:t>第四章</w:t>
          </w:r>
          <w:r>
            <w:rPr>
              <w:spacing w:val="-2"/>
              <w:shd w:val="clear" w:color="auto" w:fill="FFFFFF"/>
            </w:rPr>
            <w:t xml:space="preserve"> </w:t>
          </w:r>
          <w:r>
            <w:rPr>
              <w:spacing w:val="-3"/>
              <w:shd w:val="clear" w:color="auto" w:fill="FFFFFF"/>
            </w:rPr>
            <w:t>谈</w:t>
          </w:r>
          <w:r>
            <w:rPr>
              <w:shd w:val="clear" w:color="auto" w:fill="FFFFFF"/>
            </w:rPr>
            <w:t>判</w:t>
          </w:r>
          <w:r>
            <w:rPr>
              <w:spacing w:val="-3"/>
              <w:shd w:val="clear" w:color="auto" w:fill="FFFFFF"/>
            </w:rPr>
            <w:t>内</w:t>
          </w:r>
          <w:r>
            <w:rPr>
              <w:shd w:val="clear" w:color="auto" w:fill="FFFFFF"/>
            </w:rPr>
            <w:t>容</w:t>
          </w:r>
          <w:r>
            <w:rPr>
              <w:spacing w:val="-3"/>
              <w:shd w:val="clear" w:color="auto" w:fill="FFFFFF"/>
            </w:rPr>
            <w:t>、</w:t>
          </w:r>
          <w:r>
            <w:rPr>
              <w:shd w:val="clear" w:color="auto" w:fill="FFFFFF"/>
            </w:rPr>
            <w:t>谈</w:t>
          </w:r>
          <w:r>
            <w:rPr>
              <w:spacing w:val="-3"/>
              <w:shd w:val="clear" w:color="auto" w:fill="FFFFFF"/>
            </w:rPr>
            <w:t>判过</w:t>
          </w:r>
          <w:r>
            <w:rPr>
              <w:shd w:val="clear" w:color="auto" w:fill="FFFFFF"/>
            </w:rPr>
            <w:t>程中</w:t>
          </w:r>
          <w:r>
            <w:rPr>
              <w:spacing w:val="-3"/>
              <w:shd w:val="clear" w:color="auto" w:fill="FFFFFF"/>
            </w:rPr>
            <w:t>可</w:t>
          </w:r>
          <w:r>
            <w:rPr>
              <w:shd w:val="clear" w:color="auto" w:fill="FFFFFF"/>
            </w:rPr>
            <w:t>能</w:t>
          </w:r>
          <w:r>
            <w:rPr>
              <w:spacing w:val="-3"/>
              <w:shd w:val="clear" w:color="auto" w:fill="FFFFFF"/>
            </w:rPr>
            <w:t>实</w:t>
          </w:r>
          <w:r>
            <w:rPr>
              <w:shd w:val="clear" w:color="auto" w:fill="FFFFFF"/>
            </w:rPr>
            <w:t>质</w:t>
          </w:r>
          <w:r>
            <w:rPr>
              <w:spacing w:val="-3"/>
              <w:shd w:val="clear" w:color="auto" w:fill="FFFFFF"/>
            </w:rPr>
            <w:t>性</w:t>
          </w:r>
          <w:r>
            <w:rPr>
              <w:shd w:val="clear" w:color="auto" w:fill="FFFFFF"/>
            </w:rPr>
            <w:t>变</w:t>
          </w:r>
          <w:r>
            <w:rPr>
              <w:spacing w:val="-3"/>
              <w:shd w:val="clear" w:color="auto" w:fill="FFFFFF"/>
            </w:rPr>
            <w:t>动</w:t>
          </w:r>
          <w:r>
            <w:rPr>
              <w:shd w:val="clear" w:color="auto" w:fill="FFFFFF"/>
            </w:rPr>
            <w:t>的</w:t>
          </w:r>
          <w:r>
            <w:rPr>
              <w:spacing w:val="-3"/>
              <w:shd w:val="clear" w:color="auto" w:fill="FFFFFF"/>
            </w:rPr>
            <w:t>内</w:t>
          </w:r>
          <w:r>
            <w:rPr>
              <w:shd w:val="clear" w:color="auto" w:fill="FFFFFF"/>
            </w:rPr>
            <w:t>容</w:t>
          </w:r>
          <w:r>
            <w:tab/>
          </w:r>
          <w:r>
            <w:rPr>
              <w:rFonts w:ascii="Calibri" w:eastAsia="Calibri"/>
            </w:rPr>
            <w:t>67</w:t>
          </w:r>
          <w:r>
            <w:rPr>
              <w:rFonts w:ascii="Calibri" w:eastAsia="Calibri"/>
            </w:rPr>
            <w:fldChar w:fldCharType="end"/>
          </w:r>
        </w:p>
        <w:p w14:paraId="51B8F142">
          <w:pPr>
            <w:pStyle w:val="12"/>
            <w:tabs>
              <w:tab w:val="right" w:leader="dot" w:pos="10096"/>
            </w:tabs>
            <w:rPr>
              <w:rFonts w:ascii="Calibri" w:eastAsia="Calibri"/>
            </w:rPr>
          </w:pPr>
          <w:r>
            <w:fldChar w:fldCharType="begin"/>
          </w:r>
          <w:r>
            <w:instrText xml:space="preserve"> HYPERLINK \l "_bookmark5" </w:instrText>
          </w:r>
          <w:r>
            <w:fldChar w:fldCharType="separate"/>
          </w:r>
          <w:r>
            <w:rPr>
              <w:shd w:val="clear" w:color="auto" w:fill="FFFFFF"/>
            </w:rPr>
            <w:t>第五章</w:t>
          </w:r>
          <w:r>
            <w:rPr>
              <w:spacing w:val="-2"/>
              <w:shd w:val="clear" w:color="auto" w:fill="FFFFFF"/>
            </w:rPr>
            <w:t xml:space="preserve"> </w:t>
          </w:r>
          <w:r>
            <w:rPr>
              <w:spacing w:val="-3"/>
              <w:shd w:val="clear" w:color="auto" w:fill="FFFFFF"/>
            </w:rPr>
            <w:t>评</w:t>
          </w:r>
          <w:r>
            <w:rPr>
              <w:shd w:val="clear" w:color="auto" w:fill="FFFFFF"/>
            </w:rPr>
            <w:t>审</w:t>
          </w:r>
          <w:r>
            <w:rPr>
              <w:spacing w:val="-3"/>
              <w:shd w:val="clear" w:color="auto" w:fill="FFFFFF"/>
            </w:rPr>
            <w:t>办</w:t>
          </w:r>
          <w:r>
            <w:rPr>
              <w:shd w:val="clear" w:color="auto" w:fill="FFFFFF"/>
            </w:rPr>
            <w:t>法</w:t>
          </w:r>
          <w:r>
            <w:tab/>
          </w:r>
          <w:r>
            <w:rPr>
              <w:rFonts w:ascii="Calibri" w:eastAsia="Calibri"/>
            </w:rPr>
            <w:t>68</w:t>
          </w:r>
          <w:r>
            <w:rPr>
              <w:rFonts w:ascii="Calibri" w:eastAsia="Calibri"/>
            </w:rPr>
            <w:fldChar w:fldCharType="end"/>
          </w:r>
        </w:p>
        <w:p w14:paraId="4A57F9F9">
          <w:pPr>
            <w:pStyle w:val="12"/>
            <w:tabs>
              <w:tab w:val="right" w:leader="dot" w:pos="10096"/>
            </w:tabs>
            <w:rPr>
              <w:rFonts w:ascii="Calibri" w:eastAsia="Calibri"/>
            </w:rPr>
          </w:pPr>
          <w:r>
            <w:fldChar w:fldCharType="begin"/>
          </w:r>
          <w:r>
            <w:instrText xml:space="preserve"> HYPERLINK \l "_bookmark6" </w:instrText>
          </w:r>
          <w:r>
            <w:fldChar w:fldCharType="separate"/>
          </w:r>
          <w:r>
            <w:rPr>
              <w:shd w:val="clear" w:color="auto" w:fill="FFFFFF"/>
            </w:rPr>
            <w:t>第六章</w:t>
          </w:r>
          <w:r>
            <w:rPr>
              <w:spacing w:val="-2"/>
              <w:shd w:val="clear" w:color="auto" w:fill="FFFFFF"/>
            </w:rPr>
            <w:t xml:space="preserve"> </w:t>
          </w:r>
          <w:r>
            <w:rPr>
              <w:spacing w:val="-3"/>
              <w:shd w:val="clear" w:color="auto" w:fill="FFFFFF"/>
            </w:rPr>
            <w:t>政</w:t>
          </w:r>
          <w:r>
            <w:rPr>
              <w:shd w:val="clear" w:color="auto" w:fill="FFFFFF"/>
            </w:rPr>
            <w:t>府</w:t>
          </w:r>
          <w:r>
            <w:rPr>
              <w:spacing w:val="-3"/>
              <w:shd w:val="clear" w:color="auto" w:fill="FFFFFF"/>
            </w:rPr>
            <w:t>采</w:t>
          </w:r>
          <w:r>
            <w:rPr>
              <w:shd w:val="clear" w:color="auto" w:fill="FFFFFF"/>
            </w:rPr>
            <w:t>购</w:t>
          </w:r>
          <w:r>
            <w:rPr>
              <w:spacing w:val="-3"/>
              <w:shd w:val="clear" w:color="auto" w:fill="FFFFFF"/>
            </w:rPr>
            <w:t>合</w:t>
          </w:r>
          <w:r>
            <w:rPr>
              <w:shd w:val="clear" w:color="auto" w:fill="FFFFFF"/>
            </w:rPr>
            <w:t>同</w:t>
          </w:r>
          <w:r>
            <w:rPr>
              <w:spacing w:val="-3"/>
              <w:shd w:val="clear" w:color="auto" w:fill="FFFFFF"/>
            </w:rPr>
            <w:t>条款</w:t>
          </w:r>
          <w:r>
            <w:rPr>
              <w:shd w:val="clear" w:color="auto" w:fill="FFFFFF"/>
            </w:rPr>
            <w:t>及格式</w:t>
          </w:r>
          <w:r>
            <w:tab/>
          </w:r>
          <w:r>
            <w:rPr>
              <w:rFonts w:ascii="Calibri" w:eastAsia="Calibri"/>
            </w:rPr>
            <w:t>75</w:t>
          </w:r>
          <w:r>
            <w:rPr>
              <w:rFonts w:ascii="Calibri" w:eastAsia="Calibri"/>
            </w:rPr>
            <w:fldChar w:fldCharType="end"/>
          </w:r>
        </w:p>
      </w:sdtContent>
    </w:sdt>
    <w:p w14:paraId="0C764247">
      <w:pPr>
        <w:spacing w:after="0"/>
        <w:rPr>
          <w:rFonts w:ascii="Calibri" w:eastAsia="Calibri"/>
        </w:rPr>
        <w:sectPr>
          <w:pgSz w:w="11910" w:h="16840"/>
          <w:pgMar w:top="1580" w:right="20" w:bottom="280" w:left="0" w:header="720" w:footer="720" w:gutter="0"/>
          <w:cols w:space="720" w:num="1"/>
        </w:sectPr>
      </w:pPr>
    </w:p>
    <w:p w14:paraId="524A93C8">
      <w:pPr>
        <w:pStyle w:val="2"/>
        <w:spacing w:before="23"/>
      </w:pPr>
      <w:r>
        <w:drawing>
          <wp:anchor distT="0" distB="0" distL="0" distR="0" simplePos="0" relativeHeight="25166131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0" w:name="采购公告"/>
      <w:bookmarkEnd w:id="0"/>
      <w:bookmarkStart w:id="1" w:name="_bookmark0"/>
      <w:bookmarkEnd w:id="1"/>
      <w:r>
        <w:rPr>
          <w:shd w:val="clear" w:color="auto" w:fill="FFFFFF"/>
        </w:rPr>
        <w:t>采购公告</w:t>
      </w:r>
    </w:p>
    <w:p w14:paraId="4C61AE2D">
      <w:pPr>
        <w:pStyle w:val="11"/>
        <w:spacing w:before="8"/>
        <w:rPr>
          <w:b/>
          <w:sz w:val="64"/>
        </w:rPr>
      </w:pPr>
    </w:p>
    <w:p w14:paraId="1408DF9D">
      <w:pPr>
        <w:pStyle w:val="6"/>
        <w:spacing w:before="1"/>
        <w:ind w:left="2446"/>
      </w:pPr>
      <w:r>
        <w:t>鞍山市供热有限责任公司2024-2025 年浇筑料采购项目</w:t>
      </w:r>
    </w:p>
    <w:p w14:paraId="6E23D48B">
      <w:pPr>
        <w:pStyle w:val="6"/>
        <w:spacing w:before="214"/>
        <w:ind w:left="268" w:right="249"/>
        <w:jc w:val="center"/>
      </w:pPr>
      <w:r>
        <w:t>的采购公告</w:t>
      </w:r>
    </w:p>
    <w:p w14:paraId="246F3D22">
      <w:pPr>
        <w:pStyle w:val="11"/>
        <w:spacing w:before="7"/>
        <w:rPr>
          <w:b/>
          <w:sz w:val="37"/>
        </w:rPr>
      </w:pPr>
    </w:p>
    <w:p w14:paraId="6D899EE0">
      <w:pPr>
        <w:pStyle w:val="10"/>
        <w:ind w:left="231" w:right="249"/>
        <w:jc w:val="center"/>
      </w:pPr>
      <w:r>
        <w:rPr>
          <w:u w:val="single"/>
        </w:rPr>
        <w:t xml:space="preserve">沈阳建联工程咨询有限公司 </w:t>
      </w:r>
      <w:r>
        <w:t xml:space="preserve">受 </w:t>
      </w:r>
      <w:r>
        <w:rPr>
          <w:u w:val="single"/>
        </w:rPr>
        <w:t xml:space="preserve">鞍山市供热有限责任公司 </w:t>
      </w:r>
      <w:r>
        <w:t>委</w:t>
      </w:r>
    </w:p>
    <w:p w14:paraId="535AED76">
      <w:pPr>
        <w:pStyle w:val="11"/>
        <w:spacing w:before="12"/>
        <w:rPr>
          <w:sz w:val="15"/>
        </w:rPr>
      </w:pPr>
    </w:p>
    <w:p w14:paraId="21DA534C">
      <w:pPr>
        <w:pStyle w:val="10"/>
        <w:spacing w:before="62"/>
      </w:pPr>
      <w:r>
        <w:t>托，对</w:t>
      </w:r>
      <w:r>
        <w:rPr>
          <w:u w:val="single"/>
        </w:rPr>
        <w:t>鞍山市供热有限责任公司 2024-2025 年浇筑料采购项目</w:t>
      </w:r>
    </w:p>
    <w:p w14:paraId="1F1CA773">
      <w:pPr>
        <w:pStyle w:val="11"/>
        <w:spacing w:before="12"/>
        <w:rPr>
          <w:sz w:val="15"/>
        </w:rPr>
      </w:pPr>
    </w:p>
    <w:p w14:paraId="79F369C5">
      <w:pPr>
        <w:pStyle w:val="10"/>
        <w:spacing w:before="61"/>
        <w:ind w:left="148" w:right="249"/>
        <w:jc w:val="center"/>
      </w:pPr>
      <w:r>
        <w:rPr>
          <w:u w:val="single"/>
        </w:rPr>
        <w:t>（SYJL-ASGR-017）</w:t>
      </w:r>
      <w:r>
        <w:t xml:space="preserve"> 采用竞争性谈判 方式在中华人民共和国境内进</w:t>
      </w:r>
    </w:p>
    <w:p w14:paraId="417236BD">
      <w:pPr>
        <w:pStyle w:val="11"/>
        <w:spacing w:before="12"/>
        <w:rPr>
          <w:sz w:val="15"/>
        </w:rPr>
      </w:pPr>
    </w:p>
    <w:p w14:paraId="2A4B1B99">
      <w:pPr>
        <w:pStyle w:val="10"/>
        <w:spacing w:before="61" w:line="578" w:lineRule="auto"/>
        <w:ind w:left="2225" w:right="2241" w:hanging="423"/>
        <w:rPr>
          <w:b/>
        </w:rPr>
      </w:pPr>
      <w:r>
        <w:pict>
          <v:shape id="_x0000_s1034" o:spid="_x0000_s1034" o:spt="202" type="#_x0000_t202" style="position:absolute;left:0pt;margin-left:96.5pt;margin-top:83.5pt;height:321.05pt;width:416.55pt;mso-position-horizontal-relative:page;z-index:251770880;mso-width-relative:page;mso-height-relative:page;" filled="f" stroked="f" coordsize="21600,21600">
            <v:path/>
            <v:fill on="f" focussize="0,0"/>
            <v:stroke on="f" joinstyle="miter"/>
            <v:imagedata o:title=""/>
            <o:lock v:ext="edit"/>
            <v:textbox inset="0mm,0mm,0mm,0mm">
              <w:txbxContent>
                <w:tbl>
                  <w:tblPr>
                    <w:tblStyle w:val="13"/>
                    <w:tblW w:w="0" w:type="auto"/>
                    <w:tblInd w:w="7" w:type="dxa"/>
                    <w:tblBorders>
                      <w:top w:val="double" w:color="808080" w:sz="2" w:space="0"/>
                      <w:left w:val="double" w:color="808080" w:sz="2" w:space="0"/>
                      <w:bottom w:val="double" w:color="808080" w:sz="2" w:space="0"/>
                      <w:right w:val="double" w:color="808080" w:sz="2" w:space="0"/>
                      <w:insideH w:val="double" w:color="808080" w:sz="2" w:space="0"/>
                      <w:insideV w:val="double" w:color="808080" w:sz="2" w:space="0"/>
                    </w:tblBorders>
                    <w:tblLayout w:type="fixed"/>
                    <w:tblCellMar>
                      <w:top w:w="0" w:type="dxa"/>
                      <w:left w:w="0" w:type="dxa"/>
                      <w:bottom w:w="0" w:type="dxa"/>
                      <w:right w:w="0" w:type="dxa"/>
                    </w:tblCellMar>
                  </w:tblPr>
                  <w:tblGrid>
                    <w:gridCol w:w="2144"/>
                    <w:gridCol w:w="1493"/>
                    <w:gridCol w:w="1491"/>
                    <w:gridCol w:w="591"/>
                    <w:gridCol w:w="1292"/>
                    <w:gridCol w:w="1301"/>
                  </w:tblGrid>
                  <w:tr w14:paraId="3DF0089D">
                    <w:tblPrEx>
                      <w:tblBorders>
                        <w:top w:val="double" w:color="808080" w:sz="2" w:space="0"/>
                        <w:left w:val="double" w:color="808080" w:sz="2" w:space="0"/>
                        <w:bottom w:val="double" w:color="808080" w:sz="2" w:space="0"/>
                        <w:right w:val="double" w:color="808080" w:sz="2" w:space="0"/>
                        <w:insideH w:val="double" w:color="808080" w:sz="2" w:space="0"/>
                        <w:insideV w:val="double" w:color="808080" w:sz="2" w:space="0"/>
                      </w:tblBorders>
                      <w:tblCellMar>
                        <w:top w:w="0" w:type="dxa"/>
                        <w:left w:w="0" w:type="dxa"/>
                        <w:bottom w:w="0" w:type="dxa"/>
                        <w:right w:w="0" w:type="dxa"/>
                      </w:tblCellMar>
                    </w:tblPrEx>
                    <w:trPr>
                      <w:trHeight w:val="1902" w:hRule="atLeast"/>
                    </w:trPr>
                    <w:tc>
                      <w:tcPr>
                        <w:tcW w:w="2144" w:type="dxa"/>
                        <w:tcBorders>
                          <w:bottom w:val="single" w:color="000000" w:sz="6" w:space="0"/>
                          <w:right w:val="single" w:color="000000" w:sz="6" w:space="0"/>
                        </w:tcBorders>
                      </w:tcPr>
                      <w:p w14:paraId="7EC00652">
                        <w:pPr>
                          <w:pStyle w:val="17"/>
                          <w:rPr>
                            <w:rFonts w:ascii="Calibri"/>
                            <w:sz w:val="28"/>
                          </w:rPr>
                        </w:pPr>
                      </w:p>
                      <w:p w14:paraId="4DAA753B">
                        <w:pPr>
                          <w:pStyle w:val="17"/>
                          <w:spacing w:before="3"/>
                          <w:rPr>
                            <w:rFonts w:ascii="Calibri"/>
                            <w:sz w:val="35"/>
                          </w:rPr>
                        </w:pPr>
                      </w:p>
                      <w:p w14:paraId="450359E1">
                        <w:pPr>
                          <w:pStyle w:val="17"/>
                          <w:ind w:left="10"/>
                          <w:jc w:val="center"/>
                          <w:rPr>
                            <w:sz w:val="28"/>
                          </w:rPr>
                        </w:pPr>
                        <w:r>
                          <w:rPr>
                            <w:sz w:val="28"/>
                          </w:rPr>
                          <w:t>包号</w:t>
                        </w:r>
                      </w:p>
                    </w:tc>
                    <w:tc>
                      <w:tcPr>
                        <w:tcW w:w="1493" w:type="dxa"/>
                        <w:tcBorders>
                          <w:left w:val="single" w:color="000000" w:sz="6" w:space="0"/>
                          <w:bottom w:val="single" w:color="000000" w:sz="6" w:space="0"/>
                          <w:right w:val="single" w:color="000000" w:sz="6" w:space="0"/>
                        </w:tcBorders>
                      </w:tcPr>
                      <w:p w14:paraId="0172D5FD">
                        <w:pPr>
                          <w:pStyle w:val="17"/>
                          <w:rPr>
                            <w:rFonts w:ascii="Calibri"/>
                            <w:sz w:val="28"/>
                          </w:rPr>
                        </w:pPr>
                      </w:p>
                      <w:p w14:paraId="5C3A8620">
                        <w:pPr>
                          <w:pStyle w:val="17"/>
                          <w:spacing w:before="3"/>
                          <w:rPr>
                            <w:rFonts w:ascii="Calibri"/>
                            <w:sz w:val="35"/>
                          </w:rPr>
                        </w:pPr>
                      </w:p>
                      <w:p w14:paraId="7BC12C51">
                        <w:pPr>
                          <w:pStyle w:val="17"/>
                          <w:ind w:left="42" w:right="29"/>
                          <w:jc w:val="center"/>
                          <w:rPr>
                            <w:sz w:val="28"/>
                          </w:rPr>
                        </w:pPr>
                        <w:r>
                          <w:rPr>
                            <w:sz w:val="28"/>
                          </w:rPr>
                          <w:t>包组名称</w:t>
                        </w:r>
                      </w:p>
                    </w:tc>
                    <w:tc>
                      <w:tcPr>
                        <w:tcW w:w="1491" w:type="dxa"/>
                        <w:tcBorders>
                          <w:left w:val="single" w:color="000000" w:sz="6" w:space="0"/>
                          <w:bottom w:val="single" w:color="000000" w:sz="6" w:space="0"/>
                          <w:right w:val="single" w:color="000000" w:sz="6" w:space="0"/>
                        </w:tcBorders>
                      </w:tcPr>
                      <w:p w14:paraId="2B9F14DD">
                        <w:pPr>
                          <w:pStyle w:val="17"/>
                          <w:spacing w:before="9"/>
                          <w:rPr>
                            <w:rFonts w:ascii="Calibri"/>
                            <w:sz w:val="37"/>
                          </w:rPr>
                        </w:pPr>
                      </w:p>
                      <w:p w14:paraId="6FE2F98C">
                        <w:pPr>
                          <w:pStyle w:val="17"/>
                          <w:spacing w:line="417" w:lineRule="auto"/>
                          <w:ind w:left="601" w:right="30" w:hanging="560"/>
                          <w:rPr>
                            <w:sz w:val="28"/>
                          </w:rPr>
                        </w:pPr>
                        <w:r>
                          <w:rPr>
                            <w:sz w:val="28"/>
                          </w:rPr>
                          <w:t>采购需求概况</w:t>
                        </w:r>
                      </w:p>
                    </w:tc>
                    <w:tc>
                      <w:tcPr>
                        <w:tcW w:w="591" w:type="dxa"/>
                        <w:tcBorders>
                          <w:left w:val="single" w:color="000000" w:sz="6" w:space="0"/>
                          <w:bottom w:val="single" w:color="000000" w:sz="6" w:space="0"/>
                          <w:right w:val="single" w:color="000000" w:sz="6" w:space="0"/>
                        </w:tcBorders>
                      </w:tcPr>
                      <w:p w14:paraId="0CD70659">
                        <w:pPr>
                          <w:pStyle w:val="17"/>
                          <w:rPr>
                            <w:rFonts w:ascii="Calibri"/>
                            <w:sz w:val="28"/>
                          </w:rPr>
                        </w:pPr>
                      </w:p>
                      <w:p w14:paraId="69A08749">
                        <w:pPr>
                          <w:pStyle w:val="17"/>
                          <w:spacing w:before="3"/>
                          <w:rPr>
                            <w:rFonts w:ascii="Calibri"/>
                            <w:sz w:val="35"/>
                          </w:rPr>
                        </w:pPr>
                      </w:p>
                      <w:p w14:paraId="43CD3610">
                        <w:pPr>
                          <w:pStyle w:val="17"/>
                          <w:ind w:left="13"/>
                          <w:rPr>
                            <w:sz w:val="28"/>
                          </w:rPr>
                        </w:pPr>
                        <w:r>
                          <w:rPr>
                            <w:sz w:val="28"/>
                          </w:rPr>
                          <w:t>数量</w:t>
                        </w:r>
                      </w:p>
                    </w:tc>
                    <w:tc>
                      <w:tcPr>
                        <w:tcW w:w="1292" w:type="dxa"/>
                        <w:tcBorders>
                          <w:left w:val="single" w:color="000000" w:sz="6" w:space="0"/>
                          <w:bottom w:val="single" w:color="000000" w:sz="6" w:space="0"/>
                          <w:right w:val="single" w:color="000000" w:sz="6" w:space="0"/>
                        </w:tcBorders>
                      </w:tcPr>
                      <w:p w14:paraId="3B9A2432">
                        <w:pPr>
                          <w:pStyle w:val="17"/>
                          <w:spacing w:before="148"/>
                          <w:ind w:left="82"/>
                          <w:rPr>
                            <w:sz w:val="28"/>
                          </w:rPr>
                        </w:pPr>
                        <w:r>
                          <w:rPr>
                            <w:sz w:val="28"/>
                          </w:rPr>
                          <w:t>预算金额</w:t>
                        </w:r>
                      </w:p>
                      <w:p w14:paraId="60686AF0">
                        <w:pPr>
                          <w:pStyle w:val="17"/>
                          <w:spacing w:before="46" w:line="624" w:lineRule="exact"/>
                          <w:ind w:left="363" w:right="69" w:hanging="281"/>
                          <w:rPr>
                            <w:sz w:val="28"/>
                          </w:rPr>
                        </w:pPr>
                        <w:r>
                          <w:rPr>
                            <w:sz w:val="28"/>
                          </w:rPr>
                          <w:t>（人民币元）</w:t>
                        </w:r>
                      </w:p>
                    </w:tc>
                    <w:tc>
                      <w:tcPr>
                        <w:tcW w:w="1301" w:type="dxa"/>
                        <w:tcBorders>
                          <w:left w:val="single" w:color="000000" w:sz="6" w:space="0"/>
                          <w:bottom w:val="single" w:color="000000" w:sz="6" w:space="0"/>
                        </w:tcBorders>
                      </w:tcPr>
                      <w:p w14:paraId="4E724851">
                        <w:pPr>
                          <w:pStyle w:val="17"/>
                          <w:spacing w:before="148"/>
                          <w:ind w:left="79"/>
                          <w:rPr>
                            <w:sz w:val="28"/>
                          </w:rPr>
                        </w:pPr>
                        <w:r>
                          <w:rPr>
                            <w:sz w:val="28"/>
                          </w:rPr>
                          <w:t>最高限价</w:t>
                        </w:r>
                      </w:p>
                      <w:p w14:paraId="5F8B1F37">
                        <w:pPr>
                          <w:pStyle w:val="17"/>
                          <w:spacing w:before="46" w:line="624" w:lineRule="exact"/>
                          <w:ind w:left="360" w:right="66" w:hanging="282"/>
                          <w:rPr>
                            <w:sz w:val="28"/>
                          </w:rPr>
                        </w:pPr>
                        <w:r>
                          <w:rPr>
                            <w:sz w:val="28"/>
                          </w:rPr>
                          <w:t>（人民币元）</w:t>
                        </w:r>
                      </w:p>
                    </w:tc>
                  </w:tr>
                  <w:tr w14:paraId="7D0E3805">
                    <w:tblPrEx>
                      <w:tblBorders>
                        <w:top w:val="double" w:color="808080" w:sz="2" w:space="0"/>
                        <w:left w:val="double" w:color="808080" w:sz="2" w:space="0"/>
                        <w:bottom w:val="double" w:color="808080" w:sz="2" w:space="0"/>
                        <w:right w:val="double" w:color="808080" w:sz="2" w:space="0"/>
                        <w:insideH w:val="double" w:color="808080" w:sz="2" w:space="0"/>
                        <w:insideV w:val="double" w:color="808080" w:sz="2" w:space="0"/>
                      </w:tblBorders>
                      <w:tblCellMar>
                        <w:top w:w="0" w:type="dxa"/>
                        <w:left w:w="0" w:type="dxa"/>
                        <w:bottom w:w="0" w:type="dxa"/>
                        <w:right w:w="0" w:type="dxa"/>
                      </w:tblCellMar>
                    </w:tblPrEx>
                    <w:trPr>
                      <w:trHeight w:val="3775" w:hRule="atLeast"/>
                    </w:trPr>
                    <w:tc>
                      <w:tcPr>
                        <w:tcW w:w="2144" w:type="dxa"/>
                        <w:tcBorders>
                          <w:top w:val="single" w:color="000000" w:sz="6" w:space="0"/>
                          <w:bottom w:val="single" w:color="000000" w:sz="6" w:space="0"/>
                          <w:right w:val="single" w:color="000000" w:sz="6" w:space="0"/>
                        </w:tcBorders>
                      </w:tcPr>
                      <w:p w14:paraId="61E605F3">
                        <w:pPr>
                          <w:pStyle w:val="17"/>
                          <w:rPr>
                            <w:rFonts w:ascii="Calibri"/>
                            <w:sz w:val="28"/>
                          </w:rPr>
                        </w:pPr>
                      </w:p>
                      <w:p w14:paraId="0BCCCE8D">
                        <w:pPr>
                          <w:pStyle w:val="17"/>
                          <w:rPr>
                            <w:rFonts w:ascii="Calibri"/>
                            <w:sz w:val="28"/>
                          </w:rPr>
                        </w:pPr>
                      </w:p>
                      <w:p w14:paraId="3ED4271C">
                        <w:pPr>
                          <w:pStyle w:val="17"/>
                          <w:rPr>
                            <w:rFonts w:ascii="Calibri"/>
                            <w:sz w:val="28"/>
                          </w:rPr>
                        </w:pPr>
                      </w:p>
                      <w:p w14:paraId="5EC9796F">
                        <w:pPr>
                          <w:pStyle w:val="17"/>
                          <w:rPr>
                            <w:rFonts w:ascii="Calibri"/>
                            <w:sz w:val="28"/>
                          </w:rPr>
                        </w:pPr>
                      </w:p>
                      <w:p w14:paraId="0CFF4ED4">
                        <w:pPr>
                          <w:pStyle w:val="17"/>
                          <w:spacing w:before="10"/>
                          <w:rPr>
                            <w:rFonts w:ascii="Calibri"/>
                            <w:sz w:val="27"/>
                          </w:rPr>
                        </w:pPr>
                      </w:p>
                      <w:p w14:paraId="448774C3">
                        <w:pPr>
                          <w:pStyle w:val="17"/>
                          <w:ind w:left="9"/>
                          <w:jc w:val="center"/>
                          <w:rPr>
                            <w:sz w:val="28"/>
                          </w:rPr>
                        </w:pPr>
                        <w:r>
                          <w:rPr>
                            <w:sz w:val="28"/>
                          </w:rPr>
                          <w:t>SYJL-ASGR-017-1</w:t>
                        </w:r>
                      </w:p>
                    </w:tc>
                    <w:tc>
                      <w:tcPr>
                        <w:tcW w:w="1493" w:type="dxa"/>
                        <w:tcBorders>
                          <w:top w:val="single" w:color="000000" w:sz="6" w:space="0"/>
                          <w:left w:val="single" w:color="000000" w:sz="6" w:space="0"/>
                          <w:bottom w:val="single" w:color="000000" w:sz="6" w:space="0"/>
                          <w:right w:val="single" w:color="000000" w:sz="6" w:space="0"/>
                        </w:tcBorders>
                      </w:tcPr>
                      <w:p w14:paraId="447F7EF4">
                        <w:pPr>
                          <w:pStyle w:val="17"/>
                          <w:spacing w:before="147" w:line="417" w:lineRule="auto"/>
                          <w:ind w:left="45" w:right="29"/>
                          <w:jc w:val="center"/>
                          <w:rPr>
                            <w:sz w:val="28"/>
                          </w:rPr>
                        </w:pPr>
                        <w:r>
                          <w:rPr>
                            <w:sz w:val="28"/>
                          </w:rPr>
                          <w:t>鞍山市供热有限责任公司</w:t>
                        </w:r>
                      </w:p>
                      <w:p w14:paraId="4FA17C8B">
                        <w:pPr>
                          <w:pStyle w:val="17"/>
                          <w:spacing w:line="358" w:lineRule="exact"/>
                          <w:ind w:left="41" w:right="29"/>
                          <w:jc w:val="center"/>
                          <w:rPr>
                            <w:sz w:val="28"/>
                          </w:rPr>
                        </w:pPr>
                        <w:r>
                          <w:rPr>
                            <w:sz w:val="28"/>
                          </w:rPr>
                          <w:t>2024-2025</w:t>
                        </w:r>
                      </w:p>
                      <w:p w14:paraId="2AA67EA6">
                        <w:pPr>
                          <w:pStyle w:val="17"/>
                          <w:spacing w:before="46" w:line="624" w:lineRule="exact"/>
                          <w:ind w:left="45" w:right="29"/>
                          <w:jc w:val="center"/>
                          <w:rPr>
                            <w:sz w:val="28"/>
                          </w:rPr>
                        </w:pPr>
                        <w:r>
                          <w:rPr>
                            <w:sz w:val="28"/>
                          </w:rPr>
                          <w:t>年浇筑料采购项目</w:t>
                        </w:r>
                      </w:p>
                    </w:tc>
                    <w:tc>
                      <w:tcPr>
                        <w:tcW w:w="1491" w:type="dxa"/>
                        <w:tcBorders>
                          <w:top w:val="single" w:color="000000" w:sz="6" w:space="0"/>
                          <w:left w:val="single" w:color="000000" w:sz="6" w:space="0"/>
                          <w:bottom w:val="single" w:color="000000" w:sz="6" w:space="0"/>
                          <w:right w:val="single" w:color="000000" w:sz="6" w:space="0"/>
                        </w:tcBorders>
                      </w:tcPr>
                      <w:p w14:paraId="347AB6F9">
                        <w:pPr>
                          <w:pStyle w:val="17"/>
                          <w:rPr>
                            <w:rFonts w:ascii="Calibri"/>
                            <w:sz w:val="28"/>
                          </w:rPr>
                        </w:pPr>
                      </w:p>
                      <w:p w14:paraId="21DD2DF0">
                        <w:pPr>
                          <w:pStyle w:val="17"/>
                          <w:rPr>
                            <w:rFonts w:ascii="Calibri"/>
                            <w:sz w:val="28"/>
                          </w:rPr>
                        </w:pPr>
                      </w:p>
                      <w:p w14:paraId="24DBAC35">
                        <w:pPr>
                          <w:pStyle w:val="17"/>
                          <w:rPr>
                            <w:rFonts w:ascii="Calibri"/>
                            <w:sz w:val="28"/>
                          </w:rPr>
                        </w:pPr>
                      </w:p>
                      <w:p w14:paraId="400A41FB">
                        <w:pPr>
                          <w:pStyle w:val="17"/>
                          <w:spacing w:before="3"/>
                          <w:rPr>
                            <w:rFonts w:ascii="Calibri"/>
                            <w:sz w:val="30"/>
                          </w:rPr>
                        </w:pPr>
                      </w:p>
                      <w:p w14:paraId="51C43271">
                        <w:pPr>
                          <w:pStyle w:val="17"/>
                          <w:spacing w:line="417" w:lineRule="auto"/>
                          <w:ind w:left="42" w:right="30"/>
                          <w:rPr>
                            <w:sz w:val="28"/>
                          </w:rPr>
                        </w:pPr>
                        <w:r>
                          <w:rPr>
                            <w:sz w:val="28"/>
                          </w:rPr>
                          <w:t>具体要求详见招标文件</w:t>
                        </w:r>
                      </w:p>
                    </w:tc>
                    <w:tc>
                      <w:tcPr>
                        <w:tcW w:w="591" w:type="dxa"/>
                        <w:tcBorders>
                          <w:top w:val="single" w:color="000000" w:sz="6" w:space="0"/>
                          <w:left w:val="single" w:color="000000" w:sz="6" w:space="0"/>
                          <w:bottom w:val="single" w:color="000000" w:sz="6" w:space="0"/>
                          <w:right w:val="single" w:color="000000" w:sz="6" w:space="0"/>
                        </w:tcBorders>
                      </w:tcPr>
                      <w:p w14:paraId="4235DD3A">
                        <w:pPr>
                          <w:pStyle w:val="17"/>
                          <w:rPr>
                            <w:rFonts w:ascii="Calibri"/>
                            <w:sz w:val="28"/>
                          </w:rPr>
                        </w:pPr>
                      </w:p>
                      <w:p w14:paraId="5C5F8E7D">
                        <w:pPr>
                          <w:pStyle w:val="17"/>
                          <w:rPr>
                            <w:rFonts w:ascii="Calibri"/>
                            <w:sz w:val="28"/>
                          </w:rPr>
                        </w:pPr>
                      </w:p>
                      <w:p w14:paraId="5541C97C">
                        <w:pPr>
                          <w:pStyle w:val="17"/>
                          <w:rPr>
                            <w:rFonts w:ascii="Calibri"/>
                            <w:sz w:val="28"/>
                          </w:rPr>
                        </w:pPr>
                      </w:p>
                      <w:p w14:paraId="229E3663">
                        <w:pPr>
                          <w:pStyle w:val="17"/>
                          <w:rPr>
                            <w:rFonts w:ascii="Calibri"/>
                            <w:sz w:val="28"/>
                          </w:rPr>
                        </w:pPr>
                      </w:p>
                      <w:p w14:paraId="2860236F">
                        <w:pPr>
                          <w:pStyle w:val="17"/>
                          <w:spacing w:before="10"/>
                          <w:rPr>
                            <w:rFonts w:ascii="Calibri"/>
                            <w:sz w:val="27"/>
                          </w:rPr>
                        </w:pPr>
                      </w:p>
                      <w:p w14:paraId="457FFE52">
                        <w:pPr>
                          <w:pStyle w:val="17"/>
                          <w:ind w:left="47"/>
                          <w:rPr>
                            <w:sz w:val="28"/>
                          </w:rPr>
                        </w:pPr>
                        <w:r>
                          <w:rPr>
                            <w:sz w:val="28"/>
                          </w:rPr>
                          <w:t>1</w:t>
                        </w:r>
                        <w:r>
                          <w:rPr>
                            <w:spacing w:val="-36"/>
                            <w:sz w:val="28"/>
                          </w:rPr>
                          <w:t xml:space="preserve"> 批</w:t>
                        </w:r>
                      </w:p>
                    </w:tc>
                    <w:tc>
                      <w:tcPr>
                        <w:tcW w:w="1292" w:type="dxa"/>
                        <w:tcBorders>
                          <w:top w:val="single" w:color="000000" w:sz="6" w:space="0"/>
                          <w:left w:val="single" w:color="000000" w:sz="6" w:space="0"/>
                          <w:bottom w:val="single" w:color="000000" w:sz="6" w:space="0"/>
                          <w:right w:val="single" w:color="000000" w:sz="6" w:space="0"/>
                        </w:tcBorders>
                      </w:tcPr>
                      <w:p w14:paraId="021E820B">
                        <w:pPr>
                          <w:pStyle w:val="17"/>
                          <w:rPr>
                            <w:rFonts w:ascii="Calibri"/>
                            <w:sz w:val="28"/>
                          </w:rPr>
                        </w:pPr>
                      </w:p>
                      <w:p w14:paraId="00488460">
                        <w:pPr>
                          <w:pStyle w:val="17"/>
                          <w:rPr>
                            <w:rFonts w:ascii="Calibri"/>
                            <w:sz w:val="28"/>
                          </w:rPr>
                        </w:pPr>
                      </w:p>
                      <w:p w14:paraId="6704FA94">
                        <w:pPr>
                          <w:pStyle w:val="17"/>
                          <w:rPr>
                            <w:rFonts w:ascii="Calibri"/>
                            <w:sz w:val="28"/>
                          </w:rPr>
                        </w:pPr>
                      </w:p>
                      <w:p w14:paraId="18818FFA">
                        <w:pPr>
                          <w:pStyle w:val="17"/>
                          <w:rPr>
                            <w:rFonts w:ascii="Calibri"/>
                            <w:sz w:val="28"/>
                          </w:rPr>
                        </w:pPr>
                      </w:p>
                      <w:p w14:paraId="04BCEDBE">
                        <w:pPr>
                          <w:pStyle w:val="17"/>
                          <w:spacing w:before="10"/>
                          <w:rPr>
                            <w:rFonts w:ascii="Calibri"/>
                            <w:sz w:val="27"/>
                          </w:rPr>
                        </w:pPr>
                      </w:p>
                      <w:p w14:paraId="7957446E">
                        <w:pPr>
                          <w:pStyle w:val="17"/>
                          <w:ind w:left="9"/>
                          <w:jc w:val="center"/>
                          <w:rPr>
                            <w:sz w:val="28"/>
                          </w:rPr>
                        </w:pPr>
                        <w:r>
                          <w:rPr>
                            <w:sz w:val="28"/>
                          </w:rPr>
                          <w:t>1277042.5</w:t>
                        </w:r>
                      </w:p>
                    </w:tc>
                    <w:tc>
                      <w:tcPr>
                        <w:tcW w:w="1301" w:type="dxa"/>
                        <w:tcBorders>
                          <w:top w:val="single" w:color="000000" w:sz="6" w:space="0"/>
                          <w:left w:val="single" w:color="000000" w:sz="6" w:space="0"/>
                          <w:bottom w:val="single" w:color="000000" w:sz="6" w:space="0"/>
                        </w:tcBorders>
                      </w:tcPr>
                      <w:p w14:paraId="24680A8F">
                        <w:pPr>
                          <w:pStyle w:val="17"/>
                          <w:rPr>
                            <w:rFonts w:ascii="Calibri"/>
                            <w:sz w:val="28"/>
                          </w:rPr>
                        </w:pPr>
                      </w:p>
                      <w:p w14:paraId="34770604">
                        <w:pPr>
                          <w:pStyle w:val="17"/>
                          <w:rPr>
                            <w:rFonts w:ascii="Calibri"/>
                            <w:sz w:val="28"/>
                          </w:rPr>
                        </w:pPr>
                      </w:p>
                      <w:p w14:paraId="2A0FA3F9">
                        <w:pPr>
                          <w:pStyle w:val="17"/>
                          <w:rPr>
                            <w:rFonts w:ascii="Calibri"/>
                            <w:sz w:val="28"/>
                          </w:rPr>
                        </w:pPr>
                      </w:p>
                      <w:p w14:paraId="1A6E248D">
                        <w:pPr>
                          <w:pStyle w:val="17"/>
                          <w:rPr>
                            <w:rFonts w:ascii="Calibri"/>
                            <w:sz w:val="28"/>
                          </w:rPr>
                        </w:pPr>
                      </w:p>
                      <w:p w14:paraId="74893AC3">
                        <w:pPr>
                          <w:pStyle w:val="17"/>
                          <w:spacing w:before="10"/>
                          <w:rPr>
                            <w:rFonts w:ascii="Calibri"/>
                            <w:sz w:val="27"/>
                          </w:rPr>
                        </w:pPr>
                      </w:p>
                      <w:p w14:paraId="68694CE3">
                        <w:pPr>
                          <w:pStyle w:val="17"/>
                          <w:ind w:left="8"/>
                          <w:jc w:val="center"/>
                          <w:rPr>
                            <w:sz w:val="28"/>
                          </w:rPr>
                        </w:pPr>
                        <w:r>
                          <w:rPr>
                            <w:sz w:val="28"/>
                          </w:rPr>
                          <w:t>1277042.5</w:t>
                        </w:r>
                      </w:p>
                    </w:tc>
                  </w:tr>
                  <w:tr w14:paraId="3E239270">
                    <w:tblPrEx>
                      <w:tblBorders>
                        <w:top w:val="double" w:color="808080" w:sz="2" w:space="0"/>
                        <w:left w:val="double" w:color="808080" w:sz="2" w:space="0"/>
                        <w:bottom w:val="double" w:color="808080" w:sz="2" w:space="0"/>
                        <w:right w:val="double" w:color="808080" w:sz="2" w:space="0"/>
                        <w:insideH w:val="double" w:color="808080" w:sz="2" w:space="0"/>
                        <w:insideV w:val="double" w:color="808080" w:sz="2" w:space="0"/>
                      </w:tblBorders>
                      <w:tblCellMar>
                        <w:top w:w="0" w:type="dxa"/>
                        <w:left w:w="0" w:type="dxa"/>
                        <w:bottom w:w="0" w:type="dxa"/>
                        <w:right w:w="0" w:type="dxa"/>
                      </w:tblCellMar>
                    </w:tblPrEx>
                    <w:trPr>
                      <w:trHeight w:val="653" w:hRule="atLeast"/>
                    </w:trPr>
                    <w:tc>
                      <w:tcPr>
                        <w:tcW w:w="2144" w:type="dxa"/>
                        <w:tcBorders>
                          <w:top w:val="single" w:color="000000" w:sz="6" w:space="0"/>
                          <w:right w:val="single" w:color="000000" w:sz="6" w:space="0"/>
                        </w:tcBorders>
                      </w:tcPr>
                      <w:p w14:paraId="05DD9111">
                        <w:pPr>
                          <w:pStyle w:val="17"/>
                          <w:spacing w:before="147"/>
                          <w:ind w:left="10"/>
                          <w:jc w:val="center"/>
                          <w:rPr>
                            <w:sz w:val="28"/>
                          </w:rPr>
                        </w:pPr>
                        <w:r>
                          <w:rPr>
                            <w:sz w:val="28"/>
                          </w:rPr>
                          <w:t>合计</w:t>
                        </w:r>
                      </w:p>
                    </w:tc>
                    <w:tc>
                      <w:tcPr>
                        <w:tcW w:w="1493" w:type="dxa"/>
                        <w:tcBorders>
                          <w:top w:val="single" w:color="000000" w:sz="6" w:space="0"/>
                          <w:left w:val="single" w:color="000000" w:sz="6" w:space="0"/>
                          <w:right w:val="single" w:color="000000" w:sz="6" w:space="0"/>
                        </w:tcBorders>
                      </w:tcPr>
                      <w:p w14:paraId="1434BA24">
                        <w:pPr>
                          <w:pStyle w:val="17"/>
                          <w:spacing w:before="147"/>
                          <w:ind w:left="42" w:right="29"/>
                          <w:jc w:val="center"/>
                          <w:rPr>
                            <w:sz w:val="28"/>
                          </w:rPr>
                        </w:pPr>
                        <w:r>
                          <w:rPr>
                            <w:sz w:val="28"/>
                          </w:rPr>
                          <w:t>——</w:t>
                        </w:r>
                      </w:p>
                    </w:tc>
                    <w:tc>
                      <w:tcPr>
                        <w:tcW w:w="1491" w:type="dxa"/>
                        <w:tcBorders>
                          <w:top w:val="single" w:color="000000" w:sz="6" w:space="0"/>
                          <w:left w:val="single" w:color="000000" w:sz="6" w:space="0"/>
                          <w:right w:val="single" w:color="000000" w:sz="6" w:space="0"/>
                        </w:tcBorders>
                      </w:tcPr>
                      <w:p w14:paraId="2C8D6A5F">
                        <w:pPr>
                          <w:pStyle w:val="17"/>
                          <w:spacing w:before="147"/>
                          <w:ind w:left="462"/>
                          <w:rPr>
                            <w:sz w:val="28"/>
                          </w:rPr>
                        </w:pPr>
                        <w:r>
                          <w:rPr>
                            <w:sz w:val="28"/>
                          </w:rPr>
                          <w:t>——</w:t>
                        </w:r>
                      </w:p>
                    </w:tc>
                    <w:tc>
                      <w:tcPr>
                        <w:tcW w:w="591" w:type="dxa"/>
                        <w:tcBorders>
                          <w:top w:val="single" w:color="000000" w:sz="6" w:space="0"/>
                          <w:left w:val="single" w:color="000000" w:sz="6" w:space="0"/>
                          <w:right w:val="single" w:color="000000" w:sz="6" w:space="0"/>
                        </w:tcBorders>
                      </w:tcPr>
                      <w:p w14:paraId="6553A799">
                        <w:pPr>
                          <w:pStyle w:val="17"/>
                          <w:spacing w:before="147"/>
                          <w:ind w:left="13"/>
                          <w:rPr>
                            <w:sz w:val="28"/>
                          </w:rPr>
                        </w:pPr>
                        <w:r>
                          <w:rPr>
                            <w:sz w:val="28"/>
                          </w:rPr>
                          <w:t>——</w:t>
                        </w:r>
                      </w:p>
                    </w:tc>
                    <w:tc>
                      <w:tcPr>
                        <w:tcW w:w="1292" w:type="dxa"/>
                        <w:tcBorders>
                          <w:top w:val="single" w:color="000000" w:sz="6" w:space="0"/>
                          <w:left w:val="single" w:color="000000" w:sz="6" w:space="0"/>
                          <w:right w:val="single" w:color="000000" w:sz="6" w:space="0"/>
                        </w:tcBorders>
                      </w:tcPr>
                      <w:p w14:paraId="2EA18F1E">
                        <w:pPr>
                          <w:pStyle w:val="17"/>
                          <w:spacing w:before="147"/>
                          <w:ind w:left="9"/>
                          <w:jc w:val="center"/>
                          <w:rPr>
                            <w:sz w:val="28"/>
                          </w:rPr>
                        </w:pPr>
                        <w:r>
                          <w:rPr>
                            <w:sz w:val="28"/>
                          </w:rPr>
                          <w:t>1277042.5</w:t>
                        </w:r>
                      </w:p>
                    </w:tc>
                    <w:tc>
                      <w:tcPr>
                        <w:tcW w:w="1301" w:type="dxa"/>
                        <w:tcBorders>
                          <w:top w:val="single" w:color="000000" w:sz="6" w:space="0"/>
                          <w:left w:val="single" w:color="000000" w:sz="6" w:space="0"/>
                        </w:tcBorders>
                      </w:tcPr>
                      <w:p w14:paraId="05B5D281">
                        <w:pPr>
                          <w:pStyle w:val="17"/>
                          <w:spacing w:before="147"/>
                          <w:ind w:left="9"/>
                          <w:jc w:val="center"/>
                          <w:rPr>
                            <w:sz w:val="28"/>
                          </w:rPr>
                        </w:pPr>
                        <w:r>
                          <w:rPr>
                            <w:sz w:val="28"/>
                          </w:rPr>
                          <w:t>1277042.5</w:t>
                        </w:r>
                      </w:p>
                    </w:tc>
                  </w:tr>
                </w:tbl>
                <w:p w14:paraId="47193223">
                  <w:pPr>
                    <w:pStyle w:val="11"/>
                  </w:pPr>
                </w:p>
              </w:txbxContent>
            </v:textbox>
          </v:shape>
        </w:pict>
      </w:r>
      <w:r>
        <w:t>行国内公开招标，现欢迎合格的投标人参加本次政府采购活动。</w:t>
      </w:r>
      <w:r>
        <w:rPr>
          <w:b/>
        </w:rPr>
        <w:t>一、采购内容</w:t>
      </w:r>
    </w:p>
    <w:p w14:paraId="1C72984B">
      <w:pPr>
        <w:pStyle w:val="11"/>
        <w:rPr>
          <w:b/>
          <w:sz w:val="20"/>
        </w:rPr>
      </w:pPr>
    </w:p>
    <w:p w14:paraId="6B0A414C">
      <w:pPr>
        <w:pStyle w:val="11"/>
        <w:rPr>
          <w:b/>
          <w:sz w:val="20"/>
        </w:rPr>
      </w:pPr>
    </w:p>
    <w:p w14:paraId="20EE7888">
      <w:pPr>
        <w:pStyle w:val="11"/>
        <w:rPr>
          <w:b/>
          <w:sz w:val="20"/>
        </w:rPr>
      </w:pPr>
    </w:p>
    <w:p w14:paraId="59080381">
      <w:pPr>
        <w:pStyle w:val="11"/>
        <w:rPr>
          <w:b/>
          <w:sz w:val="20"/>
        </w:rPr>
      </w:pPr>
    </w:p>
    <w:p w14:paraId="5DAD4614">
      <w:pPr>
        <w:pStyle w:val="11"/>
        <w:rPr>
          <w:b/>
          <w:sz w:val="20"/>
        </w:rPr>
      </w:pPr>
    </w:p>
    <w:p w14:paraId="78636390">
      <w:pPr>
        <w:pStyle w:val="11"/>
        <w:rPr>
          <w:b/>
          <w:sz w:val="20"/>
        </w:rPr>
      </w:pPr>
    </w:p>
    <w:p w14:paraId="527B9507">
      <w:pPr>
        <w:pStyle w:val="11"/>
        <w:rPr>
          <w:b/>
          <w:sz w:val="20"/>
        </w:rPr>
      </w:pPr>
    </w:p>
    <w:p w14:paraId="72B22F56">
      <w:pPr>
        <w:pStyle w:val="11"/>
        <w:rPr>
          <w:b/>
          <w:sz w:val="20"/>
        </w:rPr>
      </w:pPr>
    </w:p>
    <w:p w14:paraId="329A2ED4">
      <w:pPr>
        <w:pStyle w:val="11"/>
        <w:rPr>
          <w:b/>
          <w:sz w:val="20"/>
        </w:rPr>
      </w:pPr>
    </w:p>
    <w:p w14:paraId="7538E750">
      <w:pPr>
        <w:pStyle w:val="11"/>
        <w:rPr>
          <w:b/>
          <w:sz w:val="20"/>
        </w:rPr>
      </w:pPr>
    </w:p>
    <w:p w14:paraId="5E304DE6">
      <w:pPr>
        <w:pStyle w:val="11"/>
        <w:rPr>
          <w:b/>
          <w:sz w:val="20"/>
        </w:rPr>
      </w:pPr>
    </w:p>
    <w:p w14:paraId="21208DC4">
      <w:pPr>
        <w:pStyle w:val="11"/>
        <w:rPr>
          <w:b/>
          <w:sz w:val="20"/>
        </w:rPr>
      </w:pPr>
    </w:p>
    <w:p w14:paraId="60FA6DAB">
      <w:pPr>
        <w:pStyle w:val="11"/>
        <w:rPr>
          <w:b/>
          <w:sz w:val="20"/>
        </w:rPr>
      </w:pPr>
    </w:p>
    <w:p w14:paraId="2F51997A">
      <w:pPr>
        <w:pStyle w:val="11"/>
        <w:rPr>
          <w:b/>
          <w:sz w:val="20"/>
        </w:rPr>
      </w:pPr>
    </w:p>
    <w:p w14:paraId="32892068">
      <w:pPr>
        <w:pStyle w:val="11"/>
        <w:rPr>
          <w:b/>
          <w:sz w:val="20"/>
        </w:rPr>
      </w:pPr>
    </w:p>
    <w:p w14:paraId="1AE4468C">
      <w:pPr>
        <w:pStyle w:val="11"/>
        <w:rPr>
          <w:b/>
          <w:sz w:val="20"/>
        </w:rPr>
      </w:pPr>
    </w:p>
    <w:p w14:paraId="31628C44">
      <w:pPr>
        <w:pStyle w:val="11"/>
        <w:rPr>
          <w:b/>
          <w:sz w:val="20"/>
        </w:rPr>
      </w:pPr>
    </w:p>
    <w:p w14:paraId="68C80EA7">
      <w:pPr>
        <w:pStyle w:val="11"/>
        <w:rPr>
          <w:b/>
          <w:sz w:val="20"/>
        </w:rPr>
      </w:pPr>
    </w:p>
    <w:p w14:paraId="66734715">
      <w:pPr>
        <w:pStyle w:val="11"/>
        <w:rPr>
          <w:b/>
          <w:sz w:val="20"/>
        </w:rPr>
      </w:pPr>
    </w:p>
    <w:p w14:paraId="71631E19">
      <w:pPr>
        <w:pStyle w:val="11"/>
        <w:rPr>
          <w:b/>
          <w:sz w:val="20"/>
        </w:rPr>
      </w:pPr>
    </w:p>
    <w:p w14:paraId="5C437A6D">
      <w:pPr>
        <w:pStyle w:val="11"/>
        <w:rPr>
          <w:b/>
          <w:sz w:val="20"/>
        </w:rPr>
      </w:pPr>
    </w:p>
    <w:p w14:paraId="03CE60BC">
      <w:pPr>
        <w:pStyle w:val="11"/>
        <w:rPr>
          <w:b/>
          <w:sz w:val="20"/>
        </w:rPr>
      </w:pPr>
    </w:p>
    <w:p w14:paraId="17EFB0DE">
      <w:pPr>
        <w:pStyle w:val="11"/>
        <w:rPr>
          <w:b/>
          <w:sz w:val="20"/>
        </w:rPr>
      </w:pPr>
    </w:p>
    <w:p w14:paraId="7BB78C29">
      <w:pPr>
        <w:pStyle w:val="11"/>
        <w:rPr>
          <w:b/>
          <w:sz w:val="20"/>
        </w:rPr>
      </w:pPr>
    </w:p>
    <w:p w14:paraId="2FA1CC5F">
      <w:pPr>
        <w:pStyle w:val="11"/>
        <w:rPr>
          <w:b/>
          <w:sz w:val="20"/>
        </w:rPr>
      </w:pPr>
    </w:p>
    <w:p w14:paraId="1D9499ED">
      <w:pPr>
        <w:pStyle w:val="11"/>
        <w:spacing w:before="3"/>
        <w:rPr>
          <w:b/>
          <w:sz w:val="17"/>
        </w:rPr>
      </w:pPr>
    </w:p>
    <w:p w14:paraId="1824E9B9">
      <w:pPr>
        <w:pStyle w:val="10"/>
        <w:spacing w:before="62"/>
        <w:ind w:left="2222"/>
      </w:pPr>
      <w:r>
        <w:t>1、落实政府采购政策内容：无</w:t>
      </w:r>
    </w:p>
    <w:p w14:paraId="0E211FCE">
      <w:pPr>
        <w:pStyle w:val="11"/>
        <w:rPr>
          <w:sz w:val="20"/>
        </w:rPr>
      </w:pPr>
    </w:p>
    <w:p w14:paraId="69E2D3F0">
      <w:pPr>
        <w:pStyle w:val="11"/>
        <w:rPr>
          <w:sz w:val="24"/>
        </w:rPr>
      </w:pPr>
    </w:p>
    <w:p w14:paraId="4B4CEC92">
      <w:pPr>
        <w:spacing w:before="64"/>
        <w:ind w:left="19" w:right="0" w:firstLine="0"/>
        <w:jc w:val="center"/>
        <w:rPr>
          <w:rFonts w:ascii="Calibri"/>
          <w:sz w:val="18"/>
        </w:rPr>
      </w:pPr>
      <w:r>
        <w:rPr>
          <w:rFonts w:ascii="Calibri"/>
          <w:sz w:val="18"/>
          <w:shd w:val="clear" w:color="auto" w:fill="FFFFFF"/>
        </w:rPr>
        <w:t>1</w:t>
      </w:r>
    </w:p>
    <w:p w14:paraId="5B24A3AF">
      <w:pPr>
        <w:spacing w:after="0"/>
        <w:jc w:val="center"/>
        <w:rPr>
          <w:rFonts w:ascii="Calibri"/>
          <w:sz w:val="18"/>
        </w:rPr>
        <w:sectPr>
          <w:pgSz w:w="11910" w:h="16840"/>
          <w:pgMar w:top="1400" w:right="20" w:bottom="280" w:left="0" w:header="720" w:footer="720" w:gutter="0"/>
          <w:cols w:space="720" w:num="1"/>
        </w:sectPr>
      </w:pPr>
    </w:p>
    <w:p w14:paraId="4FD0A4C2">
      <w:pPr>
        <w:pStyle w:val="10"/>
        <w:spacing w:before="34"/>
        <w:ind w:left="2222"/>
      </w:pPr>
      <w:r>
        <w:drawing>
          <wp:anchor distT="0" distB="0" distL="0" distR="0" simplePos="0" relativeHeight="25166233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t>2、是否进口：否</w:t>
      </w:r>
    </w:p>
    <w:p w14:paraId="73EB6C8E">
      <w:pPr>
        <w:pStyle w:val="11"/>
        <w:spacing w:before="6"/>
        <w:rPr>
          <w:sz w:val="39"/>
        </w:rPr>
      </w:pPr>
    </w:p>
    <w:p w14:paraId="666EC5E1">
      <w:pPr>
        <w:pStyle w:val="9"/>
        <w:ind w:left="2222"/>
      </w:pPr>
      <w:r>
        <w:t>二、合格供应商的资格条件</w:t>
      </w:r>
    </w:p>
    <w:p w14:paraId="44B54EF4">
      <w:pPr>
        <w:pStyle w:val="11"/>
        <w:spacing w:before="5"/>
        <w:rPr>
          <w:b/>
          <w:sz w:val="39"/>
        </w:rPr>
      </w:pPr>
    </w:p>
    <w:p w14:paraId="02F6D0FD">
      <w:pPr>
        <w:pStyle w:val="10"/>
        <w:spacing w:before="1"/>
        <w:ind w:left="2282"/>
      </w:pPr>
      <w:r>
        <w:t>1、满足《中华人民共和国政府采购法》第二十二条规定；</w:t>
      </w:r>
    </w:p>
    <w:p w14:paraId="5516DBDF">
      <w:pPr>
        <w:pStyle w:val="11"/>
        <w:spacing w:before="5"/>
        <w:rPr>
          <w:sz w:val="39"/>
        </w:rPr>
      </w:pPr>
    </w:p>
    <w:p w14:paraId="23755AB4">
      <w:pPr>
        <w:pStyle w:val="10"/>
        <w:ind w:left="2282"/>
      </w:pPr>
      <w:r>
        <w:t>2、落实政府采购政策需满足的资格要求：无</w:t>
      </w:r>
    </w:p>
    <w:p w14:paraId="737865F5">
      <w:pPr>
        <w:pStyle w:val="11"/>
        <w:spacing w:before="6"/>
        <w:rPr>
          <w:sz w:val="39"/>
        </w:rPr>
      </w:pPr>
    </w:p>
    <w:p w14:paraId="170A1310">
      <w:pPr>
        <w:pStyle w:val="10"/>
        <w:ind w:left="2282"/>
      </w:pPr>
      <w:r>
        <w:t>3、本项目的特定资格要求：供应商在中国政府采购网</w:t>
      </w:r>
    </w:p>
    <w:p w14:paraId="5E1646DD">
      <w:pPr>
        <w:pStyle w:val="11"/>
        <w:spacing w:before="9"/>
        <w:rPr>
          <w:sz w:val="20"/>
        </w:rPr>
      </w:pPr>
    </w:p>
    <w:p w14:paraId="1B894B92">
      <w:pPr>
        <w:pStyle w:val="10"/>
      </w:pPr>
      <w:r>
        <w:t>（</w:t>
      </w:r>
      <w:r>
        <w:fldChar w:fldCharType="begin"/>
      </w:r>
      <w:r>
        <w:instrText xml:space="preserve"> HYPERLINK "http://www.ccgp.gov.cn/" \h </w:instrText>
      </w:r>
      <w:r>
        <w:fldChar w:fldCharType="separate"/>
      </w:r>
      <w:r>
        <w:t>www.ccgp.gov.cn</w:t>
      </w:r>
      <w:r>
        <w:fldChar w:fldCharType="end"/>
      </w:r>
      <w:r>
        <w:t>）、“信用中国”网站</w:t>
      </w:r>
    </w:p>
    <w:p w14:paraId="3FFA2DD2">
      <w:pPr>
        <w:pStyle w:val="11"/>
        <w:spacing w:before="9"/>
        <w:rPr>
          <w:sz w:val="20"/>
        </w:rPr>
      </w:pPr>
    </w:p>
    <w:p w14:paraId="63ED1077">
      <w:pPr>
        <w:pStyle w:val="10"/>
        <w:spacing w:line="417" w:lineRule="auto"/>
        <w:ind w:right="1780"/>
      </w:pPr>
      <w:r>
        <w:rPr>
          <w:spacing w:val="-6"/>
        </w:rPr>
        <w:t>（</w:t>
      </w:r>
      <w:r>
        <w:fldChar w:fldCharType="begin"/>
      </w:r>
      <w:r>
        <w:instrText xml:space="preserve"> HYPERLINK "http://www.creditchina.gov.cn/" \h </w:instrText>
      </w:r>
      <w:r>
        <w:fldChar w:fldCharType="separate"/>
      </w:r>
      <w:r>
        <w:rPr>
          <w:spacing w:val="-6"/>
        </w:rPr>
        <w:t>www.creditchina.gov.cn</w:t>
      </w:r>
      <w:r>
        <w:rPr>
          <w:spacing w:val="-6"/>
        </w:rPr>
        <w:fldChar w:fldCharType="end"/>
      </w:r>
      <w:r>
        <w:rPr>
          <w:spacing w:val="-6"/>
        </w:rPr>
        <w:t>）</w:t>
      </w:r>
      <w:r>
        <w:rPr>
          <w:spacing w:val="-3"/>
        </w:rPr>
        <w:t>未被列入政府采购严重违法失信行为记录名单、失信被执行人、重大税收违法案件当事人名单。</w:t>
      </w:r>
    </w:p>
    <w:p w14:paraId="7054355F">
      <w:pPr>
        <w:spacing w:before="240" w:line="578" w:lineRule="auto"/>
        <w:ind w:left="2282" w:right="4823" w:firstLine="0"/>
        <w:jc w:val="left"/>
        <w:rPr>
          <w:sz w:val="28"/>
        </w:rPr>
      </w:pPr>
      <w:r>
        <w:rPr>
          <w:b/>
          <w:sz w:val="28"/>
        </w:rPr>
        <w:t>三、是否允许联合体参与政府采购活动</w:t>
      </w:r>
      <w:r>
        <w:rPr>
          <w:sz w:val="28"/>
        </w:rPr>
        <w:t>本项目不允许联合体参与政府采购活动</w:t>
      </w:r>
    </w:p>
    <w:p w14:paraId="5EFADC2C">
      <w:pPr>
        <w:spacing w:before="0" w:line="417" w:lineRule="auto"/>
        <w:ind w:left="1802" w:right="2027" w:firstLine="479"/>
        <w:jc w:val="left"/>
        <w:rPr>
          <w:sz w:val="28"/>
        </w:rPr>
      </w:pPr>
      <w:r>
        <w:rPr>
          <w:b/>
          <w:sz w:val="28"/>
        </w:rPr>
        <w:t>四、招标公告发布的媒体：</w:t>
      </w:r>
      <w:r>
        <w:rPr>
          <w:sz w:val="28"/>
        </w:rPr>
        <w:t>在鞍山市政府网站、鞍山市公共资源交易服务平台及其他法律法规要求的媒体上公告</w:t>
      </w:r>
    </w:p>
    <w:p w14:paraId="7946AC04">
      <w:pPr>
        <w:pStyle w:val="10"/>
        <w:spacing w:before="239" w:line="417" w:lineRule="auto"/>
        <w:ind w:right="1963" w:firstLine="479"/>
      </w:pPr>
      <w:r>
        <w:rPr>
          <w:b/>
        </w:rPr>
        <w:t>五、领取招标文件的时间及方式</w:t>
      </w:r>
      <w:r>
        <w:t xml:space="preserve">：即日起至开标前在鞍山市政府网、鞍山市公共资源服务平台（本公告附件：招标文件及相关资料）免费下载，网址 </w:t>
      </w:r>
      <w:r>
        <w:fldChar w:fldCharType="begin"/>
      </w:r>
      <w:r>
        <w:instrText xml:space="preserve"> HYPERLINK "http://www.anshan.gov.cn/index.jsp" \h </w:instrText>
      </w:r>
      <w:r>
        <w:fldChar w:fldCharType="separate"/>
      </w:r>
      <w:r>
        <w:t>http://www.anshan.gov.cn/index.jsp</w:t>
      </w:r>
      <w:r>
        <w:fldChar w:fldCharType="end"/>
      </w:r>
      <w:r>
        <w:t>、</w:t>
      </w:r>
      <w:r>
        <w:fldChar w:fldCharType="begin"/>
      </w:r>
      <w:r>
        <w:instrText xml:space="preserve"> HYPERLINK "http://www.asggzyjy.cn/" \h </w:instrText>
      </w:r>
      <w:r>
        <w:fldChar w:fldCharType="separate"/>
      </w:r>
      <w:r>
        <w:t>http://www.asggzyjy.cn</w:t>
      </w:r>
      <w:r>
        <w:fldChar w:fldCharType="end"/>
      </w:r>
    </w:p>
    <w:p w14:paraId="139386DE">
      <w:pPr>
        <w:pStyle w:val="9"/>
        <w:spacing w:before="239"/>
        <w:ind w:left="2282"/>
      </w:pPr>
      <w:r>
        <w:t>六、递交投标文件截止时间、地点，开标时间及地点</w:t>
      </w:r>
    </w:p>
    <w:p w14:paraId="21217102">
      <w:pPr>
        <w:pStyle w:val="11"/>
        <w:rPr>
          <w:b/>
          <w:sz w:val="20"/>
        </w:rPr>
      </w:pPr>
    </w:p>
    <w:p w14:paraId="32A3D903">
      <w:pPr>
        <w:pStyle w:val="11"/>
        <w:rPr>
          <w:b/>
          <w:sz w:val="20"/>
        </w:rPr>
      </w:pPr>
    </w:p>
    <w:p w14:paraId="282DA1FB">
      <w:pPr>
        <w:pStyle w:val="11"/>
        <w:rPr>
          <w:b/>
          <w:sz w:val="20"/>
        </w:rPr>
      </w:pPr>
    </w:p>
    <w:p w14:paraId="7D3F7894">
      <w:pPr>
        <w:pStyle w:val="11"/>
        <w:rPr>
          <w:b/>
          <w:sz w:val="20"/>
        </w:rPr>
      </w:pPr>
    </w:p>
    <w:p w14:paraId="04CFFB33">
      <w:pPr>
        <w:pStyle w:val="11"/>
        <w:rPr>
          <w:b/>
          <w:sz w:val="20"/>
        </w:rPr>
      </w:pPr>
    </w:p>
    <w:p w14:paraId="677F1630">
      <w:pPr>
        <w:pStyle w:val="11"/>
        <w:rPr>
          <w:b/>
          <w:sz w:val="16"/>
        </w:rPr>
      </w:pPr>
    </w:p>
    <w:p w14:paraId="411ACBA4">
      <w:pPr>
        <w:spacing w:before="64"/>
        <w:ind w:left="19" w:right="0" w:firstLine="0"/>
        <w:jc w:val="center"/>
        <w:rPr>
          <w:rFonts w:ascii="Calibri"/>
          <w:sz w:val="18"/>
        </w:rPr>
      </w:pPr>
      <w:r>
        <w:pict>
          <v:line id="_x0000_s1035" o:spid="_x0000_s1035" o:spt="20" style="position:absolute;left:0pt;margin-left:297.6pt;margin-top:3.2pt;height:10.9pt;width:0pt;mso-position-horizontal-relative:page;z-index:-251653120;mso-width-relative:page;mso-height-relative:page;" stroked="t" coordsize="21600,21600">
            <v:path arrowok="t"/>
            <v:fill focussize="0,0"/>
            <v:stroke weight="4.56pt" color="#FFFFFF"/>
            <v:imagedata o:title=""/>
            <o:lock v:ext="edit"/>
          </v:line>
        </w:pict>
      </w:r>
      <w:r>
        <w:rPr>
          <w:rFonts w:ascii="Calibri"/>
          <w:sz w:val="18"/>
        </w:rPr>
        <w:t>2</w:t>
      </w:r>
    </w:p>
    <w:p w14:paraId="1C9A5F00">
      <w:pPr>
        <w:spacing w:after="0"/>
        <w:jc w:val="center"/>
        <w:rPr>
          <w:rFonts w:ascii="Calibri"/>
          <w:sz w:val="18"/>
        </w:rPr>
        <w:sectPr>
          <w:pgSz w:w="11910" w:h="16840"/>
          <w:pgMar w:top="1520" w:right="20" w:bottom="280" w:left="0" w:header="720" w:footer="720" w:gutter="0"/>
          <w:cols w:space="720" w:num="1"/>
        </w:sectPr>
      </w:pPr>
    </w:p>
    <w:p w14:paraId="10DF3677">
      <w:pPr>
        <w:pStyle w:val="10"/>
        <w:spacing w:before="34" w:line="417" w:lineRule="auto"/>
        <w:ind w:right="2042" w:firstLine="479"/>
      </w:pPr>
      <w:r>
        <w:drawing>
          <wp:anchor distT="0" distB="0" distL="0" distR="0" simplePos="0" relativeHeight="25166438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t>递交投标文件截止及开标时间：详见发布的招标公告（北京时间，节假日除外）</w:t>
      </w:r>
    </w:p>
    <w:p w14:paraId="1FCCB6C1">
      <w:pPr>
        <w:pStyle w:val="10"/>
        <w:spacing w:before="240" w:line="417" w:lineRule="auto"/>
        <w:ind w:right="1820" w:firstLine="419"/>
      </w:pPr>
      <w:r>
        <w:t>投标供应商须在递交响应文件截止时间前将非加密版电子投标文件发送至指定的电</w:t>
      </w:r>
      <w:r>
        <w:fldChar w:fldCharType="begin"/>
      </w:r>
      <w:r>
        <w:instrText xml:space="preserve"> HYPERLINK "mailto:assggzyjyzx1221@163.com" \h </w:instrText>
      </w:r>
      <w:r>
        <w:fldChar w:fldCharType="separate"/>
      </w:r>
      <w:r>
        <w:t>子邮箱（assggzyjyzx1221@163.com</w:t>
      </w:r>
      <w:r>
        <w:fldChar w:fldCharType="end"/>
      </w:r>
      <w:r>
        <w:t>），开标地点为鞍山市公共资源交易中心,详见发布的招标公告(鞍山市铁西区人民路 269-271 号)。</w:t>
      </w:r>
    </w:p>
    <w:p w14:paraId="3342A76D">
      <w:pPr>
        <w:pStyle w:val="11"/>
        <w:rPr>
          <w:sz w:val="28"/>
        </w:rPr>
      </w:pPr>
    </w:p>
    <w:p w14:paraId="3FD00C60">
      <w:pPr>
        <w:pStyle w:val="11"/>
        <w:spacing w:before="7"/>
        <w:rPr>
          <w:sz w:val="33"/>
        </w:rPr>
      </w:pPr>
    </w:p>
    <w:p w14:paraId="4D80D922">
      <w:pPr>
        <w:pStyle w:val="5"/>
      </w:pPr>
      <w:r>
        <w:t>采用不见面开标注意事项：</w:t>
      </w:r>
    </w:p>
    <w:p w14:paraId="30E7F1CC">
      <w:pPr>
        <w:pStyle w:val="11"/>
        <w:spacing w:before="8"/>
        <w:rPr>
          <w:sz w:val="38"/>
        </w:rPr>
      </w:pPr>
    </w:p>
    <w:p w14:paraId="3F850889">
      <w:pPr>
        <w:pStyle w:val="10"/>
        <w:spacing w:line="417" w:lineRule="auto"/>
        <w:ind w:right="1817" w:firstLine="419"/>
      </w:pPr>
      <w:r>
        <w:t>1</w:t>
      </w:r>
      <w:r>
        <w:rPr>
          <w:spacing w:val="-3"/>
        </w:rPr>
        <w:t>、投标供应商须在递交响应文件截止时间前将非加密版电子投标文件发送至指定的电子邮箱</w:t>
      </w:r>
      <w:r>
        <w:rPr>
          <w:spacing w:val="-1"/>
        </w:rPr>
        <w:t>（</w:t>
      </w:r>
      <w:r>
        <w:fldChar w:fldCharType="begin"/>
      </w:r>
      <w:r>
        <w:instrText xml:space="preserve"> HYPERLINK "mailto:assggzyjyzx1221@163.com" \h </w:instrText>
      </w:r>
      <w:r>
        <w:fldChar w:fldCharType="separate"/>
      </w:r>
      <w:r>
        <w:rPr>
          <w:spacing w:val="-1"/>
        </w:rPr>
        <w:t>assggzyjyzx1221@163.com</w:t>
      </w:r>
      <w:r>
        <w:rPr>
          <w:spacing w:val="-1"/>
        </w:rPr>
        <w:fldChar w:fldCharType="end"/>
      </w:r>
      <w:r>
        <w:rPr>
          <w:spacing w:val="-1"/>
        </w:rPr>
        <w:t>），</w:t>
      </w:r>
      <w:r>
        <w:t>为保</w:t>
      </w:r>
      <w:r>
        <w:rPr>
          <w:spacing w:val="-3"/>
        </w:rPr>
        <w:t>证投标文件安全，保障投标供应商的合法权益发送的投标文件必须进行加密</w:t>
      </w:r>
      <w:r>
        <w:t>（</w:t>
      </w:r>
      <w:r>
        <w:rPr>
          <w:spacing w:val="-16"/>
        </w:rPr>
        <w:t xml:space="preserve">可使用 </w:t>
      </w:r>
      <w:r>
        <w:t>rar、zip</w:t>
      </w:r>
      <w:r>
        <w:rPr>
          <w:spacing w:val="-10"/>
        </w:rPr>
        <w:t xml:space="preserve"> 等压缩工具对文件进行加密</w:t>
      </w:r>
      <w:r>
        <w:rPr>
          <w:spacing w:val="-3"/>
        </w:rPr>
        <w:t>）</w:t>
      </w:r>
      <w:r>
        <w:t>。上传电</w:t>
      </w:r>
      <w:r>
        <w:rPr>
          <w:spacing w:val="-4"/>
        </w:rPr>
        <w:t>子邮件标题格式为：项目名称+分包号+投标供应商名称+手机号码。</w:t>
      </w:r>
    </w:p>
    <w:p w14:paraId="76508D07">
      <w:pPr>
        <w:pStyle w:val="11"/>
        <w:spacing w:before="8"/>
      </w:pPr>
    </w:p>
    <w:p w14:paraId="6554732A">
      <w:pPr>
        <w:pStyle w:val="10"/>
        <w:spacing w:line="417" w:lineRule="auto"/>
        <w:ind w:right="1961" w:firstLine="419"/>
      </w:pPr>
      <w:r>
        <w:t>2、开标当日法定代表人或授权委托人应保持通讯畅通，评审答疑采用远程（座机电话开免提方式）答疑。</w:t>
      </w:r>
    </w:p>
    <w:p w14:paraId="60C70556">
      <w:pPr>
        <w:pStyle w:val="10"/>
        <w:spacing w:before="240" w:line="417" w:lineRule="auto"/>
        <w:ind w:right="1776" w:firstLine="419"/>
      </w:pPr>
      <w:r>
        <w:t>3</w:t>
      </w:r>
      <w:r>
        <w:rPr>
          <w:spacing w:val="-3"/>
        </w:rPr>
        <w:t>、参与投标的供应商可使用"腾讯会议"</w:t>
      </w:r>
      <w:r>
        <w:t>APP</w:t>
      </w:r>
      <w:r>
        <w:rPr>
          <w:spacing w:val="-12"/>
        </w:rPr>
        <w:t xml:space="preserve"> 收看网上开标直播， </w:t>
      </w:r>
      <w:r>
        <w:rPr>
          <w:spacing w:val="-7"/>
        </w:rPr>
        <w:t>法定代表人或授权委托人可提前下载并通过其手机号进行注册，开</w:t>
      </w:r>
      <w:r>
        <w:rPr>
          <w:spacing w:val="-6"/>
        </w:rPr>
        <w:t>标时登陆"腾讯会议"</w:t>
      </w:r>
      <w:r>
        <w:t>APP</w:t>
      </w:r>
      <w:r>
        <w:rPr>
          <w:spacing w:val="-3"/>
        </w:rPr>
        <w:t>，交易中心将根据投标供应商提供的法定代</w:t>
      </w:r>
      <w:r>
        <w:rPr>
          <w:spacing w:val="-8"/>
        </w:rPr>
        <w:t>表人或授权委托人手机号邀请其观看开标实况。</w:t>
      </w:r>
      <w:r>
        <w:t>（</w:t>
      </w:r>
      <w:r>
        <w:rPr>
          <w:spacing w:val="-3"/>
        </w:rPr>
        <w:t>请投标供应商在法</w:t>
      </w:r>
    </w:p>
    <w:p w14:paraId="52C215C2">
      <w:pPr>
        <w:pStyle w:val="11"/>
        <w:rPr>
          <w:sz w:val="20"/>
        </w:rPr>
      </w:pPr>
    </w:p>
    <w:p w14:paraId="2E06C53E">
      <w:pPr>
        <w:pStyle w:val="11"/>
        <w:rPr>
          <w:sz w:val="20"/>
        </w:rPr>
      </w:pPr>
    </w:p>
    <w:p w14:paraId="36F456C7">
      <w:pPr>
        <w:pStyle w:val="11"/>
        <w:spacing w:before="6"/>
        <w:rPr>
          <w:sz w:val="28"/>
        </w:rPr>
      </w:pPr>
    </w:p>
    <w:p w14:paraId="23983001">
      <w:pPr>
        <w:spacing w:before="64"/>
        <w:ind w:left="19" w:right="0" w:firstLine="0"/>
        <w:jc w:val="center"/>
        <w:rPr>
          <w:rFonts w:ascii="Calibri"/>
          <w:sz w:val="18"/>
        </w:rPr>
      </w:pPr>
      <w:r>
        <w:pict>
          <v:line id="_x0000_s1036" o:spid="_x0000_s1036" o:spt="20" style="position:absolute;left:0pt;margin-left:297.6pt;margin-top:3.2pt;height:10.9pt;width:0pt;mso-position-horizontal-relative:page;z-index:-251651072;mso-width-relative:page;mso-height-relative:page;" stroked="t" coordsize="21600,21600">
            <v:path arrowok="t"/>
            <v:fill focussize="0,0"/>
            <v:stroke weight="4.56pt" color="#FFFFFF"/>
            <v:imagedata o:title=""/>
            <o:lock v:ext="edit"/>
          </v:line>
        </w:pict>
      </w:r>
      <w:r>
        <w:rPr>
          <w:rFonts w:ascii="Calibri"/>
          <w:sz w:val="18"/>
        </w:rPr>
        <w:t>3</w:t>
      </w:r>
    </w:p>
    <w:p w14:paraId="033961A0">
      <w:pPr>
        <w:spacing w:after="0"/>
        <w:jc w:val="center"/>
        <w:rPr>
          <w:rFonts w:ascii="Calibri"/>
          <w:sz w:val="18"/>
        </w:rPr>
        <w:sectPr>
          <w:pgSz w:w="11910" w:h="16840"/>
          <w:pgMar w:top="1520" w:right="20" w:bottom="280" w:left="0" w:header="720" w:footer="720" w:gutter="0"/>
          <w:cols w:space="720" w:num="1"/>
        </w:sectPr>
      </w:pPr>
    </w:p>
    <w:p w14:paraId="64295CCA">
      <w:pPr>
        <w:pStyle w:val="10"/>
        <w:spacing w:before="34" w:line="417" w:lineRule="auto"/>
        <w:ind w:right="1783"/>
      </w:pPr>
      <w:r>
        <w:drawing>
          <wp:anchor distT="0" distB="0" distL="0" distR="0" simplePos="0" relativeHeight="25166643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3"/>
        </w:rPr>
        <w:t>定代表人证明书或法定代表授权委托书上注明其手机号码</w:t>
      </w:r>
      <w:r>
        <w:rPr>
          <w:spacing w:val="-101"/>
        </w:rPr>
        <w:t>）</w:t>
      </w:r>
      <w:r>
        <w:rPr>
          <w:spacing w:val="-4"/>
        </w:rPr>
        <w:t>腾讯会议</w:t>
      </w:r>
      <w:r>
        <w:t>APP</w:t>
      </w:r>
      <w:r>
        <w:rPr>
          <w:spacing w:val="-16"/>
        </w:rPr>
        <w:t xml:space="preserve"> 下载地址</w:t>
      </w:r>
      <w:r>
        <w:t>:https://meeting.tencent.com/download/。</w:t>
      </w:r>
    </w:p>
    <w:p w14:paraId="35ED2440">
      <w:pPr>
        <w:pStyle w:val="5"/>
        <w:spacing w:before="189"/>
      </w:pPr>
      <w:r>
        <w:t>中介采购电子交易项目相关要求：</w:t>
      </w:r>
    </w:p>
    <w:p w14:paraId="6DA76CFB">
      <w:pPr>
        <w:pStyle w:val="11"/>
        <w:spacing w:before="8"/>
        <w:rPr>
          <w:sz w:val="38"/>
        </w:rPr>
      </w:pPr>
    </w:p>
    <w:p w14:paraId="6F1E5322">
      <w:pPr>
        <w:pStyle w:val="10"/>
        <w:spacing w:line="417" w:lineRule="auto"/>
        <w:ind w:right="1821" w:firstLine="419"/>
      </w:pPr>
      <w:r>
        <w:t>电子投标要求：本项目为鞍山市公共资源交易服务平台中介采购公开招标电子交易项目，参与投标的供应商须进行主体信息注册</w:t>
      </w:r>
    </w:p>
    <w:p w14:paraId="1D1AFEC9">
      <w:pPr>
        <w:pStyle w:val="10"/>
        <w:spacing w:line="417" w:lineRule="auto"/>
        <w:ind w:right="1891"/>
      </w:pPr>
      <w:r>
        <w:t>（2020</w:t>
      </w:r>
      <w:r>
        <w:rPr>
          <w:spacing w:val="-45"/>
        </w:rPr>
        <w:t xml:space="preserve"> 年 </w:t>
      </w:r>
      <w:r>
        <w:t>6</w:t>
      </w:r>
      <w:r>
        <w:rPr>
          <w:spacing w:val="-46"/>
        </w:rPr>
        <w:t xml:space="preserve"> 月 </w:t>
      </w:r>
      <w:r>
        <w:t>1</w:t>
      </w:r>
      <w:r>
        <w:rPr>
          <w:spacing w:val="-10"/>
        </w:rPr>
        <w:t xml:space="preserve"> 日之前注册的投标供应商需检查、补足详细地址信</w:t>
      </w:r>
      <w:r>
        <w:rPr>
          <w:spacing w:val="-7"/>
        </w:rPr>
        <w:t>息并提交审核</w:t>
      </w:r>
      <w:r>
        <w:t>）</w:t>
      </w:r>
      <w:r>
        <w:rPr>
          <w:spacing w:val="-34"/>
        </w:rPr>
        <w:t xml:space="preserve">和 </w:t>
      </w:r>
      <w:r>
        <w:t>CA</w:t>
      </w:r>
      <w:r>
        <w:rPr>
          <w:spacing w:val="-10"/>
        </w:rPr>
        <w:t xml:space="preserve"> 注册后进行网上投标。网上投标相关要求如下：</w:t>
      </w:r>
    </w:p>
    <w:p w14:paraId="2635CEF6">
      <w:pPr>
        <w:pStyle w:val="11"/>
        <w:spacing w:before="8"/>
      </w:pPr>
    </w:p>
    <w:p w14:paraId="2403E29A">
      <w:pPr>
        <w:pStyle w:val="10"/>
        <w:spacing w:before="1" w:line="417" w:lineRule="auto"/>
        <w:ind w:right="1958" w:firstLine="419"/>
      </w:pPr>
      <w:r>
        <w:t>1、本项目采购文件可在全国公共资源交易平台（辽宁省·鞍山市）免费下载；</w:t>
      </w:r>
    </w:p>
    <w:p w14:paraId="452E9B53">
      <w:pPr>
        <w:pStyle w:val="10"/>
        <w:spacing w:before="239" w:line="417" w:lineRule="auto"/>
        <w:ind w:right="1782" w:firstLine="419"/>
      </w:pPr>
      <w:r>
        <w:t>2</w:t>
      </w:r>
      <w:r>
        <w:rPr>
          <w:spacing w:val="-3"/>
        </w:rPr>
        <w:t>、参与投标供应商应在全国公共资源交易平台</w:t>
      </w:r>
      <w:r>
        <w:t>（</w:t>
      </w:r>
      <w:r>
        <w:rPr>
          <w:spacing w:val="-2"/>
        </w:rPr>
        <w:t>辽宁省</w:t>
      </w:r>
      <w:r>
        <w:t>·鞍山市</w:t>
      </w:r>
      <w:r>
        <w:rPr>
          <w:spacing w:val="-101"/>
        </w:rPr>
        <w:t>）</w:t>
      </w:r>
      <w:r>
        <w:rPr>
          <w:spacing w:val="-4"/>
        </w:rPr>
        <w:t>的“下载专区”下载投标文件制作软件和操作手册，根据操作手</w:t>
      </w:r>
      <w:r>
        <w:rPr>
          <w:spacing w:val="-7"/>
        </w:rPr>
        <w:t xml:space="preserve">册规定的方式使用投标文件制作软件和 </w:t>
      </w:r>
      <w:r>
        <w:t>CA</w:t>
      </w:r>
      <w:r>
        <w:rPr>
          <w:spacing w:val="-10"/>
        </w:rPr>
        <w:t xml:space="preserve"> 锁编制电子投标文件；</w:t>
      </w:r>
    </w:p>
    <w:p w14:paraId="50229EE3">
      <w:pPr>
        <w:pStyle w:val="10"/>
        <w:spacing w:before="240" w:line="417" w:lineRule="auto"/>
        <w:ind w:right="1639" w:firstLine="419"/>
      </w:pPr>
      <w:r>
        <w:t>3</w:t>
      </w:r>
      <w:r>
        <w:rPr>
          <w:spacing w:val="-9"/>
        </w:rPr>
        <w:t>、编制完成的电子投标文件生成加密版</w:t>
      </w:r>
      <w:r>
        <w:t>（</w:t>
      </w:r>
      <w:r>
        <w:rPr>
          <w:spacing w:val="-1"/>
        </w:rPr>
        <w:t>文件后缀为“.</w:t>
      </w:r>
      <w:r>
        <w:t xml:space="preserve">ASTF”） </w:t>
      </w:r>
      <w:r>
        <w:rPr>
          <w:spacing w:val="-11"/>
        </w:rPr>
        <w:t>和非加密版</w:t>
      </w:r>
      <w:r>
        <w:t>（</w:t>
      </w:r>
      <w:r>
        <w:rPr>
          <w:spacing w:val="-3"/>
        </w:rPr>
        <w:t>文件后缀为“</w:t>
      </w:r>
      <w:r>
        <w:rPr>
          <w:spacing w:val="-8"/>
        </w:rPr>
        <w:t>.nASTF”）</w:t>
      </w:r>
      <w:r>
        <w:rPr>
          <w:spacing w:val="-3"/>
        </w:rPr>
        <w:t>。加密版的电子投标文件必须</w:t>
      </w:r>
      <w:r>
        <w:rPr>
          <w:spacing w:val="-8"/>
        </w:rPr>
        <w:t>在递交响应文件截止时间前在全国公共资源交易平台</w:t>
      </w:r>
      <w:r>
        <w:rPr>
          <w:spacing w:val="-3"/>
        </w:rPr>
        <w:t>（</w:t>
      </w:r>
      <w:r>
        <w:rPr>
          <w:spacing w:val="-2"/>
        </w:rPr>
        <w:t>辽宁省</w:t>
      </w:r>
      <w:r>
        <w:t>·</w:t>
      </w:r>
      <w:r>
        <w:rPr>
          <w:spacing w:val="-3"/>
        </w:rPr>
        <w:t>鞍山</w:t>
      </w:r>
      <w:r>
        <w:t>市）</w:t>
      </w:r>
      <w:r>
        <w:rPr>
          <w:spacing w:val="-3"/>
        </w:rPr>
        <w:t>进行线上递交。</w:t>
      </w:r>
    </w:p>
    <w:p w14:paraId="12239631">
      <w:pPr>
        <w:pStyle w:val="10"/>
        <w:spacing w:before="240" w:line="417" w:lineRule="auto"/>
        <w:ind w:right="1960" w:firstLine="419"/>
      </w:pPr>
      <w:r>
        <w:t>4、按照“不见面”开标要求，投标人不到现场，开标时，投标供应商通过腾讯会议系统向代理机构提供密码，由代理机构对加密</w:t>
      </w:r>
    </w:p>
    <w:p w14:paraId="688656C5">
      <w:pPr>
        <w:pStyle w:val="11"/>
        <w:rPr>
          <w:sz w:val="20"/>
        </w:rPr>
      </w:pPr>
    </w:p>
    <w:p w14:paraId="3B13750C">
      <w:pPr>
        <w:pStyle w:val="11"/>
        <w:spacing w:before="10"/>
        <w:rPr>
          <w:sz w:val="27"/>
        </w:rPr>
      </w:pPr>
    </w:p>
    <w:p w14:paraId="679FA67B">
      <w:pPr>
        <w:spacing w:before="64"/>
        <w:ind w:left="19" w:right="0" w:firstLine="0"/>
        <w:jc w:val="center"/>
        <w:rPr>
          <w:rFonts w:ascii="Calibri"/>
          <w:sz w:val="18"/>
        </w:rPr>
      </w:pPr>
      <w:r>
        <w:pict>
          <v:line id="_x0000_s1037" o:spid="_x0000_s1037" o:spt="20" style="position:absolute;left:0pt;margin-left:297.6pt;margin-top:3.2pt;height:10.9pt;width:0pt;mso-position-horizontal-relative:page;z-index:-251649024;mso-width-relative:page;mso-height-relative:page;" stroked="t" coordsize="21600,21600">
            <v:path arrowok="t"/>
            <v:fill focussize="0,0"/>
            <v:stroke weight="4.56pt" color="#FFFFFF"/>
            <v:imagedata o:title=""/>
            <o:lock v:ext="edit"/>
          </v:line>
        </w:pict>
      </w:r>
      <w:r>
        <w:rPr>
          <w:rFonts w:ascii="Calibri"/>
          <w:sz w:val="18"/>
        </w:rPr>
        <w:t>4</w:t>
      </w:r>
    </w:p>
    <w:p w14:paraId="550132F4">
      <w:pPr>
        <w:spacing w:after="0"/>
        <w:jc w:val="center"/>
        <w:rPr>
          <w:rFonts w:ascii="Calibri"/>
          <w:sz w:val="18"/>
        </w:rPr>
        <w:sectPr>
          <w:pgSz w:w="11910" w:h="16840"/>
          <w:pgMar w:top="1520" w:right="20" w:bottom="280" w:left="0" w:header="720" w:footer="720" w:gutter="0"/>
          <w:cols w:space="720" w:num="1"/>
        </w:sectPr>
      </w:pPr>
    </w:p>
    <w:p w14:paraId="761FE83E">
      <w:pPr>
        <w:pStyle w:val="10"/>
        <w:spacing w:before="34" w:line="417" w:lineRule="auto"/>
        <w:ind w:right="1963"/>
      </w:pPr>
      <w:r>
        <w:drawing>
          <wp:anchor distT="0" distB="0" distL="0" distR="0" simplePos="0" relativeHeight="25166848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t>文件进行解密，并将解密后的非加密版电子投标文件与已上传的加密版电子投标文件进行比对，投标文件比对成功后视为有效投标。</w:t>
      </w:r>
    </w:p>
    <w:p w14:paraId="5ADF99E4">
      <w:pPr>
        <w:pStyle w:val="10"/>
        <w:spacing w:before="240" w:line="417" w:lineRule="auto"/>
        <w:ind w:right="1778" w:firstLine="419"/>
      </w:pPr>
      <w:r>
        <w:t>5</w:t>
      </w:r>
      <w:r>
        <w:rPr>
          <w:spacing w:val="-3"/>
        </w:rPr>
        <w:t>、投标供应商未上传加密版电子投标文件，或上传的加密版电子投标文件和发送至指定电子邮箱的非加密版的电子投标文件的版</w:t>
      </w:r>
      <w:r>
        <w:rPr>
          <w:spacing w:val="-15"/>
        </w:rPr>
        <w:t>本不一致</w:t>
      </w:r>
      <w:r>
        <w:rPr>
          <w:spacing w:val="-3"/>
        </w:rPr>
        <w:t>（</w:t>
      </w:r>
      <w:r>
        <w:rPr>
          <w:spacing w:val="-1"/>
        </w:rPr>
        <w:t>比对不成功</w:t>
      </w:r>
      <w:r>
        <w:rPr>
          <w:spacing w:val="-26"/>
        </w:rPr>
        <w:t>）</w:t>
      </w:r>
      <w:r>
        <w:rPr>
          <w:spacing w:val="-7"/>
        </w:rPr>
        <w:t>，或非加密版电子投标文件没有在递交响应</w:t>
      </w:r>
      <w:r>
        <w:rPr>
          <w:spacing w:val="-3"/>
        </w:rPr>
        <w:t>文件截止时间前发送至指定的电子邮箱，以及发送的非加密版电子投标文件未做加密处理的，造成投标失败责任由投标供应商自行承担。</w:t>
      </w:r>
    </w:p>
    <w:p w14:paraId="7AA42A78">
      <w:pPr>
        <w:pStyle w:val="10"/>
        <w:numPr>
          <w:ilvl w:val="0"/>
          <w:numId w:val="1"/>
        </w:numPr>
        <w:tabs>
          <w:tab w:val="left" w:pos="2505"/>
        </w:tabs>
        <w:spacing w:before="239" w:after="0" w:line="578" w:lineRule="auto"/>
        <w:ind w:left="2282" w:right="3359" w:hanging="60"/>
        <w:jc w:val="left"/>
        <w:rPr>
          <w:b/>
        </w:rPr>
      </w:pPr>
      <w:r>
        <w:rPr>
          <w:spacing w:val="-3"/>
        </w:rPr>
        <w:t xml:space="preserve">投标文件编制技术服务咨询电话： </w:t>
      </w:r>
      <w:r>
        <w:t xml:space="preserve">400-998-0000 </w:t>
      </w:r>
      <w:r>
        <w:rPr>
          <w:b/>
        </w:rPr>
        <w:t>七、公告期限</w:t>
      </w:r>
    </w:p>
    <w:p w14:paraId="1FE55E96">
      <w:pPr>
        <w:spacing w:before="0" w:line="578" w:lineRule="auto"/>
        <w:ind w:left="2282" w:right="4842" w:firstLine="0"/>
        <w:jc w:val="left"/>
        <w:rPr>
          <w:b/>
          <w:sz w:val="28"/>
        </w:rPr>
      </w:pPr>
      <w:r>
        <w:rPr>
          <w:spacing w:val="-8"/>
          <w:sz w:val="28"/>
        </w:rPr>
        <w:t xml:space="preserve">公告期限：公告发布之日起 </w:t>
      </w:r>
      <w:r>
        <w:rPr>
          <w:sz w:val="28"/>
        </w:rPr>
        <w:t>3</w:t>
      </w:r>
      <w:r>
        <w:rPr>
          <w:spacing w:val="-18"/>
          <w:sz w:val="28"/>
        </w:rPr>
        <w:t xml:space="preserve"> 个工作日</w:t>
      </w:r>
      <w:r>
        <w:rPr>
          <w:b/>
          <w:sz w:val="28"/>
        </w:rPr>
        <w:t>八、质疑与投诉</w:t>
      </w:r>
    </w:p>
    <w:p w14:paraId="035264D9">
      <w:pPr>
        <w:pStyle w:val="10"/>
        <w:spacing w:line="417" w:lineRule="auto"/>
        <w:ind w:right="1963" w:firstLine="479"/>
        <w:jc w:val="both"/>
      </w:pPr>
      <w:r>
        <w:t>供应商认为自己的权益受到损害的，可以在知道或者应知其权益受到损害之日起七个工作日内，向采购代理机构或采购人提出质疑。</w:t>
      </w:r>
    </w:p>
    <w:p w14:paraId="7D8D28F2">
      <w:pPr>
        <w:pStyle w:val="10"/>
        <w:spacing w:before="238" w:line="417" w:lineRule="auto"/>
        <w:ind w:right="1896" w:firstLine="479"/>
      </w:pPr>
      <w:r>
        <w:t>1、接收质疑函方式：纸质质疑函向采购代理机构或采购人递交，同时在鞍山市公共资源交易中心电子网络平台进行质疑备案。</w:t>
      </w:r>
    </w:p>
    <w:p w14:paraId="2AF49A1F">
      <w:pPr>
        <w:pStyle w:val="11"/>
        <w:rPr>
          <w:sz w:val="20"/>
        </w:rPr>
      </w:pPr>
    </w:p>
    <w:p w14:paraId="64D445C3">
      <w:pPr>
        <w:pStyle w:val="11"/>
        <w:rPr>
          <w:sz w:val="20"/>
        </w:rPr>
      </w:pPr>
    </w:p>
    <w:p w14:paraId="7C0F15CB">
      <w:pPr>
        <w:pStyle w:val="11"/>
        <w:rPr>
          <w:sz w:val="20"/>
        </w:rPr>
      </w:pPr>
    </w:p>
    <w:p w14:paraId="75426EEC">
      <w:pPr>
        <w:pStyle w:val="11"/>
        <w:rPr>
          <w:sz w:val="20"/>
        </w:rPr>
      </w:pPr>
    </w:p>
    <w:p w14:paraId="72FBA524">
      <w:pPr>
        <w:pStyle w:val="11"/>
        <w:rPr>
          <w:sz w:val="20"/>
        </w:rPr>
      </w:pPr>
    </w:p>
    <w:p w14:paraId="448AE336">
      <w:pPr>
        <w:pStyle w:val="11"/>
        <w:rPr>
          <w:sz w:val="20"/>
        </w:rPr>
      </w:pPr>
    </w:p>
    <w:p w14:paraId="49FE8435">
      <w:pPr>
        <w:pStyle w:val="11"/>
        <w:spacing w:before="9"/>
        <w:rPr>
          <w:sz w:val="17"/>
        </w:rPr>
      </w:pPr>
    </w:p>
    <w:p w14:paraId="7F56D23C">
      <w:pPr>
        <w:spacing w:before="0"/>
        <w:ind w:left="19" w:right="0" w:firstLine="0"/>
        <w:jc w:val="center"/>
        <w:rPr>
          <w:rFonts w:ascii="Calibri"/>
          <w:sz w:val="18"/>
        </w:rPr>
      </w:pPr>
      <w:r>
        <w:pict>
          <v:line id="_x0000_s1038" o:spid="_x0000_s1038" o:spt="20" style="position:absolute;left:0pt;margin-left:297.6pt;margin-top:0pt;height:10.9pt;width:0pt;mso-position-horizontal-relative:page;z-index:-251646976;mso-width-relative:page;mso-height-relative:page;" stroked="t" coordsize="21600,21600">
            <v:path arrowok="t"/>
            <v:fill focussize="0,0"/>
            <v:stroke weight="4.56pt" color="#FFFFFF"/>
            <v:imagedata o:title=""/>
            <o:lock v:ext="edit"/>
          </v:line>
        </w:pict>
      </w:r>
      <w:r>
        <w:rPr>
          <w:rFonts w:ascii="Calibri"/>
          <w:sz w:val="18"/>
        </w:rPr>
        <w:t>5</w:t>
      </w:r>
    </w:p>
    <w:p w14:paraId="06562E6B">
      <w:pPr>
        <w:spacing w:after="0"/>
        <w:jc w:val="center"/>
        <w:rPr>
          <w:rFonts w:ascii="Calibri"/>
          <w:sz w:val="18"/>
        </w:rPr>
        <w:sectPr>
          <w:pgSz w:w="11910" w:h="16840"/>
          <w:pgMar w:top="1520" w:right="20" w:bottom="280" w:left="0" w:header="720" w:footer="720" w:gutter="0"/>
          <w:cols w:space="720" w:num="1"/>
        </w:sectPr>
      </w:pPr>
    </w:p>
    <w:p w14:paraId="1BA3DBCE">
      <w:pPr>
        <w:pStyle w:val="10"/>
        <w:spacing w:before="34" w:line="417" w:lineRule="auto"/>
        <w:ind w:right="1778" w:firstLine="479"/>
      </w:pPr>
      <w:r>
        <w:drawing>
          <wp:anchor distT="0" distB="0" distL="0" distR="0" simplePos="0" relativeHeight="25167052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t>2</w:t>
      </w:r>
      <w:r>
        <w:rPr>
          <w:spacing w:val="-3"/>
        </w:rPr>
        <w:t>、质疑函内容、格式：应符合《政府采购质疑和投诉办法》相</w:t>
      </w:r>
      <w:r>
        <w:rPr>
          <w:spacing w:val="-10"/>
        </w:rPr>
        <w:t>关规定和财政部门制定的《政府采购质疑函范本》格式。</w:t>
      </w:r>
      <w:r>
        <w:t>（</w:t>
      </w:r>
      <w:r>
        <w:rPr>
          <w:spacing w:val="-5"/>
        </w:rPr>
        <w:t>详见辽宁</w:t>
      </w:r>
      <w:r>
        <w:rPr>
          <w:spacing w:val="-1"/>
        </w:rPr>
        <w:t>政府采购网</w:t>
      </w:r>
      <w:r>
        <w:t>）</w:t>
      </w:r>
    </w:p>
    <w:p w14:paraId="0335D1D7">
      <w:pPr>
        <w:pStyle w:val="10"/>
        <w:spacing w:before="240" w:line="417" w:lineRule="auto"/>
        <w:ind w:right="1891" w:firstLine="479"/>
        <w:jc w:val="both"/>
      </w:pPr>
      <w:r>
        <w:rPr>
          <w:spacing w:val="-3"/>
        </w:rPr>
        <w:t>质疑供应商对采购人、采购代理机构的答复不满意，或者采购人、采购代理机构未在规定时间内作出答复的，可以在答复期满后15</w:t>
      </w:r>
      <w:r>
        <w:rPr>
          <w:spacing w:val="-8"/>
        </w:rPr>
        <w:t xml:space="preserve"> 个工作日内向本级财政部门提起投诉</w:t>
      </w:r>
      <w:r>
        <w:t>（</w:t>
      </w:r>
      <w:r>
        <w:rPr>
          <w:spacing w:val="-4"/>
        </w:rPr>
        <w:t xml:space="preserve">参照政府采购相关规定， </w:t>
      </w:r>
      <w:r>
        <w:rPr>
          <w:spacing w:val="-3"/>
        </w:rPr>
        <w:t>向采购项目主管部门提起投诉</w:t>
      </w:r>
      <w:r>
        <w:t>）。</w:t>
      </w:r>
    </w:p>
    <w:p w14:paraId="727B56A2">
      <w:pPr>
        <w:pStyle w:val="9"/>
        <w:spacing w:before="240"/>
        <w:ind w:left="2225"/>
        <w:jc w:val="both"/>
      </w:pPr>
      <w:r>
        <w:t>九、公共资源交易主体信息注册及 CA 注册</w:t>
      </w:r>
    </w:p>
    <w:p w14:paraId="0EA24D9A">
      <w:pPr>
        <w:pStyle w:val="11"/>
        <w:spacing w:before="5"/>
        <w:rPr>
          <w:b/>
          <w:sz w:val="39"/>
        </w:rPr>
      </w:pPr>
    </w:p>
    <w:p w14:paraId="35D3672A">
      <w:pPr>
        <w:pStyle w:val="10"/>
        <w:spacing w:line="417" w:lineRule="auto"/>
        <w:ind w:right="1776" w:firstLine="419"/>
        <w:jc w:val="both"/>
      </w:pPr>
      <w:r>
        <w:rPr>
          <w:spacing w:val="-3"/>
        </w:rPr>
        <w:t>参与鞍山市政府建设工程招标项目的投标人在参与投标前，请在</w:t>
      </w:r>
      <w:r>
        <w:rPr>
          <w:spacing w:val="-8"/>
        </w:rPr>
        <w:t>“全国公共资源交易平台</w:t>
      </w:r>
      <w:r>
        <w:t>（</w:t>
      </w:r>
      <w:r>
        <w:rPr>
          <w:spacing w:val="-2"/>
        </w:rPr>
        <w:t>辽宁省</w:t>
      </w:r>
      <w:r>
        <w:rPr>
          <w:spacing w:val="-3"/>
        </w:rPr>
        <w:t>·</w:t>
      </w:r>
      <w:r>
        <w:t>鞍山市</w:t>
      </w:r>
      <w:r>
        <w:rPr>
          <w:spacing w:val="-27"/>
        </w:rPr>
        <w:t>）</w:t>
      </w:r>
      <w:r>
        <w:rPr>
          <w:spacing w:val="-6"/>
        </w:rPr>
        <w:t>”办理网上主体信息注</w:t>
      </w:r>
      <w:r>
        <w:rPr>
          <w:spacing w:val="-51"/>
        </w:rPr>
        <w:t>册</w:t>
      </w:r>
      <w:r>
        <w:t>（</w:t>
      </w:r>
      <w:r>
        <w:rPr>
          <w:spacing w:val="-4"/>
        </w:rPr>
        <w:t>网站首页右上角“交易主体登</w:t>
      </w:r>
      <w:r>
        <w:rPr>
          <w:rFonts w:hint="eastAsia"/>
          <w:spacing w:val="-4"/>
          <w:lang w:eastAsia="zh-CN"/>
        </w:rPr>
        <w:t>录</w:t>
      </w:r>
      <w:bookmarkStart w:id="55" w:name="_GoBack"/>
      <w:bookmarkEnd w:id="55"/>
      <w:r>
        <w:rPr>
          <w:spacing w:val="-4"/>
        </w:rPr>
        <w:t>”</w:t>
      </w:r>
      <w:r>
        <w:rPr>
          <w:spacing w:val="-17"/>
        </w:rPr>
        <w:t>）</w:t>
      </w:r>
      <w:r>
        <w:rPr>
          <w:spacing w:val="-5"/>
        </w:rPr>
        <w:t>，已注册的投标人无需重复注册。</w:t>
      </w:r>
    </w:p>
    <w:p w14:paraId="22EB49FF">
      <w:pPr>
        <w:pStyle w:val="10"/>
        <w:spacing w:before="240" w:line="417" w:lineRule="auto"/>
        <w:ind w:right="1959" w:firstLine="419"/>
      </w:pPr>
      <w:r>
        <w:rPr>
          <w:spacing w:val="-7"/>
        </w:rPr>
        <w:t xml:space="preserve">特别提示：未进行主体信息注册和 </w:t>
      </w:r>
      <w:r>
        <w:t>CA</w:t>
      </w:r>
      <w:r>
        <w:rPr>
          <w:spacing w:val="-11"/>
        </w:rPr>
        <w:t xml:space="preserve"> 注册的投标人将影响参与</w:t>
      </w:r>
      <w:r>
        <w:rPr>
          <w:spacing w:val="-3"/>
        </w:rPr>
        <w:t>鞍山市公共资源交易服务平台电子化交易项目的投标。主体信息注册网址（全国公共资源交易平台（</w:t>
      </w:r>
      <w:r>
        <w:rPr>
          <w:spacing w:val="-2"/>
        </w:rPr>
        <w:t>辽宁省</w:t>
      </w:r>
      <w:r>
        <w:t>·</w:t>
      </w:r>
      <w:r>
        <w:rPr>
          <w:spacing w:val="-2"/>
        </w:rPr>
        <w:t>鞍山市</w:t>
      </w:r>
      <w:r>
        <w:t>））：</w:t>
      </w:r>
      <w:r>
        <w:fldChar w:fldCharType="begin"/>
      </w:r>
      <w:r>
        <w:instrText xml:space="preserve"> HYPERLINK "http://www.asggzyjy.cn/" \h </w:instrText>
      </w:r>
      <w:r>
        <w:fldChar w:fldCharType="separate"/>
      </w:r>
      <w:r>
        <w:t xml:space="preserve"> http://www.asggzyjy.cn</w:t>
      </w:r>
      <w:r>
        <w:fldChar w:fldCharType="end"/>
      </w:r>
    </w:p>
    <w:p w14:paraId="325C79E8">
      <w:pPr>
        <w:pStyle w:val="10"/>
        <w:spacing w:before="239" w:line="417" w:lineRule="auto"/>
        <w:ind w:right="1815" w:firstLine="419"/>
      </w:pPr>
      <w:r>
        <w:t>CA 注 册 网 址 ： https://</w:t>
      </w:r>
      <w:r>
        <w:fldChar w:fldCharType="begin"/>
      </w:r>
      <w:r>
        <w:instrText xml:space="preserve"> HYPERLINK "http://www.lnwlzb.com/zxxw/20181122/6dd598d1-c853-476f-9db" \h </w:instrText>
      </w:r>
      <w:r>
        <w:fldChar w:fldCharType="separate"/>
      </w:r>
      <w:r>
        <w:t>www.lnwlzb.com/zxxw/20181122/6dd598d1-c853-476f-9db</w:t>
      </w:r>
      <w:r>
        <w:fldChar w:fldCharType="end"/>
      </w:r>
      <w:r>
        <w:t xml:space="preserve"> 0-835e0f9b8fe1.html</w:t>
      </w:r>
    </w:p>
    <w:p w14:paraId="13A10209">
      <w:pPr>
        <w:pStyle w:val="10"/>
        <w:spacing w:before="240"/>
        <w:ind w:left="2222"/>
      </w:pPr>
      <w:r>
        <w:t>咨询电话</w:t>
      </w:r>
    </w:p>
    <w:p w14:paraId="2C989EA8">
      <w:pPr>
        <w:pStyle w:val="11"/>
        <w:rPr>
          <w:sz w:val="26"/>
        </w:rPr>
      </w:pPr>
    </w:p>
    <w:p w14:paraId="09B629F4">
      <w:pPr>
        <w:spacing w:before="64"/>
        <w:ind w:left="19" w:right="0" w:firstLine="0"/>
        <w:jc w:val="center"/>
        <w:rPr>
          <w:rFonts w:ascii="Calibri"/>
          <w:sz w:val="18"/>
        </w:rPr>
      </w:pPr>
      <w:r>
        <w:pict>
          <v:line id="_x0000_s1039" o:spid="_x0000_s1039" o:spt="20" style="position:absolute;left:0pt;margin-left:297.6pt;margin-top:3.2pt;height:10.9pt;width:0pt;mso-position-horizontal-relative:page;z-index:-251644928;mso-width-relative:page;mso-height-relative:page;" stroked="t" coordsize="21600,21600">
            <v:path arrowok="t"/>
            <v:fill focussize="0,0"/>
            <v:stroke weight="4.56pt" color="#FFFFFF"/>
            <v:imagedata o:title=""/>
            <o:lock v:ext="edit"/>
          </v:line>
        </w:pict>
      </w:r>
      <w:r>
        <w:rPr>
          <w:rFonts w:ascii="Calibri"/>
          <w:sz w:val="18"/>
        </w:rPr>
        <w:t>6</w:t>
      </w:r>
    </w:p>
    <w:p w14:paraId="15C488CA">
      <w:pPr>
        <w:spacing w:after="0"/>
        <w:jc w:val="center"/>
        <w:rPr>
          <w:rFonts w:ascii="Calibri"/>
          <w:sz w:val="18"/>
        </w:rPr>
        <w:sectPr>
          <w:pgSz w:w="11910" w:h="16840"/>
          <w:pgMar w:top="1520" w:right="20" w:bottom="280" w:left="0" w:header="720" w:footer="720" w:gutter="0"/>
          <w:cols w:space="720" w:num="1"/>
        </w:sectPr>
      </w:pPr>
    </w:p>
    <w:p w14:paraId="4E8E5CF8">
      <w:pPr>
        <w:pStyle w:val="10"/>
        <w:spacing w:before="34" w:line="417" w:lineRule="auto"/>
        <w:ind w:left="2275" w:right="2045"/>
      </w:pPr>
      <w:r>
        <w:drawing>
          <wp:anchor distT="0" distB="0" distL="0" distR="0" simplePos="0" relativeHeight="25167257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4"/>
        </w:rPr>
        <w:t xml:space="preserve">主体注册审核事宜 ：鞍山市公共资源交易中心 法规监督部： </w:t>
      </w:r>
      <w:r>
        <w:t>0412-5555762</w:t>
      </w:r>
    </w:p>
    <w:p w14:paraId="1258ABDE">
      <w:pPr>
        <w:pStyle w:val="10"/>
        <w:spacing w:before="240" w:line="417" w:lineRule="auto"/>
        <w:ind w:left="2275" w:right="2045"/>
      </w:pPr>
      <w:r>
        <w:rPr>
          <w:spacing w:val="-4"/>
        </w:rPr>
        <w:t xml:space="preserve">主体注册技术支持 ：鞍山市公共资源交易中心 网络信息部： </w:t>
      </w:r>
      <w:r>
        <w:t>0412-5555983</w:t>
      </w:r>
    </w:p>
    <w:p w14:paraId="313F30B8">
      <w:pPr>
        <w:pStyle w:val="10"/>
        <w:spacing w:before="240" w:line="417" w:lineRule="auto"/>
        <w:ind w:right="1781" w:firstLine="419"/>
      </w:pPr>
      <w:r>
        <w:t>CA</w:t>
      </w:r>
      <w:r>
        <w:rPr>
          <w:spacing w:val="-12"/>
        </w:rPr>
        <w:t xml:space="preserve"> 注册及电子签章相关问题：辽宁省网联招标投标综合服务平台</w:t>
      </w:r>
      <w:r>
        <w:rPr>
          <w:spacing w:val="-15"/>
        </w:rPr>
        <w:t xml:space="preserve">有限公司 </w:t>
      </w:r>
      <w:r>
        <w:t>024-67871177/1188（</w:t>
      </w:r>
      <w:r>
        <w:rPr>
          <w:spacing w:val="-3"/>
        </w:rPr>
        <w:t>统一客服服务热线</w:t>
      </w:r>
      <w:r>
        <w:t>）400-125-7788</w:t>
      </w:r>
    </w:p>
    <w:p w14:paraId="4A84441A">
      <w:pPr>
        <w:pStyle w:val="9"/>
        <w:spacing w:before="240"/>
        <w:ind w:left="2225"/>
        <w:rPr>
          <w:b w:val="0"/>
        </w:rPr>
      </w:pPr>
      <w:r>
        <w:t>十、报名方式：无需报名</w:t>
      </w:r>
      <w:r>
        <w:rPr>
          <w:b w:val="0"/>
        </w:rPr>
        <w:t>。</w:t>
      </w:r>
    </w:p>
    <w:p w14:paraId="4007520F">
      <w:pPr>
        <w:pStyle w:val="11"/>
        <w:spacing w:before="5"/>
        <w:rPr>
          <w:sz w:val="39"/>
        </w:rPr>
      </w:pPr>
    </w:p>
    <w:p w14:paraId="7007EA8B">
      <w:pPr>
        <w:pStyle w:val="9"/>
        <w:spacing w:line="417" w:lineRule="auto"/>
        <w:ind w:right="1787" w:firstLine="422"/>
      </w:pPr>
      <w:r>
        <w:t>十一、采购人、项目主管部门、采购代理机构的名称、地址和联系方式</w:t>
      </w:r>
    </w:p>
    <w:p w14:paraId="4E4983B5">
      <w:pPr>
        <w:pStyle w:val="11"/>
        <w:spacing w:before="11"/>
        <w:rPr>
          <w:b/>
          <w:sz w:val="22"/>
        </w:rPr>
      </w:pPr>
    </w:p>
    <w:tbl>
      <w:tblPr>
        <w:tblStyle w:val="13"/>
        <w:tblW w:w="0" w:type="auto"/>
        <w:tblInd w:w="17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38"/>
        <w:gridCol w:w="3147"/>
        <w:gridCol w:w="1188"/>
        <w:gridCol w:w="2733"/>
      </w:tblGrid>
      <w:tr w14:paraId="635F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2" w:hRule="atLeast"/>
        </w:trPr>
        <w:tc>
          <w:tcPr>
            <w:tcW w:w="1338" w:type="dxa"/>
          </w:tcPr>
          <w:p w14:paraId="420F94DB">
            <w:pPr>
              <w:pStyle w:val="17"/>
              <w:spacing w:before="4"/>
              <w:rPr>
                <w:b/>
                <w:sz w:val="21"/>
              </w:rPr>
            </w:pPr>
          </w:p>
          <w:p w14:paraId="2552E85F">
            <w:pPr>
              <w:pStyle w:val="17"/>
              <w:ind w:right="12"/>
              <w:jc w:val="right"/>
              <w:rPr>
                <w:sz w:val="28"/>
              </w:rPr>
            </w:pPr>
            <w:r>
              <w:rPr>
                <w:sz w:val="28"/>
              </w:rPr>
              <w:t>采购人：</w:t>
            </w:r>
          </w:p>
        </w:tc>
        <w:tc>
          <w:tcPr>
            <w:tcW w:w="3147" w:type="dxa"/>
          </w:tcPr>
          <w:p w14:paraId="56F1A41C">
            <w:pPr>
              <w:pStyle w:val="17"/>
              <w:spacing w:line="320" w:lineRule="exact"/>
              <w:ind w:left="13"/>
              <w:rPr>
                <w:sz w:val="28"/>
              </w:rPr>
            </w:pPr>
            <w:r>
              <w:rPr>
                <w:sz w:val="28"/>
              </w:rPr>
              <w:t>鞍山市供热有限责任公</w:t>
            </w:r>
          </w:p>
          <w:p w14:paraId="435A0FE3">
            <w:pPr>
              <w:pStyle w:val="17"/>
              <w:spacing w:before="9"/>
              <w:rPr>
                <w:b/>
                <w:sz w:val="20"/>
              </w:rPr>
            </w:pPr>
          </w:p>
          <w:p w14:paraId="317A6D9D">
            <w:pPr>
              <w:pStyle w:val="17"/>
              <w:ind w:left="13"/>
              <w:rPr>
                <w:sz w:val="28"/>
              </w:rPr>
            </w:pPr>
            <w:r>
              <w:rPr>
                <w:w w:val="100"/>
                <w:sz w:val="28"/>
              </w:rPr>
              <w:t>司</w:t>
            </w:r>
          </w:p>
        </w:tc>
        <w:tc>
          <w:tcPr>
            <w:tcW w:w="1188" w:type="dxa"/>
          </w:tcPr>
          <w:p w14:paraId="60064972">
            <w:pPr>
              <w:pStyle w:val="17"/>
              <w:spacing w:before="4"/>
              <w:rPr>
                <w:b/>
                <w:sz w:val="21"/>
              </w:rPr>
            </w:pPr>
          </w:p>
          <w:p w14:paraId="32EC1E2A">
            <w:pPr>
              <w:pStyle w:val="17"/>
              <w:ind w:right="12"/>
              <w:jc w:val="right"/>
              <w:rPr>
                <w:sz w:val="28"/>
              </w:rPr>
            </w:pPr>
            <w:r>
              <w:rPr>
                <w:sz w:val="28"/>
              </w:rPr>
              <w:t>地址：</w:t>
            </w:r>
          </w:p>
        </w:tc>
        <w:tc>
          <w:tcPr>
            <w:tcW w:w="2733" w:type="dxa"/>
          </w:tcPr>
          <w:p w14:paraId="7E2C5891">
            <w:pPr>
              <w:pStyle w:val="17"/>
              <w:spacing w:line="320" w:lineRule="exact"/>
              <w:ind w:left="11"/>
              <w:rPr>
                <w:sz w:val="28"/>
              </w:rPr>
            </w:pPr>
            <w:r>
              <w:rPr>
                <w:sz w:val="28"/>
              </w:rPr>
              <w:t>鞍山市千山区旧堡路</w:t>
            </w:r>
          </w:p>
          <w:p w14:paraId="62D797D7">
            <w:pPr>
              <w:pStyle w:val="17"/>
              <w:spacing w:before="9"/>
              <w:rPr>
                <w:b/>
                <w:sz w:val="20"/>
              </w:rPr>
            </w:pPr>
          </w:p>
          <w:p w14:paraId="5E00A0FB">
            <w:pPr>
              <w:pStyle w:val="17"/>
              <w:ind w:left="11"/>
              <w:rPr>
                <w:sz w:val="28"/>
              </w:rPr>
            </w:pPr>
            <w:r>
              <w:rPr>
                <w:sz w:val="28"/>
              </w:rPr>
              <w:t>五十三号</w:t>
            </w:r>
          </w:p>
        </w:tc>
      </w:tr>
      <w:tr w14:paraId="6BB7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5" w:hRule="atLeast"/>
        </w:trPr>
        <w:tc>
          <w:tcPr>
            <w:tcW w:w="1338" w:type="dxa"/>
          </w:tcPr>
          <w:p w14:paraId="24DC01A1">
            <w:pPr>
              <w:pStyle w:val="17"/>
              <w:spacing w:before="148"/>
              <w:ind w:right="12"/>
              <w:jc w:val="right"/>
              <w:rPr>
                <w:sz w:val="28"/>
              </w:rPr>
            </w:pPr>
            <w:r>
              <w:rPr>
                <w:sz w:val="28"/>
              </w:rPr>
              <w:t>项目联系</w:t>
            </w:r>
          </w:p>
          <w:p w14:paraId="7206144D">
            <w:pPr>
              <w:pStyle w:val="17"/>
              <w:spacing w:before="9"/>
              <w:rPr>
                <w:b/>
                <w:sz w:val="20"/>
              </w:rPr>
            </w:pPr>
          </w:p>
          <w:p w14:paraId="22FE2819">
            <w:pPr>
              <w:pStyle w:val="17"/>
              <w:ind w:right="12"/>
              <w:jc w:val="right"/>
              <w:rPr>
                <w:sz w:val="28"/>
              </w:rPr>
            </w:pPr>
            <w:r>
              <w:rPr>
                <w:sz w:val="28"/>
              </w:rPr>
              <w:t>人：</w:t>
            </w:r>
          </w:p>
        </w:tc>
        <w:tc>
          <w:tcPr>
            <w:tcW w:w="3147" w:type="dxa"/>
          </w:tcPr>
          <w:p w14:paraId="1F69CC98">
            <w:pPr>
              <w:pStyle w:val="17"/>
              <w:spacing w:before="12"/>
              <w:rPr>
                <w:b/>
                <w:sz w:val="35"/>
              </w:rPr>
            </w:pPr>
          </w:p>
          <w:p w14:paraId="7F46FD21">
            <w:pPr>
              <w:pStyle w:val="17"/>
              <w:ind w:left="13"/>
              <w:rPr>
                <w:sz w:val="28"/>
              </w:rPr>
            </w:pPr>
            <w:r>
              <w:rPr>
                <w:sz w:val="28"/>
              </w:rPr>
              <w:t>郑工</w:t>
            </w:r>
          </w:p>
        </w:tc>
        <w:tc>
          <w:tcPr>
            <w:tcW w:w="1188" w:type="dxa"/>
          </w:tcPr>
          <w:p w14:paraId="5341D0B4">
            <w:pPr>
              <w:pStyle w:val="17"/>
              <w:spacing w:before="148"/>
              <w:ind w:right="12"/>
              <w:jc w:val="right"/>
              <w:rPr>
                <w:sz w:val="28"/>
              </w:rPr>
            </w:pPr>
            <w:r>
              <w:rPr>
                <w:sz w:val="28"/>
              </w:rPr>
              <w:t>联系电</w:t>
            </w:r>
          </w:p>
          <w:p w14:paraId="09D7567C">
            <w:pPr>
              <w:pStyle w:val="17"/>
              <w:spacing w:before="9"/>
              <w:rPr>
                <w:b/>
                <w:sz w:val="20"/>
              </w:rPr>
            </w:pPr>
          </w:p>
          <w:p w14:paraId="769E7253">
            <w:pPr>
              <w:pStyle w:val="17"/>
              <w:ind w:right="12"/>
              <w:jc w:val="right"/>
              <w:rPr>
                <w:sz w:val="28"/>
              </w:rPr>
            </w:pPr>
            <w:r>
              <w:rPr>
                <w:sz w:val="28"/>
              </w:rPr>
              <w:t>话：</w:t>
            </w:r>
          </w:p>
        </w:tc>
        <w:tc>
          <w:tcPr>
            <w:tcW w:w="2733" w:type="dxa"/>
          </w:tcPr>
          <w:p w14:paraId="157A5F82">
            <w:pPr>
              <w:pStyle w:val="17"/>
              <w:spacing w:before="12"/>
              <w:rPr>
                <w:b/>
                <w:sz w:val="35"/>
              </w:rPr>
            </w:pPr>
          </w:p>
          <w:p w14:paraId="309DE515">
            <w:pPr>
              <w:pStyle w:val="17"/>
              <w:ind w:left="11"/>
              <w:rPr>
                <w:sz w:val="28"/>
              </w:rPr>
            </w:pPr>
            <w:r>
              <w:rPr>
                <w:sz w:val="28"/>
              </w:rPr>
              <w:t>0412-2316880</w:t>
            </w:r>
          </w:p>
        </w:tc>
      </w:tr>
      <w:tr w14:paraId="6A67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4" w:hRule="atLeast"/>
        </w:trPr>
        <w:tc>
          <w:tcPr>
            <w:tcW w:w="1338" w:type="dxa"/>
          </w:tcPr>
          <w:p w14:paraId="3F34FD87">
            <w:pPr>
              <w:pStyle w:val="17"/>
              <w:spacing w:before="213" w:line="620" w:lineRule="atLeast"/>
              <w:ind w:left="480" w:right="12" w:hanging="281"/>
              <w:rPr>
                <w:sz w:val="28"/>
              </w:rPr>
            </w:pPr>
            <w:r>
              <w:rPr>
                <w:sz w:val="28"/>
              </w:rPr>
              <w:t>项目主管部门：</w:t>
            </w:r>
          </w:p>
        </w:tc>
        <w:tc>
          <w:tcPr>
            <w:tcW w:w="3147" w:type="dxa"/>
          </w:tcPr>
          <w:p w14:paraId="7E88F680">
            <w:pPr>
              <w:pStyle w:val="17"/>
              <w:spacing w:before="213" w:line="620" w:lineRule="atLeast"/>
              <w:ind w:left="13" w:right="330"/>
              <w:rPr>
                <w:sz w:val="28"/>
              </w:rPr>
            </w:pPr>
            <w:r>
              <w:rPr>
                <w:sz w:val="28"/>
              </w:rPr>
              <w:t>鞍山市供热有限责任公司</w:t>
            </w:r>
          </w:p>
        </w:tc>
        <w:tc>
          <w:tcPr>
            <w:tcW w:w="1188" w:type="dxa"/>
          </w:tcPr>
          <w:p w14:paraId="7DA33917">
            <w:pPr>
              <w:pStyle w:val="17"/>
              <w:rPr>
                <w:b/>
                <w:sz w:val="28"/>
              </w:rPr>
            </w:pPr>
          </w:p>
          <w:p w14:paraId="18227A66">
            <w:pPr>
              <w:pStyle w:val="17"/>
              <w:spacing w:before="5"/>
              <w:rPr>
                <w:b/>
                <w:sz w:val="33"/>
              </w:rPr>
            </w:pPr>
          </w:p>
          <w:p w14:paraId="03809A98">
            <w:pPr>
              <w:pStyle w:val="17"/>
              <w:ind w:right="12"/>
              <w:jc w:val="right"/>
              <w:rPr>
                <w:sz w:val="28"/>
              </w:rPr>
            </w:pPr>
            <w:r>
              <w:rPr>
                <w:sz w:val="28"/>
              </w:rPr>
              <w:t>地址：</w:t>
            </w:r>
          </w:p>
        </w:tc>
        <w:tc>
          <w:tcPr>
            <w:tcW w:w="2733" w:type="dxa"/>
          </w:tcPr>
          <w:p w14:paraId="72D65A7C">
            <w:pPr>
              <w:pStyle w:val="17"/>
              <w:spacing w:before="213" w:line="620" w:lineRule="atLeast"/>
              <w:ind w:left="11" w:right="199"/>
              <w:rPr>
                <w:sz w:val="28"/>
              </w:rPr>
            </w:pPr>
            <w:r>
              <w:rPr>
                <w:sz w:val="28"/>
              </w:rPr>
              <w:t>鞍山市千山区旧堡路五十三号</w:t>
            </w:r>
          </w:p>
        </w:tc>
      </w:tr>
      <w:tr w14:paraId="6350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4" w:hRule="atLeast"/>
        </w:trPr>
        <w:tc>
          <w:tcPr>
            <w:tcW w:w="1338" w:type="dxa"/>
          </w:tcPr>
          <w:p w14:paraId="0D68E4DE">
            <w:pPr>
              <w:pStyle w:val="17"/>
              <w:spacing w:before="147"/>
              <w:ind w:right="12"/>
              <w:jc w:val="right"/>
              <w:rPr>
                <w:sz w:val="28"/>
              </w:rPr>
            </w:pPr>
            <w:r>
              <w:rPr>
                <w:sz w:val="28"/>
              </w:rPr>
              <w:t>项目联系</w:t>
            </w:r>
          </w:p>
          <w:p w14:paraId="35FFD7AE">
            <w:pPr>
              <w:pStyle w:val="17"/>
              <w:spacing w:before="9"/>
              <w:rPr>
                <w:b/>
                <w:sz w:val="20"/>
              </w:rPr>
            </w:pPr>
          </w:p>
          <w:p w14:paraId="3EE3B7B8">
            <w:pPr>
              <w:pStyle w:val="17"/>
              <w:spacing w:before="1"/>
              <w:ind w:right="12"/>
              <w:jc w:val="right"/>
              <w:rPr>
                <w:sz w:val="28"/>
              </w:rPr>
            </w:pPr>
            <w:r>
              <w:rPr>
                <w:sz w:val="28"/>
              </w:rPr>
              <w:t>人：</w:t>
            </w:r>
          </w:p>
        </w:tc>
        <w:tc>
          <w:tcPr>
            <w:tcW w:w="3147" w:type="dxa"/>
          </w:tcPr>
          <w:p w14:paraId="6FCC6834">
            <w:pPr>
              <w:pStyle w:val="17"/>
              <w:spacing w:before="11"/>
              <w:rPr>
                <w:b/>
                <w:sz w:val="35"/>
              </w:rPr>
            </w:pPr>
          </w:p>
          <w:p w14:paraId="53BB2B66">
            <w:pPr>
              <w:pStyle w:val="17"/>
              <w:ind w:left="13"/>
              <w:rPr>
                <w:sz w:val="28"/>
              </w:rPr>
            </w:pPr>
            <w:r>
              <w:rPr>
                <w:sz w:val="28"/>
              </w:rPr>
              <w:t>王女士</w:t>
            </w:r>
          </w:p>
        </w:tc>
        <w:tc>
          <w:tcPr>
            <w:tcW w:w="1188" w:type="dxa"/>
          </w:tcPr>
          <w:p w14:paraId="57241488">
            <w:pPr>
              <w:pStyle w:val="17"/>
              <w:spacing w:before="147"/>
              <w:ind w:right="12"/>
              <w:jc w:val="right"/>
              <w:rPr>
                <w:sz w:val="28"/>
              </w:rPr>
            </w:pPr>
            <w:r>
              <w:rPr>
                <w:sz w:val="28"/>
              </w:rPr>
              <w:t>联系电</w:t>
            </w:r>
          </w:p>
          <w:p w14:paraId="5FA556C9">
            <w:pPr>
              <w:pStyle w:val="17"/>
              <w:spacing w:before="9"/>
              <w:rPr>
                <w:b/>
                <w:sz w:val="20"/>
              </w:rPr>
            </w:pPr>
          </w:p>
          <w:p w14:paraId="07983EB0">
            <w:pPr>
              <w:pStyle w:val="17"/>
              <w:spacing w:before="1"/>
              <w:ind w:right="12"/>
              <w:jc w:val="right"/>
              <w:rPr>
                <w:sz w:val="28"/>
              </w:rPr>
            </w:pPr>
            <w:r>
              <w:rPr>
                <w:sz w:val="28"/>
              </w:rPr>
              <w:t>话：</w:t>
            </w:r>
          </w:p>
        </w:tc>
        <w:tc>
          <w:tcPr>
            <w:tcW w:w="2733" w:type="dxa"/>
          </w:tcPr>
          <w:p w14:paraId="75540FB9">
            <w:pPr>
              <w:pStyle w:val="17"/>
              <w:spacing w:before="11"/>
              <w:rPr>
                <w:b/>
                <w:sz w:val="35"/>
              </w:rPr>
            </w:pPr>
          </w:p>
          <w:p w14:paraId="35EFE10E">
            <w:pPr>
              <w:pStyle w:val="17"/>
              <w:ind w:left="11"/>
              <w:rPr>
                <w:sz w:val="28"/>
              </w:rPr>
            </w:pPr>
            <w:r>
              <w:rPr>
                <w:sz w:val="28"/>
              </w:rPr>
              <w:t>0412-2316186</w:t>
            </w:r>
          </w:p>
        </w:tc>
      </w:tr>
      <w:tr w14:paraId="36E9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1338" w:type="dxa"/>
          </w:tcPr>
          <w:p w14:paraId="608FC80A">
            <w:pPr>
              <w:pStyle w:val="17"/>
              <w:rPr>
                <w:b/>
                <w:sz w:val="37"/>
              </w:rPr>
            </w:pPr>
          </w:p>
          <w:p w14:paraId="7223589F">
            <w:pPr>
              <w:pStyle w:val="17"/>
              <w:spacing w:before="1" w:line="299" w:lineRule="exact"/>
              <w:ind w:right="12"/>
              <w:jc w:val="right"/>
              <w:rPr>
                <w:sz w:val="28"/>
              </w:rPr>
            </w:pPr>
            <w:r>
              <w:rPr>
                <w:sz w:val="28"/>
              </w:rPr>
              <w:t>采购代理</w:t>
            </w:r>
          </w:p>
        </w:tc>
        <w:tc>
          <w:tcPr>
            <w:tcW w:w="3147" w:type="dxa"/>
          </w:tcPr>
          <w:p w14:paraId="4640B89D">
            <w:pPr>
              <w:pStyle w:val="17"/>
              <w:rPr>
                <w:b/>
                <w:sz w:val="37"/>
              </w:rPr>
            </w:pPr>
          </w:p>
          <w:p w14:paraId="0B370A3E">
            <w:pPr>
              <w:pStyle w:val="17"/>
              <w:spacing w:before="1" w:line="299" w:lineRule="exact"/>
              <w:ind w:left="13"/>
              <w:rPr>
                <w:sz w:val="28"/>
              </w:rPr>
            </w:pPr>
            <w:r>
              <w:rPr>
                <w:sz w:val="28"/>
              </w:rPr>
              <w:t>沈阳建联工程咨询有限</w:t>
            </w:r>
          </w:p>
        </w:tc>
        <w:tc>
          <w:tcPr>
            <w:tcW w:w="1188" w:type="dxa"/>
          </w:tcPr>
          <w:p w14:paraId="7091BFDA">
            <w:pPr>
              <w:pStyle w:val="17"/>
              <w:rPr>
                <w:b/>
                <w:sz w:val="37"/>
              </w:rPr>
            </w:pPr>
          </w:p>
          <w:p w14:paraId="5BF561C5">
            <w:pPr>
              <w:pStyle w:val="17"/>
              <w:spacing w:before="1" w:line="299" w:lineRule="exact"/>
              <w:ind w:right="12"/>
              <w:jc w:val="right"/>
              <w:rPr>
                <w:sz w:val="28"/>
              </w:rPr>
            </w:pPr>
            <w:r>
              <w:rPr>
                <w:sz w:val="28"/>
              </w:rPr>
              <w:t>地址：</w:t>
            </w:r>
          </w:p>
        </w:tc>
        <w:tc>
          <w:tcPr>
            <w:tcW w:w="2733" w:type="dxa"/>
          </w:tcPr>
          <w:p w14:paraId="5517ACFE">
            <w:pPr>
              <w:pStyle w:val="17"/>
              <w:rPr>
                <w:b/>
                <w:sz w:val="37"/>
              </w:rPr>
            </w:pPr>
          </w:p>
          <w:p w14:paraId="2C9A97CA">
            <w:pPr>
              <w:pStyle w:val="17"/>
              <w:spacing w:before="1" w:line="299" w:lineRule="exact"/>
              <w:ind w:left="11"/>
              <w:rPr>
                <w:sz w:val="28"/>
              </w:rPr>
            </w:pPr>
            <w:r>
              <w:rPr>
                <w:sz w:val="28"/>
              </w:rPr>
              <w:t>沈阳市铁西区飞翔路</w:t>
            </w:r>
          </w:p>
        </w:tc>
      </w:tr>
    </w:tbl>
    <w:p w14:paraId="0E7EFA64">
      <w:pPr>
        <w:pStyle w:val="11"/>
        <w:rPr>
          <w:b/>
          <w:sz w:val="20"/>
        </w:rPr>
      </w:pPr>
    </w:p>
    <w:p w14:paraId="0A9D8EED">
      <w:pPr>
        <w:pStyle w:val="11"/>
        <w:spacing w:before="8"/>
        <w:rPr>
          <w:b/>
          <w:sz w:val="17"/>
        </w:rPr>
      </w:pPr>
    </w:p>
    <w:p w14:paraId="5D031D03">
      <w:pPr>
        <w:spacing w:before="0"/>
        <w:ind w:left="19" w:right="0" w:firstLine="0"/>
        <w:jc w:val="center"/>
        <w:rPr>
          <w:rFonts w:ascii="Calibri"/>
          <w:sz w:val="18"/>
        </w:rPr>
      </w:pPr>
      <w:r>
        <w:pict>
          <v:line id="_x0000_s1040" o:spid="_x0000_s1040" o:spt="20" style="position:absolute;left:0pt;margin-left:297.6pt;margin-top:0pt;height:10.9pt;width:0pt;mso-position-horizontal-relative:page;z-index:-251642880;mso-width-relative:page;mso-height-relative:page;" stroked="t" coordsize="21600,21600">
            <v:path arrowok="t"/>
            <v:fill focussize="0,0"/>
            <v:stroke weight="4.56pt" color="#FFFFFF"/>
            <v:imagedata o:title=""/>
            <o:lock v:ext="edit"/>
          </v:line>
        </w:pict>
      </w:r>
      <w:r>
        <w:rPr>
          <w:rFonts w:ascii="Calibri"/>
          <w:sz w:val="18"/>
        </w:rPr>
        <w:t>7</w:t>
      </w:r>
    </w:p>
    <w:p w14:paraId="379B39A8">
      <w:pPr>
        <w:spacing w:after="0"/>
        <w:jc w:val="center"/>
        <w:rPr>
          <w:rFonts w:ascii="Calibri"/>
          <w:sz w:val="18"/>
        </w:rPr>
        <w:sectPr>
          <w:pgSz w:w="11910" w:h="16840"/>
          <w:pgMar w:top="1520" w:right="20" w:bottom="280" w:left="0" w:header="720" w:footer="720" w:gutter="0"/>
          <w:cols w:space="720" w:num="1"/>
        </w:sectPr>
      </w:pPr>
    </w:p>
    <w:p w14:paraId="56495FD5">
      <w:pPr>
        <w:pStyle w:val="10"/>
        <w:tabs>
          <w:tab w:val="left" w:pos="7400"/>
        </w:tabs>
        <w:spacing w:before="49"/>
        <w:ind w:left="2196"/>
      </w:pPr>
      <w:r>
        <w:t>机构：</w:t>
      </w:r>
      <w:r>
        <w:rPr>
          <w:spacing w:val="-112"/>
        </w:rPr>
        <w:t xml:space="preserve"> </w:t>
      </w:r>
      <w:r>
        <w:t>公司</w:t>
      </w:r>
      <w:r>
        <w:tab/>
      </w:r>
      <w:r>
        <w:t>8-2</w:t>
      </w:r>
      <w:r>
        <w:rPr>
          <w:spacing w:val="-72"/>
        </w:rPr>
        <w:t xml:space="preserve"> </w:t>
      </w:r>
      <w:r>
        <w:t>号</w:t>
      </w:r>
    </w:p>
    <w:p w14:paraId="30CBDA23">
      <w:pPr>
        <w:pStyle w:val="11"/>
        <w:spacing w:before="4"/>
        <w:rPr>
          <w:sz w:val="18"/>
        </w:rPr>
      </w:pPr>
    </w:p>
    <w:p w14:paraId="24CC9278">
      <w:pPr>
        <w:spacing w:after="0"/>
        <w:rPr>
          <w:sz w:val="18"/>
        </w:rPr>
        <w:sectPr>
          <w:pgSz w:w="11910" w:h="16840"/>
          <w:pgMar w:top="1520" w:right="20" w:bottom="280" w:left="0" w:header="720" w:footer="720" w:gutter="0"/>
          <w:cols w:space="720" w:num="1"/>
        </w:sectPr>
      </w:pPr>
    </w:p>
    <w:p w14:paraId="2370D547">
      <w:pPr>
        <w:pStyle w:val="10"/>
        <w:spacing w:before="62" w:line="417" w:lineRule="auto"/>
        <w:ind w:left="2477" w:hanging="562"/>
      </w:pPr>
      <w:r>
        <w:t>项目联系沈阳建联工程咨询有限人： 公司</w:t>
      </w:r>
    </w:p>
    <w:p w14:paraId="7EA1B5C3">
      <w:pPr>
        <w:spacing w:before="62"/>
        <w:ind w:left="0" w:right="0" w:firstLine="0"/>
        <w:jc w:val="right"/>
        <w:rPr>
          <w:sz w:val="28"/>
        </w:rPr>
      </w:pPr>
      <w:r>
        <w:br w:type="column"/>
      </w:r>
      <w:r>
        <w:rPr>
          <w:sz w:val="28"/>
        </w:rPr>
        <w:t>联系电</w:t>
      </w:r>
    </w:p>
    <w:p w14:paraId="6779F76A">
      <w:pPr>
        <w:pStyle w:val="11"/>
        <w:spacing w:before="9"/>
        <w:rPr>
          <w:sz w:val="20"/>
        </w:rPr>
      </w:pPr>
    </w:p>
    <w:p w14:paraId="0CE8B5EB">
      <w:pPr>
        <w:pStyle w:val="10"/>
        <w:ind w:left="0"/>
        <w:jc w:val="right"/>
      </w:pPr>
      <w:r>
        <w:t>话：</w:t>
      </w:r>
    </w:p>
    <w:p w14:paraId="5B4F27AA">
      <w:pPr>
        <w:pStyle w:val="11"/>
        <w:spacing w:before="2"/>
        <w:rPr>
          <w:sz w:val="29"/>
        </w:rPr>
      </w:pPr>
      <w:r>
        <w:br w:type="column"/>
      </w:r>
    </w:p>
    <w:p w14:paraId="16AAC390">
      <w:pPr>
        <w:pStyle w:val="10"/>
        <w:ind w:left="-14"/>
      </w:pPr>
      <w:r>
        <w:t>18640706663</w:t>
      </w:r>
    </w:p>
    <w:p w14:paraId="34EFEF7B">
      <w:pPr>
        <w:spacing w:after="0"/>
        <w:sectPr>
          <w:type w:val="continuous"/>
          <w:pgSz w:w="11910" w:h="16840"/>
          <w:pgMar w:top="1580" w:right="20" w:bottom="280" w:left="0" w:header="720" w:footer="720" w:gutter="0"/>
          <w:cols w:equalWidth="0" w:num="3">
            <w:col w:w="5869" w:space="40"/>
            <w:col w:w="1467" w:space="39"/>
            <w:col w:w="4475"/>
          </w:cols>
        </w:sectPr>
      </w:pPr>
    </w:p>
    <w:p w14:paraId="72D86A1D">
      <w:pPr>
        <w:pStyle w:val="11"/>
        <w:rPr>
          <w:sz w:val="20"/>
        </w:rPr>
      </w:pPr>
      <w:r>
        <w:drawing>
          <wp:anchor distT="0" distB="0" distL="0" distR="0" simplePos="0" relativeHeight="25167462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7441B879">
      <w:pPr>
        <w:pStyle w:val="11"/>
        <w:spacing w:before="3"/>
        <w:rPr>
          <w:sz w:val="27"/>
        </w:rPr>
      </w:pPr>
    </w:p>
    <w:p w14:paraId="3C880F70">
      <w:pPr>
        <w:pStyle w:val="10"/>
        <w:spacing w:before="61"/>
      </w:pPr>
      <w:r>
        <w:t>附件：招标文件及相关材料</w:t>
      </w:r>
    </w:p>
    <w:p w14:paraId="6D2A1E80">
      <w:pPr>
        <w:pStyle w:val="11"/>
        <w:spacing w:before="6"/>
        <w:rPr>
          <w:sz w:val="19"/>
        </w:rPr>
      </w:pPr>
    </w:p>
    <w:p w14:paraId="3A6F4B5D">
      <w:pPr>
        <w:pStyle w:val="10"/>
        <w:spacing w:before="62"/>
        <w:ind w:left="7040"/>
      </w:pPr>
      <w:r>
        <w:t>沈阳建联工程咨询有限公</w:t>
      </w:r>
    </w:p>
    <w:p w14:paraId="0EE90AC1">
      <w:pPr>
        <w:pStyle w:val="11"/>
        <w:spacing w:before="9"/>
        <w:rPr>
          <w:sz w:val="20"/>
        </w:rPr>
      </w:pPr>
    </w:p>
    <w:p w14:paraId="2438936B">
      <w:pPr>
        <w:pStyle w:val="10"/>
        <w:spacing w:line="458" w:lineRule="auto"/>
        <w:ind w:left="6687" w:right="2883" w:firstLine="2032"/>
      </w:pPr>
      <w:r>
        <w:t>司2024</w:t>
      </w:r>
      <w:r>
        <w:rPr>
          <w:spacing w:val="-48"/>
        </w:rPr>
        <w:t xml:space="preserve"> 年 </w:t>
      </w:r>
      <w:r>
        <w:t>08</w:t>
      </w:r>
      <w:r>
        <w:rPr>
          <w:spacing w:val="-48"/>
        </w:rPr>
        <w:t xml:space="preserve"> 月 </w:t>
      </w:r>
      <w:r>
        <w:t>05</w:t>
      </w:r>
      <w:r>
        <w:rPr>
          <w:spacing w:val="-36"/>
        </w:rPr>
        <w:t xml:space="preserve"> 日</w:t>
      </w:r>
    </w:p>
    <w:p w14:paraId="47A3AD48">
      <w:pPr>
        <w:pStyle w:val="11"/>
        <w:rPr>
          <w:sz w:val="20"/>
        </w:rPr>
      </w:pPr>
    </w:p>
    <w:p w14:paraId="77CCAB46">
      <w:pPr>
        <w:pStyle w:val="11"/>
        <w:rPr>
          <w:sz w:val="20"/>
        </w:rPr>
      </w:pPr>
    </w:p>
    <w:p w14:paraId="69C2A199">
      <w:pPr>
        <w:pStyle w:val="11"/>
        <w:rPr>
          <w:sz w:val="20"/>
        </w:rPr>
      </w:pPr>
    </w:p>
    <w:p w14:paraId="0A83970D">
      <w:pPr>
        <w:pStyle w:val="11"/>
        <w:rPr>
          <w:sz w:val="20"/>
        </w:rPr>
      </w:pPr>
    </w:p>
    <w:p w14:paraId="019CF4AB">
      <w:pPr>
        <w:pStyle w:val="11"/>
        <w:rPr>
          <w:sz w:val="20"/>
        </w:rPr>
      </w:pPr>
    </w:p>
    <w:p w14:paraId="7D9ECB38">
      <w:pPr>
        <w:pStyle w:val="11"/>
        <w:rPr>
          <w:sz w:val="20"/>
        </w:rPr>
      </w:pPr>
    </w:p>
    <w:p w14:paraId="0B0A1716">
      <w:pPr>
        <w:pStyle w:val="11"/>
        <w:rPr>
          <w:sz w:val="20"/>
        </w:rPr>
      </w:pPr>
    </w:p>
    <w:p w14:paraId="3A77CBA0">
      <w:pPr>
        <w:pStyle w:val="11"/>
        <w:rPr>
          <w:sz w:val="20"/>
        </w:rPr>
      </w:pPr>
    </w:p>
    <w:p w14:paraId="3141524A">
      <w:pPr>
        <w:pStyle w:val="11"/>
        <w:rPr>
          <w:sz w:val="20"/>
        </w:rPr>
      </w:pPr>
    </w:p>
    <w:p w14:paraId="40156B67">
      <w:pPr>
        <w:pStyle w:val="11"/>
        <w:rPr>
          <w:sz w:val="20"/>
        </w:rPr>
      </w:pPr>
    </w:p>
    <w:p w14:paraId="28161F18">
      <w:pPr>
        <w:pStyle w:val="11"/>
        <w:rPr>
          <w:sz w:val="20"/>
        </w:rPr>
      </w:pPr>
    </w:p>
    <w:p w14:paraId="3F7A801F">
      <w:pPr>
        <w:pStyle w:val="11"/>
        <w:rPr>
          <w:sz w:val="20"/>
        </w:rPr>
      </w:pPr>
    </w:p>
    <w:p w14:paraId="1A78C405">
      <w:pPr>
        <w:pStyle w:val="11"/>
        <w:rPr>
          <w:sz w:val="20"/>
        </w:rPr>
      </w:pPr>
    </w:p>
    <w:p w14:paraId="5DD5866E">
      <w:pPr>
        <w:pStyle w:val="11"/>
        <w:rPr>
          <w:sz w:val="20"/>
        </w:rPr>
      </w:pPr>
    </w:p>
    <w:p w14:paraId="22B0A8CE">
      <w:pPr>
        <w:pStyle w:val="11"/>
        <w:rPr>
          <w:sz w:val="20"/>
        </w:rPr>
      </w:pPr>
    </w:p>
    <w:p w14:paraId="7EC9AE08">
      <w:pPr>
        <w:pStyle w:val="11"/>
        <w:rPr>
          <w:sz w:val="20"/>
        </w:rPr>
      </w:pPr>
    </w:p>
    <w:p w14:paraId="71E7D655">
      <w:pPr>
        <w:pStyle w:val="11"/>
        <w:rPr>
          <w:sz w:val="20"/>
        </w:rPr>
      </w:pPr>
    </w:p>
    <w:p w14:paraId="4E52D4B6">
      <w:pPr>
        <w:pStyle w:val="11"/>
        <w:rPr>
          <w:sz w:val="20"/>
        </w:rPr>
      </w:pPr>
    </w:p>
    <w:p w14:paraId="20932390">
      <w:pPr>
        <w:pStyle w:val="11"/>
        <w:rPr>
          <w:sz w:val="20"/>
        </w:rPr>
      </w:pPr>
    </w:p>
    <w:p w14:paraId="56E09AB6">
      <w:pPr>
        <w:pStyle w:val="11"/>
        <w:rPr>
          <w:sz w:val="20"/>
        </w:rPr>
      </w:pPr>
    </w:p>
    <w:p w14:paraId="105EEB62">
      <w:pPr>
        <w:pStyle w:val="11"/>
        <w:rPr>
          <w:sz w:val="20"/>
        </w:rPr>
      </w:pPr>
    </w:p>
    <w:p w14:paraId="770FE6E4">
      <w:pPr>
        <w:pStyle w:val="11"/>
        <w:rPr>
          <w:sz w:val="20"/>
        </w:rPr>
      </w:pPr>
    </w:p>
    <w:p w14:paraId="478B4ECB">
      <w:pPr>
        <w:pStyle w:val="11"/>
        <w:rPr>
          <w:sz w:val="20"/>
        </w:rPr>
      </w:pPr>
    </w:p>
    <w:p w14:paraId="1E7847C8">
      <w:pPr>
        <w:pStyle w:val="11"/>
        <w:rPr>
          <w:sz w:val="20"/>
        </w:rPr>
      </w:pPr>
    </w:p>
    <w:p w14:paraId="04378F1F">
      <w:pPr>
        <w:pStyle w:val="11"/>
        <w:rPr>
          <w:sz w:val="20"/>
        </w:rPr>
      </w:pPr>
    </w:p>
    <w:p w14:paraId="7EDDC25E">
      <w:pPr>
        <w:pStyle w:val="11"/>
        <w:rPr>
          <w:sz w:val="20"/>
        </w:rPr>
      </w:pPr>
    </w:p>
    <w:p w14:paraId="4BD9432A">
      <w:pPr>
        <w:pStyle w:val="11"/>
        <w:rPr>
          <w:sz w:val="20"/>
        </w:rPr>
      </w:pPr>
    </w:p>
    <w:p w14:paraId="790641B2">
      <w:pPr>
        <w:pStyle w:val="11"/>
        <w:rPr>
          <w:sz w:val="20"/>
        </w:rPr>
      </w:pPr>
    </w:p>
    <w:p w14:paraId="14106A92">
      <w:pPr>
        <w:pStyle w:val="11"/>
        <w:rPr>
          <w:sz w:val="20"/>
        </w:rPr>
      </w:pPr>
    </w:p>
    <w:p w14:paraId="5B07E277">
      <w:pPr>
        <w:pStyle w:val="11"/>
        <w:rPr>
          <w:sz w:val="20"/>
        </w:rPr>
      </w:pPr>
    </w:p>
    <w:p w14:paraId="07A98DC1">
      <w:pPr>
        <w:pStyle w:val="11"/>
        <w:rPr>
          <w:sz w:val="20"/>
        </w:rPr>
      </w:pPr>
    </w:p>
    <w:p w14:paraId="35003B2C">
      <w:pPr>
        <w:pStyle w:val="11"/>
        <w:rPr>
          <w:sz w:val="20"/>
        </w:rPr>
      </w:pPr>
    </w:p>
    <w:p w14:paraId="75A8F0AA">
      <w:pPr>
        <w:pStyle w:val="11"/>
        <w:rPr>
          <w:sz w:val="20"/>
        </w:rPr>
      </w:pPr>
    </w:p>
    <w:p w14:paraId="386B20A2">
      <w:pPr>
        <w:pStyle w:val="11"/>
        <w:spacing w:before="3"/>
        <w:rPr>
          <w:sz w:val="22"/>
        </w:rPr>
      </w:pPr>
    </w:p>
    <w:p w14:paraId="5BD0E984">
      <w:pPr>
        <w:spacing w:before="64"/>
        <w:ind w:left="19" w:right="0" w:firstLine="0"/>
        <w:jc w:val="center"/>
        <w:rPr>
          <w:rFonts w:ascii="Calibri"/>
          <w:sz w:val="18"/>
        </w:rPr>
      </w:pPr>
      <w:r>
        <w:pict>
          <v:line id="_x0000_s1041" o:spid="_x0000_s1041" o:spt="20" style="position:absolute;left:0pt;margin-left:297.6pt;margin-top:3.2pt;height:10.9pt;width:0pt;mso-position-horizontal-relative:page;z-index:-251640832;mso-width-relative:page;mso-height-relative:page;" stroked="t" coordsize="21600,21600">
            <v:path arrowok="t"/>
            <v:fill focussize="0,0"/>
            <v:stroke weight="4.56pt" color="#FFFFFF"/>
            <v:imagedata o:title=""/>
            <o:lock v:ext="edit"/>
          </v:line>
        </w:pict>
      </w:r>
      <w:r>
        <w:rPr>
          <w:rFonts w:ascii="Calibri"/>
          <w:sz w:val="18"/>
        </w:rPr>
        <w:t>8</w:t>
      </w:r>
    </w:p>
    <w:p w14:paraId="1CD7A907">
      <w:pPr>
        <w:spacing w:after="0"/>
        <w:jc w:val="center"/>
        <w:rPr>
          <w:rFonts w:ascii="Calibri"/>
          <w:sz w:val="18"/>
        </w:rPr>
        <w:sectPr>
          <w:type w:val="continuous"/>
          <w:pgSz w:w="11910" w:h="16840"/>
          <w:pgMar w:top="1580" w:right="20" w:bottom="280" w:left="0" w:header="720" w:footer="720" w:gutter="0"/>
          <w:cols w:space="720" w:num="1"/>
        </w:sectPr>
      </w:pPr>
    </w:p>
    <w:p w14:paraId="07A0262F">
      <w:pPr>
        <w:pStyle w:val="11"/>
        <w:spacing w:before="8"/>
        <w:rPr>
          <w:rFonts w:ascii="Calibri"/>
          <w:sz w:val="9"/>
        </w:rPr>
      </w:pPr>
    </w:p>
    <w:p w14:paraId="172E1249">
      <w:pPr>
        <w:pStyle w:val="2"/>
      </w:pPr>
      <w:bookmarkStart w:id="2" w:name="第一章 供应商须知"/>
      <w:bookmarkEnd w:id="2"/>
      <w:bookmarkStart w:id="3" w:name="_bookmark1"/>
      <w:bookmarkEnd w:id="3"/>
      <w:r>
        <w:rPr>
          <w:shd w:val="clear" w:color="auto" w:fill="FFFFFF"/>
        </w:rPr>
        <w:t>第一章 供应商须知</w:t>
      </w:r>
    </w:p>
    <w:p w14:paraId="5985D6FF">
      <w:pPr>
        <w:pStyle w:val="11"/>
        <w:rPr>
          <w:b/>
          <w:sz w:val="44"/>
        </w:rPr>
      </w:pPr>
    </w:p>
    <w:p w14:paraId="460ED1C6">
      <w:pPr>
        <w:pStyle w:val="6"/>
        <w:spacing w:before="354"/>
        <w:ind w:left="270" w:right="249"/>
        <w:jc w:val="center"/>
      </w:pPr>
      <w:bookmarkStart w:id="4" w:name="一 供应商须知表"/>
      <w:bookmarkEnd w:id="4"/>
      <w:r>
        <w:t>— 供应商须知表</w:t>
      </w:r>
    </w:p>
    <w:p w14:paraId="378EE698">
      <w:pPr>
        <w:pStyle w:val="11"/>
        <w:spacing w:before="2"/>
        <w:rPr>
          <w:b/>
        </w:rPr>
      </w:pPr>
    </w:p>
    <w:p w14:paraId="61631EFC">
      <w:pPr>
        <w:pStyle w:val="11"/>
        <w:tabs>
          <w:tab w:val="left" w:pos="3151"/>
          <w:tab w:val="left" w:pos="3677"/>
          <w:tab w:val="left" w:pos="7016"/>
          <w:tab w:val="left" w:pos="7753"/>
        </w:tabs>
        <w:spacing w:before="72"/>
        <w:ind w:left="1668"/>
      </w:pPr>
      <w:r>
        <w:pict>
          <v:group id="_x0000_s1042" o:spid="_x0000_s1042" o:spt="203" style="position:absolute;left:0pt;margin-left:71.75pt;margin-top:-3.05pt;height:576.6pt;width:451.8pt;mso-position-horizontal-relative:page;z-index:-251638784;mso-width-relative:page;mso-height-relative:page;" coordorigin="1436,-61" coordsize="9036,11532">
            <o:lock v:ext="edit"/>
            <v:rect id="_x0000_s1043" o:spid="_x0000_s1043" o:spt="1" style="position:absolute;left:1435;top:-62;height:10;width:10;" fillcolor="#000000" filled="t" stroked="f" coordsize="21600,21600">
              <v:path/>
              <v:fill on="t" focussize="0,0"/>
              <v:stroke on="f"/>
              <v:imagedata o:title=""/>
              <o:lock v:ext="edit"/>
            </v:rect>
            <v:line id="_x0000_s1044" o:spid="_x0000_s1044" o:spt="20" style="position:absolute;left:1445;top:-56;height:0;width:1078;" stroked="t" coordsize="21600,21600">
              <v:path arrowok="t"/>
              <v:fill focussize="0,0"/>
              <v:stroke weight="0.48pt" color="#000000"/>
              <v:imagedata o:title=""/>
              <o:lock v:ext="edit"/>
            </v:line>
            <v:rect id="_x0000_s1045" o:spid="_x0000_s1045" o:spt="1" style="position:absolute;left:2522;top:-62;height:10;width:10;" fillcolor="#000000" filled="t" stroked="f" coordsize="21600,21600">
              <v:path/>
              <v:fill on="t" focussize="0,0"/>
              <v:stroke on="f"/>
              <v:imagedata o:title=""/>
              <o:lock v:ext="edit"/>
            </v:rect>
            <v:line id="_x0000_s1046" o:spid="_x0000_s1046" o:spt="20" style="position:absolute;left:2532;top:-56;height:0;width:1976;" stroked="t" coordsize="21600,21600">
              <v:path arrowok="t"/>
              <v:fill focussize="0,0"/>
              <v:stroke weight="0.48pt" color="#000000"/>
              <v:imagedata o:title=""/>
              <o:lock v:ext="edit"/>
            </v:line>
            <v:rect id="_x0000_s1047" o:spid="_x0000_s1047" o:spt="1" style="position:absolute;left:4508;top:-62;height:10;width:10;" fillcolor="#000000" filled="t" stroked="f" coordsize="21600,21600">
              <v:path/>
              <v:fill on="t" focussize="0,0"/>
              <v:stroke on="f"/>
              <v:imagedata o:title=""/>
              <o:lock v:ext="edit"/>
            </v:rect>
            <v:line id="_x0000_s1048" o:spid="_x0000_s1048" o:spt="20" style="position:absolute;left:4518;top:-56;height:0;width:5943;" stroked="t" coordsize="21600,21600">
              <v:path arrowok="t"/>
              <v:fill focussize="0,0"/>
              <v:stroke weight="0.48pt" color="#000000"/>
              <v:imagedata o:title=""/>
              <o:lock v:ext="edit"/>
            </v:line>
            <v:rect id="_x0000_s1049" o:spid="_x0000_s1049" o:spt="1" style="position:absolute;left:10461;top:-62;height:10;width:10;" fillcolor="#000000" filled="t" stroked="f" coordsize="21600,21600">
              <v:path/>
              <v:fill on="t" focussize="0,0"/>
              <v:stroke on="f"/>
              <v:imagedata o:title=""/>
              <o:lock v:ext="edit"/>
            </v:rect>
            <v:shape id="_x0000_s1050" o:spid="_x0000_s1050" style="position:absolute;left:4621;top:474;height:1232;width:3572;" fillcolor="#FFFFFF" filled="t" stroked="f" coordorigin="4621,474" coordsize="3572,1232" path="m5881,1098l4621,1098,4621,1393,5881,1393,5881,1098m6721,1410l4621,1410,4621,1705,6721,1705,6721,1410m7773,474l4621,474,4621,769,7773,769,7773,474m8193,786l4621,786,4621,1081,8193,1081,8193,786e">
              <v:path arrowok="t"/>
              <v:fill on="t" focussize="0,0"/>
              <v:stroke on="f"/>
              <v:imagedata o:title=""/>
              <o:lock v:ext="edit"/>
            </v:shape>
            <v:line id="_x0000_s1051" o:spid="_x0000_s1051" o:spt="20" style="position:absolute;left:1445;top:469;height:0;width:1078;" stroked="t" coordsize="21600,21600">
              <v:path arrowok="t"/>
              <v:fill focussize="0,0"/>
              <v:stroke weight="0.48pt" color="#000000"/>
              <v:imagedata o:title=""/>
              <o:lock v:ext="edit"/>
            </v:line>
            <v:line id="_x0000_s1052" o:spid="_x0000_s1052" o:spt="20" style="position:absolute;left:2532;top:469;height:0;width:1976;" stroked="t" coordsize="21600,21600">
              <v:path arrowok="t"/>
              <v:fill focussize="0,0"/>
              <v:stroke weight="0.48pt" color="#000000"/>
              <v:imagedata o:title=""/>
              <o:lock v:ext="edit"/>
            </v:line>
            <v:line id="_x0000_s1053" o:spid="_x0000_s1053" o:spt="20" style="position:absolute;left:4518;top:469;height:0;width:5943;" stroked="t" coordsize="21600,21600">
              <v:path arrowok="t"/>
              <v:fill focussize="0,0"/>
              <v:stroke weight="0.48pt" color="#000000"/>
              <v:imagedata o:title=""/>
              <o:lock v:ext="edit"/>
            </v:line>
            <v:shape id="_x0000_s1054" o:spid="_x0000_s1054" style="position:absolute;left:4621;top:1731;height:1232;width:3466;" fillcolor="#FFFFFF" filled="t" stroked="f" coordorigin="4621,1732" coordsize="3466,1232" path="m7353,2356l4621,2356,4621,2651,7353,2651,7353,2356m7984,2044l4621,2044,4621,2339,7984,2339,7984,2044m7984,1732l4621,1732,4621,2027,7984,2027,7984,1732m8087,2668l4621,2668,4621,2963,8087,2963,8087,2668e">
              <v:path arrowok="t"/>
              <v:fill on="t" focussize="0,0"/>
              <v:stroke on="f"/>
              <v:imagedata o:title=""/>
              <o:lock v:ext="edit"/>
            </v:shape>
            <v:line id="_x0000_s1055" o:spid="_x0000_s1055" o:spt="20" style="position:absolute;left:1445;top:1727;height:0;width:1078;" stroked="t" coordsize="21600,21600">
              <v:path arrowok="t"/>
              <v:fill focussize="0,0"/>
              <v:stroke weight="0.48pt" color="#000000"/>
              <v:imagedata o:title=""/>
              <o:lock v:ext="edit"/>
            </v:line>
            <v:line id="_x0000_s1056" o:spid="_x0000_s1056" o:spt="20" style="position:absolute;left:2532;top:1727;height:0;width:1976;" stroked="t" coordsize="21600,21600">
              <v:path arrowok="t"/>
              <v:fill focussize="0,0"/>
              <v:stroke weight="0.48pt" color="#000000"/>
              <v:imagedata o:title=""/>
              <o:lock v:ext="edit"/>
            </v:line>
            <v:line id="_x0000_s1057" o:spid="_x0000_s1057" o:spt="20" style="position:absolute;left:4518;top:1727;height:0;width:5943;" stroked="t" coordsize="21600,21600">
              <v:path arrowok="t"/>
              <v:fill focussize="0,0"/>
              <v:stroke weight="0.48pt" color="#000000"/>
              <v:imagedata o:title=""/>
              <o:lock v:ext="edit"/>
            </v:line>
            <v:line id="_x0000_s1058" o:spid="_x0000_s1058" o:spt="20" style="position:absolute;left:1445;top:2985;height:0;width:1078;" stroked="t" coordsize="21600,21600">
              <v:path arrowok="t"/>
              <v:fill focussize="0,0"/>
              <v:stroke weight="0.48pt" color="#000000"/>
              <v:imagedata o:title=""/>
              <o:lock v:ext="edit"/>
            </v:line>
            <v:line id="_x0000_s1059" o:spid="_x0000_s1059" o:spt="20" style="position:absolute;left:2532;top:2985;height:0;width:1976;" stroked="t" coordsize="21600,21600">
              <v:path arrowok="t"/>
              <v:fill focussize="0,0"/>
              <v:stroke weight="0.48pt" color="#000000"/>
              <v:imagedata o:title=""/>
              <o:lock v:ext="edit"/>
            </v:line>
            <v:line id="_x0000_s1060" o:spid="_x0000_s1060" o:spt="20" style="position:absolute;left:4518;top:2985;height:0;width:5943;" stroked="t" coordsize="21600,21600">
              <v:path arrowok="t"/>
              <v:fill focussize="0,0"/>
              <v:stroke weight="0.48pt" color="#000000"/>
              <v:imagedata o:title=""/>
              <o:lock v:ext="edit"/>
            </v:line>
            <v:line id="_x0000_s1061" o:spid="_x0000_s1061" o:spt="20" style="position:absolute;left:1445;top:3664;height:0;width:1078;" stroked="t" coordsize="21600,21600">
              <v:path arrowok="t"/>
              <v:fill focussize="0,0"/>
              <v:stroke weight="0.48pt" color="#000000"/>
              <v:imagedata o:title=""/>
              <o:lock v:ext="edit"/>
            </v:line>
            <v:line id="_x0000_s1062" o:spid="_x0000_s1062" o:spt="20" style="position:absolute;left:1445;top:4367;height:0;width:1078;" stroked="t" coordsize="21600,21600">
              <v:path arrowok="t"/>
              <v:fill focussize="0,0"/>
              <v:stroke weight="0.48pt" color="#000000"/>
              <v:imagedata o:title=""/>
              <o:lock v:ext="edit"/>
            </v:line>
            <v:line id="_x0000_s1063" o:spid="_x0000_s1063" o:spt="20" style="position:absolute;left:1445;top:5080;height:0;width:1078;" stroked="t" coordsize="21600,21600">
              <v:path arrowok="t"/>
              <v:fill focussize="0,0"/>
              <v:stroke weight="0.48pt" color="#000000"/>
              <v:imagedata o:title=""/>
              <o:lock v:ext="edit"/>
            </v:line>
            <v:line id="_x0000_s1064" o:spid="_x0000_s1064" o:spt="20" style="position:absolute;left:1445;top:5789;height:0;width:1078;" stroked="t" coordsize="21600,21600">
              <v:path arrowok="t"/>
              <v:fill focussize="0,0"/>
              <v:stroke weight="0.48pt" color="#000000"/>
              <v:imagedata o:title=""/>
              <o:lock v:ext="edit"/>
            </v:line>
            <v:line id="_x0000_s1065" o:spid="_x0000_s1065" o:spt="20" style="position:absolute;left:1445;top:7046;height:0;width:1078;" stroked="t" coordsize="21600,21600">
              <v:path arrowok="t"/>
              <v:fill focussize="0,0"/>
              <v:stroke weight="0.48pt" color="#000000"/>
              <v:imagedata o:title=""/>
              <o:lock v:ext="edit"/>
            </v:line>
            <v:rect id="_x0000_s1066" o:spid="_x0000_s1066" o:spt="1" style="position:absolute;left:2678;top:7684;height:296;width:1681;" fillcolor="#FFFFFF" filled="t" stroked="f" coordsize="21600,21600">
              <v:path/>
              <v:fill on="t" focussize="0,0"/>
              <v:stroke on="f"/>
              <v:imagedata o:title=""/>
              <o:lock v:ext="edit"/>
            </v:rect>
            <v:line id="_x0000_s1067" o:spid="_x0000_s1067" o:spt="20" style="position:absolute;left:1445;top:7680;height:0;width:1078;" stroked="t" coordsize="21600,21600">
              <v:path arrowok="t"/>
              <v:fill focussize="0,0"/>
              <v:stroke weight="0.48pt" color="#000000"/>
              <v:imagedata o:title=""/>
              <o:lock v:ext="edit"/>
            </v:line>
            <v:line id="_x0000_s1068" o:spid="_x0000_s1068" o:spt="20" style="position:absolute;left:2532;top:7680;height:0;width:1976;" stroked="t" coordsize="21600,21600">
              <v:path arrowok="t"/>
              <v:fill focussize="0,0"/>
              <v:stroke weight="0.48pt" color="#000000"/>
              <v:imagedata o:title=""/>
              <o:lock v:ext="edit"/>
            </v:line>
            <v:line id="_x0000_s1069" o:spid="_x0000_s1069" o:spt="20" style="position:absolute;left:4518;top:7680;height:0;width:5943;" stroked="t" coordsize="21600,21600">
              <v:path arrowok="t"/>
              <v:fill focussize="0,0"/>
              <v:stroke weight="0.48pt" color="#000000"/>
              <v:imagedata o:title=""/>
              <o:lock v:ext="edit"/>
            </v:line>
            <v:line id="_x0000_s1070" o:spid="_x0000_s1070" o:spt="20" style="position:absolute;left:1445;top:8313;height:0;width:1078;" stroked="t" coordsize="21600,21600">
              <v:path arrowok="t"/>
              <v:fill focussize="0,0"/>
              <v:stroke weight="0.48pt" color="#000000"/>
              <v:imagedata o:title=""/>
              <o:lock v:ext="edit"/>
            </v:line>
            <v:line id="_x0000_s1071" o:spid="_x0000_s1071" o:spt="20" style="position:absolute;left:2532;top:8313;height:0;width:1976;" stroked="t" coordsize="21600,21600">
              <v:path arrowok="t"/>
              <v:fill focussize="0,0"/>
              <v:stroke weight="0.48pt" color="#000000"/>
              <v:imagedata o:title=""/>
              <o:lock v:ext="edit"/>
            </v:line>
            <v:line id="_x0000_s1072" o:spid="_x0000_s1072" o:spt="20" style="position:absolute;left:4518;top:8313;height:0;width:5943;" stroked="t" coordsize="21600,21600">
              <v:path arrowok="t"/>
              <v:fill focussize="0,0"/>
              <v:stroke weight="0.48pt" color="#000000"/>
              <v:imagedata o:title=""/>
              <o:lock v:ext="edit"/>
            </v:line>
            <v:shape id="_x0000_s1073" o:spid="_x0000_s1073" style="position:absolute;left:4621;top:9263;height:608;width:2943;" fillcolor="#FFFFFF" filled="t" stroked="f" coordorigin="4621,9264" coordsize="2943,608" path="m5461,9576l4621,9576,4621,9872,5461,9872,5461,9576m7564,9264l4621,9264,4621,9560,7564,9560,7564,9264e">
              <v:path arrowok="t"/>
              <v:fill on="t" focussize="0,0"/>
              <v:stroke on="f"/>
              <v:imagedata o:title=""/>
              <o:lock v:ext="edit"/>
            </v:shape>
            <v:line id="_x0000_s1074" o:spid="_x0000_s1074" o:spt="20" style="position:absolute;left:1445;top:9259;height:0;width:1078;" stroked="t" coordsize="21600,21600">
              <v:path arrowok="t"/>
              <v:fill focussize="0,0"/>
              <v:stroke weight="0.48pt" color="#000000"/>
              <v:imagedata o:title=""/>
              <o:lock v:ext="edit"/>
            </v:line>
            <v:line id="_x0000_s1075" o:spid="_x0000_s1075" o:spt="20" style="position:absolute;left:2532;top:9259;height:0;width:1976;" stroked="t" coordsize="21600,21600">
              <v:path arrowok="t"/>
              <v:fill focussize="0,0"/>
              <v:stroke weight="0.48pt" color="#000000"/>
              <v:imagedata o:title=""/>
              <o:lock v:ext="edit"/>
            </v:line>
            <v:line id="_x0000_s1076" o:spid="_x0000_s1076" o:spt="20" style="position:absolute;left:4518;top:9259;height:0;width:5943;" stroked="t" coordsize="21600,21600">
              <v:path arrowok="t"/>
              <v:fill focussize="0,0"/>
              <v:stroke weight="0.48pt" color="#000000"/>
              <v:imagedata o:title=""/>
              <o:lock v:ext="edit"/>
            </v:line>
            <v:line id="_x0000_s1077" o:spid="_x0000_s1077" o:spt="20" style="position:absolute;left:1445;top:9893;height:0;width:1078;" stroked="t" coordsize="21600,21600">
              <v:path arrowok="t"/>
              <v:fill focussize="0,0"/>
              <v:stroke weight="0.48pt" color="#000000"/>
              <v:imagedata o:title=""/>
              <o:lock v:ext="edit"/>
            </v:line>
            <v:line id="_x0000_s1078" o:spid="_x0000_s1078" o:spt="20" style="position:absolute;left:2532;top:9893;height:0;width:1976;" stroked="t" coordsize="21600,21600">
              <v:path arrowok="t"/>
              <v:fill focussize="0,0"/>
              <v:stroke weight="0.48pt" color="#000000"/>
              <v:imagedata o:title=""/>
              <o:lock v:ext="edit"/>
            </v:line>
            <v:line id="_x0000_s1079" o:spid="_x0000_s1079" o:spt="20" style="position:absolute;left:4518;top:9893;height:0;width:5943;" stroked="t" coordsize="21600,21600">
              <v:path arrowok="t"/>
              <v:fill focussize="0,0"/>
              <v:stroke weight="0.48pt" color="#000000"/>
              <v:imagedata o:title=""/>
              <o:lock v:ext="edit"/>
            </v:line>
            <v:line id="_x0000_s1080" o:spid="_x0000_s1080" o:spt="20" style="position:absolute;left:1440;top:-52;height:11522;width:0;" stroked="t" coordsize="21600,21600">
              <v:path arrowok="t"/>
              <v:fill focussize="0,0"/>
              <v:stroke weight="0.48pt" color="#000000"/>
              <v:imagedata o:title=""/>
              <o:lock v:ext="edit"/>
            </v:line>
            <v:line id="_x0000_s1081" o:spid="_x0000_s1081" o:spt="20" style="position:absolute;left:1445;top:11465;height:0;width:1078;" stroked="t" coordsize="21600,21600">
              <v:path arrowok="t"/>
              <v:fill focussize="0,0"/>
              <v:stroke weight="0.48007874015748pt" color="#000000"/>
              <v:imagedata o:title=""/>
              <o:lock v:ext="edit"/>
            </v:line>
            <v:line id="_x0000_s1082" o:spid="_x0000_s1082" o:spt="20" style="position:absolute;left:2532;top:3664;height:0;width:1976;" stroked="t" coordsize="21600,21600">
              <v:path arrowok="t"/>
              <v:fill focussize="0,0"/>
              <v:stroke weight="0.48pt" color="#000000"/>
              <v:imagedata o:title=""/>
              <o:lock v:ext="edit"/>
            </v:line>
            <v:line id="_x0000_s1083" o:spid="_x0000_s1083" o:spt="20" style="position:absolute;left:4518;top:3664;height:0;width:5943;" stroked="t" coordsize="21600,21600">
              <v:path arrowok="t"/>
              <v:fill focussize="0,0"/>
              <v:stroke weight="0.48pt" color="#000000"/>
              <v:imagedata o:title=""/>
              <o:lock v:ext="edit"/>
            </v:line>
            <v:line id="_x0000_s1084" o:spid="_x0000_s1084" o:spt="20" style="position:absolute;left:2532;top:4367;height:0;width:1976;" stroked="t" coordsize="21600,21600">
              <v:path arrowok="t"/>
              <v:fill focussize="0,0"/>
              <v:stroke weight="0.48pt" color="#000000"/>
              <v:imagedata o:title=""/>
              <o:lock v:ext="edit"/>
            </v:line>
            <v:line id="_x0000_s1085" o:spid="_x0000_s1085" o:spt="20" style="position:absolute;left:4518;top:4367;height:0;width:5943;" stroked="t" coordsize="21600,21600">
              <v:path arrowok="t"/>
              <v:fill focussize="0,0"/>
              <v:stroke weight="0.48pt" color="#000000"/>
              <v:imagedata o:title=""/>
              <o:lock v:ext="edit"/>
            </v:line>
            <v:rect id="_x0000_s1086" o:spid="_x0000_s1086" o:spt="1" style="position:absolute;left:4621;top:5432;height:296;width:632;" fillcolor="#FFFFFF" filled="t" stroked="f" coordsize="21600,21600">
              <v:path/>
              <v:fill on="t" focussize="0,0"/>
              <v:stroke on="f"/>
              <v:imagedata o:title=""/>
              <o:lock v:ext="edit"/>
            </v:rect>
            <v:line id="_x0000_s1087" o:spid="_x0000_s1087" o:spt="20" style="position:absolute;left:2532;top:5789;height:0;width:1976;" stroked="t" coordsize="21600,21600">
              <v:path arrowok="t"/>
              <v:fill focussize="0,0"/>
              <v:stroke weight="0.48pt" color="#000000"/>
              <v:imagedata o:title=""/>
              <o:lock v:ext="edit"/>
            </v:line>
            <v:line id="_x0000_s1088" o:spid="_x0000_s1088" o:spt="20" style="position:absolute;left:4518;top:5789;height:0;width:5943;" stroked="t" coordsize="21600,21600">
              <v:path arrowok="t"/>
              <v:fill focussize="0,0"/>
              <v:stroke weight="0.48pt" color="#000000"/>
              <v:imagedata o:title=""/>
              <o:lock v:ext="edit"/>
            </v:line>
            <v:line id="_x0000_s1089" o:spid="_x0000_s1089" o:spt="20" style="position:absolute;left:2532;top:5080;height:0;width:1976;" stroked="t" coordsize="21600,21600">
              <v:path arrowok="t"/>
              <v:fill focussize="0,0"/>
              <v:stroke weight="0.48pt" color="#000000"/>
              <v:imagedata o:title=""/>
              <o:lock v:ext="edit"/>
            </v:line>
            <v:line id="_x0000_s1090" o:spid="_x0000_s1090" o:spt="20" style="position:absolute;left:4518;top:5080;height:0;width:5943;" stroked="t" coordsize="21600,21600">
              <v:path arrowok="t"/>
              <v:fill focussize="0,0"/>
              <v:stroke weight="0.48pt" color="#000000"/>
              <v:imagedata o:title=""/>
              <o:lock v:ext="edit"/>
            </v:line>
            <v:line id="_x0000_s1091" o:spid="_x0000_s1091" o:spt="20" style="position:absolute;left:2532;top:7046;height:0;width:1976;" stroked="t" coordsize="21600,21600">
              <v:path arrowok="t"/>
              <v:fill focussize="0,0"/>
              <v:stroke weight="0.48pt" color="#000000"/>
              <v:imagedata o:title=""/>
              <o:lock v:ext="edit"/>
            </v:line>
            <v:line id="_x0000_s1092" o:spid="_x0000_s1092" o:spt="20" style="position:absolute;left:4518;top:7046;height:0;width:5943;" stroked="t" coordsize="21600,21600">
              <v:path arrowok="t"/>
              <v:fill focussize="0,0"/>
              <v:stroke weight="0.48pt" color="#000000"/>
              <v:imagedata o:title=""/>
              <o:lock v:ext="edit"/>
            </v:line>
            <v:line id="_x0000_s1093" o:spid="_x0000_s1093" o:spt="20" style="position:absolute;left:2528;top:-52;height:11522;width:0;" stroked="t" coordsize="21600,21600">
              <v:path arrowok="t"/>
              <v:fill focussize="0,0"/>
              <v:stroke weight="0.48pt" color="#000000"/>
              <v:imagedata o:title=""/>
              <o:lock v:ext="edit"/>
            </v:line>
            <v:line id="_x0000_s1094" o:spid="_x0000_s1094" o:spt="20" style="position:absolute;left:2532;top:11465;height:0;width:1976;" stroked="t" coordsize="21600,21600">
              <v:path arrowok="t"/>
              <v:fill focussize="0,0"/>
              <v:stroke weight="0.48007874015748pt" color="#000000"/>
              <v:imagedata o:title=""/>
              <o:lock v:ext="edit"/>
            </v:line>
            <v:line id="_x0000_s1095" o:spid="_x0000_s1095" o:spt="20" style="position:absolute;left:4513;top:-52;height:11522;width:0;" stroked="t" coordsize="21600,21600">
              <v:path arrowok="t"/>
              <v:fill focussize="0,0"/>
              <v:stroke weight="0.48pt" color="#000000"/>
              <v:imagedata o:title=""/>
              <o:lock v:ext="edit"/>
            </v:line>
            <v:rect id="_x0000_s1096" o:spid="_x0000_s1096" o:spt="1" style="position:absolute;left:5465;top:11148;height:296;width:840;" fillcolor="#FFFFFF" filled="t" stroked="f" coordsize="21600,21600">
              <v:path/>
              <v:fill on="t" focussize="0,0"/>
              <v:stroke on="f"/>
              <v:imagedata o:title=""/>
              <o:lock v:ext="edit"/>
            </v:rect>
            <v:line id="_x0000_s1097" o:spid="_x0000_s1097" o:spt="20" style="position:absolute;left:4518;top:11465;height:0;width:5943;" stroked="t" coordsize="21600,21600">
              <v:path arrowok="t"/>
              <v:fill focussize="0,0"/>
              <v:stroke weight="0.48007874015748pt" color="#000000"/>
              <v:imagedata o:title=""/>
              <o:lock v:ext="edit"/>
            </v:line>
            <v:line id="_x0000_s1098" o:spid="_x0000_s1098" o:spt="20" style="position:absolute;left:10466;top:-52;height:11522;width:0;" stroked="t" coordsize="21600,21600">
              <v:path arrowok="t"/>
              <v:fill focussize="0,0"/>
              <v:stroke weight="0.48pt" color="#000000"/>
              <v:imagedata o:title=""/>
              <o:lock v:ext="edit"/>
            </v:line>
          </v:group>
        </w:pict>
      </w:r>
      <w:r>
        <w:t>条款号</w:t>
      </w:r>
      <w:r>
        <w:tab/>
      </w:r>
      <w:r>
        <w:t>项</w:t>
      </w:r>
      <w:r>
        <w:tab/>
      </w:r>
      <w:r>
        <w:t>目</w:t>
      </w:r>
      <w:r>
        <w:tab/>
      </w:r>
      <w:r>
        <w:t>内</w:t>
      </w:r>
      <w:r>
        <w:tab/>
      </w:r>
      <w:r>
        <w:t>容</w:t>
      </w:r>
    </w:p>
    <w:p w14:paraId="3F49BBB9">
      <w:pPr>
        <w:spacing w:after="0"/>
        <w:sectPr>
          <w:pgSz w:w="11910" w:h="16840"/>
          <w:pgMar w:top="1580" w:right="20" w:bottom="280" w:left="0" w:header="720" w:footer="720" w:gutter="0"/>
          <w:cols w:space="720" w:num="1"/>
        </w:sectPr>
      </w:pPr>
    </w:p>
    <w:p w14:paraId="54F9204F">
      <w:pPr>
        <w:pStyle w:val="11"/>
        <w:rPr>
          <w:sz w:val="20"/>
        </w:rPr>
      </w:pPr>
    </w:p>
    <w:p w14:paraId="399E4086">
      <w:pPr>
        <w:pStyle w:val="11"/>
        <w:spacing w:before="8"/>
        <w:rPr>
          <w:sz w:val="28"/>
        </w:rPr>
      </w:pPr>
    </w:p>
    <w:p w14:paraId="087680A2">
      <w:pPr>
        <w:pStyle w:val="11"/>
        <w:spacing w:before="1"/>
        <w:ind w:left="1721"/>
        <w:jc w:val="center"/>
      </w:pPr>
      <w:r>
        <w:rPr>
          <w:shd w:val="clear" w:color="auto" w:fill="FFFFFF"/>
        </w:rPr>
        <w:t>1.1</w:t>
      </w:r>
    </w:p>
    <w:p w14:paraId="3F795F38">
      <w:pPr>
        <w:pStyle w:val="11"/>
        <w:rPr>
          <w:sz w:val="20"/>
        </w:rPr>
      </w:pPr>
    </w:p>
    <w:p w14:paraId="42DC046A">
      <w:pPr>
        <w:pStyle w:val="11"/>
        <w:rPr>
          <w:sz w:val="20"/>
        </w:rPr>
      </w:pPr>
    </w:p>
    <w:p w14:paraId="1D0FBC4A">
      <w:pPr>
        <w:pStyle w:val="11"/>
        <w:rPr>
          <w:sz w:val="20"/>
        </w:rPr>
      </w:pPr>
    </w:p>
    <w:p w14:paraId="3BA32B6D">
      <w:pPr>
        <w:pStyle w:val="11"/>
        <w:spacing w:before="2"/>
        <w:rPr>
          <w:sz w:val="17"/>
        </w:rPr>
      </w:pPr>
    </w:p>
    <w:p w14:paraId="2C02724E">
      <w:pPr>
        <w:pStyle w:val="11"/>
        <w:ind w:left="1721"/>
        <w:jc w:val="center"/>
      </w:pPr>
      <w:r>
        <w:t>1.2</w:t>
      </w:r>
    </w:p>
    <w:p w14:paraId="40F50103">
      <w:pPr>
        <w:pStyle w:val="11"/>
        <w:rPr>
          <w:sz w:val="20"/>
        </w:rPr>
      </w:pPr>
    </w:p>
    <w:p w14:paraId="1054AD88">
      <w:pPr>
        <w:pStyle w:val="11"/>
        <w:rPr>
          <w:sz w:val="20"/>
        </w:rPr>
      </w:pPr>
    </w:p>
    <w:p w14:paraId="43A7C62A">
      <w:pPr>
        <w:pStyle w:val="11"/>
        <w:spacing w:before="9"/>
        <w:rPr>
          <w:sz w:val="14"/>
        </w:rPr>
      </w:pPr>
    </w:p>
    <w:p w14:paraId="5C3A85A5">
      <w:pPr>
        <w:pStyle w:val="11"/>
        <w:ind w:left="1721"/>
        <w:jc w:val="center"/>
      </w:pPr>
      <w:r>
        <w:t>1.3.4</w:t>
      </w:r>
    </w:p>
    <w:p w14:paraId="228764B5">
      <w:pPr>
        <w:pStyle w:val="11"/>
        <w:rPr>
          <w:sz w:val="20"/>
        </w:rPr>
      </w:pPr>
      <w:r>
        <w:br w:type="column"/>
      </w:r>
    </w:p>
    <w:p w14:paraId="1E51B7DE">
      <w:pPr>
        <w:pStyle w:val="11"/>
        <w:spacing w:before="8"/>
        <w:rPr>
          <w:sz w:val="28"/>
        </w:rPr>
      </w:pPr>
    </w:p>
    <w:p w14:paraId="151CD2E8">
      <w:pPr>
        <w:pStyle w:val="11"/>
        <w:spacing w:before="1"/>
        <w:ind w:left="391"/>
        <w:jc w:val="center"/>
      </w:pPr>
      <w:r>
        <w:t>采购人</w:t>
      </w:r>
    </w:p>
    <w:p w14:paraId="4684F4C2">
      <w:pPr>
        <w:pStyle w:val="11"/>
        <w:rPr>
          <w:sz w:val="20"/>
        </w:rPr>
      </w:pPr>
    </w:p>
    <w:p w14:paraId="73BE4E01">
      <w:pPr>
        <w:pStyle w:val="11"/>
        <w:rPr>
          <w:sz w:val="20"/>
        </w:rPr>
      </w:pPr>
    </w:p>
    <w:p w14:paraId="49CD440F">
      <w:pPr>
        <w:pStyle w:val="11"/>
        <w:rPr>
          <w:sz w:val="20"/>
        </w:rPr>
      </w:pPr>
    </w:p>
    <w:p w14:paraId="382D7CDF">
      <w:pPr>
        <w:pStyle w:val="11"/>
        <w:spacing w:before="2"/>
        <w:rPr>
          <w:sz w:val="17"/>
        </w:rPr>
      </w:pPr>
    </w:p>
    <w:p w14:paraId="0DDD36E6">
      <w:pPr>
        <w:pStyle w:val="11"/>
        <w:ind w:left="391"/>
        <w:jc w:val="center"/>
      </w:pPr>
      <w:r>
        <w:t>采购代理机构</w:t>
      </w:r>
    </w:p>
    <w:p w14:paraId="78413D3D">
      <w:pPr>
        <w:pStyle w:val="11"/>
        <w:rPr>
          <w:sz w:val="20"/>
        </w:rPr>
      </w:pPr>
    </w:p>
    <w:p w14:paraId="5A891A29">
      <w:pPr>
        <w:pStyle w:val="11"/>
        <w:spacing w:before="6"/>
        <w:rPr>
          <w:sz w:val="22"/>
        </w:rPr>
      </w:pPr>
    </w:p>
    <w:p w14:paraId="42E13C00">
      <w:pPr>
        <w:pStyle w:val="11"/>
        <w:spacing w:before="1"/>
        <w:ind w:left="389"/>
        <w:jc w:val="center"/>
      </w:pPr>
      <w:r>
        <w:rPr>
          <w:shd w:val="clear" w:color="auto" w:fill="FFFFFF"/>
        </w:rPr>
        <w:t>合格供应商还要满</w:t>
      </w:r>
    </w:p>
    <w:p w14:paraId="7C674E17">
      <w:pPr>
        <w:pStyle w:val="11"/>
        <w:tabs>
          <w:tab w:val="left" w:pos="641"/>
        </w:tabs>
        <w:spacing w:before="156"/>
        <w:ind w:left="219"/>
      </w:pPr>
      <w:r>
        <w:br w:type="column"/>
      </w:r>
      <w:r>
        <w:t>名</w:t>
      </w:r>
      <w:r>
        <w:tab/>
      </w:r>
      <w:r>
        <w:rPr>
          <w:spacing w:val="-3"/>
        </w:rPr>
        <w:t>称</w:t>
      </w:r>
      <w:r>
        <w:t>：</w:t>
      </w:r>
      <w:r>
        <w:rPr>
          <w:spacing w:val="-3"/>
          <w:u w:val="single"/>
        </w:rPr>
        <w:t>鞍</w:t>
      </w:r>
      <w:r>
        <w:rPr>
          <w:u w:val="single"/>
        </w:rPr>
        <w:t>山</w:t>
      </w:r>
      <w:r>
        <w:rPr>
          <w:spacing w:val="-3"/>
          <w:u w:val="single"/>
        </w:rPr>
        <w:t>市</w:t>
      </w:r>
      <w:r>
        <w:rPr>
          <w:u w:val="single"/>
        </w:rPr>
        <w:t>供</w:t>
      </w:r>
      <w:r>
        <w:rPr>
          <w:spacing w:val="-3"/>
          <w:u w:val="single"/>
        </w:rPr>
        <w:t>热</w:t>
      </w:r>
      <w:r>
        <w:rPr>
          <w:u w:val="single"/>
        </w:rPr>
        <w:t>有</w:t>
      </w:r>
      <w:r>
        <w:rPr>
          <w:spacing w:val="-3"/>
          <w:u w:val="single"/>
        </w:rPr>
        <w:t>限</w:t>
      </w:r>
      <w:r>
        <w:rPr>
          <w:u w:val="single"/>
        </w:rPr>
        <w:t>责任</w:t>
      </w:r>
      <w:r>
        <w:rPr>
          <w:spacing w:val="-3"/>
          <w:u w:val="single"/>
        </w:rPr>
        <w:t>公</w:t>
      </w:r>
      <w:r>
        <w:rPr>
          <w:u w:val="single"/>
        </w:rPr>
        <w:t>司</w:t>
      </w:r>
    </w:p>
    <w:p w14:paraId="170B9E0B">
      <w:pPr>
        <w:pStyle w:val="11"/>
        <w:tabs>
          <w:tab w:val="left" w:pos="641"/>
        </w:tabs>
        <w:spacing w:before="43" w:line="278" w:lineRule="auto"/>
        <w:ind w:left="219" w:right="3689"/>
      </w:pPr>
      <w:r>
        <w:t>地</w:t>
      </w:r>
      <w:r>
        <w:tab/>
      </w:r>
      <w:r>
        <w:rPr>
          <w:spacing w:val="-3"/>
        </w:rPr>
        <w:t>址</w:t>
      </w:r>
      <w:r>
        <w:t>：</w:t>
      </w:r>
      <w:r>
        <w:rPr>
          <w:spacing w:val="-3"/>
          <w:u w:val="single"/>
        </w:rPr>
        <w:t>鞍</w:t>
      </w:r>
      <w:r>
        <w:rPr>
          <w:u w:val="single"/>
        </w:rPr>
        <w:t>山</w:t>
      </w:r>
      <w:r>
        <w:rPr>
          <w:spacing w:val="-3"/>
          <w:u w:val="single"/>
        </w:rPr>
        <w:t>市</w:t>
      </w:r>
      <w:r>
        <w:rPr>
          <w:u w:val="single"/>
        </w:rPr>
        <w:t>千</w:t>
      </w:r>
      <w:r>
        <w:rPr>
          <w:spacing w:val="-3"/>
          <w:u w:val="single"/>
        </w:rPr>
        <w:t>山</w:t>
      </w:r>
      <w:r>
        <w:rPr>
          <w:u w:val="single"/>
        </w:rPr>
        <w:t>区</w:t>
      </w:r>
      <w:r>
        <w:rPr>
          <w:spacing w:val="-3"/>
          <w:u w:val="single"/>
        </w:rPr>
        <w:t>旧</w:t>
      </w:r>
      <w:r>
        <w:rPr>
          <w:u w:val="single"/>
        </w:rPr>
        <w:t>堡路</w:t>
      </w:r>
      <w:r>
        <w:rPr>
          <w:spacing w:val="-3"/>
          <w:u w:val="single"/>
        </w:rPr>
        <w:t>五</w:t>
      </w:r>
      <w:r>
        <w:rPr>
          <w:u w:val="single"/>
        </w:rPr>
        <w:t>十</w:t>
      </w:r>
      <w:r>
        <w:rPr>
          <w:spacing w:val="-3"/>
          <w:u w:val="single"/>
        </w:rPr>
        <w:t>三</w:t>
      </w:r>
      <w:r>
        <w:rPr>
          <w:spacing w:val="-13"/>
          <w:u w:val="single"/>
        </w:rPr>
        <w:t>号</w:t>
      </w:r>
      <w:r>
        <w:t>联系</w:t>
      </w:r>
      <w:r>
        <w:rPr>
          <w:spacing w:val="-3"/>
        </w:rPr>
        <w:t>人</w:t>
      </w:r>
      <w:r>
        <w:t>：</w:t>
      </w:r>
      <w:r>
        <w:rPr>
          <w:spacing w:val="-3"/>
          <w:u w:val="single"/>
        </w:rPr>
        <w:t>郑工</w:t>
      </w:r>
    </w:p>
    <w:p w14:paraId="486D2886">
      <w:pPr>
        <w:pStyle w:val="11"/>
        <w:tabs>
          <w:tab w:val="left" w:pos="641"/>
        </w:tabs>
        <w:spacing w:line="269" w:lineRule="exact"/>
        <w:ind w:left="219"/>
      </w:pPr>
      <w:r>
        <w:t>电</w:t>
      </w:r>
      <w:r>
        <w:tab/>
      </w:r>
      <w:r>
        <w:rPr>
          <w:spacing w:val="-3"/>
        </w:rPr>
        <w:t>话</w:t>
      </w:r>
      <w:r>
        <w:t>：0412-2316880</w:t>
      </w:r>
    </w:p>
    <w:p w14:paraId="6DDF720A">
      <w:pPr>
        <w:pStyle w:val="11"/>
        <w:spacing w:before="53" w:line="278" w:lineRule="auto"/>
        <w:ind w:left="219" w:right="3898"/>
        <w:jc w:val="both"/>
      </w:pPr>
      <w:r>
        <w:t>名 称：</w:t>
      </w:r>
      <w:r>
        <w:rPr>
          <w:u w:val="single"/>
        </w:rPr>
        <w:t>沈阳建联工程咨询有限公司</w:t>
      </w:r>
      <w:r>
        <w:t>地 址：</w:t>
      </w:r>
      <w:r>
        <w:rPr>
          <w:u w:val="single"/>
        </w:rPr>
        <w:t>沈阳市铁西区飞翔路 8-2 号</w:t>
      </w:r>
      <w:r>
        <w:t>联系人：</w:t>
      </w:r>
      <w:r>
        <w:rPr>
          <w:u w:val="single"/>
        </w:rPr>
        <w:t>马玉、崔小童、王雪</w:t>
      </w:r>
    </w:p>
    <w:p w14:paraId="3BB7FCC6">
      <w:pPr>
        <w:pStyle w:val="11"/>
        <w:spacing w:line="269" w:lineRule="exact"/>
        <w:ind w:left="219"/>
        <w:jc w:val="both"/>
      </w:pPr>
      <w:r>
        <w:t>电 话：18640706663、024-22894260</w:t>
      </w:r>
    </w:p>
    <w:p w14:paraId="4B6DC6D4">
      <w:pPr>
        <w:pStyle w:val="11"/>
        <w:spacing w:before="1"/>
        <w:rPr>
          <w:sz w:val="18"/>
        </w:rPr>
      </w:pPr>
    </w:p>
    <w:p w14:paraId="3B3E10B4">
      <w:pPr>
        <w:pStyle w:val="11"/>
        <w:spacing w:before="1"/>
        <w:ind w:left="219"/>
      </w:pPr>
      <w:r>
        <w:pict>
          <v:shape id="_x0000_s1099" o:spid="_x0000_s1099" o:spt="202" type="#_x0000_t202" style="position:absolute;left:0pt;margin-left:126.35pt;margin-top:9.25pt;height:212.45pt;width:188.85pt;mso-position-horizontal-relative:page;z-index:251773952;mso-width-relative:page;mso-height-relative:page;" filled="f" stroked="f" coordsize="21600,21600">
            <v:path/>
            <v:fill on="f" focussize="0,0"/>
            <v:stroke on="f" joinstyle="miter"/>
            <v:imagedata o:title=""/>
            <o:lock v:ext="edit"/>
            <v:textbox inset="0mm,0mm,0mm,0mm">
              <w:txbxContent>
                <w:tbl>
                  <w:tblPr>
                    <w:tblStyle w:val="13"/>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1"/>
                    <w:gridCol w:w="1683"/>
                    <w:gridCol w:w="151"/>
                    <w:gridCol w:w="108"/>
                    <w:gridCol w:w="1683"/>
                  </w:tblGrid>
                  <w:tr w14:paraId="649B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 w:hRule="atLeast"/>
                    </w:trPr>
                    <w:tc>
                      <w:tcPr>
                        <w:tcW w:w="151" w:type="dxa"/>
                        <w:vMerge w:val="restart"/>
                      </w:tcPr>
                      <w:p w14:paraId="39E4C520">
                        <w:pPr>
                          <w:pStyle w:val="17"/>
                          <w:rPr>
                            <w:rFonts w:ascii="Times New Roman"/>
                            <w:sz w:val="20"/>
                          </w:rPr>
                        </w:pPr>
                      </w:p>
                    </w:tc>
                    <w:tc>
                      <w:tcPr>
                        <w:tcW w:w="1683" w:type="dxa"/>
                      </w:tcPr>
                      <w:p w14:paraId="59BF6C96">
                        <w:pPr>
                          <w:pStyle w:val="17"/>
                          <w:spacing w:line="241" w:lineRule="exact"/>
                          <w:jc w:val="center"/>
                          <w:rPr>
                            <w:sz w:val="21"/>
                          </w:rPr>
                        </w:pPr>
                        <w:r>
                          <w:rPr>
                            <w:sz w:val="21"/>
                          </w:rPr>
                          <w:t>足的其它资格条件</w:t>
                        </w:r>
                      </w:p>
                    </w:tc>
                    <w:tc>
                      <w:tcPr>
                        <w:tcW w:w="1942" w:type="dxa"/>
                        <w:gridSpan w:val="3"/>
                      </w:tcPr>
                      <w:p w14:paraId="5ED4C407">
                        <w:pPr>
                          <w:pStyle w:val="17"/>
                          <w:rPr>
                            <w:rFonts w:ascii="Times New Roman"/>
                            <w:sz w:val="20"/>
                          </w:rPr>
                        </w:pPr>
                      </w:p>
                    </w:tc>
                  </w:tr>
                  <w:tr w14:paraId="52DD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151" w:type="dxa"/>
                        <w:vMerge w:val="continue"/>
                        <w:tcBorders>
                          <w:top w:val="nil"/>
                        </w:tcBorders>
                      </w:tcPr>
                      <w:p w14:paraId="261DA3FA">
                        <w:pPr>
                          <w:rPr>
                            <w:sz w:val="2"/>
                            <w:szCs w:val="2"/>
                          </w:rPr>
                        </w:pPr>
                      </w:p>
                    </w:tc>
                    <w:tc>
                      <w:tcPr>
                        <w:tcW w:w="1683" w:type="dxa"/>
                      </w:tcPr>
                      <w:p w14:paraId="08A9790A">
                        <w:pPr>
                          <w:pStyle w:val="17"/>
                          <w:spacing w:before="22" w:line="310" w:lineRule="atLeast"/>
                          <w:ind w:left="631" w:hanging="632"/>
                          <w:rPr>
                            <w:sz w:val="21"/>
                          </w:rPr>
                        </w:pPr>
                        <w:r>
                          <w:rPr>
                            <w:sz w:val="21"/>
                          </w:rPr>
                          <w:t>是否允许采购进口产品</w:t>
                        </w:r>
                      </w:p>
                    </w:tc>
                    <w:tc>
                      <w:tcPr>
                        <w:tcW w:w="151" w:type="dxa"/>
                      </w:tcPr>
                      <w:p w14:paraId="03B763F1">
                        <w:pPr>
                          <w:pStyle w:val="17"/>
                          <w:rPr>
                            <w:rFonts w:ascii="Times New Roman"/>
                            <w:sz w:val="20"/>
                          </w:rPr>
                        </w:pPr>
                      </w:p>
                    </w:tc>
                    <w:tc>
                      <w:tcPr>
                        <w:tcW w:w="108" w:type="dxa"/>
                      </w:tcPr>
                      <w:p w14:paraId="76ECF05C">
                        <w:pPr>
                          <w:pStyle w:val="17"/>
                          <w:rPr>
                            <w:rFonts w:ascii="Times New Roman"/>
                            <w:sz w:val="20"/>
                          </w:rPr>
                        </w:pPr>
                      </w:p>
                    </w:tc>
                    <w:tc>
                      <w:tcPr>
                        <w:tcW w:w="1683" w:type="dxa"/>
                      </w:tcPr>
                      <w:p w14:paraId="6D77CB5C">
                        <w:pPr>
                          <w:pStyle w:val="17"/>
                          <w:spacing w:before="63"/>
                          <w:rPr>
                            <w:sz w:val="21"/>
                          </w:rPr>
                        </w:pPr>
                        <w:r>
                          <w:rPr>
                            <w:sz w:val="21"/>
                          </w:rPr>
                          <w:t>□是</w:t>
                        </w:r>
                      </w:p>
                      <w:p w14:paraId="77B8E525">
                        <w:pPr>
                          <w:pStyle w:val="17"/>
                          <w:spacing w:before="43"/>
                          <w:rPr>
                            <w:sz w:val="21"/>
                          </w:rPr>
                        </w:pPr>
                        <w:r>
                          <w:rPr>
                            <w:rFonts w:hint="eastAsia" w:ascii="MS Gothic" w:hAnsi="MS Gothic" w:eastAsia="MS Gothic"/>
                            <w:sz w:val="21"/>
                          </w:rPr>
                          <w:t>☑</w:t>
                        </w:r>
                        <w:r>
                          <w:rPr>
                            <w:sz w:val="21"/>
                          </w:rPr>
                          <w:t>否</w:t>
                        </w:r>
                      </w:p>
                    </w:tc>
                  </w:tr>
                  <w:tr w14:paraId="3373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2" w:hRule="atLeast"/>
                    </w:trPr>
                    <w:tc>
                      <w:tcPr>
                        <w:tcW w:w="151" w:type="dxa"/>
                        <w:vMerge w:val="continue"/>
                        <w:tcBorders>
                          <w:top w:val="nil"/>
                        </w:tcBorders>
                      </w:tcPr>
                      <w:p w14:paraId="2619D346">
                        <w:pPr>
                          <w:rPr>
                            <w:sz w:val="2"/>
                            <w:szCs w:val="2"/>
                          </w:rPr>
                        </w:pPr>
                      </w:p>
                    </w:tc>
                    <w:tc>
                      <w:tcPr>
                        <w:tcW w:w="1683" w:type="dxa"/>
                      </w:tcPr>
                      <w:p w14:paraId="151C2E08">
                        <w:pPr>
                          <w:pStyle w:val="17"/>
                          <w:spacing w:before="66" w:line="278" w:lineRule="auto"/>
                          <w:ind w:left="314" w:right="-15" w:hanging="315"/>
                          <w:rPr>
                            <w:sz w:val="21"/>
                          </w:rPr>
                        </w:pPr>
                        <w:r>
                          <w:rPr>
                            <w:spacing w:val="-2"/>
                            <w:sz w:val="21"/>
                          </w:rPr>
                          <w:t>是否为专门面向中</w:t>
                        </w:r>
                        <w:r>
                          <w:rPr>
                            <w:spacing w:val="-3"/>
                            <w:sz w:val="21"/>
                          </w:rPr>
                          <w:t>小企业采购</w:t>
                        </w:r>
                      </w:p>
                    </w:tc>
                    <w:tc>
                      <w:tcPr>
                        <w:tcW w:w="151" w:type="dxa"/>
                      </w:tcPr>
                      <w:p w14:paraId="2FE26975">
                        <w:pPr>
                          <w:pStyle w:val="17"/>
                          <w:rPr>
                            <w:rFonts w:ascii="Times New Roman"/>
                            <w:sz w:val="20"/>
                          </w:rPr>
                        </w:pPr>
                      </w:p>
                    </w:tc>
                    <w:tc>
                      <w:tcPr>
                        <w:tcW w:w="108" w:type="dxa"/>
                      </w:tcPr>
                      <w:p w14:paraId="2C7D2C04">
                        <w:pPr>
                          <w:pStyle w:val="17"/>
                          <w:rPr>
                            <w:rFonts w:ascii="Times New Roman"/>
                            <w:sz w:val="20"/>
                          </w:rPr>
                        </w:pPr>
                      </w:p>
                    </w:tc>
                    <w:tc>
                      <w:tcPr>
                        <w:tcW w:w="1683" w:type="dxa"/>
                      </w:tcPr>
                      <w:p w14:paraId="08E71139">
                        <w:pPr>
                          <w:pStyle w:val="17"/>
                          <w:spacing w:before="66"/>
                          <w:rPr>
                            <w:sz w:val="21"/>
                          </w:rPr>
                        </w:pPr>
                        <w:r>
                          <w:rPr>
                            <w:sz w:val="21"/>
                          </w:rPr>
                          <w:t>□是</w:t>
                        </w:r>
                      </w:p>
                      <w:p w14:paraId="2D64CCD7">
                        <w:pPr>
                          <w:pStyle w:val="17"/>
                          <w:spacing w:before="43"/>
                          <w:rPr>
                            <w:sz w:val="21"/>
                          </w:rPr>
                        </w:pPr>
                        <w:r>
                          <w:rPr>
                            <w:rFonts w:hint="eastAsia" w:ascii="MS Gothic" w:hAnsi="MS Gothic" w:eastAsia="MS Gothic"/>
                            <w:sz w:val="21"/>
                          </w:rPr>
                          <w:t>☑</w:t>
                        </w:r>
                        <w:r>
                          <w:rPr>
                            <w:sz w:val="21"/>
                          </w:rPr>
                          <w:t>否</w:t>
                        </w:r>
                      </w:p>
                    </w:tc>
                  </w:tr>
                  <w:tr w14:paraId="601C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51" w:type="dxa"/>
                        <w:vMerge w:val="continue"/>
                        <w:tcBorders>
                          <w:top w:val="nil"/>
                        </w:tcBorders>
                      </w:tcPr>
                      <w:p w14:paraId="54AFDA52">
                        <w:pPr>
                          <w:rPr>
                            <w:sz w:val="2"/>
                            <w:szCs w:val="2"/>
                          </w:rPr>
                        </w:pPr>
                      </w:p>
                    </w:tc>
                    <w:tc>
                      <w:tcPr>
                        <w:tcW w:w="1683" w:type="dxa"/>
                      </w:tcPr>
                      <w:p w14:paraId="1A6C1DD5">
                        <w:pPr>
                          <w:pStyle w:val="17"/>
                          <w:spacing w:before="63" w:line="261" w:lineRule="exact"/>
                          <w:jc w:val="center"/>
                          <w:rPr>
                            <w:sz w:val="21"/>
                          </w:rPr>
                        </w:pPr>
                        <w:r>
                          <w:rPr>
                            <w:sz w:val="21"/>
                          </w:rPr>
                          <w:t>是否有政府强制采</w:t>
                        </w:r>
                      </w:p>
                    </w:tc>
                    <w:tc>
                      <w:tcPr>
                        <w:tcW w:w="151" w:type="dxa"/>
                      </w:tcPr>
                      <w:p w14:paraId="3CCACB01">
                        <w:pPr>
                          <w:pStyle w:val="17"/>
                          <w:rPr>
                            <w:rFonts w:ascii="Times New Roman"/>
                            <w:sz w:val="20"/>
                          </w:rPr>
                        </w:pPr>
                      </w:p>
                    </w:tc>
                    <w:tc>
                      <w:tcPr>
                        <w:tcW w:w="108" w:type="dxa"/>
                      </w:tcPr>
                      <w:p w14:paraId="64400E30">
                        <w:pPr>
                          <w:pStyle w:val="17"/>
                          <w:rPr>
                            <w:rFonts w:ascii="Times New Roman"/>
                            <w:sz w:val="20"/>
                          </w:rPr>
                        </w:pPr>
                      </w:p>
                    </w:tc>
                    <w:tc>
                      <w:tcPr>
                        <w:tcW w:w="1683" w:type="dxa"/>
                        <w:shd w:val="clear" w:color="auto" w:fill="FFFFFF"/>
                      </w:tcPr>
                      <w:p w14:paraId="75A47574">
                        <w:pPr>
                          <w:pStyle w:val="17"/>
                          <w:spacing w:before="63" w:line="261" w:lineRule="exact"/>
                          <w:ind w:right="-15"/>
                          <w:rPr>
                            <w:sz w:val="21"/>
                          </w:rPr>
                        </w:pPr>
                        <w:r>
                          <w:rPr>
                            <w:spacing w:val="-3"/>
                            <w:sz w:val="21"/>
                          </w:rPr>
                          <w:t>□有，具体产品为</w:t>
                        </w:r>
                      </w:p>
                    </w:tc>
                  </w:tr>
                  <w:tr w14:paraId="3AAB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1" w:type="dxa"/>
                        <w:vMerge w:val="continue"/>
                        <w:tcBorders>
                          <w:top w:val="nil"/>
                        </w:tcBorders>
                      </w:tcPr>
                      <w:p w14:paraId="4608C6ED">
                        <w:pPr>
                          <w:rPr>
                            <w:sz w:val="2"/>
                            <w:szCs w:val="2"/>
                          </w:rPr>
                        </w:pPr>
                      </w:p>
                    </w:tc>
                    <w:tc>
                      <w:tcPr>
                        <w:tcW w:w="1683" w:type="dxa"/>
                      </w:tcPr>
                      <w:p w14:paraId="05D123B5">
                        <w:pPr>
                          <w:pStyle w:val="17"/>
                          <w:spacing w:before="31"/>
                          <w:ind w:left="2"/>
                          <w:jc w:val="center"/>
                          <w:rPr>
                            <w:sz w:val="21"/>
                          </w:rPr>
                        </w:pPr>
                        <w:r>
                          <w:rPr>
                            <w:sz w:val="21"/>
                          </w:rPr>
                          <w:t>购的节能产品</w:t>
                        </w:r>
                      </w:p>
                    </w:tc>
                    <w:tc>
                      <w:tcPr>
                        <w:tcW w:w="151" w:type="dxa"/>
                      </w:tcPr>
                      <w:p w14:paraId="2A43DA64">
                        <w:pPr>
                          <w:pStyle w:val="17"/>
                          <w:rPr>
                            <w:rFonts w:ascii="Times New Roman"/>
                            <w:sz w:val="20"/>
                          </w:rPr>
                        </w:pPr>
                      </w:p>
                    </w:tc>
                    <w:tc>
                      <w:tcPr>
                        <w:tcW w:w="108" w:type="dxa"/>
                      </w:tcPr>
                      <w:p w14:paraId="7B8E9555">
                        <w:pPr>
                          <w:pStyle w:val="17"/>
                          <w:rPr>
                            <w:rFonts w:ascii="Times New Roman"/>
                            <w:sz w:val="20"/>
                          </w:rPr>
                        </w:pPr>
                      </w:p>
                    </w:tc>
                    <w:tc>
                      <w:tcPr>
                        <w:tcW w:w="1683" w:type="dxa"/>
                      </w:tcPr>
                      <w:p w14:paraId="278CC294">
                        <w:pPr>
                          <w:pStyle w:val="17"/>
                          <w:spacing w:before="31"/>
                          <w:rPr>
                            <w:sz w:val="21"/>
                          </w:rPr>
                        </w:pPr>
                        <w:r>
                          <w:rPr>
                            <w:rFonts w:hint="eastAsia" w:ascii="MS Gothic" w:hAnsi="MS Gothic" w:eastAsia="MS Gothic"/>
                            <w:sz w:val="21"/>
                          </w:rPr>
                          <w:t>☑</w:t>
                        </w:r>
                        <w:r>
                          <w:rPr>
                            <w:sz w:val="21"/>
                          </w:rPr>
                          <w:t>没有</w:t>
                        </w:r>
                      </w:p>
                    </w:tc>
                  </w:tr>
                  <w:tr w14:paraId="222C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151" w:type="dxa"/>
                        <w:vMerge w:val="continue"/>
                        <w:tcBorders>
                          <w:top w:val="nil"/>
                        </w:tcBorders>
                      </w:tcPr>
                      <w:p w14:paraId="54E3FB25">
                        <w:pPr>
                          <w:rPr>
                            <w:sz w:val="2"/>
                            <w:szCs w:val="2"/>
                          </w:rPr>
                        </w:pPr>
                      </w:p>
                    </w:tc>
                    <w:tc>
                      <w:tcPr>
                        <w:tcW w:w="1683" w:type="dxa"/>
                        <w:shd w:val="clear" w:color="auto" w:fill="FFFFFF"/>
                      </w:tcPr>
                      <w:p w14:paraId="0816F0D2">
                        <w:pPr>
                          <w:pStyle w:val="17"/>
                          <w:spacing w:before="27"/>
                          <w:jc w:val="center"/>
                          <w:rPr>
                            <w:sz w:val="21"/>
                          </w:rPr>
                        </w:pPr>
                        <w:r>
                          <w:rPr>
                            <w:spacing w:val="-5"/>
                            <w:sz w:val="21"/>
                          </w:rPr>
                          <w:t>是否有《辽宁省创</w:t>
                        </w:r>
                      </w:p>
                      <w:p w14:paraId="70594273">
                        <w:pPr>
                          <w:pStyle w:val="17"/>
                          <w:spacing w:before="43"/>
                          <w:ind w:left="2"/>
                          <w:jc w:val="center"/>
                          <w:rPr>
                            <w:sz w:val="21"/>
                          </w:rPr>
                        </w:pPr>
                        <w:r>
                          <w:rPr>
                            <w:spacing w:val="-2"/>
                            <w:sz w:val="21"/>
                          </w:rPr>
                          <w:t>新产品和服务目</w:t>
                        </w:r>
                      </w:p>
                    </w:tc>
                    <w:tc>
                      <w:tcPr>
                        <w:tcW w:w="151" w:type="dxa"/>
                      </w:tcPr>
                      <w:p w14:paraId="665D9FA5">
                        <w:pPr>
                          <w:pStyle w:val="17"/>
                          <w:rPr>
                            <w:rFonts w:ascii="Times New Roman"/>
                            <w:sz w:val="20"/>
                          </w:rPr>
                        </w:pPr>
                      </w:p>
                    </w:tc>
                    <w:tc>
                      <w:tcPr>
                        <w:tcW w:w="108" w:type="dxa"/>
                      </w:tcPr>
                      <w:p w14:paraId="4B8707DC">
                        <w:pPr>
                          <w:pStyle w:val="17"/>
                          <w:rPr>
                            <w:rFonts w:ascii="Times New Roman"/>
                            <w:sz w:val="20"/>
                          </w:rPr>
                        </w:pPr>
                      </w:p>
                    </w:tc>
                    <w:tc>
                      <w:tcPr>
                        <w:tcW w:w="1683" w:type="dxa"/>
                      </w:tcPr>
                      <w:p w14:paraId="584EF5B5">
                        <w:pPr>
                          <w:pStyle w:val="17"/>
                          <w:spacing w:before="10"/>
                          <w:rPr>
                            <w:rFonts w:ascii="Calibri"/>
                            <w:sz w:val="27"/>
                          </w:rPr>
                        </w:pPr>
                      </w:p>
                      <w:p w14:paraId="6CDEE637">
                        <w:pPr>
                          <w:pStyle w:val="17"/>
                          <w:rPr>
                            <w:sz w:val="21"/>
                          </w:rPr>
                        </w:pPr>
                        <w:r>
                          <w:rPr>
                            <w:sz w:val="21"/>
                            <w:shd w:val="clear" w:color="auto" w:fill="FFFFFF"/>
                          </w:rPr>
                          <w:t>□有，具体为</w:t>
                        </w:r>
                      </w:p>
                    </w:tc>
                  </w:tr>
                  <w:tr w14:paraId="7B6D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151" w:type="dxa"/>
                        <w:vMerge w:val="continue"/>
                        <w:tcBorders>
                          <w:top w:val="nil"/>
                        </w:tcBorders>
                      </w:tcPr>
                      <w:p w14:paraId="68DDFEA9">
                        <w:pPr>
                          <w:rPr>
                            <w:sz w:val="2"/>
                            <w:szCs w:val="2"/>
                          </w:rPr>
                        </w:pPr>
                      </w:p>
                    </w:tc>
                    <w:tc>
                      <w:tcPr>
                        <w:tcW w:w="1683" w:type="dxa"/>
                        <w:shd w:val="clear" w:color="auto" w:fill="FFFFFF"/>
                      </w:tcPr>
                      <w:p w14:paraId="238FBFD7">
                        <w:pPr>
                          <w:pStyle w:val="17"/>
                          <w:spacing w:before="22" w:line="252" w:lineRule="exact"/>
                          <w:jc w:val="center"/>
                          <w:rPr>
                            <w:sz w:val="21"/>
                          </w:rPr>
                        </w:pPr>
                        <w:r>
                          <w:rPr>
                            <w:sz w:val="21"/>
                          </w:rPr>
                          <w:t>录》内的产品、服</w:t>
                        </w:r>
                      </w:p>
                    </w:tc>
                    <w:tc>
                      <w:tcPr>
                        <w:tcW w:w="151" w:type="dxa"/>
                      </w:tcPr>
                      <w:p w14:paraId="3B2DD0B2">
                        <w:pPr>
                          <w:pStyle w:val="17"/>
                          <w:rPr>
                            <w:rFonts w:ascii="Times New Roman"/>
                            <w:sz w:val="20"/>
                          </w:rPr>
                        </w:pPr>
                      </w:p>
                    </w:tc>
                    <w:tc>
                      <w:tcPr>
                        <w:tcW w:w="108" w:type="dxa"/>
                      </w:tcPr>
                      <w:p w14:paraId="25E9BD0A">
                        <w:pPr>
                          <w:pStyle w:val="17"/>
                          <w:rPr>
                            <w:rFonts w:ascii="Times New Roman"/>
                            <w:sz w:val="20"/>
                          </w:rPr>
                        </w:pPr>
                      </w:p>
                    </w:tc>
                    <w:tc>
                      <w:tcPr>
                        <w:tcW w:w="1683" w:type="dxa"/>
                      </w:tcPr>
                      <w:p w14:paraId="7328B589">
                        <w:pPr>
                          <w:pStyle w:val="17"/>
                          <w:spacing w:before="22" w:line="252" w:lineRule="exact"/>
                          <w:rPr>
                            <w:sz w:val="21"/>
                          </w:rPr>
                        </w:pPr>
                        <w:r>
                          <w:rPr>
                            <w:rFonts w:hint="eastAsia" w:ascii="MS Gothic" w:hAnsi="MS Gothic" w:eastAsia="MS Gothic"/>
                            <w:sz w:val="21"/>
                          </w:rPr>
                          <w:t>☑</w:t>
                        </w:r>
                        <w:r>
                          <w:rPr>
                            <w:sz w:val="21"/>
                          </w:rPr>
                          <w:t>没有</w:t>
                        </w:r>
                      </w:p>
                    </w:tc>
                  </w:tr>
                  <w:tr w14:paraId="1D7E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151" w:type="dxa"/>
                        <w:vMerge w:val="continue"/>
                        <w:tcBorders>
                          <w:top w:val="nil"/>
                        </w:tcBorders>
                      </w:tcPr>
                      <w:p w14:paraId="4812839F">
                        <w:pPr>
                          <w:rPr>
                            <w:sz w:val="2"/>
                            <w:szCs w:val="2"/>
                          </w:rPr>
                        </w:pPr>
                      </w:p>
                    </w:tc>
                    <w:tc>
                      <w:tcPr>
                        <w:tcW w:w="1683" w:type="dxa"/>
                      </w:tcPr>
                      <w:p w14:paraId="65F4BDF9">
                        <w:pPr>
                          <w:pStyle w:val="17"/>
                          <w:spacing w:before="39"/>
                          <w:jc w:val="center"/>
                          <w:rPr>
                            <w:sz w:val="21"/>
                          </w:rPr>
                        </w:pPr>
                        <w:r>
                          <w:rPr>
                            <w:w w:val="100"/>
                            <w:sz w:val="21"/>
                          </w:rPr>
                          <w:t>务</w:t>
                        </w:r>
                      </w:p>
                    </w:tc>
                    <w:tc>
                      <w:tcPr>
                        <w:tcW w:w="151" w:type="dxa"/>
                      </w:tcPr>
                      <w:p w14:paraId="6CB3D3DA">
                        <w:pPr>
                          <w:pStyle w:val="17"/>
                          <w:rPr>
                            <w:rFonts w:ascii="Times New Roman"/>
                            <w:sz w:val="20"/>
                          </w:rPr>
                        </w:pPr>
                      </w:p>
                    </w:tc>
                    <w:tc>
                      <w:tcPr>
                        <w:tcW w:w="108" w:type="dxa"/>
                      </w:tcPr>
                      <w:p w14:paraId="39E6C585">
                        <w:pPr>
                          <w:pStyle w:val="17"/>
                          <w:rPr>
                            <w:rFonts w:ascii="Times New Roman"/>
                            <w:sz w:val="20"/>
                          </w:rPr>
                        </w:pPr>
                      </w:p>
                    </w:tc>
                    <w:tc>
                      <w:tcPr>
                        <w:tcW w:w="1683" w:type="dxa"/>
                      </w:tcPr>
                      <w:p w14:paraId="063FFBCF">
                        <w:pPr>
                          <w:pStyle w:val="17"/>
                          <w:rPr>
                            <w:rFonts w:ascii="Times New Roman"/>
                            <w:sz w:val="20"/>
                          </w:rPr>
                        </w:pPr>
                      </w:p>
                    </w:tc>
                  </w:tr>
                  <w:tr w14:paraId="21A2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151" w:type="dxa"/>
                        <w:vMerge w:val="continue"/>
                        <w:tcBorders>
                          <w:top w:val="nil"/>
                        </w:tcBorders>
                      </w:tcPr>
                      <w:p w14:paraId="4B5405AF">
                        <w:pPr>
                          <w:rPr>
                            <w:sz w:val="2"/>
                            <w:szCs w:val="2"/>
                          </w:rPr>
                        </w:pPr>
                      </w:p>
                    </w:tc>
                    <w:tc>
                      <w:tcPr>
                        <w:tcW w:w="1683" w:type="dxa"/>
                      </w:tcPr>
                      <w:p w14:paraId="3B214786">
                        <w:pPr>
                          <w:pStyle w:val="17"/>
                          <w:spacing w:before="27"/>
                          <w:jc w:val="center"/>
                          <w:rPr>
                            <w:sz w:val="21"/>
                          </w:rPr>
                        </w:pPr>
                        <w:r>
                          <w:rPr>
                            <w:sz w:val="21"/>
                          </w:rPr>
                          <w:t>是否允许联合体参</w:t>
                        </w:r>
                      </w:p>
                    </w:tc>
                    <w:tc>
                      <w:tcPr>
                        <w:tcW w:w="151" w:type="dxa"/>
                      </w:tcPr>
                      <w:p w14:paraId="275C50DE">
                        <w:pPr>
                          <w:pStyle w:val="17"/>
                          <w:rPr>
                            <w:rFonts w:ascii="Times New Roman"/>
                            <w:sz w:val="20"/>
                          </w:rPr>
                        </w:pPr>
                      </w:p>
                    </w:tc>
                    <w:tc>
                      <w:tcPr>
                        <w:tcW w:w="108" w:type="dxa"/>
                      </w:tcPr>
                      <w:p w14:paraId="27580AFA">
                        <w:pPr>
                          <w:pStyle w:val="17"/>
                          <w:rPr>
                            <w:rFonts w:ascii="Times New Roman"/>
                            <w:sz w:val="20"/>
                          </w:rPr>
                        </w:pPr>
                      </w:p>
                    </w:tc>
                    <w:tc>
                      <w:tcPr>
                        <w:tcW w:w="1683" w:type="dxa"/>
                      </w:tcPr>
                      <w:p w14:paraId="6BD4C94E">
                        <w:pPr>
                          <w:pStyle w:val="17"/>
                          <w:spacing w:before="27"/>
                          <w:rPr>
                            <w:sz w:val="21"/>
                          </w:rPr>
                        </w:pPr>
                        <w:r>
                          <w:rPr>
                            <w:sz w:val="21"/>
                          </w:rPr>
                          <w:t>□是</w:t>
                        </w:r>
                      </w:p>
                    </w:tc>
                  </w:tr>
                  <w:tr w14:paraId="1C4D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 w:hRule="atLeast"/>
                    </w:trPr>
                    <w:tc>
                      <w:tcPr>
                        <w:tcW w:w="151" w:type="dxa"/>
                      </w:tcPr>
                      <w:p w14:paraId="3EFA2B65">
                        <w:pPr>
                          <w:pStyle w:val="17"/>
                          <w:rPr>
                            <w:rFonts w:ascii="Times New Roman"/>
                            <w:sz w:val="18"/>
                          </w:rPr>
                        </w:pPr>
                      </w:p>
                    </w:tc>
                    <w:tc>
                      <w:tcPr>
                        <w:tcW w:w="1683" w:type="dxa"/>
                      </w:tcPr>
                      <w:p w14:paraId="2B98889A">
                        <w:pPr>
                          <w:pStyle w:val="17"/>
                          <w:spacing w:before="22" w:line="220" w:lineRule="exact"/>
                          <w:ind w:left="2"/>
                          <w:jc w:val="center"/>
                          <w:rPr>
                            <w:sz w:val="21"/>
                          </w:rPr>
                        </w:pPr>
                        <w:r>
                          <w:rPr>
                            <w:sz w:val="21"/>
                          </w:rPr>
                          <w:t>加政府采购活动</w:t>
                        </w:r>
                      </w:p>
                    </w:tc>
                    <w:tc>
                      <w:tcPr>
                        <w:tcW w:w="151" w:type="dxa"/>
                      </w:tcPr>
                      <w:p w14:paraId="62581CCC">
                        <w:pPr>
                          <w:pStyle w:val="17"/>
                          <w:rPr>
                            <w:rFonts w:ascii="Times New Roman"/>
                            <w:sz w:val="18"/>
                          </w:rPr>
                        </w:pPr>
                      </w:p>
                    </w:tc>
                    <w:tc>
                      <w:tcPr>
                        <w:tcW w:w="108" w:type="dxa"/>
                      </w:tcPr>
                      <w:p w14:paraId="58931C27">
                        <w:pPr>
                          <w:pStyle w:val="17"/>
                          <w:rPr>
                            <w:rFonts w:ascii="Times New Roman"/>
                            <w:sz w:val="18"/>
                          </w:rPr>
                        </w:pPr>
                      </w:p>
                    </w:tc>
                    <w:tc>
                      <w:tcPr>
                        <w:tcW w:w="1683" w:type="dxa"/>
                      </w:tcPr>
                      <w:p w14:paraId="696FCCC0">
                        <w:pPr>
                          <w:pStyle w:val="17"/>
                          <w:spacing w:before="22" w:line="220" w:lineRule="exact"/>
                          <w:rPr>
                            <w:sz w:val="21"/>
                          </w:rPr>
                        </w:pPr>
                        <w:r>
                          <w:rPr>
                            <w:rFonts w:hint="eastAsia" w:ascii="MS Gothic" w:hAnsi="MS Gothic" w:eastAsia="MS Gothic"/>
                            <w:sz w:val="21"/>
                          </w:rPr>
                          <w:t>☑</w:t>
                        </w:r>
                        <w:r>
                          <w:rPr>
                            <w:sz w:val="21"/>
                          </w:rPr>
                          <w:t>否</w:t>
                        </w:r>
                      </w:p>
                    </w:tc>
                  </w:tr>
                </w:tbl>
                <w:p w14:paraId="01286DED">
                  <w:pPr>
                    <w:pStyle w:val="11"/>
                  </w:pPr>
                </w:p>
              </w:txbxContent>
            </v:textbox>
          </v:shape>
        </w:pict>
      </w:r>
      <w:r>
        <w:t>详见采购公告</w:t>
      </w:r>
    </w:p>
    <w:p w14:paraId="03E95800">
      <w:pPr>
        <w:spacing w:after="0"/>
        <w:sectPr>
          <w:type w:val="continuous"/>
          <w:pgSz w:w="11910" w:h="16840"/>
          <w:pgMar w:top="1580" w:right="20" w:bottom="280" w:left="0" w:header="720" w:footer="720" w:gutter="0"/>
          <w:cols w:equalWidth="0" w:num="3">
            <w:col w:w="2250" w:space="40"/>
            <w:col w:w="2073" w:space="39"/>
            <w:col w:w="7488"/>
          </w:cols>
        </w:sectPr>
      </w:pPr>
    </w:p>
    <w:p w14:paraId="24ABCED5">
      <w:pPr>
        <w:pStyle w:val="11"/>
        <w:spacing w:before="4"/>
        <w:rPr>
          <w:sz w:val="27"/>
        </w:rPr>
      </w:pPr>
    </w:p>
    <w:p w14:paraId="67875806">
      <w:pPr>
        <w:pStyle w:val="11"/>
        <w:spacing w:before="72"/>
        <w:ind w:left="442" w:right="8355"/>
        <w:jc w:val="center"/>
      </w:pPr>
      <w:r>
        <w:t>1.3.5</w:t>
      </w:r>
    </w:p>
    <w:p w14:paraId="467F03E9">
      <w:pPr>
        <w:pStyle w:val="11"/>
        <w:rPr>
          <w:sz w:val="20"/>
        </w:rPr>
      </w:pPr>
    </w:p>
    <w:p w14:paraId="156D7912">
      <w:pPr>
        <w:pStyle w:val="11"/>
        <w:spacing w:before="1"/>
        <w:rPr>
          <w:sz w:val="14"/>
        </w:rPr>
      </w:pPr>
    </w:p>
    <w:p w14:paraId="2A399DE4">
      <w:pPr>
        <w:pStyle w:val="11"/>
        <w:ind w:left="442" w:right="8355"/>
        <w:jc w:val="center"/>
      </w:pPr>
      <w:r>
        <w:rPr>
          <w:shd w:val="clear" w:color="auto" w:fill="FFFFFF"/>
        </w:rPr>
        <w:t>1.3.6</w:t>
      </w:r>
    </w:p>
    <w:p w14:paraId="31EBCEE2">
      <w:pPr>
        <w:pStyle w:val="11"/>
        <w:rPr>
          <w:sz w:val="20"/>
        </w:rPr>
      </w:pPr>
    </w:p>
    <w:p w14:paraId="295C2557">
      <w:pPr>
        <w:pStyle w:val="11"/>
        <w:spacing w:before="5"/>
        <w:rPr>
          <w:sz w:val="14"/>
        </w:rPr>
      </w:pPr>
    </w:p>
    <w:p w14:paraId="6AB9286B">
      <w:pPr>
        <w:pStyle w:val="11"/>
        <w:ind w:left="442" w:right="8355"/>
        <w:jc w:val="center"/>
      </w:pPr>
      <w:r>
        <w:rPr>
          <w:shd w:val="clear" w:color="auto" w:fill="FFFFFF"/>
        </w:rPr>
        <w:t>1.3.7</w:t>
      </w:r>
    </w:p>
    <w:p w14:paraId="023EEEF5">
      <w:pPr>
        <w:pStyle w:val="11"/>
        <w:rPr>
          <w:sz w:val="20"/>
        </w:rPr>
      </w:pPr>
    </w:p>
    <w:p w14:paraId="654C4B2B">
      <w:pPr>
        <w:pStyle w:val="11"/>
        <w:rPr>
          <w:sz w:val="20"/>
        </w:rPr>
      </w:pPr>
    </w:p>
    <w:p w14:paraId="2D597039">
      <w:pPr>
        <w:pStyle w:val="11"/>
        <w:spacing w:before="11"/>
        <w:rPr>
          <w:sz w:val="15"/>
        </w:rPr>
      </w:pPr>
    </w:p>
    <w:p w14:paraId="213E81E0">
      <w:pPr>
        <w:pStyle w:val="11"/>
        <w:ind w:left="442" w:right="8355"/>
        <w:jc w:val="center"/>
      </w:pPr>
      <w:r>
        <w:t>1.3.8</w:t>
      </w:r>
    </w:p>
    <w:p w14:paraId="09F56EAE">
      <w:pPr>
        <w:pStyle w:val="11"/>
        <w:rPr>
          <w:sz w:val="20"/>
        </w:rPr>
      </w:pPr>
    </w:p>
    <w:p w14:paraId="560C58B7">
      <w:pPr>
        <w:pStyle w:val="11"/>
        <w:rPr>
          <w:sz w:val="20"/>
        </w:rPr>
      </w:pPr>
    </w:p>
    <w:p w14:paraId="1981C4C6">
      <w:pPr>
        <w:pStyle w:val="11"/>
        <w:spacing w:before="164"/>
        <w:ind w:left="442" w:right="8355"/>
        <w:jc w:val="center"/>
      </w:pPr>
      <w:r>
        <w:t>1.4</w:t>
      </w:r>
    </w:p>
    <w:p w14:paraId="0B9E2178">
      <w:pPr>
        <w:pStyle w:val="11"/>
        <w:spacing w:before="9"/>
        <w:rPr>
          <w:sz w:val="10"/>
        </w:rPr>
      </w:pPr>
    </w:p>
    <w:p w14:paraId="4CFFECFE">
      <w:pPr>
        <w:spacing w:after="0"/>
        <w:rPr>
          <w:sz w:val="10"/>
        </w:rPr>
        <w:sectPr>
          <w:type w:val="continuous"/>
          <w:pgSz w:w="11910" w:h="16840"/>
          <w:pgMar w:top="1580" w:right="20" w:bottom="280" w:left="0" w:header="720" w:footer="720" w:gutter="0"/>
          <w:cols w:space="720" w:num="1"/>
        </w:sectPr>
      </w:pPr>
    </w:p>
    <w:p w14:paraId="6829FBDD">
      <w:pPr>
        <w:pStyle w:val="11"/>
        <w:spacing w:before="10"/>
        <w:rPr>
          <w:sz w:val="17"/>
        </w:rPr>
      </w:pPr>
    </w:p>
    <w:p w14:paraId="2D7F55A1">
      <w:pPr>
        <w:pStyle w:val="11"/>
        <w:jc w:val="right"/>
      </w:pPr>
      <w:r>
        <w:rPr>
          <w:shd w:val="clear" w:color="auto" w:fill="FFFFFF"/>
        </w:rPr>
        <w:t>1.4.8</w:t>
      </w:r>
    </w:p>
    <w:p w14:paraId="27192A6F">
      <w:pPr>
        <w:pStyle w:val="11"/>
        <w:spacing w:before="72" w:line="213" w:lineRule="exact"/>
        <w:ind w:left="389"/>
      </w:pPr>
      <w:r>
        <w:br w:type="column"/>
      </w:r>
      <w:r>
        <w:t>联合体的其他资格</w:t>
      </w:r>
    </w:p>
    <w:p w14:paraId="74638D96">
      <w:pPr>
        <w:pStyle w:val="11"/>
        <w:spacing w:line="156" w:lineRule="exact"/>
        <w:ind w:left="2331"/>
      </w:pPr>
      <w:r>
        <w:rPr>
          <w:w w:val="100"/>
        </w:rPr>
        <w:t>/</w:t>
      </w:r>
    </w:p>
    <w:p w14:paraId="70618018">
      <w:pPr>
        <w:pStyle w:val="11"/>
        <w:spacing w:line="213" w:lineRule="exact"/>
        <w:ind w:left="1020"/>
      </w:pPr>
      <w:r>
        <w:pict>
          <v:shape id="_x0000_s1100" o:spid="_x0000_s1100" o:spt="202" type="#_x0000_t202" style="position:absolute;left:0pt;margin-left:231.05pt;margin-top:19.9pt;height:14.8pt;width:128.7pt;mso-position-horizontal-relative:page;z-index:251772928;mso-width-relative:page;mso-height-relative:page;" fillcolor="#FFFFFF" filled="t" stroked="f" coordsize="21600,21600">
            <v:path/>
            <v:fill on="t" focussize="0,0"/>
            <v:stroke on="f" joinstyle="miter"/>
            <v:imagedata o:title=""/>
            <o:lock v:ext="edit"/>
            <v:textbox inset="0mm,0mm,0mm,0mm">
              <w:txbxContent>
                <w:p w14:paraId="0475689E">
                  <w:pPr>
                    <w:pStyle w:val="11"/>
                    <w:spacing w:before="22"/>
                    <w:ind w:right="-15"/>
                  </w:pPr>
                  <w:r>
                    <w:rPr>
                      <w:spacing w:val="-1"/>
                    </w:rPr>
                    <w:t>预算金额：</w:t>
                  </w:r>
                  <w:r>
                    <w:t>1,277,042.50</w:t>
                  </w:r>
                  <w:r>
                    <w:rPr>
                      <w:spacing w:val="-27"/>
                    </w:rPr>
                    <w:t xml:space="preserve"> 元</w:t>
                  </w:r>
                </w:p>
              </w:txbxContent>
            </v:textbox>
          </v:shape>
        </w:pict>
      </w:r>
      <w:r>
        <w:t>要求</w:t>
      </w:r>
    </w:p>
    <w:p w14:paraId="7767C815">
      <w:pPr>
        <w:spacing w:after="0" w:line="213" w:lineRule="exact"/>
        <w:sectPr>
          <w:type w:val="continuous"/>
          <w:pgSz w:w="11910" w:h="16840"/>
          <w:pgMar w:top="1580" w:right="20" w:bottom="280" w:left="0" w:header="720" w:footer="720" w:gutter="0"/>
          <w:cols w:equalWidth="0" w:num="2">
            <w:col w:w="2250" w:space="40"/>
            <w:col w:w="9600"/>
          </w:cols>
        </w:sectPr>
      </w:pPr>
    </w:p>
    <w:p w14:paraId="4205244E">
      <w:pPr>
        <w:pStyle w:val="11"/>
        <w:spacing w:before="8"/>
        <w:rPr>
          <w:sz w:val="10"/>
        </w:rPr>
      </w:pPr>
    </w:p>
    <w:p w14:paraId="2E2FCF0D">
      <w:pPr>
        <w:spacing w:after="0"/>
        <w:rPr>
          <w:sz w:val="10"/>
        </w:rPr>
        <w:sectPr>
          <w:type w:val="continuous"/>
          <w:pgSz w:w="11910" w:h="16840"/>
          <w:pgMar w:top="1580" w:right="20" w:bottom="280" w:left="0" w:header="720" w:footer="720" w:gutter="0"/>
          <w:cols w:space="720" w:num="1"/>
        </w:sectPr>
      </w:pPr>
    </w:p>
    <w:p w14:paraId="52CDD51C">
      <w:pPr>
        <w:pStyle w:val="11"/>
        <w:spacing w:before="10"/>
        <w:rPr>
          <w:sz w:val="17"/>
        </w:rPr>
      </w:pPr>
    </w:p>
    <w:p w14:paraId="2D044A67">
      <w:pPr>
        <w:pStyle w:val="11"/>
        <w:jc w:val="right"/>
      </w:pPr>
      <w:r>
        <w:rPr>
          <w:shd w:val="clear" w:color="auto" w:fill="FFFFFF"/>
        </w:rPr>
        <w:t>2.2</w:t>
      </w:r>
    </w:p>
    <w:p w14:paraId="5CBF1BBE">
      <w:pPr>
        <w:pStyle w:val="11"/>
        <w:spacing w:before="72" w:line="278" w:lineRule="auto"/>
        <w:ind w:left="1020" w:right="7522" w:hanging="526"/>
      </w:pPr>
      <w:r>
        <w:br w:type="column"/>
      </w:r>
      <w:r>
        <w:t>项目预算金额、最高限价</w:t>
      </w:r>
    </w:p>
    <w:p w14:paraId="1B19966C">
      <w:pPr>
        <w:spacing w:after="0" w:line="278" w:lineRule="auto"/>
        <w:sectPr>
          <w:type w:val="continuous"/>
          <w:pgSz w:w="11910" w:h="16840"/>
          <w:pgMar w:top="1580" w:right="20" w:bottom="280" w:left="0" w:header="720" w:footer="720" w:gutter="0"/>
          <w:cols w:equalWidth="0" w:num="2">
            <w:col w:w="2144" w:space="40"/>
            <w:col w:w="9706"/>
          </w:cols>
        </w:sectPr>
      </w:pPr>
    </w:p>
    <w:p w14:paraId="17191BDE">
      <w:pPr>
        <w:pStyle w:val="11"/>
        <w:spacing w:before="1"/>
        <w:rPr>
          <w:sz w:val="25"/>
        </w:rPr>
      </w:pPr>
    </w:p>
    <w:p w14:paraId="4EBFC9AE">
      <w:pPr>
        <w:pStyle w:val="11"/>
        <w:spacing w:before="1"/>
        <w:ind w:left="1930"/>
      </w:pPr>
      <w:r>
        <w:pict>
          <v:shape id="_x0000_s1101" o:spid="_x0000_s1101" o:spt="202" type="#_x0000_t202" style="position:absolute;left:0pt;margin-left:231.05pt;margin-top:-32.75pt;height:14.8pt;width:128.7pt;mso-position-horizontal-relative:page;z-index:251771904;mso-width-relative:page;mso-height-relative:page;" fillcolor="#FFFFFF" filled="t" stroked="f" coordsize="21600,21600">
            <v:path/>
            <v:fill on="t" focussize="0,0"/>
            <v:stroke on="f" joinstyle="miter"/>
            <v:imagedata o:title=""/>
            <o:lock v:ext="edit"/>
            <v:textbox inset="0mm,0mm,0mm,0mm">
              <w:txbxContent>
                <w:p w14:paraId="0D1D1438">
                  <w:pPr>
                    <w:pStyle w:val="11"/>
                    <w:spacing w:before="23"/>
                    <w:ind w:right="-15"/>
                  </w:pPr>
                  <w:r>
                    <w:rPr>
                      <w:spacing w:val="-1"/>
                    </w:rPr>
                    <w:t>最高限价：</w:t>
                  </w:r>
                  <w:r>
                    <w:t>1,277,042.50</w:t>
                  </w:r>
                  <w:r>
                    <w:rPr>
                      <w:spacing w:val="-27"/>
                    </w:rPr>
                    <w:t xml:space="preserve"> 元</w:t>
                  </w:r>
                </w:p>
              </w:txbxContent>
            </v:textbox>
          </v:shape>
        </w:pict>
      </w:r>
      <w:r>
        <w:rPr>
          <w:w w:val="100"/>
        </w:rPr>
        <w:t>4</w:t>
      </w:r>
    </w:p>
    <w:p w14:paraId="197B18B8">
      <w:pPr>
        <w:pStyle w:val="11"/>
        <w:rPr>
          <w:sz w:val="20"/>
        </w:rPr>
      </w:pPr>
    </w:p>
    <w:p w14:paraId="0254573E">
      <w:pPr>
        <w:pStyle w:val="11"/>
        <w:rPr>
          <w:sz w:val="20"/>
        </w:rPr>
      </w:pPr>
    </w:p>
    <w:p w14:paraId="4518ACFE">
      <w:pPr>
        <w:pStyle w:val="11"/>
        <w:spacing w:before="2"/>
        <w:rPr>
          <w:sz w:val="25"/>
        </w:rPr>
      </w:pPr>
    </w:p>
    <w:p w14:paraId="41F5C969">
      <w:pPr>
        <w:pStyle w:val="11"/>
        <w:ind w:left="1826"/>
      </w:pPr>
      <w:r>
        <w:t>6.1</w:t>
      </w:r>
    </w:p>
    <w:p w14:paraId="535308EF">
      <w:pPr>
        <w:pStyle w:val="11"/>
        <w:spacing w:before="1"/>
        <w:rPr>
          <w:sz w:val="25"/>
        </w:rPr>
      </w:pPr>
      <w:r>
        <w:br w:type="column"/>
      </w:r>
    </w:p>
    <w:p w14:paraId="534259C4">
      <w:pPr>
        <w:pStyle w:val="11"/>
        <w:spacing w:before="1"/>
        <w:ind w:left="494"/>
        <w:jc w:val="center"/>
      </w:pPr>
      <w:r>
        <w:t>计量单位</w:t>
      </w:r>
    </w:p>
    <w:p w14:paraId="3A028EA3">
      <w:pPr>
        <w:pStyle w:val="11"/>
        <w:rPr>
          <w:sz w:val="20"/>
        </w:rPr>
      </w:pPr>
    </w:p>
    <w:p w14:paraId="1128ABBE">
      <w:pPr>
        <w:pStyle w:val="11"/>
        <w:rPr>
          <w:sz w:val="20"/>
        </w:rPr>
      </w:pPr>
    </w:p>
    <w:p w14:paraId="6B73EDC5">
      <w:pPr>
        <w:pStyle w:val="11"/>
        <w:spacing w:before="166" w:line="278" w:lineRule="auto"/>
        <w:ind w:left="495"/>
        <w:jc w:val="center"/>
      </w:pPr>
      <w:r>
        <w:t>现场考察、谈判前答疑会</w:t>
      </w:r>
    </w:p>
    <w:p w14:paraId="29F730F1">
      <w:pPr>
        <w:pStyle w:val="11"/>
        <w:spacing w:before="166"/>
        <w:ind w:left="219"/>
      </w:pPr>
      <w:r>
        <w:br w:type="column"/>
      </w:r>
      <w:r>
        <w:rPr>
          <w:rFonts w:hint="eastAsia" w:ascii="MS Gothic" w:hAnsi="MS Gothic" w:eastAsia="MS Gothic"/>
        </w:rPr>
        <w:t>☑</w:t>
      </w:r>
      <w:r>
        <w:t>中华人民共和国法定计量单位</w:t>
      </w:r>
    </w:p>
    <w:p w14:paraId="61C157C6">
      <w:pPr>
        <w:pStyle w:val="11"/>
        <w:spacing w:before="43"/>
        <w:ind w:left="219"/>
      </w:pPr>
      <w:r>
        <w:rPr>
          <w:spacing w:val="-1"/>
        </w:rPr>
        <w:t>□其他：</w:t>
      </w:r>
    </w:p>
    <w:p w14:paraId="2664872F">
      <w:pPr>
        <w:pStyle w:val="11"/>
        <w:spacing w:before="55"/>
        <w:ind w:left="219"/>
      </w:pPr>
      <w:r>
        <w:rPr>
          <w:rFonts w:hint="eastAsia" w:ascii="MS Gothic" w:hAnsi="MS Gothic" w:eastAsia="MS Gothic"/>
        </w:rPr>
        <w:t>☑</w:t>
      </w:r>
      <w:r>
        <w:rPr>
          <w:spacing w:val="-2"/>
        </w:rPr>
        <w:t>不组织</w:t>
      </w:r>
    </w:p>
    <w:p w14:paraId="6ECD5FAC">
      <w:pPr>
        <w:pStyle w:val="11"/>
        <w:tabs>
          <w:tab w:val="left" w:pos="1481"/>
        </w:tabs>
        <w:spacing w:before="43"/>
        <w:ind w:left="219"/>
      </w:pPr>
      <w:r>
        <w:t>□组</w:t>
      </w:r>
      <w:r>
        <w:rPr>
          <w:spacing w:val="-3"/>
        </w:rPr>
        <w:t>织</w:t>
      </w:r>
      <w:r>
        <w:t>，时</w:t>
      </w:r>
      <w:r>
        <w:tab/>
      </w:r>
      <w:r>
        <w:rPr>
          <w:spacing w:val="-3"/>
        </w:rPr>
        <w:t>间：</w:t>
      </w:r>
    </w:p>
    <w:p w14:paraId="455C01E1">
      <w:pPr>
        <w:pStyle w:val="11"/>
        <w:spacing w:before="43" w:line="278" w:lineRule="auto"/>
        <w:ind w:left="1064" w:right="5576"/>
        <w:jc w:val="both"/>
      </w:pPr>
      <w:r>
        <w:rPr>
          <w:spacing w:val="-4"/>
        </w:rPr>
        <w:t xml:space="preserve">地 点 ： </w:t>
      </w:r>
      <w:r>
        <w:rPr>
          <w:spacing w:val="-5"/>
        </w:rPr>
        <w:t xml:space="preserve">联系人： </w:t>
      </w:r>
      <w:r>
        <w:rPr>
          <w:spacing w:val="-4"/>
        </w:rPr>
        <w:t>电 话 ：</w:t>
      </w:r>
    </w:p>
    <w:p w14:paraId="376A243D">
      <w:pPr>
        <w:spacing w:after="0" w:line="278" w:lineRule="auto"/>
        <w:jc w:val="both"/>
        <w:sectPr>
          <w:type w:val="continuous"/>
          <w:pgSz w:w="11910" w:h="16840"/>
          <w:pgMar w:top="1580" w:right="20" w:bottom="280" w:left="0" w:header="720" w:footer="720" w:gutter="0"/>
          <w:cols w:equalWidth="0" w:num="3">
            <w:col w:w="2144" w:space="40"/>
            <w:col w:w="2178" w:space="39"/>
            <w:col w:w="7489"/>
          </w:cols>
        </w:sectPr>
      </w:pPr>
    </w:p>
    <w:p w14:paraId="70690CE9">
      <w:pPr>
        <w:pStyle w:val="11"/>
        <w:spacing w:before="10"/>
        <w:rPr>
          <w:sz w:val="12"/>
        </w:rPr>
      </w:pPr>
      <w:r>
        <w:drawing>
          <wp:anchor distT="0" distB="0" distL="0" distR="0" simplePos="0" relativeHeight="25167667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4D3D76BD">
      <w:pPr>
        <w:spacing w:before="64"/>
        <w:ind w:left="19" w:right="0" w:firstLine="0"/>
        <w:jc w:val="center"/>
        <w:rPr>
          <w:rFonts w:ascii="Calibri"/>
          <w:sz w:val="18"/>
        </w:rPr>
      </w:pPr>
      <w:r>
        <w:rPr>
          <w:rFonts w:ascii="Calibri"/>
          <w:sz w:val="18"/>
          <w:shd w:val="clear" w:color="auto" w:fill="FFFFFF"/>
        </w:rPr>
        <w:t>9</w:t>
      </w:r>
    </w:p>
    <w:p w14:paraId="2875D65D">
      <w:pPr>
        <w:spacing w:after="0"/>
        <w:jc w:val="center"/>
        <w:rPr>
          <w:rFonts w:ascii="Calibri"/>
          <w:sz w:val="18"/>
        </w:rPr>
        <w:sectPr>
          <w:type w:val="continuous"/>
          <w:pgSz w:w="11910" w:h="16840"/>
          <w:pgMar w:top="1580" w:right="20" w:bottom="280" w:left="0" w:header="720" w:footer="720" w:gutter="0"/>
          <w:cols w:space="720" w:num="1"/>
        </w:sectPr>
      </w:pPr>
    </w:p>
    <w:p w14:paraId="12303253">
      <w:pPr>
        <w:pStyle w:val="11"/>
        <w:spacing w:before="4"/>
        <w:rPr>
          <w:rFonts w:ascii="Calibri"/>
          <w:sz w:val="13"/>
        </w:rPr>
      </w:pPr>
    </w:p>
    <w:tbl>
      <w:tblPr>
        <w:tblStyle w:val="13"/>
        <w:tblW w:w="0" w:type="auto"/>
        <w:tblInd w:w="1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9"/>
        <w:gridCol w:w="992"/>
        <w:gridCol w:w="993"/>
        <w:gridCol w:w="108"/>
        <w:gridCol w:w="2870"/>
        <w:gridCol w:w="1965"/>
      </w:tblGrid>
      <w:tr w14:paraId="0EB5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909" w:type="dxa"/>
          </w:tcPr>
          <w:p w14:paraId="60215416">
            <w:pPr>
              <w:pStyle w:val="17"/>
              <w:spacing w:line="241" w:lineRule="exact"/>
              <w:ind w:left="33" w:right="206"/>
              <w:jc w:val="center"/>
              <w:rPr>
                <w:sz w:val="21"/>
              </w:rPr>
            </w:pPr>
            <w:r>
              <w:rPr>
                <w:sz w:val="21"/>
                <w:shd w:val="clear" w:color="auto" w:fill="FFFFFF"/>
              </w:rPr>
              <w:t>条款号</w:t>
            </w:r>
          </w:p>
        </w:tc>
        <w:tc>
          <w:tcPr>
            <w:tcW w:w="992" w:type="dxa"/>
          </w:tcPr>
          <w:p w14:paraId="7FC40AC0">
            <w:pPr>
              <w:pStyle w:val="17"/>
              <w:spacing w:line="241" w:lineRule="exact"/>
              <w:ind w:left="624"/>
              <w:rPr>
                <w:sz w:val="21"/>
              </w:rPr>
            </w:pPr>
            <w:r>
              <w:rPr>
                <w:w w:val="100"/>
                <w:sz w:val="21"/>
              </w:rPr>
              <w:t>项</w:t>
            </w:r>
          </w:p>
        </w:tc>
        <w:tc>
          <w:tcPr>
            <w:tcW w:w="993" w:type="dxa"/>
          </w:tcPr>
          <w:p w14:paraId="4B40B93A">
            <w:pPr>
              <w:pStyle w:val="17"/>
              <w:spacing w:line="241" w:lineRule="exact"/>
              <w:ind w:left="157"/>
              <w:rPr>
                <w:sz w:val="21"/>
              </w:rPr>
            </w:pPr>
            <w:r>
              <w:rPr>
                <w:w w:val="100"/>
                <w:sz w:val="21"/>
              </w:rPr>
              <w:t>目</w:t>
            </w:r>
          </w:p>
        </w:tc>
        <w:tc>
          <w:tcPr>
            <w:tcW w:w="2978" w:type="dxa"/>
            <w:gridSpan w:val="2"/>
          </w:tcPr>
          <w:p w14:paraId="4E6EBD68">
            <w:pPr>
              <w:pStyle w:val="17"/>
              <w:spacing w:line="241" w:lineRule="exact"/>
              <w:ind w:right="260"/>
              <w:jc w:val="right"/>
              <w:rPr>
                <w:sz w:val="21"/>
              </w:rPr>
            </w:pPr>
            <w:r>
              <w:rPr>
                <w:w w:val="100"/>
                <w:sz w:val="21"/>
              </w:rPr>
              <w:t>内</w:t>
            </w:r>
          </w:p>
        </w:tc>
        <w:tc>
          <w:tcPr>
            <w:tcW w:w="1965" w:type="dxa"/>
          </w:tcPr>
          <w:p w14:paraId="683C66CC">
            <w:pPr>
              <w:pStyle w:val="17"/>
              <w:spacing w:line="241" w:lineRule="exact"/>
              <w:ind w:left="262"/>
              <w:rPr>
                <w:sz w:val="21"/>
              </w:rPr>
            </w:pPr>
            <w:r>
              <w:rPr>
                <w:w w:val="100"/>
                <w:sz w:val="21"/>
              </w:rPr>
              <w:t>容</w:t>
            </w:r>
          </w:p>
        </w:tc>
      </w:tr>
      <w:tr w14:paraId="07B5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909" w:type="dxa"/>
          </w:tcPr>
          <w:p w14:paraId="1E4F8113">
            <w:pPr>
              <w:pStyle w:val="17"/>
              <w:rPr>
                <w:rFonts w:ascii="Times New Roman"/>
                <w:sz w:val="20"/>
              </w:rPr>
            </w:pPr>
          </w:p>
        </w:tc>
        <w:tc>
          <w:tcPr>
            <w:tcW w:w="1985" w:type="dxa"/>
            <w:gridSpan w:val="2"/>
          </w:tcPr>
          <w:p w14:paraId="6F2BA637">
            <w:pPr>
              <w:pStyle w:val="17"/>
              <w:rPr>
                <w:rFonts w:ascii="Times New Roman"/>
                <w:sz w:val="20"/>
              </w:rPr>
            </w:pPr>
          </w:p>
        </w:tc>
        <w:tc>
          <w:tcPr>
            <w:tcW w:w="108" w:type="dxa"/>
          </w:tcPr>
          <w:p w14:paraId="22C855E7">
            <w:pPr>
              <w:pStyle w:val="17"/>
              <w:rPr>
                <w:rFonts w:ascii="Times New Roman"/>
                <w:sz w:val="20"/>
              </w:rPr>
            </w:pPr>
          </w:p>
        </w:tc>
        <w:tc>
          <w:tcPr>
            <w:tcW w:w="4835" w:type="dxa"/>
            <w:gridSpan w:val="2"/>
            <w:shd w:val="clear" w:color="auto" w:fill="FFFFFF"/>
          </w:tcPr>
          <w:p w14:paraId="1061C82B">
            <w:pPr>
              <w:pStyle w:val="17"/>
              <w:spacing w:before="27"/>
              <w:rPr>
                <w:sz w:val="21"/>
              </w:rPr>
            </w:pPr>
            <w:r>
              <w:rPr>
                <w:sz w:val="21"/>
              </w:rPr>
              <w:t>□组织，采购文件提供期限截止后以书面形式通知。</w:t>
            </w:r>
          </w:p>
        </w:tc>
      </w:tr>
      <w:tr w14:paraId="47E7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909" w:type="dxa"/>
          </w:tcPr>
          <w:p w14:paraId="1BDED344">
            <w:pPr>
              <w:pStyle w:val="17"/>
              <w:spacing w:before="135"/>
              <w:ind w:left="33" w:right="206"/>
              <w:jc w:val="center"/>
              <w:rPr>
                <w:sz w:val="21"/>
              </w:rPr>
            </w:pPr>
            <w:r>
              <w:rPr>
                <w:sz w:val="21"/>
              </w:rPr>
              <w:t>10.3</w:t>
            </w:r>
          </w:p>
        </w:tc>
        <w:tc>
          <w:tcPr>
            <w:tcW w:w="1985" w:type="dxa"/>
            <w:gridSpan w:val="2"/>
          </w:tcPr>
          <w:p w14:paraId="64D93EAB">
            <w:pPr>
              <w:pStyle w:val="17"/>
              <w:spacing w:before="135"/>
              <w:ind w:left="571"/>
              <w:rPr>
                <w:sz w:val="21"/>
              </w:rPr>
            </w:pPr>
            <w:r>
              <w:rPr>
                <w:sz w:val="21"/>
              </w:rPr>
              <w:t>核心产品</w:t>
            </w:r>
          </w:p>
        </w:tc>
        <w:tc>
          <w:tcPr>
            <w:tcW w:w="108" w:type="dxa"/>
          </w:tcPr>
          <w:p w14:paraId="44A23C67">
            <w:pPr>
              <w:pStyle w:val="17"/>
              <w:rPr>
                <w:rFonts w:ascii="Times New Roman"/>
                <w:sz w:val="20"/>
              </w:rPr>
            </w:pPr>
          </w:p>
        </w:tc>
        <w:tc>
          <w:tcPr>
            <w:tcW w:w="4835" w:type="dxa"/>
            <w:gridSpan w:val="2"/>
          </w:tcPr>
          <w:p w14:paraId="14F7E554">
            <w:pPr>
              <w:pStyle w:val="17"/>
              <w:spacing w:before="135"/>
              <w:rPr>
                <w:sz w:val="21"/>
              </w:rPr>
            </w:pPr>
            <w:r>
              <w:rPr>
                <w:sz w:val="21"/>
                <w:shd w:val="clear" w:color="auto" w:fill="FFFFFF"/>
              </w:rPr>
              <w:t>/（非单一产品采购时，只能设一个核心产品）</w:t>
            </w:r>
          </w:p>
        </w:tc>
      </w:tr>
      <w:tr w14:paraId="4D4E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909" w:type="dxa"/>
          </w:tcPr>
          <w:p w14:paraId="575E26F8">
            <w:pPr>
              <w:pStyle w:val="17"/>
              <w:rPr>
                <w:rFonts w:ascii="Times New Roman"/>
                <w:sz w:val="20"/>
              </w:rPr>
            </w:pPr>
          </w:p>
        </w:tc>
        <w:tc>
          <w:tcPr>
            <w:tcW w:w="1985" w:type="dxa"/>
            <w:gridSpan w:val="2"/>
          </w:tcPr>
          <w:p w14:paraId="6502EEB9">
            <w:pPr>
              <w:pStyle w:val="17"/>
              <w:rPr>
                <w:rFonts w:ascii="Times New Roman"/>
                <w:sz w:val="20"/>
              </w:rPr>
            </w:pPr>
          </w:p>
        </w:tc>
        <w:tc>
          <w:tcPr>
            <w:tcW w:w="108" w:type="dxa"/>
          </w:tcPr>
          <w:p w14:paraId="0AB68897">
            <w:pPr>
              <w:pStyle w:val="17"/>
              <w:rPr>
                <w:rFonts w:ascii="Times New Roman"/>
                <w:sz w:val="20"/>
              </w:rPr>
            </w:pPr>
          </w:p>
        </w:tc>
        <w:tc>
          <w:tcPr>
            <w:tcW w:w="4835" w:type="dxa"/>
            <w:gridSpan w:val="2"/>
          </w:tcPr>
          <w:p w14:paraId="7EFBA94C">
            <w:pPr>
              <w:pStyle w:val="17"/>
              <w:spacing w:before="27"/>
              <w:rPr>
                <w:sz w:val="21"/>
              </w:rPr>
            </w:pPr>
            <w:r>
              <w:rPr>
                <w:rFonts w:hint="eastAsia" w:ascii="MS Gothic" w:hAnsi="MS Gothic" w:eastAsia="MS Gothic"/>
                <w:sz w:val="21"/>
              </w:rPr>
              <w:t>☑</w:t>
            </w:r>
            <w:r>
              <w:rPr>
                <w:sz w:val="21"/>
              </w:rPr>
              <w:t>不需要提供样品</w:t>
            </w:r>
          </w:p>
        </w:tc>
      </w:tr>
      <w:tr w14:paraId="48D6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 w:hRule="atLeast"/>
        </w:trPr>
        <w:tc>
          <w:tcPr>
            <w:tcW w:w="909" w:type="dxa"/>
          </w:tcPr>
          <w:p w14:paraId="4EFA0D16">
            <w:pPr>
              <w:pStyle w:val="17"/>
              <w:rPr>
                <w:rFonts w:ascii="Times New Roman"/>
                <w:sz w:val="18"/>
              </w:rPr>
            </w:pPr>
          </w:p>
        </w:tc>
        <w:tc>
          <w:tcPr>
            <w:tcW w:w="1985" w:type="dxa"/>
            <w:gridSpan w:val="2"/>
          </w:tcPr>
          <w:p w14:paraId="3D9ABCAC">
            <w:pPr>
              <w:pStyle w:val="17"/>
              <w:rPr>
                <w:rFonts w:ascii="Times New Roman"/>
                <w:sz w:val="18"/>
              </w:rPr>
            </w:pPr>
          </w:p>
        </w:tc>
        <w:tc>
          <w:tcPr>
            <w:tcW w:w="108" w:type="dxa"/>
          </w:tcPr>
          <w:p w14:paraId="2BFC36C8">
            <w:pPr>
              <w:pStyle w:val="17"/>
              <w:rPr>
                <w:rFonts w:ascii="Times New Roman"/>
                <w:sz w:val="18"/>
              </w:rPr>
            </w:pPr>
          </w:p>
        </w:tc>
        <w:tc>
          <w:tcPr>
            <w:tcW w:w="4835" w:type="dxa"/>
            <w:gridSpan w:val="2"/>
          </w:tcPr>
          <w:p w14:paraId="5C116234">
            <w:pPr>
              <w:pStyle w:val="17"/>
              <w:spacing w:before="22" w:line="220" w:lineRule="exact"/>
              <w:rPr>
                <w:sz w:val="21"/>
              </w:rPr>
            </w:pPr>
            <w:r>
              <w:rPr>
                <w:sz w:val="21"/>
              </w:rPr>
              <w:t>□需要提供样品</w:t>
            </w:r>
          </w:p>
        </w:tc>
      </w:tr>
    </w:tbl>
    <w:p w14:paraId="398F49A9">
      <w:pPr>
        <w:pStyle w:val="11"/>
        <w:spacing w:before="8"/>
        <w:rPr>
          <w:rFonts w:ascii="Calibri"/>
          <w:sz w:val="5"/>
        </w:rPr>
      </w:pPr>
    </w:p>
    <w:p w14:paraId="35E99D40">
      <w:pPr>
        <w:spacing w:after="0"/>
        <w:rPr>
          <w:rFonts w:ascii="Calibri"/>
          <w:sz w:val="5"/>
        </w:rPr>
        <w:sectPr>
          <w:pgSz w:w="11910" w:h="16840"/>
          <w:pgMar w:top="1420" w:right="20" w:bottom="280" w:left="0" w:header="720" w:footer="720" w:gutter="0"/>
          <w:cols w:space="720" w:num="1"/>
        </w:sectPr>
      </w:pPr>
    </w:p>
    <w:p w14:paraId="0D300508">
      <w:pPr>
        <w:pStyle w:val="11"/>
        <w:rPr>
          <w:rFonts w:ascii="Calibri"/>
          <w:sz w:val="20"/>
        </w:rPr>
      </w:pPr>
    </w:p>
    <w:p w14:paraId="393EFE93">
      <w:pPr>
        <w:pStyle w:val="11"/>
        <w:rPr>
          <w:rFonts w:ascii="Calibri"/>
          <w:sz w:val="20"/>
        </w:rPr>
      </w:pPr>
    </w:p>
    <w:p w14:paraId="37CA304D">
      <w:pPr>
        <w:pStyle w:val="11"/>
        <w:rPr>
          <w:rFonts w:ascii="Calibri"/>
          <w:sz w:val="20"/>
        </w:rPr>
      </w:pPr>
    </w:p>
    <w:p w14:paraId="1C437B69">
      <w:pPr>
        <w:pStyle w:val="11"/>
        <w:rPr>
          <w:rFonts w:ascii="Calibri"/>
          <w:sz w:val="20"/>
        </w:rPr>
      </w:pPr>
    </w:p>
    <w:p w14:paraId="241B80F2">
      <w:pPr>
        <w:pStyle w:val="11"/>
        <w:rPr>
          <w:rFonts w:ascii="Calibri"/>
          <w:sz w:val="20"/>
        </w:rPr>
      </w:pPr>
    </w:p>
    <w:p w14:paraId="4CA3B217">
      <w:pPr>
        <w:pStyle w:val="11"/>
        <w:rPr>
          <w:rFonts w:ascii="Calibri"/>
          <w:sz w:val="20"/>
        </w:rPr>
      </w:pPr>
    </w:p>
    <w:p w14:paraId="2A0A3C98">
      <w:pPr>
        <w:pStyle w:val="11"/>
        <w:rPr>
          <w:rFonts w:ascii="Calibri"/>
          <w:sz w:val="20"/>
        </w:rPr>
      </w:pPr>
    </w:p>
    <w:p w14:paraId="4D365D41">
      <w:pPr>
        <w:pStyle w:val="11"/>
        <w:rPr>
          <w:rFonts w:ascii="Calibri"/>
          <w:sz w:val="20"/>
        </w:rPr>
      </w:pPr>
    </w:p>
    <w:p w14:paraId="318B2F15">
      <w:pPr>
        <w:pStyle w:val="11"/>
        <w:rPr>
          <w:rFonts w:ascii="Calibri"/>
          <w:sz w:val="20"/>
        </w:rPr>
      </w:pPr>
    </w:p>
    <w:p w14:paraId="295461BC">
      <w:pPr>
        <w:pStyle w:val="11"/>
        <w:spacing w:before="9"/>
        <w:rPr>
          <w:rFonts w:ascii="Calibri"/>
          <w:sz w:val="24"/>
        </w:rPr>
      </w:pPr>
    </w:p>
    <w:p w14:paraId="5465804D">
      <w:pPr>
        <w:pStyle w:val="11"/>
        <w:jc w:val="right"/>
      </w:pPr>
      <w:r>
        <w:rPr>
          <w:spacing w:val="-1"/>
        </w:rPr>
        <w:t>11.3</w:t>
      </w:r>
    </w:p>
    <w:p w14:paraId="1A2CFE4C">
      <w:pPr>
        <w:pStyle w:val="11"/>
        <w:rPr>
          <w:sz w:val="20"/>
        </w:rPr>
      </w:pPr>
    </w:p>
    <w:p w14:paraId="7CAC7AD6">
      <w:pPr>
        <w:pStyle w:val="11"/>
        <w:rPr>
          <w:sz w:val="20"/>
        </w:rPr>
      </w:pPr>
    </w:p>
    <w:p w14:paraId="5FC972B5">
      <w:pPr>
        <w:pStyle w:val="11"/>
        <w:rPr>
          <w:sz w:val="20"/>
        </w:rPr>
      </w:pPr>
    </w:p>
    <w:p w14:paraId="7578250D">
      <w:pPr>
        <w:pStyle w:val="11"/>
        <w:rPr>
          <w:sz w:val="20"/>
        </w:rPr>
      </w:pPr>
    </w:p>
    <w:p w14:paraId="47142042">
      <w:pPr>
        <w:pStyle w:val="11"/>
        <w:rPr>
          <w:sz w:val="20"/>
        </w:rPr>
      </w:pPr>
    </w:p>
    <w:p w14:paraId="6F7027C7">
      <w:pPr>
        <w:pStyle w:val="11"/>
        <w:rPr>
          <w:sz w:val="20"/>
        </w:rPr>
      </w:pPr>
    </w:p>
    <w:p w14:paraId="5F45C69C">
      <w:pPr>
        <w:pStyle w:val="11"/>
        <w:rPr>
          <w:sz w:val="20"/>
        </w:rPr>
      </w:pPr>
    </w:p>
    <w:p w14:paraId="4C293CFA">
      <w:pPr>
        <w:pStyle w:val="11"/>
        <w:rPr>
          <w:sz w:val="20"/>
        </w:rPr>
      </w:pPr>
    </w:p>
    <w:p w14:paraId="4C212D28">
      <w:pPr>
        <w:pStyle w:val="11"/>
        <w:rPr>
          <w:sz w:val="20"/>
        </w:rPr>
      </w:pPr>
    </w:p>
    <w:p w14:paraId="695A15C9">
      <w:pPr>
        <w:pStyle w:val="11"/>
        <w:rPr>
          <w:sz w:val="20"/>
        </w:rPr>
      </w:pPr>
    </w:p>
    <w:p w14:paraId="115A828A">
      <w:pPr>
        <w:pStyle w:val="11"/>
        <w:rPr>
          <w:sz w:val="20"/>
        </w:rPr>
      </w:pPr>
    </w:p>
    <w:p w14:paraId="28E8BB08">
      <w:pPr>
        <w:pStyle w:val="11"/>
        <w:rPr>
          <w:sz w:val="20"/>
        </w:rPr>
      </w:pPr>
    </w:p>
    <w:p w14:paraId="1BE83185">
      <w:pPr>
        <w:pStyle w:val="11"/>
        <w:spacing w:before="9"/>
      </w:pPr>
    </w:p>
    <w:p w14:paraId="47A5C088">
      <w:pPr>
        <w:pStyle w:val="11"/>
        <w:jc w:val="right"/>
      </w:pPr>
      <w:r>
        <w:rPr>
          <w:spacing w:val="-1"/>
        </w:rPr>
        <w:t>12.1</w:t>
      </w:r>
    </w:p>
    <w:p w14:paraId="4591DE53">
      <w:pPr>
        <w:pStyle w:val="11"/>
        <w:rPr>
          <w:sz w:val="22"/>
        </w:rPr>
      </w:pPr>
      <w:r>
        <w:br w:type="column"/>
      </w:r>
    </w:p>
    <w:p w14:paraId="418CAC74">
      <w:pPr>
        <w:pStyle w:val="11"/>
        <w:rPr>
          <w:sz w:val="22"/>
        </w:rPr>
      </w:pPr>
    </w:p>
    <w:p w14:paraId="08D48417">
      <w:pPr>
        <w:pStyle w:val="11"/>
        <w:rPr>
          <w:sz w:val="22"/>
        </w:rPr>
      </w:pPr>
    </w:p>
    <w:p w14:paraId="3812DCC1">
      <w:pPr>
        <w:pStyle w:val="11"/>
        <w:rPr>
          <w:sz w:val="22"/>
        </w:rPr>
      </w:pPr>
    </w:p>
    <w:p w14:paraId="0EAF230E">
      <w:pPr>
        <w:pStyle w:val="11"/>
        <w:rPr>
          <w:sz w:val="22"/>
        </w:rPr>
      </w:pPr>
    </w:p>
    <w:p w14:paraId="453E20C7">
      <w:pPr>
        <w:pStyle w:val="11"/>
        <w:rPr>
          <w:sz w:val="22"/>
        </w:rPr>
      </w:pPr>
    </w:p>
    <w:p w14:paraId="31B78C49">
      <w:pPr>
        <w:pStyle w:val="11"/>
        <w:rPr>
          <w:sz w:val="22"/>
        </w:rPr>
      </w:pPr>
    </w:p>
    <w:p w14:paraId="0FE4F0C6">
      <w:pPr>
        <w:pStyle w:val="11"/>
        <w:rPr>
          <w:sz w:val="22"/>
        </w:rPr>
      </w:pPr>
    </w:p>
    <w:p w14:paraId="0778460E">
      <w:pPr>
        <w:pStyle w:val="11"/>
        <w:spacing w:before="1"/>
        <w:rPr>
          <w:sz w:val="19"/>
        </w:rPr>
      </w:pPr>
    </w:p>
    <w:p w14:paraId="0C2CBA2E">
      <w:pPr>
        <w:pStyle w:val="11"/>
        <w:tabs>
          <w:tab w:val="left" w:pos="756"/>
          <w:tab w:val="left" w:pos="2197"/>
        </w:tabs>
        <w:ind w:left="370"/>
      </w:pPr>
      <w:r>
        <w:rPr>
          <w:rFonts w:ascii="Times New Roman" w:eastAsia="Times New Roman"/>
          <w:w w:val="100"/>
          <w:shd w:val="clear" w:color="auto" w:fill="FFFFFF"/>
        </w:rPr>
        <w:t xml:space="preserve"> </w:t>
      </w:r>
      <w:r>
        <w:rPr>
          <w:rFonts w:ascii="Times New Roman" w:eastAsia="Times New Roman"/>
          <w:shd w:val="clear" w:color="auto" w:fill="FFFFFF"/>
        </w:rPr>
        <w:tab/>
      </w:r>
      <w:r>
        <w:rPr>
          <w:shd w:val="clear" w:color="auto" w:fill="FFFFFF"/>
        </w:rPr>
        <w:t>样品</w:t>
      </w:r>
      <w:r>
        <w:rPr>
          <w:spacing w:val="-3"/>
          <w:shd w:val="clear" w:color="auto" w:fill="FFFFFF"/>
        </w:rPr>
        <w:t>或</w:t>
      </w:r>
      <w:r>
        <w:rPr>
          <w:shd w:val="clear" w:color="auto" w:fill="FFFFFF"/>
        </w:rPr>
        <w:t>演示</w:t>
      </w:r>
      <w:r>
        <w:rPr>
          <w:shd w:val="clear" w:color="auto" w:fill="FFFFFF"/>
        </w:rPr>
        <w:tab/>
      </w:r>
    </w:p>
    <w:p w14:paraId="7F43973E">
      <w:pPr>
        <w:pStyle w:val="11"/>
        <w:rPr>
          <w:sz w:val="22"/>
        </w:rPr>
      </w:pPr>
    </w:p>
    <w:p w14:paraId="586FE8DA">
      <w:pPr>
        <w:pStyle w:val="11"/>
        <w:rPr>
          <w:sz w:val="22"/>
        </w:rPr>
      </w:pPr>
    </w:p>
    <w:p w14:paraId="3EF1DE69">
      <w:pPr>
        <w:pStyle w:val="11"/>
        <w:rPr>
          <w:sz w:val="22"/>
        </w:rPr>
      </w:pPr>
    </w:p>
    <w:p w14:paraId="35029BB5">
      <w:pPr>
        <w:pStyle w:val="11"/>
        <w:rPr>
          <w:sz w:val="22"/>
        </w:rPr>
      </w:pPr>
    </w:p>
    <w:p w14:paraId="4EB34F46">
      <w:pPr>
        <w:pStyle w:val="11"/>
        <w:rPr>
          <w:sz w:val="22"/>
        </w:rPr>
      </w:pPr>
    </w:p>
    <w:p w14:paraId="6833B7F1">
      <w:pPr>
        <w:pStyle w:val="11"/>
        <w:rPr>
          <w:sz w:val="22"/>
        </w:rPr>
      </w:pPr>
    </w:p>
    <w:p w14:paraId="4F5C2327">
      <w:pPr>
        <w:pStyle w:val="11"/>
        <w:rPr>
          <w:sz w:val="22"/>
        </w:rPr>
      </w:pPr>
    </w:p>
    <w:p w14:paraId="313C2E2B">
      <w:pPr>
        <w:pStyle w:val="11"/>
        <w:rPr>
          <w:sz w:val="22"/>
        </w:rPr>
      </w:pPr>
    </w:p>
    <w:p w14:paraId="053EB2BC">
      <w:pPr>
        <w:pStyle w:val="11"/>
        <w:rPr>
          <w:sz w:val="22"/>
        </w:rPr>
      </w:pPr>
    </w:p>
    <w:p w14:paraId="576ECB14">
      <w:pPr>
        <w:pStyle w:val="11"/>
        <w:rPr>
          <w:sz w:val="22"/>
        </w:rPr>
      </w:pPr>
    </w:p>
    <w:p w14:paraId="6D8A2DA0">
      <w:pPr>
        <w:pStyle w:val="11"/>
        <w:rPr>
          <w:sz w:val="22"/>
        </w:rPr>
      </w:pPr>
    </w:p>
    <w:p w14:paraId="09ABD9E3">
      <w:pPr>
        <w:pStyle w:val="11"/>
        <w:spacing w:before="9"/>
        <w:rPr>
          <w:sz w:val="19"/>
        </w:rPr>
      </w:pPr>
    </w:p>
    <w:p w14:paraId="598D91CE">
      <w:pPr>
        <w:pStyle w:val="11"/>
        <w:ind w:left="370"/>
      </w:pPr>
      <w:r>
        <w:rPr>
          <w:rFonts w:ascii="Times New Roman" w:eastAsia="Times New Roman"/>
          <w:w w:val="100"/>
          <w:shd w:val="clear" w:color="auto" w:fill="FFFFFF"/>
        </w:rPr>
        <w:t xml:space="preserve"> </w:t>
      </w:r>
      <w:r>
        <w:rPr>
          <w:rFonts w:ascii="Times New Roman" w:eastAsia="Times New Roman"/>
          <w:shd w:val="clear" w:color="auto" w:fill="FFFFFF"/>
        </w:rPr>
        <w:t xml:space="preserve"> </w:t>
      </w:r>
      <w:r>
        <w:rPr>
          <w:shd w:val="clear" w:color="auto" w:fill="FFFFFF"/>
        </w:rPr>
        <w:t>响应报价货币要求</w:t>
      </w:r>
    </w:p>
    <w:p w14:paraId="132F8E3A">
      <w:pPr>
        <w:pStyle w:val="11"/>
        <w:spacing w:before="3" w:line="278" w:lineRule="auto"/>
        <w:ind w:left="672" w:right="3163" w:hanging="315"/>
      </w:pPr>
      <w:r>
        <w:br w:type="column"/>
      </w:r>
      <w:r>
        <w:t>1、递交样品的截止时间：时（北京时间） 递交样品地点：</w:t>
      </w:r>
    </w:p>
    <w:p w14:paraId="2F73D09A">
      <w:pPr>
        <w:pStyle w:val="11"/>
        <w:spacing w:line="278" w:lineRule="auto"/>
        <w:ind w:left="672" w:right="4843"/>
      </w:pPr>
      <w:r>
        <w:pict>
          <v:shape id="_x0000_s1102" o:spid="_x0000_s1102" style="position:absolute;left:0pt;margin-left:241.6pt;margin-top:-1.1pt;height:139.6pt;width:276.3pt;mso-position-horizontal-relative:page;z-index:-251635712;mso-width-relative:page;mso-height-relative:page;" fillcolor="#FFFFFF" filled="t" stroked="f" coordorigin="4832,-23" coordsize="5526,2792" path="m6827,-23l5147,-23,5147,272,6827,272,6827,-23m7038,289l5147,289,5147,584,7038,584,7038,289m7458,601l4832,601,4832,896,7458,896,7458,601m8087,913l4832,913,4832,1208,8087,1208,8087,913m9876,1225l5041,1225,5041,1520,9876,1520,9876,1225m10358,2474l4832,2474,4832,2769,10358,2769,10358,2474m10358,2162l4832,2162,4832,2457,10358,2457,10358,2162m10358,1850l4832,1850,4832,2145,10358,2145,10358,1850m10358,1537l4832,1537,4832,1833,10358,1833,10358,1537e">
            <v:path arrowok="t"/>
            <v:fill on="t" focussize="0,0"/>
            <v:stroke on="f"/>
            <v:imagedata o:title=""/>
            <o:lock v:ext="edit"/>
          </v:shape>
        </w:pict>
      </w:r>
      <w:r>
        <w:rPr>
          <w:spacing w:val="-3"/>
        </w:rPr>
        <w:t xml:space="preserve">递交样品联系人： </w:t>
      </w:r>
      <w:r>
        <w:rPr>
          <w:spacing w:val="-5"/>
        </w:rPr>
        <w:t>递交样品联系电话：</w:t>
      </w:r>
    </w:p>
    <w:p w14:paraId="08882EDF">
      <w:pPr>
        <w:pStyle w:val="11"/>
        <w:spacing w:line="269" w:lineRule="exact"/>
        <w:ind w:left="358"/>
      </w:pPr>
      <w:r>
        <w:t>2、样品制作的标准和要求：</w:t>
      </w:r>
    </w:p>
    <w:p w14:paraId="605FA7BE">
      <w:pPr>
        <w:pStyle w:val="11"/>
        <w:spacing w:before="43"/>
        <w:ind w:left="358"/>
      </w:pPr>
      <w:r>
        <w:t>3、随样品提交相关检测报告要求：</w:t>
      </w:r>
    </w:p>
    <w:p w14:paraId="02F0ED22">
      <w:pPr>
        <w:pStyle w:val="11"/>
        <w:spacing w:before="43"/>
        <w:ind w:left="567"/>
      </w:pPr>
      <w:r>
        <w:t>（包含是否要求提供、检测机构要求、检测内容等）</w:t>
      </w:r>
    </w:p>
    <w:p w14:paraId="22CAF9A1">
      <w:pPr>
        <w:pStyle w:val="11"/>
        <w:spacing w:before="43" w:line="278" w:lineRule="auto"/>
        <w:ind w:left="358" w:right="1521"/>
        <w:jc w:val="both"/>
      </w:pPr>
      <w:r>
        <w:t>4</w:t>
      </w:r>
      <w:r>
        <w:rPr>
          <w:spacing w:val="-8"/>
        </w:rPr>
        <w:t>、样品的封存及退回：成交供应商的样品将由采购人进行保管、封存，并作为履约验收的参考。未成交的供应商提供的样品，应当由采购人进行保管、封存，成交结果公告之日起七个工作日后，由未成交供应商自行领回或经未成交供应商</w:t>
      </w:r>
      <w:r>
        <w:rPr>
          <w:spacing w:val="-5"/>
        </w:rPr>
        <w:t>同意后自行处理。</w:t>
      </w:r>
    </w:p>
    <w:p w14:paraId="1BACD66B">
      <w:pPr>
        <w:pStyle w:val="11"/>
        <w:spacing w:before="4"/>
        <w:rPr>
          <w:sz w:val="24"/>
        </w:rPr>
      </w:pPr>
    </w:p>
    <w:p w14:paraId="39E7ECD0">
      <w:pPr>
        <w:pStyle w:val="11"/>
        <w:ind w:left="147"/>
      </w:pPr>
      <w:r>
        <w:rPr>
          <w:rFonts w:hint="eastAsia" w:ascii="MS Gothic" w:hAnsi="MS Gothic" w:eastAsia="MS Gothic"/>
        </w:rPr>
        <w:t>☑</w:t>
      </w:r>
      <w:r>
        <w:t>不需要提供演示</w:t>
      </w:r>
    </w:p>
    <w:p w14:paraId="72F65DFB">
      <w:pPr>
        <w:pStyle w:val="11"/>
        <w:spacing w:before="43" w:line="278" w:lineRule="auto"/>
        <w:ind w:left="358" w:right="5684" w:hanging="212"/>
      </w:pPr>
      <w:r>
        <w:rPr>
          <w:spacing w:val="-2"/>
        </w:rPr>
        <w:t>□需要提供演示 1</w:t>
      </w:r>
      <w:r>
        <w:rPr>
          <w:spacing w:val="-6"/>
        </w:rPr>
        <w:t>、演示时间：</w:t>
      </w:r>
    </w:p>
    <w:p w14:paraId="7E89165A">
      <w:pPr>
        <w:pStyle w:val="11"/>
        <w:spacing w:line="278" w:lineRule="auto"/>
        <w:ind w:left="675" w:right="5684" w:hanging="3"/>
      </w:pPr>
      <w:r>
        <w:rPr>
          <w:spacing w:val="-6"/>
        </w:rPr>
        <w:t>演示地点： 演示顺序：</w:t>
      </w:r>
    </w:p>
    <w:p w14:paraId="65BF5117">
      <w:pPr>
        <w:pStyle w:val="11"/>
        <w:spacing w:line="269" w:lineRule="exact"/>
        <w:ind w:left="358"/>
      </w:pPr>
      <w:r>
        <w:t>2、演示要求：（内容、设备等要求）</w:t>
      </w:r>
    </w:p>
    <w:p w14:paraId="79FF03D5">
      <w:pPr>
        <w:pStyle w:val="11"/>
        <w:spacing w:before="77"/>
        <w:ind w:left="358"/>
      </w:pPr>
      <w:r>
        <w:rPr>
          <w:rFonts w:hint="eastAsia" w:ascii="MS Gothic" w:hAnsi="MS Gothic" w:eastAsia="MS Gothic"/>
        </w:rPr>
        <w:t>☑</w:t>
      </w:r>
      <w:r>
        <w:t>所有响应文件中均按人民币货币进行报价。</w:t>
      </w:r>
    </w:p>
    <w:p w14:paraId="6175343D">
      <w:pPr>
        <w:pStyle w:val="11"/>
        <w:spacing w:before="43"/>
        <w:ind w:left="358"/>
      </w:pPr>
      <w:r>
        <w:t>□其它：</w:t>
      </w:r>
    </w:p>
    <w:p w14:paraId="764ACE9B">
      <w:pPr>
        <w:pStyle w:val="11"/>
        <w:spacing w:before="79"/>
        <w:ind w:left="147"/>
      </w:pPr>
      <w:r>
        <w:t>1、谈判保证金金额：12700.00 人民币元</w:t>
      </w:r>
    </w:p>
    <w:p w14:paraId="31469058">
      <w:pPr>
        <w:pStyle w:val="11"/>
        <w:spacing w:before="43"/>
        <w:ind w:left="147"/>
      </w:pPr>
      <w:r>
        <w:t>2、谈判保证金到账时间</w:t>
      </w:r>
      <w:r>
        <w:rPr>
          <w:u w:val="single"/>
        </w:rPr>
        <w:t>：递交响应文件截止时间前</w:t>
      </w:r>
    </w:p>
    <w:p w14:paraId="1D5C5DD2">
      <w:pPr>
        <w:pStyle w:val="11"/>
        <w:tabs>
          <w:tab w:val="left" w:pos="3507"/>
          <w:tab w:val="left" w:pos="4347"/>
        </w:tabs>
        <w:spacing w:before="42" w:line="278" w:lineRule="auto"/>
        <w:ind w:left="464" w:right="1485" w:hanging="317"/>
      </w:pPr>
      <w:r>
        <w:pict>
          <v:shape id="_x0000_s1103" o:spid="_x0000_s1103" o:spt="202" type="#_x0000_t202" style="position:absolute;left:0pt;margin-left:252.05pt;margin-top:32.15pt;height:14.8pt;width:178.6pt;mso-position-horizontal-relative:page;z-index:251778048;mso-width-relative:page;mso-height-relative:page;" fillcolor="#FFFFFF" filled="t" stroked="f" coordsize="21600,21600">
            <v:path/>
            <v:fill on="t" focussize="0,0"/>
            <v:stroke on="f" joinstyle="miter"/>
            <v:imagedata o:title=""/>
            <o:lock v:ext="edit"/>
            <v:textbox inset="0mm,0mm,0mm,0mm">
              <w:txbxContent>
                <w:p w14:paraId="1EA0F13C">
                  <w:pPr>
                    <w:pStyle w:val="11"/>
                    <w:spacing w:before="23"/>
                    <w:ind w:right="-15"/>
                  </w:pPr>
                  <w:r>
                    <w:rPr>
                      <w:spacing w:val="-3"/>
                    </w:rPr>
                    <w:t>开 户 名：沈阳建联工程咨询有限公司</w:t>
                  </w:r>
                </w:p>
              </w:txbxContent>
            </v:textbox>
          </v:shape>
        </w:pict>
      </w:r>
      <w:r>
        <w:t>3、</w:t>
      </w:r>
      <w:r>
        <w:rPr>
          <w:spacing w:val="-3"/>
        </w:rPr>
        <w:t>谈</w:t>
      </w:r>
      <w:r>
        <w:t>判</w:t>
      </w:r>
      <w:r>
        <w:rPr>
          <w:spacing w:val="-3"/>
        </w:rPr>
        <w:t>保</w:t>
      </w:r>
      <w:r>
        <w:t>证</w:t>
      </w:r>
      <w:r>
        <w:rPr>
          <w:spacing w:val="-3"/>
        </w:rPr>
        <w:t>金</w:t>
      </w:r>
      <w:r>
        <w:t>缴</w:t>
      </w:r>
      <w:r>
        <w:rPr>
          <w:spacing w:val="-3"/>
        </w:rPr>
        <w:t>纳</w:t>
      </w:r>
      <w:r>
        <w:t>方</w:t>
      </w:r>
      <w:r>
        <w:rPr>
          <w:spacing w:val="-3"/>
        </w:rPr>
        <w:t>式</w:t>
      </w:r>
      <w:r>
        <w:t>：</w:t>
      </w:r>
      <w:r>
        <w:rPr>
          <w:rFonts w:hint="eastAsia" w:ascii="MS Gothic" w:hAnsi="MS Gothic" w:eastAsia="MS Gothic"/>
        </w:rPr>
        <w:t>☑</w:t>
      </w:r>
      <w:r>
        <w:t>保函</w:t>
      </w:r>
      <w:r>
        <w:tab/>
      </w:r>
      <w:r>
        <w:t>□</w:t>
      </w:r>
      <w:r>
        <w:rPr>
          <w:spacing w:val="-3"/>
        </w:rPr>
        <w:t>支</w:t>
      </w:r>
      <w:r>
        <w:t>票</w:t>
      </w:r>
      <w:r>
        <w:tab/>
      </w:r>
      <w:r>
        <w:rPr>
          <w:rFonts w:hint="eastAsia" w:ascii="MS Gothic" w:hAnsi="MS Gothic" w:eastAsia="MS Gothic"/>
        </w:rPr>
        <w:t>☑</w:t>
      </w:r>
      <w:r>
        <w:rPr>
          <w:spacing w:val="-3"/>
        </w:rPr>
        <w:t>电</w:t>
      </w:r>
      <w:r>
        <w:t>汇</w:t>
      </w:r>
      <w:r>
        <w:rPr>
          <w:spacing w:val="5"/>
        </w:rPr>
        <w:t xml:space="preserve"> </w:t>
      </w:r>
      <w:r>
        <w:t>□</w:t>
      </w:r>
      <w:r>
        <w:rPr>
          <w:spacing w:val="-3"/>
        </w:rPr>
        <w:t>其</w:t>
      </w:r>
      <w:r>
        <w:t>他</w:t>
      </w:r>
      <w:r>
        <w:rPr>
          <w:spacing w:val="-15"/>
        </w:rPr>
        <w:t xml:space="preserve">： </w:t>
      </w:r>
      <w:r>
        <w:rPr>
          <w:spacing w:val="-3"/>
        </w:rPr>
        <w:t>保</w:t>
      </w:r>
      <w:r>
        <w:t>证</w:t>
      </w:r>
      <w:r>
        <w:rPr>
          <w:spacing w:val="-3"/>
        </w:rPr>
        <w:t>金</w:t>
      </w:r>
      <w:r>
        <w:t>收</w:t>
      </w:r>
      <w:r>
        <w:rPr>
          <w:spacing w:val="-3"/>
        </w:rPr>
        <w:t>款</w:t>
      </w:r>
      <w:r>
        <w:t>人</w:t>
      </w:r>
      <w:r>
        <w:rPr>
          <w:spacing w:val="-3"/>
        </w:rPr>
        <w:t>银</w:t>
      </w:r>
      <w:r>
        <w:t>行</w:t>
      </w:r>
      <w:r>
        <w:rPr>
          <w:spacing w:val="-3"/>
        </w:rPr>
        <w:t>信息</w:t>
      </w:r>
      <w:r>
        <w:t>：</w:t>
      </w:r>
    </w:p>
    <w:p w14:paraId="769A97C5">
      <w:pPr>
        <w:spacing w:after="0" w:line="278" w:lineRule="auto"/>
        <w:sectPr>
          <w:type w:val="continuous"/>
          <w:pgSz w:w="11910" w:h="16840"/>
          <w:pgMar w:top="1580" w:right="20" w:bottom="280" w:left="0" w:header="720" w:footer="720" w:gutter="0"/>
          <w:cols w:equalWidth="0" w:num="3">
            <w:col w:w="2197" w:space="40"/>
            <w:col w:w="2198" w:space="39"/>
            <w:col w:w="7416"/>
          </w:cols>
        </w:sectPr>
      </w:pPr>
    </w:p>
    <w:p w14:paraId="4EF6AC35">
      <w:pPr>
        <w:pStyle w:val="11"/>
        <w:spacing w:before="7" w:after="1"/>
        <w:rPr>
          <w:sz w:val="22"/>
        </w:rPr>
      </w:pPr>
      <w:r>
        <w:drawing>
          <wp:anchor distT="0" distB="0" distL="0" distR="0" simplePos="0" relativeHeight="25167872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pict>
          <v:group id="_x0000_s1104" o:spid="_x0000_s1104" o:spt="203" style="position:absolute;left:0pt;margin-left:71.5pt;margin-top:71.95pt;height:682.7pt;width:452.25pt;mso-position-horizontal-relative:page;mso-position-vertical-relative:page;z-index:-251636736;mso-width-relative:page;mso-height-relative:page;" coordorigin="1431,1440" coordsize="9045,13654">
            <o:lock v:ext="edit"/>
            <v:line id="_x0000_s1105" o:spid="_x0000_s1105" o:spt="20" style="position:absolute;left:1445;top:1445;height:0;width:1078;" stroked="t" coordsize="21600,21600">
              <v:path arrowok="t"/>
              <v:fill focussize="0,0"/>
              <v:stroke weight="0.48pt" color="#000000"/>
              <v:imagedata o:title=""/>
              <o:lock v:ext="edit"/>
            </v:line>
            <v:line id="_x0000_s1106" o:spid="_x0000_s1106" o:spt="20" style="position:absolute;left:2532;top:1445;height:0;width:1976;" stroked="t" coordsize="21600,21600">
              <v:path arrowok="t"/>
              <v:fill focussize="0,0"/>
              <v:stroke weight="0.48pt" color="#000000"/>
              <v:imagedata o:title=""/>
              <o:lock v:ext="edit"/>
            </v:line>
            <v:line id="_x0000_s1107" o:spid="_x0000_s1107" o:spt="20" style="position:absolute;left:4518;top:1445;height:0;width:5943;" stroked="t" coordsize="21600,21600">
              <v:path arrowok="t"/>
              <v:fill focussize="0,0"/>
              <v:stroke weight="0.48pt" color="#000000"/>
              <v:imagedata o:title=""/>
              <o:lock v:ext="edit"/>
            </v:line>
            <v:line id="_x0000_s1108" o:spid="_x0000_s1108" o:spt="20" style="position:absolute;left:1445;top:1971;height:0;width:1078;" stroked="t" coordsize="21600,21600">
              <v:path arrowok="t"/>
              <v:fill focussize="0,0"/>
              <v:stroke weight="0.48pt" color="#000000"/>
              <v:imagedata o:title=""/>
              <o:lock v:ext="edit"/>
            </v:line>
            <v:line id="_x0000_s1109" o:spid="_x0000_s1109" o:spt="20" style="position:absolute;left:1445;top:2292;height:0;width:1078;" stroked="t" coordsize="21600,21600">
              <v:path arrowok="t"/>
              <v:fill focussize="0,0"/>
              <v:stroke weight="0.48pt" color="#000000"/>
              <v:imagedata o:title=""/>
              <o:lock v:ext="edit"/>
            </v:line>
            <v:shape id="_x0000_s1110" o:spid="_x0000_s1110" style="position:absolute;left:4621;top:7827;height:2202;width:4414;" fillcolor="#FFFFFF" filled="t" stroked="f" coordorigin="4621,7827" coordsize="4414,2202" path="m5672,9733l4832,9733,4832,10029,5672,10029,5672,9733m6092,7827l4621,7827,4621,8123,6092,8123,6092,7827m6195,8451l4621,8451,4621,8747,6195,8747,6195,8451m6198,8763l4832,8763,4832,9059,6198,9059,6198,8763m6198,8139l4832,8139,4832,8435,6198,8435,6198,8139m8298,9075l4832,9075,4832,9371,8298,9371,8298,9075m9035,9421l4832,9421,4832,9717,9035,9717,9035,9421e">
              <v:path arrowok="t"/>
              <v:fill on="t" focussize="0,0"/>
              <v:stroke on="f"/>
              <v:imagedata o:title=""/>
              <o:lock v:ext="edit"/>
            </v:shape>
            <v:line id="_x0000_s1111" o:spid="_x0000_s1111" o:spt="20" style="position:absolute;left:1445;top:9392;height:0;width:1078;" stroked="t" coordsize="21600,21600">
              <v:path arrowok="t"/>
              <v:fill focussize="0,0"/>
              <v:stroke weight="0.48pt" color="#000000"/>
              <v:imagedata o:title=""/>
              <o:lock v:ext="edit"/>
            </v:line>
            <v:line id="_x0000_s1112" o:spid="_x0000_s1112" o:spt="20" style="position:absolute;left:2532;top:9392;height:0;width:1976;" stroked="t" coordsize="21600,21600">
              <v:path arrowok="t"/>
              <v:fill focussize="0,0"/>
              <v:stroke weight="0.48pt" color="#000000"/>
              <v:imagedata o:title=""/>
              <o:lock v:ext="edit"/>
            </v:line>
            <v:line id="_x0000_s1113" o:spid="_x0000_s1113" o:spt="20" style="position:absolute;left:4518;top:9392;height:0;width:5943;" stroked="t" coordsize="21600,21600">
              <v:path arrowok="t"/>
              <v:fill focussize="0,0"/>
              <v:stroke weight="0.48pt" color="#000000"/>
              <v:imagedata o:title=""/>
              <o:lock v:ext="edit"/>
            </v:line>
            <v:line id="_x0000_s1114" o:spid="_x0000_s1114" o:spt="20" style="position:absolute;left:1445;top:2830;height:0;width:1078;" stroked="t" coordsize="21600,21600">
              <v:path arrowok="t"/>
              <v:fill focussize="0,0"/>
              <v:stroke weight="0.48pt" color="#000000"/>
              <v:imagedata o:title=""/>
              <o:lock v:ext="edit"/>
            </v:line>
            <v:line id="_x0000_s1115" o:spid="_x0000_s1115" o:spt="20" style="position:absolute;left:1440;top:1440;height:8632;width:0;" stroked="t" coordsize="21600,21600">
              <v:path arrowok="t"/>
              <v:fill focussize="0,0"/>
              <v:stroke weight="0.48pt" color="#000000"/>
              <v:imagedata o:title=""/>
              <o:lock v:ext="edit"/>
            </v:line>
            <v:line id="_x0000_s1116" o:spid="_x0000_s1116" o:spt="20" style="position:absolute;left:2532;top:1971;height:0;width:1976;" stroked="t" coordsize="21600,21600">
              <v:path arrowok="t"/>
              <v:fill focussize="0,0"/>
              <v:stroke weight="0.48pt" color="#000000"/>
              <v:imagedata o:title=""/>
              <o:lock v:ext="edit"/>
            </v:line>
            <v:line id="_x0000_s1117" o:spid="_x0000_s1117" o:spt="20" style="position:absolute;left:4518;top:1971;height:0;width:5943;" stroked="t" coordsize="21600,21600">
              <v:path arrowok="t"/>
              <v:fill focussize="0,0"/>
              <v:stroke weight="0.48pt" color="#000000"/>
              <v:imagedata o:title=""/>
              <o:lock v:ext="edit"/>
            </v:line>
            <v:line id="_x0000_s1118" o:spid="_x0000_s1118" o:spt="20" style="position:absolute;left:2532;top:2292;height:0;width:1976;" stroked="t" coordsize="21600,21600">
              <v:path arrowok="t"/>
              <v:fill focussize="0,0"/>
              <v:stroke weight="0.48pt" color="#000000"/>
              <v:imagedata o:title=""/>
              <o:lock v:ext="edit"/>
            </v:line>
            <v:line id="_x0000_s1119" o:spid="_x0000_s1119" o:spt="20" style="position:absolute;left:4518;top:2292;height:0;width:5943;" stroked="t" coordsize="21600,21600">
              <v:path arrowok="t"/>
              <v:fill focussize="0,0"/>
              <v:stroke weight="0.48pt" color="#000000"/>
              <v:imagedata o:title=""/>
              <o:lock v:ext="edit"/>
            </v:line>
            <v:line id="_x0000_s1120" o:spid="_x0000_s1120" o:spt="20" style="position:absolute;left:2532;top:2830;height:0;width:1976;" stroked="t" coordsize="21600,21600">
              <v:path arrowok="t"/>
              <v:fill focussize="0,0"/>
              <v:stroke weight="0.48pt" color="#000000"/>
              <v:imagedata o:title=""/>
              <o:lock v:ext="edit"/>
            </v:line>
            <v:line id="_x0000_s1121" o:spid="_x0000_s1121" o:spt="20" style="position:absolute;left:4518;top:2830;height:0;width:5943;" stroked="t" coordsize="21600,21600">
              <v:path arrowok="t"/>
              <v:fill focussize="0,0"/>
              <v:stroke weight="0.48pt" color="#000000"/>
              <v:imagedata o:title=""/>
              <o:lock v:ext="edit"/>
            </v:line>
            <v:line id="_x0000_s1122" o:spid="_x0000_s1122" o:spt="20" style="position:absolute;left:4513;top:1440;height:8632;width:0;" stroked="t" coordsize="21600,21600">
              <v:path arrowok="t"/>
              <v:fill focussize="0,0"/>
              <v:stroke weight="0.48pt" color="#000000"/>
              <v:imagedata o:title=""/>
              <o:lock v:ext="edit"/>
            </v:line>
            <v:line id="_x0000_s1123" o:spid="_x0000_s1123" o:spt="20" style="position:absolute;left:10466;top:1440;height:8632;width:0;" stroked="t" coordsize="21600,21600">
              <v:path arrowok="t"/>
              <v:fill focussize="0,0"/>
              <v:stroke weight="0.48pt" color="#000000"/>
              <v:imagedata o:title=""/>
              <o:lock v:ext="edit"/>
            </v:line>
            <v:shape id="_x0000_s1124" o:spid="_x0000_s1124" style="position:absolute;left:4621;top:10081;height:608;width:4830;" fillcolor="#FFFFFF" filled="t" stroked="f" coordorigin="4621,10081" coordsize="4830,608" path="m8349,10081l4621,10081,4621,10377,8349,10377,8349,10081m9451,10393l4621,10393,4621,10689,9451,10689,9451,10393e">
              <v:path arrowok="t"/>
              <v:fill on="t" focussize="0,0"/>
              <v:stroke on="f"/>
              <v:imagedata o:title=""/>
              <o:lock v:ext="edit"/>
            </v:shape>
            <v:rect id="_x0000_s1125" o:spid="_x0000_s1125" o:spt="1" style="position:absolute;left:1450;top:10071;height:10;width:10;" fillcolor="#000000" filled="t" stroked="f" coordsize="21600,21600">
              <v:path/>
              <v:fill on="t" focussize="0,0"/>
              <v:stroke on="f"/>
              <v:imagedata o:title=""/>
              <o:lock v:ext="edit"/>
            </v:rect>
            <v:line id="_x0000_s1126" o:spid="_x0000_s1126" o:spt="20" style="position:absolute;left:1460;top:10077;height:0;width:1063;" stroked="t" coordsize="21600,21600">
              <v:path arrowok="t"/>
              <v:fill focussize="0,0"/>
              <v:stroke weight="0.48pt" color="#000000"/>
              <v:imagedata o:title=""/>
              <o:lock v:ext="edit"/>
            </v:line>
            <v:line id="_x0000_s1127" o:spid="_x0000_s1127" o:spt="20" style="position:absolute;left:2532;top:10077;height:0;width:1971;" stroked="t" coordsize="21600,21600">
              <v:path arrowok="t"/>
              <v:fill focussize="0,0"/>
              <v:stroke weight="0.48pt" color="#000000"/>
              <v:imagedata o:title=""/>
              <o:lock v:ext="edit"/>
            </v:line>
            <v:shape id="_x0000_s1128" o:spid="_x0000_s1128" style="position:absolute;left:4503;top:10071;height:10;width:29;" fillcolor="#000000" filled="t" stroked="f" coordorigin="4503,10072" coordsize="29,10" path="m4513,10072l4503,10072,4503,10081,4513,10081,4513,10072m4532,10072l4523,10072,4513,10072,4513,10081,4523,10081,4532,10081,4532,10072e">
              <v:path arrowok="t"/>
              <v:fill on="t" focussize="0,0"/>
              <v:stroke on="f"/>
              <v:imagedata o:title=""/>
              <o:lock v:ext="edit"/>
            </v:shape>
            <v:line id="_x0000_s1129" o:spid="_x0000_s1129" o:spt="20" style="position:absolute;left:4532;top:10077;height:0;width:5924;" stroked="t" coordsize="21600,21600">
              <v:path arrowok="t"/>
              <v:fill focussize="0,0"/>
              <v:stroke weight="0.48pt" color="#000000"/>
              <v:imagedata o:title=""/>
              <o:lock v:ext="edit"/>
            </v:line>
            <v:shape id="_x0000_s1130" o:spid="_x0000_s1130" style="position:absolute;left:10456;top:10071;height:10;width:20;" fillcolor="#000000" filled="t" stroked="f" coordorigin="10456,10072" coordsize="20,10" path="m10476,10072l10466,10072,10456,10072,10456,10081,10466,10081,10476,10081,10476,10072e">
              <v:path arrowok="t"/>
              <v:fill on="t" focussize="0,0"/>
              <v:stroke on="f"/>
              <v:imagedata o:title=""/>
              <o:lock v:ext="edit"/>
            </v:shape>
            <v:line id="_x0000_s1131" o:spid="_x0000_s1131" o:spt="20" style="position:absolute;left:1440;top:10072;height:5021;width:0;" stroked="t" coordsize="21600,21600">
              <v:path arrowok="t"/>
              <v:fill focussize="0,0"/>
              <v:stroke weight="0.96pt" color="#000000"/>
              <v:imagedata o:title=""/>
              <o:lock v:ext="edit"/>
            </v:line>
            <v:line id="_x0000_s1132" o:spid="_x0000_s1132" o:spt="20" style="position:absolute;left:1450;top:15084;height:0;width:1073;" stroked="t" coordsize="21600,21600">
              <v:path arrowok="t"/>
              <v:fill focussize="0,0"/>
              <v:stroke weight="0.96pt" color="#000000"/>
              <v:imagedata o:title=""/>
              <o:lock v:ext="edit"/>
            </v:line>
            <v:line id="_x0000_s1133" o:spid="_x0000_s1133" o:spt="20" style="position:absolute;left:2528;top:1440;height:13634;width:0;" stroked="t" coordsize="21600,21600">
              <v:path arrowok="t"/>
              <v:fill focussize="0,0"/>
              <v:stroke weight="0.48pt" color="#000000"/>
              <v:imagedata o:title=""/>
              <o:lock v:ext="edit"/>
            </v:line>
            <v:rect id="_x0000_s1134" o:spid="_x0000_s1134" o:spt="1" style="position:absolute;left:2522;top:15073;height:20;width:20;" fillcolor="#000000" filled="t" stroked="f" coordsize="21600,21600">
              <v:path/>
              <v:fill on="t" focussize="0,0"/>
              <v:stroke on="f"/>
              <v:imagedata o:title=""/>
              <o:lock v:ext="edit"/>
            </v:rect>
            <v:line id="_x0000_s1135" o:spid="_x0000_s1135" o:spt="20" style="position:absolute;left:2542;top:15084;height:0;width:1961;" stroked="t" coordsize="21600,21600">
              <v:path arrowok="t"/>
              <v:fill focussize="0,0"/>
              <v:stroke weight="0.96pt" color="#000000"/>
              <v:imagedata o:title=""/>
              <o:lock v:ext="edit"/>
            </v:line>
            <v:line id="_x0000_s1136" o:spid="_x0000_s1136" o:spt="20" style="position:absolute;left:4513;top:10082;height:5011;width:0;" stroked="t" coordsize="21600,21600">
              <v:path arrowok="t"/>
              <v:fill focussize="0,0"/>
              <v:stroke weight="0.96pt" color="#000000"/>
              <v:imagedata o:title=""/>
              <o:lock v:ext="edit"/>
            </v:line>
            <v:line id="_x0000_s1137" o:spid="_x0000_s1137" o:spt="20" style="position:absolute;left:4523;top:15084;height:0;width:5933;" stroked="t" coordsize="21600,21600">
              <v:path arrowok="t"/>
              <v:fill focussize="0,0"/>
              <v:stroke weight="0.96pt" color="#000000"/>
              <v:imagedata o:title=""/>
              <o:lock v:ext="edit"/>
            </v:line>
            <v:line id="_x0000_s1138" o:spid="_x0000_s1138" o:spt="20" style="position:absolute;left:10466;top:10082;height:5011;width:0;" stroked="t" coordsize="21600,21600">
              <v:path arrowok="t"/>
              <v:fill focussize="0,0"/>
              <v:stroke weight="0.96pt" color="#000000"/>
              <v:imagedata o:title=""/>
              <o:lock v:ext="edit"/>
            </v:line>
          </v:group>
        </w:pict>
      </w:r>
    </w:p>
    <w:p w14:paraId="48CD5B91">
      <w:pPr>
        <w:pStyle w:val="11"/>
        <w:ind w:left="4621"/>
        <w:rPr>
          <w:sz w:val="20"/>
        </w:rPr>
      </w:pPr>
      <w:r>
        <w:rPr>
          <w:sz w:val="20"/>
        </w:rPr>
        <w:pict>
          <v:shape id="_x0000_s1139" o:spid="_x0000_s1139" o:spt="202" type="#_x0000_t202" style="height:14.8pt;width:157.6pt;" fillcolor="#FFFFFF" filled="t" stroked="f" coordsize="21600,21600">
            <v:path/>
            <v:fill on="t" focussize="0,0"/>
            <v:stroke on="f" joinstyle="miter"/>
            <v:imagedata o:title=""/>
            <o:lock v:ext="edit"/>
            <v:textbox inset="0mm,0mm,0mm,0mm">
              <w:txbxContent>
                <w:p w14:paraId="620A68D9">
                  <w:pPr>
                    <w:pStyle w:val="11"/>
                    <w:spacing w:before="22"/>
                    <w:ind w:left="422" w:right="-15"/>
                  </w:pPr>
                  <w:r>
                    <w:rPr>
                      <w:spacing w:val="-3"/>
                    </w:rPr>
                    <w:t>开 户 行：建行沈阳滑翔支行</w:t>
                  </w:r>
                </w:p>
              </w:txbxContent>
            </v:textbox>
            <w10:wrap type="none"/>
            <w10:anchorlock/>
          </v:shape>
        </w:pict>
      </w:r>
    </w:p>
    <w:p w14:paraId="0593BF9D">
      <w:pPr>
        <w:pStyle w:val="11"/>
        <w:spacing w:before="9"/>
        <w:rPr>
          <w:sz w:val="3"/>
        </w:rPr>
      </w:pPr>
    </w:p>
    <w:p w14:paraId="4EE95DC6">
      <w:pPr>
        <w:tabs>
          <w:tab w:val="left" w:pos="5672"/>
        </w:tabs>
        <w:spacing w:line="211" w:lineRule="exact"/>
        <w:ind w:left="5041" w:right="0" w:firstLine="0"/>
        <w:rPr>
          <w:sz w:val="20"/>
        </w:rPr>
      </w:pPr>
      <w:r>
        <w:rPr>
          <w:position w:val="-3"/>
          <w:sz w:val="20"/>
        </w:rPr>
        <w:pict>
          <v:shape id="_x0000_s1140" o:spid="_x0000_s1140" o:spt="202" type="#_x0000_t202" style="height:10.6pt;width:11.6pt;" filled="f" stroked="f" coordsize="21600,21600">
            <v:path/>
            <v:fill on="f" focussize="0,0"/>
            <v:stroke on="f" joinstyle="miter"/>
            <v:imagedata o:title=""/>
            <o:lock v:ext="edit"/>
            <v:textbox inset="0mm,0mm,0mm,0mm">
              <w:txbxContent>
                <w:p w14:paraId="08FC32E1">
                  <w:pPr>
                    <w:pStyle w:val="11"/>
                    <w:spacing w:line="211" w:lineRule="exact"/>
                  </w:pPr>
                  <w:r>
                    <w:rPr>
                      <w:w w:val="100"/>
                    </w:rPr>
                    <w:t>账</w:t>
                  </w:r>
                </w:p>
              </w:txbxContent>
            </v:textbox>
            <w10:wrap type="none"/>
            <w10:anchorlock/>
          </v:shape>
        </w:pict>
      </w:r>
      <w:r>
        <w:rPr>
          <w:position w:val="-3"/>
          <w:sz w:val="20"/>
        </w:rPr>
        <w:tab/>
      </w:r>
      <w:r>
        <w:rPr>
          <w:position w:val="-3"/>
          <w:sz w:val="20"/>
        </w:rPr>
        <w:pict>
          <v:shape id="_x0000_s1141" o:spid="_x0000_s1141" o:spt="202" type="#_x0000_t202" style="height:10.6pt;width:127.05pt;" filled="f" stroked="f" coordsize="21600,21600">
            <v:path/>
            <v:fill on="f" focussize="0,0"/>
            <v:stroke on="f" joinstyle="miter"/>
            <v:imagedata o:title=""/>
            <o:lock v:ext="edit"/>
            <v:textbox inset="0mm,0mm,0mm,0mm">
              <w:txbxContent>
                <w:p w14:paraId="547C3715">
                  <w:pPr>
                    <w:pStyle w:val="11"/>
                    <w:spacing w:line="211" w:lineRule="exact"/>
                  </w:pPr>
                  <w:r>
                    <w:t>号：21001404201052504771</w:t>
                  </w:r>
                </w:p>
              </w:txbxContent>
            </v:textbox>
            <w10:wrap type="none"/>
            <w10:anchorlock/>
          </v:shape>
        </w:pict>
      </w:r>
    </w:p>
    <w:p w14:paraId="73302912">
      <w:pPr>
        <w:pStyle w:val="11"/>
        <w:spacing w:before="4"/>
        <w:rPr>
          <w:sz w:val="12"/>
        </w:rPr>
      </w:pPr>
    </w:p>
    <w:p w14:paraId="1EED6832">
      <w:pPr>
        <w:pStyle w:val="11"/>
        <w:tabs>
          <w:tab w:val="left" w:pos="2993"/>
        </w:tabs>
        <w:spacing w:before="71"/>
        <w:ind w:left="1774"/>
      </w:pPr>
      <w:r>
        <w:pict>
          <v:rect id="_x0000_s1142" o:spid="_x0000_s1142" o:spt="1" style="position:absolute;left:0pt;margin-left:252.05pt;margin-top:-20.95pt;height:14.75pt;width:157.45pt;mso-position-horizontal-relative:page;z-index:-251634688;mso-width-relative:page;mso-height-relative:page;" fillcolor="#FFFFFF" filled="t" stroked="f" coordsize="21600,21600">
            <v:path/>
            <v:fill on="t" focussize="0,0"/>
            <v:stroke on="f"/>
            <v:imagedata o:title=""/>
            <o:lock v:ext="edit"/>
          </v:rect>
        </w:pict>
      </w:r>
      <w:r>
        <w:pict>
          <v:shape id="_x0000_s1143" o:spid="_x0000_s1143" o:spt="202" type="#_x0000_t202" style="position:absolute;left:0pt;margin-left:231.05pt;margin-top:10.2pt;height:14.8pt;width:189.05pt;mso-position-horizontal-relative:page;z-index:251776000;mso-width-relative:page;mso-height-relative:page;" fillcolor="#FFFFFF" filled="t" stroked="f" coordsize="21600,21600">
            <v:path/>
            <v:fill on="t" focussize="0,0"/>
            <v:stroke on="f" joinstyle="miter"/>
            <v:imagedata o:title=""/>
            <o:lock v:ext="edit"/>
            <v:textbox inset="0mm,0mm,0mm,0mm">
              <w:txbxContent>
                <w:p w14:paraId="3490B819">
                  <w:pPr>
                    <w:pStyle w:val="11"/>
                    <w:spacing w:before="22"/>
                    <w:ind w:right="-15"/>
                  </w:pPr>
                  <w:r>
                    <w:t>5</w:t>
                  </w:r>
                  <w:r>
                    <w:rPr>
                      <w:spacing w:val="-3"/>
                    </w:rPr>
                    <w:t>、保证金退还咨询电话：</w:t>
                  </w:r>
                  <w:r>
                    <w:t>024-</w:t>
                  </w:r>
                  <w:r>
                    <w:rPr>
                      <w:spacing w:val="10"/>
                    </w:rPr>
                    <w:t xml:space="preserve"> </w:t>
                  </w:r>
                  <w:r>
                    <w:t>31264671</w:t>
                  </w:r>
                </w:p>
              </w:txbxContent>
            </v:textbox>
          </v:shape>
        </w:pict>
      </w:r>
      <w:r>
        <w:pict>
          <v:shape id="_x0000_s1144" o:spid="_x0000_s1144" o:spt="202" type="#_x0000_t202" style="position:absolute;left:0pt;margin-left:231.05pt;margin-top:-5.35pt;height:14.8pt;width:173.3pt;mso-position-horizontal-relative:page;z-index:251777024;mso-width-relative:page;mso-height-relative:page;" fillcolor="#FFFFFF" filled="t" stroked="f" coordsize="21600,21600">
            <v:path/>
            <v:fill on="t" focussize="0,0"/>
            <v:stroke on="f" joinstyle="miter"/>
            <v:imagedata o:title=""/>
            <o:lock v:ext="edit"/>
            <v:textbox inset="0mm,0mm,0mm,0mm">
              <w:txbxContent>
                <w:p w14:paraId="56EE10A5">
                  <w:pPr>
                    <w:pStyle w:val="11"/>
                    <w:spacing w:before="23"/>
                    <w:ind w:right="-15"/>
                  </w:pPr>
                  <w:r>
                    <w:t>4</w:t>
                  </w:r>
                  <w:r>
                    <w:rPr>
                      <w:spacing w:val="-3"/>
                    </w:rPr>
                    <w:t>、保证金退还方式：按原路径退回。</w:t>
                  </w:r>
                </w:p>
              </w:txbxContent>
            </v:textbox>
          </v:shape>
        </w:pict>
      </w:r>
      <w:r>
        <w:rPr>
          <w:shd w:val="clear" w:color="auto" w:fill="FFFFFF"/>
        </w:rPr>
        <w:t>13.1</w:t>
      </w:r>
      <w:r>
        <w:tab/>
      </w:r>
      <w:r>
        <w:rPr>
          <w:spacing w:val="-1"/>
        </w:rPr>
        <w:t>谈判保证金</w:t>
      </w:r>
    </w:p>
    <w:p w14:paraId="6254D898">
      <w:pPr>
        <w:pStyle w:val="11"/>
        <w:spacing w:before="11"/>
        <w:rPr>
          <w:sz w:val="11"/>
        </w:rPr>
      </w:pPr>
      <w:r>
        <w:pict>
          <v:shape id="_x0000_s1145" o:spid="_x0000_s1145" o:spt="202" type="#_x0000_t202" style="position:absolute;left:0pt;margin-left:231.05pt;margin-top:8.8pt;height:14.8pt;width:286.85pt;mso-position-horizontal-relative:page;mso-wrap-distance-bottom:0pt;mso-wrap-distance-top:0pt;z-index:-251541504;mso-width-relative:page;mso-height-relative:page;" fillcolor="#FFFFFF" filled="t" stroked="f" coordsize="21600,21600">
            <v:path/>
            <v:fill on="t" focussize="0,0"/>
            <v:stroke on="f" joinstyle="miter"/>
            <v:imagedata o:title=""/>
            <o:lock v:ext="edit"/>
            <v:textbox inset="0mm,0mm,0mm,0mm">
              <w:txbxContent>
                <w:p w14:paraId="39770997">
                  <w:pPr>
                    <w:pStyle w:val="11"/>
                    <w:spacing w:before="23"/>
                    <w:ind w:right="-15"/>
                  </w:pPr>
                  <w:r>
                    <w:t>6</w:t>
                  </w:r>
                  <w:r>
                    <w:rPr>
                      <w:spacing w:val="-10"/>
                    </w:rPr>
                    <w:t xml:space="preserve">、其它：未中标的供应商的保证金在中标结果公示发布后 </w:t>
                  </w:r>
                  <w:r>
                    <w:t>5</w:t>
                  </w:r>
                  <w:r>
                    <w:rPr>
                      <w:spacing w:val="-20"/>
                    </w:rPr>
                    <w:t xml:space="preserve"> 个</w:t>
                  </w:r>
                </w:p>
              </w:txbxContent>
            </v:textbox>
            <w10:wrap type="topAndBottom"/>
          </v:shape>
        </w:pict>
      </w:r>
    </w:p>
    <w:p w14:paraId="7C58543D">
      <w:pPr>
        <w:pStyle w:val="11"/>
        <w:ind w:left="4621"/>
        <w:rPr>
          <w:sz w:val="20"/>
        </w:rPr>
      </w:pPr>
      <w:r>
        <w:rPr>
          <w:sz w:val="20"/>
        </w:rPr>
        <w:pict>
          <v:shape id="_x0000_s1146" o:spid="_x0000_s1146" o:spt="202" type="#_x0000_t202" style="height:14.8pt;width:286.85pt;" fillcolor="#FFFFFF" filled="t" stroked="f" coordsize="21600,21600">
            <v:path/>
            <v:fill on="t" focussize="0,0"/>
            <v:stroke on="f" joinstyle="miter"/>
            <v:imagedata o:title=""/>
            <o:lock v:ext="edit"/>
            <v:textbox inset="0mm,0mm,0mm,0mm">
              <w:txbxContent>
                <w:p w14:paraId="4C6C0D2A">
                  <w:pPr>
                    <w:pStyle w:val="11"/>
                    <w:spacing w:before="23"/>
                  </w:pPr>
                  <w:r>
                    <w:t>工作日内自动退还。中标供应商在签订合同并递交代理服务费</w:t>
                  </w:r>
                </w:p>
              </w:txbxContent>
            </v:textbox>
            <w10:wrap type="none"/>
            <w10:anchorlock/>
          </v:shape>
        </w:pict>
      </w:r>
    </w:p>
    <w:p w14:paraId="41C6EC56">
      <w:pPr>
        <w:pStyle w:val="11"/>
        <w:ind w:left="4621"/>
        <w:rPr>
          <w:sz w:val="20"/>
        </w:rPr>
      </w:pPr>
      <w:r>
        <w:rPr>
          <w:sz w:val="20"/>
        </w:rPr>
        <w:pict>
          <v:shape id="_x0000_s1147" o:spid="_x0000_s1147" o:spt="202" type="#_x0000_t202" style="height:14.8pt;width:286.85pt;" fillcolor="#FFFFFF" filled="t" stroked="f" coordsize="21600,21600">
            <v:path/>
            <v:fill on="t" focussize="0,0"/>
            <v:stroke on="f" joinstyle="miter"/>
            <v:imagedata o:title=""/>
            <o:lock v:ext="edit"/>
            <v:textbox inset="0mm,0mm,0mm,0mm">
              <w:txbxContent>
                <w:p w14:paraId="100AE879">
                  <w:pPr>
                    <w:pStyle w:val="11"/>
                    <w:spacing w:before="22"/>
                    <w:ind w:right="-15"/>
                  </w:pPr>
                  <w:r>
                    <w:rPr>
                      <w:spacing w:val="-4"/>
                    </w:rPr>
                    <w:t xml:space="preserve">领取中标通知书后 </w:t>
                  </w:r>
                  <w:r>
                    <w:t>5</w:t>
                  </w:r>
                  <w:r>
                    <w:rPr>
                      <w:spacing w:val="-3"/>
                    </w:rPr>
                    <w:t xml:space="preserve"> 个工作日内自动退还</w:t>
                  </w:r>
                  <w:r>
                    <w:t>（</w:t>
                  </w:r>
                  <w:r>
                    <w:rPr>
                      <w:spacing w:val="-3"/>
                    </w:rPr>
                    <w:t>须将与甲方签订的</w:t>
                  </w:r>
                </w:p>
              </w:txbxContent>
            </v:textbox>
            <w10:wrap type="none"/>
            <w10:anchorlock/>
          </v:shape>
        </w:pict>
      </w:r>
    </w:p>
    <w:p w14:paraId="7271E9BD">
      <w:pPr>
        <w:pStyle w:val="11"/>
        <w:ind w:left="4621"/>
        <w:rPr>
          <w:sz w:val="20"/>
        </w:rPr>
      </w:pPr>
      <w:r>
        <w:rPr>
          <w:sz w:val="20"/>
        </w:rPr>
        <w:pict>
          <v:shape id="_x0000_s1148" o:spid="_x0000_s1148" o:spt="202" type="#_x0000_t202" style="height:14.8pt;width:286.85pt;" fillcolor="#FFFFFF" filled="t" stroked="f" coordsize="21600,21600">
            <v:path/>
            <v:fill on="t" focussize="0,0"/>
            <v:stroke on="f" joinstyle="miter"/>
            <v:imagedata o:title=""/>
            <o:lock v:ext="edit"/>
            <v:textbox inset="0mm,0mm,0mm,0mm">
              <w:txbxContent>
                <w:p w14:paraId="351DE7DA">
                  <w:pPr>
                    <w:pStyle w:val="11"/>
                    <w:spacing w:before="23"/>
                    <w:ind w:right="-15"/>
                  </w:pPr>
                  <w:r>
                    <w:rPr>
                      <w:spacing w:val="-5"/>
                    </w:rPr>
                    <w:t xml:space="preserve">合同有效页扫描件发送至 </w:t>
                  </w:r>
                  <w:r>
                    <w:fldChar w:fldCharType="begin"/>
                  </w:r>
                  <w:r>
                    <w:instrText xml:space="preserve"> HYPERLINK "mailto:38631310@qq.com" \h </w:instrText>
                  </w:r>
                  <w:r>
                    <w:fldChar w:fldCharType="separate"/>
                  </w:r>
                  <w:r>
                    <w:rPr>
                      <w:spacing w:val="-3"/>
                    </w:rPr>
                    <w:t>38631310@qq.com</w:t>
                  </w:r>
                  <w:r>
                    <w:rPr>
                      <w:spacing w:val="-3"/>
                    </w:rPr>
                    <w:fldChar w:fldCharType="end"/>
                  </w:r>
                  <w:r>
                    <w:rPr>
                      <w:spacing w:val="-3"/>
                    </w:rPr>
                    <w:t>）</w:t>
                  </w:r>
                  <w:r>
                    <w:rPr>
                      <w:spacing w:val="-44"/>
                    </w:rPr>
                    <w:t>。</w:t>
                  </w:r>
                  <w:r>
                    <w:rPr>
                      <w:spacing w:val="-3"/>
                    </w:rPr>
                    <w:t>（</w:t>
                  </w:r>
                  <w:r>
                    <w:rPr>
                      <w:spacing w:val="-6"/>
                    </w:rPr>
                    <w:t>注：财政部门</w:t>
                  </w:r>
                </w:p>
              </w:txbxContent>
            </v:textbox>
            <w10:wrap type="none"/>
            <w10:anchorlock/>
          </v:shape>
        </w:pict>
      </w:r>
    </w:p>
    <w:p w14:paraId="7C8BDE7B">
      <w:pPr>
        <w:pStyle w:val="11"/>
        <w:spacing w:before="14" w:line="278" w:lineRule="auto"/>
        <w:ind w:left="4621" w:right="1526"/>
      </w:pPr>
      <w:r>
        <w:t>鼓励采用保函的方式递交投标保证金，具体办理流程参阅辽宁政府采购网）</w:t>
      </w:r>
    </w:p>
    <w:p w14:paraId="6AEC173A">
      <w:pPr>
        <w:pStyle w:val="11"/>
        <w:spacing w:line="269" w:lineRule="exact"/>
        <w:ind w:left="4621"/>
      </w:pPr>
      <w:r>
        <w:rPr>
          <w:rFonts w:hint="eastAsia" w:ascii="宋体" w:eastAsia="宋体"/>
        </w:rPr>
        <w:t>（</w:t>
      </w:r>
      <w:r>
        <w:t>注：鼓励采用保函的方式递交投标保证金）</w:t>
      </w:r>
    </w:p>
    <w:p w14:paraId="4489CD59">
      <w:pPr>
        <w:pStyle w:val="11"/>
        <w:rPr>
          <w:sz w:val="20"/>
        </w:rPr>
      </w:pPr>
    </w:p>
    <w:p w14:paraId="626E4DB0">
      <w:pPr>
        <w:pStyle w:val="11"/>
        <w:spacing w:before="10"/>
        <w:rPr>
          <w:sz w:val="19"/>
        </w:rPr>
      </w:pPr>
    </w:p>
    <w:p w14:paraId="67F319FE">
      <w:pPr>
        <w:spacing w:before="64"/>
        <w:ind w:left="268" w:right="249" w:firstLine="0"/>
        <w:jc w:val="center"/>
        <w:rPr>
          <w:rFonts w:ascii="Calibri"/>
          <w:sz w:val="18"/>
        </w:rPr>
      </w:pPr>
      <w:r>
        <w:rPr>
          <w:rFonts w:ascii="Calibri"/>
          <w:sz w:val="18"/>
          <w:shd w:val="clear" w:color="auto" w:fill="FFFFFF"/>
        </w:rPr>
        <w:t>10</w:t>
      </w:r>
    </w:p>
    <w:p w14:paraId="7CF4B1D6">
      <w:pPr>
        <w:spacing w:after="0"/>
        <w:jc w:val="center"/>
        <w:rPr>
          <w:rFonts w:ascii="Calibri"/>
          <w:sz w:val="18"/>
        </w:rPr>
        <w:sectPr>
          <w:type w:val="continuous"/>
          <w:pgSz w:w="11910" w:h="16840"/>
          <w:pgMar w:top="1580" w:right="20" w:bottom="280" w:left="0" w:header="720" w:footer="720" w:gutter="0"/>
          <w:cols w:space="720" w:num="1"/>
        </w:sectPr>
      </w:pPr>
    </w:p>
    <w:tbl>
      <w:tblPr>
        <w:tblStyle w:val="13"/>
        <w:tblW w:w="0" w:type="auto"/>
        <w:tblInd w:w="1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1985"/>
        <w:gridCol w:w="100"/>
        <w:gridCol w:w="846"/>
        <w:gridCol w:w="944"/>
        <w:gridCol w:w="260"/>
        <w:gridCol w:w="262"/>
        <w:gridCol w:w="1678"/>
        <w:gridCol w:w="1812"/>
      </w:tblGrid>
      <w:tr w14:paraId="1EC3A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87" w:type="dxa"/>
          </w:tcPr>
          <w:p w14:paraId="55A1CB14">
            <w:pPr>
              <w:pStyle w:val="17"/>
              <w:spacing w:before="123"/>
              <w:ind w:left="214" w:right="193"/>
              <w:jc w:val="center"/>
              <w:rPr>
                <w:sz w:val="21"/>
              </w:rPr>
            </w:pPr>
            <w:r>
              <w:rPr>
                <w:sz w:val="21"/>
                <w:shd w:val="clear" w:color="auto" w:fill="FFFFFF"/>
              </w:rPr>
              <w:t>条款号</w:t>
            </w:r>
          </w:p>
        </w:tc>
        <w:tc>
          <w:tcPr>
            <w:tcW w:w="1985" w:type="dxa"/>
          </w:tcPr>
          <w:p w14:paraId="65DF4E32">
            <w:pPr>
              <w:pStyle w:val="17"/>
              <w:tabs>
                <w:tab w:val="left" w:pos="544"/>
              </w:tabs>
              <w:spacing w:before="123"/>
              <w:ind w:left="19"/>
              <w:jc w:val="center"/>
              <w:rPr>
                <w:sz w:val="21"/>
              </w:rPr>
            </w:pPr>
            <w:r>
              <w:rPr>
                <w:sz w:val="21"/>
              </w:rPr>
              <w:t>项</w:t>
            </w:r>
            <w:r>
              <w:rPr>
                <w:sz w:val="21"/>
              </w:rPr>
              <w:tab/>
            </w:r>
            <w:r>
              <w:rPr>
                <w:sz w:val="21"/>
              </w:rPr>
              <w:t>目</w:t>
            </w:r>
          </w:p>
        </w:tc>
        <w:tc>
          <w:tcPr>
            <w:tcW w:w="5902" w:type="dxa"/>
            <w:gridSpan w:val="7"/>
          </w:tcPr>
          <w:p w14:paraId="4C7CEC3D">
            <w:pPr>
              <w:pStyle w:val="17"/>
              <w:tabs>
                <w:tab w:val="left" w:pos="810"/>
              </w:tabs>
              <w:spacing w:before="123"/>
              <w:ind w:left="73"/>
              <w:jc w:val="center"/>
              <w:rPr>
                <w:sz w:val="21"/>
              </w:rPr>
            </w:pPr>
            <w:r>
              <w:rPr>
                <w:sz w:val="21"/>
              </w:rPr>
              <w:t>内</w:t>
            </w:r>
            <w:r>
              <w:rPr>
                <w:sz w:val="21"/>
              </w:rPr>
              <w:tab/>
            </w:r>
            <w:r>
              <w:rPr>
                <w:sz w:val="21"/>
              </w:rPr>
              <w:t>容</w:t>
            </w:r>
          </w:p>
        </w:tc>
      </w:tr>
      <w:tr w14:paraId="00A9E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087" w:type="dxa"/>
            <w:tcBorders>
              <w:left w:val="single" w:color="000000" w:sz="8" w:space="0"/>
              <w:bottom w:val="single" w:color="000000" w:sz="8" w:space="0"/>
            </w:tcBorders>
          </w:tcPr>
          <w:p w14:paraId="0F9E5153">
            <w:pPr>
              <w:pStyle w:val="17"/>
              <w:spacing w:before="173"/>
              <w:ind w:left="314" w:right="298"/>
              <w:jc w:val="center"/>
              <w:rPr>
                <w:sz w:val="21"/>
              </w:rPr>
            </w:pPr>
            <w:r>
              <w:rPr>
                <w:sz w:val="21"/>
              </w:rPr>
              <w:t>15.1</w:t>
            </w:r>
          </w:p>
        </w:tc>
        <w:tc>
          <w:tcPr>
            <w:tcW w:w="1985" w:type="dxa"/>
            <w:tcBorders>
              <w:bottom w:val="single" w:color="000000" w:sz="8" w:space="0"/>
              <w:right w:val="single" w:color="000000" w:sz="8" w:space="0"/>
            </w:tcBorders>
          </w:tcPr>
          <w:p w14:paraId="6FF3C2E6">
            <w:pPr>
              <w:pStyle w:val="17"/>
              <w:spacing w:before="173"/>
              <w:ind w:left="137" w:right="113"/>
              <w:jc w:val="center"/>
              <w:rPr>
                <w:sz w:val="21"/>
              </w:rPr>
            </w:pPr>
            <w:r>
              <w:rPr>
                <w:sz w:val="21"/>
              </w:rPr>
              <w:t>响应有效期</w:t>
            </w:r>
          </w:p>
        </w:tc>
        <w:tc>
          <w:tcPr>
            <w:tcW w:w="5902" w:type="dxa"/>
            <w:gridSpan w:val="7"/>
            <w:tcBorders>
              <w:left w:val="single" w:color="000000" w:sz="8" w:space="0"/>
              <w:bottom w:val="single" w:color="000000" w:sz="8" w:space="0"/>
              <w:right w:val="single" w:color="000000" w:sz="8" w:space="0"/>
            </w:tcBorders>
          </w:tcPr>
          <w:p w14:paraId="53BEB00A">
            <w:pPr>
              <w:pStyle w:val="17"/>
              <w:spacing w:before="173"/>
              <w:ind w:left="108"/>
              <w:rPr>
                <w:sz w:val="21"/>
              </w:rPr>
            </w:pPr>
            <w:r>
              <w:rPr>
                <w:sz w:val="21"/>
                <w:shd w:val="clear" w:color="auto" w:fill="FFFFFF"/>
              </w:rPr>
              <w:t>自开标之日起 90 天（日历日）</w:t>
            </w:r>
          </w:p>
        </w:tc>
      </w:tr>
      <w:tr w14:paraId="73B7C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87" w:type="dxa"/>
            <w:tcBorders>
              <w:top w:val="single" w:color="000000" w:sz="8" w:space="0"/>
              <w:left w:val="single" w:color="000000" w:sz="8" w:space="0"/>
            </w:tcBorders>
          </w:tcPr>
          <w:p w14:paraId="6265B62F">
            <w:pPr>
              <w:pStyle w:val="17"/>
              <w:spacing w:before="169"/>
              <w:ind w:left="314" w:right="298"/>
              <w:jc w:val="center"/>
              <w:rPr>
                <w:sz w:val="21"/>
              </w:rPr>
            </w:pPr>
            <w:r>
              <w:rPr>
                <w:sz w:val="21"/>
              </w:rPr>
              <w:t>16.1</w:t>
            </w:r>
          </w:p>
        </w:tc>
        <w:tc>
          <w:tcPr>
            <w:tcW w:w="1985" w:type="dxa"/>
            <w:tcBorders>
              <w:top w:val="single" w:color="000000" w:sz="8" w:space="0"/>
              <w:right w:val="single" w:color="000000" w:sz="8" w:space="0"/>
            </w:tcBorders>
          </w:tcPr>
          <w:p w14:paraId="1B19713A">
            <w:pPr>
              <w:pStyle w:val="17"/>
              <w:spacing w:before="169"/>
              <w:ind w:left="137" w:right="111"/>
              <w:jc w:val="center"/>
              <w:rPr>
                <w:sz w:val="21"/>
              </w:rPr>
            </w:pPr>
            <w:r>
              <w:rPr>
                <w:sz w:val="21"/>
                <w:shd w:val="clear" w:color="auto" w:fill="FFFFFF"/>
              </w:rPr>
              <w:t>响应文件份数</w:t>
            </w:r>
          </w:p>
        </w:tc>
        <w:tc>
          <w:tcPr>
            <w:tcW w:w="5902" w:type="dxa"/>
            <w:gridSpan w:val="7"/>
            <w:tcBorders>
              <w:top w:val="single" w:color="000000" w:sz="8" w:space="0"/>
              <w:left w:val="single" w:color="000000" w:sz="8" w:space="0"/>
              <w:right w:val="single" w:color="000000" w:sz="8" w:space="0"/>
            </w:tcBorders>
          </w:tcPr>
          <w:p w14:paraId="196542E7">
            <w:pPr>
              <w:pStyle w:val="17"/>
              <w:spacing w:before="169"/>
              <w:ind w:left="108"/>
              <w:rPr>
                <w:sz w:val="21"/>
              </w:rPr>
            </w:pPr>
            <w:r>
              <w:rPr>
                <w:sz w:val="21"/>
                <w:shd w:val="clear" w:color="auto" w:fill="FFFFFF"/>
              </w:rPr>
              <w:t>投标文件正本 0 份,副本 0 份；电子文档 1 份。</w:t>
            </w:r>
          </w:p>
        </w:tc>
      </w:tr>
      <w:tr w14:paraId="18547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87" w:type="dxa"/>
            <w:tcBorders>
              <w:left w:val="single" w:color="000000" w:sz="8" w:space="0"/>
            </w:tcBorders>
          </w:tcPr>
          <w:p w14:paraId="2F926AAE">
            <w:pPr>
              <w:pStyle w:val="17"/>
              <w:spacing w:before="22"/>
              <w:ind w:left="314" w:right="298"/>
              <w:jc w:val="center"/>
              <w:rPr>
                <w:sz w:val="21"/>
              </w:rPr>
            </w:pPr>
            <w:r>
              <w:rPr>
                <w:sz w:val="21"/>
              </w:rPr>
              <w:t>18.1</w:t>
            </w:r>
          </w:p>
        </w:tc>
        <w:tc>
          <w:tcPr>
            <w:tcW w:w="1985" w:type="dxa"/>
            <w:tcBorders>
              <w:right w:val="single" w:color="000000" w:sz="8" w:space="0"/>
            </w:tcBorders>
          </w:tcPr>
          <w:p w14:paraId="3A7221A7">
            <w:pPr>
              <w:pStyle w:val="17"/>
              <w:spacing w:before="22"/>
              <w:ind w:left="137" w:right="113"/>
              <w:jc w:val="center"/>
              <w:rPr>
                <w:sz w:val="21"/>
              </w:rPr>
            </w:pPr>
            <w:r>
              <w:rPr>
                <w:sz w:val="21"/>
              </w:rPr>
              <w:t>递交响应文件截止</w:t>
            </w:r>
          </w:p>
          <w:p w14:paraId="3A6FB46A">
            <w:pPr>
              <w:pStyle w:val="17"/>
              <w:spacing w:before="43"/>
              <w:ind w:left="137" w:right="111"/>
              <w:jc w:val="center"/>
              <w:rPr>
                <w:sz w:val="21"/>
              </w:rPr>
            </w:pPr>
            <w:r>
              <w:rPr>
                <w:sz w:val="21"/>
              </w:rPr>
              <w:t>时间、地点：</w:t>
            </w:r>
          </w:p>
        </w:tc>
        <w:tc>
          <w:tcPr>
            <w:tcW w:w="5902" w:type="dxa"/>
            <w:gridSpan w:val="7"/>
            <w:tcBorders>
              <w:left w:val="single" w:color="000000" w:sz="8" w:space="0"/>
              <w:right w:val="single" w:color="000000" w:sz="8" w:space="0"/>
            </w:tcBorders>
          </w:tcPr>
          <w:p w14:paraId="5768FC6E">
            <w:pPr>
              <w:pStyle w:val="17"/>
              <w:spacing w:before="178"/>
              <w:ind w:left="108"/>
              <w:rPr>
                <w:sz w:val="21"/>
              </w:rPr>
            </w:pPr>
            <w:r>
              <w:rPr>
                <w:sz w:val="21"/>
              </w:rPr>
              <w:t>详见采购公告，以采购公告规定时间、地点为准。</w:t>
            </w:r>
          </w:p>
        </w:tc>
      </w:tr>
      <w:tr w14:paraId="16888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87" w:type="dxa"/>
            <w:tcBorders>
              <w:left w:val="single" w:color="000000" w:sz="8" w:space="0"/>
            </w:tcBorders>
          </w:tcPr>
          <w:p w14:paraId="4051382C">
            <w:pPr>
              <w:pStyle w:val="17"/>
              <w:spacing w:before="178"/>
              <w:ind w:left="314" w:right="298"/>
              <w:jc w:val="center"/>
              <w:rPr>
                <w:sz w:val="21"/>
              </w:rPr>
            </w:pPr>
            <w:r>
              <w:rPr>
                <w:sz w:val="21"/>
              </w:rPr>
              <w:t>20.1</w:t>
            </w:r>
          </w:p>
        </w:tc>
        <w:tc>
          <w:tcPr>
            <w:tcW w:w="1985" w:type="dxa"/>
            <w:tcBorders>
              <w:right w:val="single" w:color="000000" w:sz="8" w:space="0"/>
            </w:tcBorders>
          </w:tcPr>
          <w:p w14:paraId="6E020E92">
            <w:pPr>
              <w:pStyle w:val="17"/>
              <w:spacing w:before="22"/>
              <w:ind w:left="137" w:right="113"/>
              <w:jc w:val="center"/>
              <w:rPr>
                <w:sz w:val="21"/>
              </w:rPr>
            </w:pPr>
            <w:r>
              <w:rPr>
                <w:sz w:val="21"/>
              </w:rPr>
              <w:t>谈判会议时间、地</w:t>
            </w:r>
          </w:p>
          <w:p w14:paraId="6D49D1AA">
            <w:pPr>
              <w:pStyle w:val="17"/>
              <w:spacing w:before="43"/>
              <w:ind w:left="137" w:right="111"/>
              <w:jc w:val="center"/>
              <w:rPr>
                <w:sz w:val="21"/>
              </w:rPr>
            </w:pPr>
            <w:r>
              <w:rPr>
                <w:sz w:val="21"/>
              </w:rPr>
              <w:t>点：</w:t>
            </w:r>
          </w:p>
        </w:tc>
        <w:tc>
          <w:tcPr>
            <w:tcW w:w="5902" w:type="dxa"/>
            <w:gridSpan w:val="7"/>
            <w:tcBorders>
              <w:left w:val="single" w:color="000000" w:sz="8" w:space="0"/>
              <w:right w:val="single" w:color="000000" w:sz="8" w:space="0"/>
            </w:tcBorders>
          </w:tcPr>
          <w:p w14:paraId="109D65B7">
            <w:pPr>
              <w:pStyle w:val="17"/>
              <w:spacing w:before="178"/>
              <w:ind w:left="108"/>
              <w:rPr>
                <w:sz w:val="21"/>
              </w:rPr>
            </w:pPr>
            <w:r>
              <w:rPr>
                <w:sz w:val="21"/>
              </w:rPr>
              <w:t>详见采购公告，以采购公告规定时间、地点为准。</w:t>
            </w:r>
          </w:p>
        </w:tc>
      </w:tr>
      <w:tr w14:paraId="51DB1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87" w:type="dxa"/>
            <w:tcBorders>
              <w:left w:val="single" w:color="000000" w:sz="8" w:space="0"/>
            </w:tcBorders>
          </w:tcPr>
          <w:p w14:paraId="6F7D9C6A">
            <w:pPr>
              <w:pStyle w:val="17"/>
              <w:spacing w:before="169"/>
              <w:ind w:left="314" w:right="298"/>
              <w:jc w:val="center"/>
              <w:rPr>
                <w:sz w:val="21"/>
              </w:rPr>
            </w:pPr>
            <w:r>
              <w:rPr>
                <w:sz w:val="21"/>
                <w:shd w:val="clear" w:color="auto" w:fill="FFFFFF"/>
              </w:rPr>
              <w:t>21.2</w:t>
            </w:r>
          </w:p>
        </w:tc>
        <w:tc>
          <w:tcPr>
            <w:tcW w:w="1985" w:type="dxa"/>
            <w:tcBorders>
              <w:right w:val="single" w:color="000000" w:sz="8" w:space="0"/>
            </w:tcBorders>
          </w:tcPr>
          <w:p w14:paraId="663F0078">
            <w:pPr>
              <w:pStyle w:val="17"/>
              <w:spacing w:before="169"/>
              <w:ind w:left="137" w:right="111"/>
              <w:jc w:val="center"/>
              <w:rPr>
                <w:sz w:val="21"/>
              </w:rPr>
            </w:pPr>
            <w:r>
              <w:rPr>
                <w:sz w:val="21"/>
              </w:rPr>
              <w:t>谈判小组组成</w:t>
            </w:r>
          </w:p>
        </w:tc>
        <w:tc>
          <w:tcPr>
            <w:tcW w:w="5902" w:type="dxa"/>
            <w:gridSpan w:val="7"/>
            <w:tcBorders>
              <w:left w:val="single" w:color="000000" w:sz="8" w:space="0"/>
              <w:right w:val="single" w:color="000000" w:sz="8" w:space="0"/>
            </w:tcBorders>
          </w:tcPr>
          <w:p w14:paraId="4A4838C8">
            <w:pPr>
              <w:pStyle w:val="17"/>
              <w:spacing w:before="169"/>
              <w:ind w:left="108"/>
              <w:rPr>
                <w:sz w:val="21"/>
              </w:rPr>
            </w:pPr>
            <w:r>
              <w:rPr>
                <w:spacing w:val="-8"/>
                <w:sz w:val="21"/>
                <w:shd w:val="clear" w:color="auto" w:fill="FFFFFF"/>
              </w:rPr>
              <w:t xml:space="preserve">谈判小组由采购人代表 </w:t>
            </w:r>
            <w:r>
              <w:rPr>
                <w:sz w:val="21"/>
                <w:shd w:val="clear" w:color="auto" w:fill="FFFFFF"/>
              </w:rPr>
              <w:t>0</w:t>
            </w:r>
            <w:r>
              <w:rPr>
                <w:spacing w:val="-15"/>
                <w:sz w:val="21"/>
                <w:shd w:val="clear" w:color="auto" w:fill="FFFFFF"/>
              </w:rPr>
              <w:t xml:space="preserve"> 人，评审专家 </w:t>
            </w:r>
            <w:r>
              <w:rPr>
                <w:sz w:val="21"/>
                <w:shd w:val="clear" w:color="auto" w:fill="FFFFFF"/>
              </w:rPr>
              <w:t>5</w:t>
            </w:r>
            <w:r>
              <w:rPr>
                <w:spacing w:val="-17"/>
                <w:sz w:val="21"/>
                <w:shd w:val="clear" w:color="auto" w:fill="FFFFFF"/>
              </w:rPr>
              <w:t xml:space="preserve"> 人组成，共 </w:t>
            </w:r>
            <w:r>
              <w:rPr>
                <w:sz w:val="21"/>
                <w:shd w:val="clear" w:color="auto" w:fill="FFFFFF"/>
              </w:rPr>
              <w:t>5</w:t>
            </w:r>
            <w:r>
              <w:rPr>
                <w:spacing w:val="-19"/>
                <w:sz w:val="21"/>
                <w:shd w:val="clear" w:color="auto" w:fill="FFFFFF"/>
              </w:rPr>
              <w:t xml:space="preserve"> 人。</w:t>
            </w:r>
          </w:p>
        </w:tc>
      </w:tr>
      <w:tr w14:paraId="2BCDF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087" w:type="dxa"/>
            <w:vMerge w:val="restart"/>
            <w:tcBorders>
              <w:left w:val="single" w:color="000000" w:sz="8" w:space="0"/>
            </w:tcBorders>
          </w:tcPr>
          <w:p w14:paraId="5221AC2A">
            <w:pPr>
              <w:pStyle w:val="17"/>
              <w:rPr>
                <w:rFonts w:ascii="Calibri"/>
                <w:sz w:val="20"/>
              </w:rPr>
            </w:pPr>
          </w:p>
          <w:p w14:paraId="1F5B8683">
            <w:pPr>
              <w:pStyle w:val="17"/>
              <w:rPr>
                <w:rFonts w:ascii="Calibri"/>
                <w:sz w:val="20"/>
              </w:rPr>
            </w:pPr>
          </w:p>
          <w:p w14:paraId="5201D351">
            <w:pPr>
              <w:pStyle w:val="17"/>
              <w:rPr>
                <w:rFonts w:ascii="Calibri"/>
                <w:sz w:val="20"/>
              </w:rPr>
            </w:pPr>
          </w:p>
          <w:p w14:paraId="39806988">
            <w:pPr>
              <w:pStyle w:val="17"/>
              <w:spacing w:before="7"/>
              <w:rPr>
                <w:rFonts w:ascii="Calibri"/>
                <w:sz w:val="18"/>
              </w:rPr>
            </w:pPr>
          </w:p>
          <w:p w14:paraId="2376843C">
            <w:pPr>
              <w:pStyle w:val="17"/>
              <w:ind w:left="333"/>
              <w:rPr>
                <w:sz w:val="21"/>
              </w:rPr>
            </w:pPr>
            <w:r>
              <w:rPr>
                <w:sz w:val="21"/>
              </w:rPr>
              <w:t>24.1</w:t>
            </w:r>
          </w:p>
        </w:tc>
        <w:tc>
          <w:tcPr>
            <w:tcW w:w="1985" w:type="dxa"/>
            <w:vMerge w:val="restart"/>
            <w:tcBorders>
              <w:right w:val="single" w:color="000000" w:sz="8" w:space="0"/>
            </w:tcBorders>
          </w:tcPr>
          <w:p w14:paraId="46436A3F">
            <w:pPr>
              <w:pStyle w:val="17"/>
              <w:rPr>
                <w:rFonts w:ascii="Calibri"/>
                <w:sz w:val="20"/>
              </w:rPr>
            </w:pPr>
          </w:p>
          <w:p w14:paraId="49CF1632">
            <w:pPr>
              <w:pStyle w:val="17"/>
              <w:spacing w:before="2"/>
              <w:rPr>
                <w:rFonts w:ascii="Calibri"/>
                <w:sz w:val="20"/>
              </w:rPr>
            </w:pPr>
          </w:p>
          <w:p w14:paraId="51677FF4">
            <w:pPr>
              <w:pStyle w:val="17"/>
              <w:spacing w:before="1" w:line="278" w:lineRule="auto"/>
              <w:ind w:left="470" w:right="129" w:hanging="315"/>
              <w:rPr>
                <w:sz w:val="21"/>
              </w:rPr>
            </w:pPr>
            <w:r>
              <w:rPr>
                <w:sz w:val="21"/>
              </w:rPr>
              <w:t>样品的评审办法以及评审标准</w:t>
            </w:r>
          </w:p>
          <w:p w14:paraId="459F9F03">
            <w:pPr>
              <w:pStyle w:val="17"/>
              <w:spacing w:line="278" w:lineRule="auto"/>
              <w:ind w:left="575" w:right="129" w:hanging="420"/>
              <w:rPr>
                <w:sz w:val="21"/>
              </w:rPr>
            </w:pPr>
            <w:r>
              <w:rPr>
                <w:sz w:val="21"/>
              </w:rPr>
              <w:t>演示的评审办法及评审标准</w:t>
            </w:r>
          </w:p>
        </w:tc>
        <w:tc>
          <w:tcPr>
            <w:tcW w:w="100" w:type="dxa"/>
            <w:vMerge w:val="restart"/>
            <w:tcBorders>
              <w:left w:val="single" w:color="000000" w:sz="8" w:space="0"/>
              <w:bottom w:val="nil"/>
              <w:right w:val="nil"/>
            </w:tcBorders>
          </w:tcPr>
          <w:p w14:paraId="74898E9D">
            <w:pPr>
              <w:pStyle w:val="17"/>
              <w:rPr>
                <w:rFonts w:ascii="Times New Roman"/>
                <w:sz w:val="20"/>
              </w:rPr>
            </w:pPr>
          </w:p>
        </w:tc>
        <w:tc>
          <w:tcPr>
            <w:tcW w:w="846" w:type="dxa"/>
            <w:tcBorders>
              <w:left w:val="nil"/>
              <w:bottom w:val="single" w:color="FFFFFF" w:sz="8" w:space="0"/>
              <w:right w:val="nil"/>
            </w:tcBorders>
            <w:shd w:val="clear" w:color="auto" w:fill="FFFFFF"/>
          </w:tcPr>
          <w:p w14:paraId="3A3BCDF0">
            <w:pPr>
              <w:pStyle w:val="17"/>
              <w:spacing w:before="22" w:line="251" w:lineRule="exact"/>
              <w:ind w:left="18" w:right="-29"/>
              <w:rPr>
                <w:sz w:val="21"/>
              </w:rPr>
            </w:pPr>
            <w:r>
              <w:rPr>
                <w:spacing w:val="-1"/>
                <w:sz w:val="21"/>
              </w:rPr>
              <w:t>□样品：</w:t>
            </w:r>
          </w:p>
        </w:tc>
        <w:tc>
          <w:tcPr>
            <w:tcW w:w="4956" w:type="dxa"/>
            <w:gridSpan w:val="5"/>
            <w:tcBorders>
              <w:left w:val="nil"/>
              <w:bottom w:val="single" w:color="FFFFFF" w:sz="8" w:space="0"/>
              <w:right w:val="single" w:color="000000" w:sz="8" w:space="0"/>
            </w:tcBorders>
          </w:tcPr>
          <w:p w14:paraId="1CC33255">
            <w:pPr>
              <w:pStyle w:val="17"/>
              <w:rPr>
                <w:rFonts w:ascii="Times New Roman"/>
                <w:sz w:val="20"/>
              </w:rPr>
            </w:pPr>
          </w:p>
        </w:tc>
      </w:tr>
      <w:tr w14:paraId="34E13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87" w:type="dxa"/>
            <w:vMerge w:val="continue"/>
            <w:tcBorders>
              <w:top w:val="nil"/>
              <w:left w:val="single" w:color="000000" w:sz="8" w:space="0"/>
            </w:tcBorders>
          </w:tcPr>
          <w:p w14:paraId="3CEB3F4B">
            <w:pPr>
              <w:rPr>
                <w:sz w:val="2"/>
                <w:szCs w:val="2"/>
              </w:rPr>
            </w:pPr>
          </w:p>
        </w:tc>
        <w:tc>
          <w:tcPr>
            <w:tcW w:w="1985" w:type="dxa"/>
            <w:vMerge w:val="continue"/>
            <w:tcBorders>
              <w:top w:val="nil"/>
              <w:right w:val="single" w:color="000000" w:sz="8" w:space="0"/>
            </w:tcBorders>
          </w:tcPr>
          <w:p w14:paraId="60D5BFC7">
            <w:pPr>
              <w:rPr>
                <w:sz w:val="2"/>
                <w:szCs w:val="2"/>
              </w:rPr>
            </w:pPr>
          </w:p>
        </w:tc>
        <w:tc>
          <w:tcPr>
            <w:tcW w:w="100" w:type="dxa"/>
            <w:vMerge w:val="continue"/>
            <w:tcBorders>
              <w:top w:val="nil"/>
              <w:left w:val="single" w:color="000000" w:sz="8" w:space="0"/>
              <w:bottom w:val="nil"/>
              <w:right w:val="nil"/>
            </w:tcBorders>
          </w:tcPr>
          <w:p w14:paraId="54C705E8">
            <w:pPr>
              <w:rPr>
                <w:sz w:val="2"/>
                <w:szCs w:val="2"/>
              </w:rPr>
            </w:pPr>
          </w:p>
        </w:tc>
        <w:tc>
          <w:tcPr>
            <w:tcW w:w="1790" w:type="dxa"/>
            <w:gridSpan w:val="2"/>
            <w:tcBorders>
              <w:top w:val="single" w:color="FFFFFF" w:sz="8" w:space="0"/>
              <w:left w:val="nil"/>
              <w:bottom w:val="single" w:color="FFFFFF" w:sz="8" w:space="0"/>
              <w:right w:val="nil"/>
            </w:tcBorders>
            <w:shd w:val="clear" w:color="auto" w:fill="FFFFFF"/>
          </w:tcPr>
          <w:p w14:paraId="366791B3">
            <w:pPr>
              <w:pStyle w:val="17"/>
              <w:spacing w:before="21" w:line="251" w:lineRule="exact"/>
              <w:ind w:left="18" w:right="-29"/>
              <w:rPr>
                <w:sz w:val="21"/>
              </w:rPr>
            </w:pPr>
            <w:r>
              <w:rPr>
                <w:sz w:val="21"/>
              </w:rPr>
              <w:t>1</w:t>
            </w:r>
            <w:r>
              <w:rPr>
                <w:spacing w:val="-3"/>
                <w:sz w:val="21"/>
              </w:rPr>
              <w:t>、样品评审方法：</w:t>
            </w:r>
          </w:p>
        </w:tc>
        <w:tc>
          <w:tcPr>
            <w:tcW w:w="4012" w:type="dxa"/>
            <w:gridSpan w:val="4"/>
            <w:vMerge w:val="restart"/>
            <w:tcBorders>
              <w:top w:val="single" w:color="FFFFFF" w:sz="8" w:space="0"/>
              <w:left w:val="nil"/>
              <w:bottom w:val="nil"/>
              <w:right w:val="single" w:color="000000" w:sz="8" w:space="0"/>
            </w:tcBorders>
          </w:tcPr>
          <w:p w14:paraId="37C3C14E">
            <w:pPr>
              <w:pStyle w:val="17"/>
              <w:rPr>
                <w:rFonts w:ascii="Times New Roman"/>
                <w:sz w:val="20"/>
              </w:rPr>
            </w:pPr>
          </w:p>
        </w:tc>
      </w:tr>
      <w:tr w14:paraId="57E82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87" w:type="dxa"/>
            <w:vMerge w:val="continue"/>
            <w:tcBorders>
              <w:top w:val="nil"/>
              <w:left w:val="single" w:color="000000" w:sz="8" w:space="0"/>
            </w:tcBorders>
          </w:tcPr>
          <w:p w14:paraId="3410B52C">
            <w:pPr>
              <w:rPr>
                <w:sz w:val="2"/>
                <w:szCs w:val="2"/>
              </w:rPr>
            </w:pPr>
          </w:p>
        </w:tc>
        <w:tc>
          <w:tcPr>
            <w:tcW w:w="1985" w:type="dxa"/>
            <w:vMerge w:val="continue"/>
            <w:tcBorders>
              <w:top w:val="nil"/>
              <w:right w:val="single" w:color="000000" w:sz="8" w:space="0"/>
            </w:tcBorders>
          </w:tcPr>
          <w:p w14:paraId="3C0886EF">
            <w:pPr>
              <w:rPr>
                <w:sz w:val="2"/>
                <w:szCs w:val="2"/>
              </w:rPr>
            </w:pPr>
          </w:p>
        </w:tc>
        <w:tc>
          <w:tcPr>
            <w:tcW w:w="100" w:type="dxa"/>
            <w:vMerge w:val="continue"/>
            <w:tcBorders>
              <w:top w:val="nil"/>
              <w:left w:val="single" w:color="000000" w:sz="8" w:space="0"/>
              <w:bottom w:val="nil"/>
              <w:right w:val="nil"/>
            </w:tcBorders>
          </w:tcPr>
          <w:p w14:paraId="6A5AC694">
            <w:pPr>
              <w:rPr>
                <w:sz w:val="2"/>
                <w:szCs w:val="2"/>
              </w:rPr>
            </w:pPr>
          </w:p>
        </w:tc>
        <w:tc>
          <w:tcPr>
            <w:tcW w:w="1790" w:type="dxa"/>
            <w:gridSpan w:val="2"/>
            <w:tcBorders>
              <w:top w:val="single" w:color="FFFFFF" w:sz="8" w:space="0"/>
              <w:left w:val="nil"/>
              <w:bottom w:val="nil"/>
              <w:right w:val="nil"/>
            </w:tcBorders>
            <w:shd w:val="clear" w:color="auto" w:fill="FFFFFF"/>
          </w:tcPr>
          <w:p w14:paraId="3DE94D77">
            <w:pPr>
              <w:pStyle w:val="17"/>
              <w:spacing w:before="21" w:line="247" w:lineRule="exact"/>
              <w:ind w:left="18" w:right="-29"/>
              <w:rPr>
                <w:sz w:val="21"/>
              </w:rPr>
            </w:pPr>
            <w:r>
              <w:rPr>
                <w:sz w:val="21"/>
              </w:rPr>
              <w:t>2</w:t>
            </w:r>
            <w:r>
              <w:rPr>
                <w:spacing w:val="-3"/>
                <w:sz w:val="21"/>
              </w:rPr>
              <w:t>、样品评审标准：</w:t>
            </w:r>
          </w:p>
        </w:tc>
        <w:tc>
          <w:tcPr>
            <w:tcW w:w="4012" w:type="dxa"/>
            <w:gridSpan w:val="4"/>
            <w:vMerge w:val="continue"/>
            <w:tcBorders>
              <w:top w:val="nil"/>
              <w:left w:val="nil"/>
              <w:bottom w:val="nil"/>
              <w:right w:val="single" w:color="000000" w:sz="8" w:space="0"/>
            </w:tcBorders>
          </w:tcPr>
          <w:p w14:paraId="3EC1FA9E">
            <w:pPr>
              <w:rPr>
                <w:sz w:val="2"/>
                <w:szCs w:val="2"/>
              </w:rPr>
            </w:pPr>
          </w:p>
        </w:tc>
      </w:tr>
      <w:tr w14:paraId="1065F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087" w:type="dxa"/>
            <w:vMerge w:val="continue"/>
            <w:tcBorders>
              <w:top w:val="nil"/>
              <w:left w:val="single" w:color="000000" w:sz="8" w:space="0"/>
            </w:tcBorders>
          </w:tcPr>
          <w:p w14:paraId="7FF9EA90">
            <w:pPr>
              <w:rPr>
                <w:sz w:val="2"/>
                <w:szCs w:val="2"/>
              </w:rPr>
            </w:pPr>
          </w:p>
        </w:tc>
        <w:tc>
          <w:tcPr>
            <w:tcW w:w="1985" w:type="dxa"/>
            <w:vMerge w:val="continue"/>
            <w:tcBorders>
              <w:top w:val="nil"/>
              <w:right w:val="single" w:color="000000" w:sz="8" w:space="0"/>
            </w:tcBorders>
          </w:tcPr>
          <w:p w14:paraId="5A587190">
            <w:pPr>
              <w:rPr>
                <w:sz w:val="2"/>
                <w:szCs w:val="2"/>
              </w:rPr>
            </w:pPr>
          </w:p>
        </w:tc>
        <w:tc>
          <w:tcPr>
            <w:tcW w:w="5902" w:type="dxa"/>
            <w:gridSpan w:val="7"/>
            <w:tcBorders>
              <w:top w:val="nil"/>
              <w:left w:val="single" w:color="000000" w:sz="8" w:space="0"/>
              <w:right w:val="single" w:color="000000" w:sz="8" w:space="0"/>
            </w:tcBorders>
          </w:tcPr>
          <w:p w14:paraId="33857CB9">
            <w:pPr>
              <w:pStyle w:val="17"/>
              <w:spacing w:before="4"/>
              <w:rPr>
                <w:rFonts w:ascii="Calibri"/>
                <w:sz w:val="28"/>
              </w:rPr>
            </w:pPr>
          </w:p>
          <w:p w14:paraId="1C926A95">
            <w:pPr>
              <w:pStyle w:val="17"/>
              <w:spacing w:before="1"/>
              <w:ind w:left="108"/>
              <w:rPr>
                <w:sz w:val="21"/>
              </w:rPr>
            </w:pPr>
            <w:r>
              <w:rPr>
                <w:sz w:val="21"/>
                <w:shd w:val="clear" w:color="auto" w:fill="FFFFFF"/>
              </w:rPr>
              <w:t>□演示：</w:t>
            </w:r>
          </w:p>
          <w:p w14:paraId="2B98500E">
            <w:pPr>
              <w:pStyle w:val="17"/>
              <w:spacing w:before="42"/>
              <w:ind w:left="108"/>
              <w:rPr>
                <w:sz w:val="21"/>
              </w:rPr>
            </w:pPr>
            <w:r>
              <w:rPr>
                <w:sz w:val="21"/>
              </w:rPr>
              <w:t>1</w:t>
            </w:r>
            <w:r>
              <w:rPr>
                <w:spacing w:val="-3"/>
                <w:sz w:val="21"/>
              </w:rPr>
              <w:t>、演示评审方法：</w:t>
            </w:r>
          </w:p>
          <w:p w14:paraId="7E0CBE0D">
            <w:pPr>
              <w:pStyle w:val="17"/>
              <w:spacing w:before="43"/>
              <w:ind w:left="108"/>
              <w:rPr>
                <w:sz w:val="21"/>
              </w:rPr>
            </w:pPr>
            <w:r>
              <w:rPr>
                <w:sz w:val="21"/>
              </w:rPr>
              <w:t>2</w:t>
            </w:r>
            <w:r>
              <w:rPr>
                <w:spacing w:val="-3"/>
                <w:sz w:val="21"/>
              </w:rPr>
              <w:t>、演示评审标准：</w:t>
            </w:r>
          </w:p>
        </w:tc>
      </w:tr>
      <w:tr w14:paraId="1A3B0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87" w:type="dxa"/>
            <w:tcBorders>
              <w:left w:val="single" w:color="000000" w:sz="8" w:space="0"/>
            </w:tcBorders>
          </w:tcPr>
          <w:p w14:paraId="72780445">
            <w:pPr>
              <w:pStyle w:val="17"/>
              <w:spacing w:before="169"/>
              <w:ind w:left="314" w:right="298"/>
              <w:jc w:val="center"/>
              <w:rPr>
                <w:sz w:val="21"/>
              </w:rPr>
            </w:pPr>
            <w:r>
              <w:rPr>
                <w:sz w:val="21"/>
              </w:rPr>
              <w:t>29.1</w:t>
            </w:r>
          </w:p>
        </w:tc>
        <w:tc>
          <w:tcPr>
            <w:tcW w:w="1985" w:type="dxa"/>
            <w:tcBorders>
              <w:right w:val="single" w:color="000000" w:sz="8" w:space="0"/>
            </w:tcBorders>
          </w:tcPr>
          <w:p w14:paraId="3122FADE">
            <w:pPr>
              <w:pStyle w:val="17"/>
              <w:spacing w:before="169"/>
              <w:ind w:left="137" w:right="113"/>
              <w:jc w:val="center"/>
              <w:rPr>
                <w:sz w:val="21"/>
              </w:rPr>
            </w:pPr>
            <w:r>
              <w:rPr>
                <w:sz w:val="21"/>
              </w:rPr>
              <w:t>评审办法</w:t>
            </w:r>
          </w:p>
        </w:tc>
        <w:tc>
          <w:tcPr>
            <w:tcW w:w="5902" w:type="dxa"/>
            <w:gridSpan w:val="7"/>
            <w:tcBorders>
              <w:left w:val="single" w:color="000000" w:sz="8" w:space="0"/>
              <w:right w:val="single" w:color="000000" w:sz="8" w:space="0"/>
            </w:tcBorders>
          </w:tcPr>
          <w:p w14:paraId="3C908B1C">
            <w:pPr>
              <w:pStyle w:val="17"/>
              <w:spacing w:before="169"/>
              <w:ind w:left="108"/>
              <w:rPr>
                <w:sz w:val="21"/>
              </w:rPr>
            </w:pPr>
            <w:r>
              <w:rPr>
                <w:sz w:val="21"/>
              </w:rPr>
              <w:t>最低评标价法</w:t>
            </w:r>
          </w:p>
        </w:tc>
      </w:tr>
      <w:tr w14:paraId="62DD1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87" w:type="dxa"/>
          </w:tcPr>
          <w:p w14:paraId="54812AA2">
            <w:pPr>
              <w:pStyle w:val="17"/>
              <w:spacing w:before="10"/>
              <w:rPr>
                <w:rFonts w:ascii="Calibri"/>
                <w:sz w:val="14"/>
              </w:rPr>
            </w:pPr>
          </w:p>
          <w:p w14:paraId="17CF6A6D">
            <w:pPr>
              <w:pStyle w:val="17"/>
              <w:ind w:left="214" w:right="193"/>
              <w:jc w:val="center"/>
              <w:rPr>
                <w:sz w:val="21"/>
              </w:rPr>
            </w:pPr>
            <w:r>
              <w:rPr>
                <w:sz w:val="21"/>
                <w:shd w:val="clear" w:color="auto" w:fill="FFFFFF"/>
              </w:rPr>
              <w:t>31.2</w:t>
            </w:r>
          </w:p>
        </w:tc>
        <w:tc>
          <w:tcPr>
            <w:tcW w:w="1985" w:type="dxa"/>
          </w:tcPr>
          <w:p w14:paraId="2DCE3205">
            <w:pPr>
              <w:pStyle w:val="17"/>
              <w:spacing w:before="25"/>
              <w:ind w:left="19"/>
              <w:jc w:val="center"/>
              <w:rPr>
                <w:sz w:val="21"/>
              </w:rPr>
            </w:pPr>
            <w:r>
              <w:rPr>
                <w:sz w:val="21"/>
              </w:rPr>
              <w:t>推荐成交候选供应</w:t>
            </w:r>
          </w:p>
          <w:p w14:paraId="31615EC2">
            <w:pPr>
              <w:pStyle w:val="17"/>
              <w:spacing w:before="43"/>
              <w:ind w:left="19"/>
              <w:jc w:val="center"/>
              <w:rPr>
                <w:sz w:val="21"/>
              </w:rPr>
            </w:pPr>
            <w:r>
              <w:rPr>
                <w:sz w:val="21"/>
              </w:rPr>
              <w:t>商的数量</w:t>
            </w:r>
          </w:p>
        </w:tc>
        <w:tc>
          <w:tcPr>
            <w:tcW w:w="5902" w:type="dxa"/>
            <w:gridSpan w:val="7"/>
          </w:tcPr>
          <w:p w14:paraId="3A2B9383">
            <w:pPr>
              <w:pStyle w:val="17"/>
              <w:spacing w:before="10"/>
              <w:rPr>
                <w:rFonts w:ascii="Calibri"/>
                <w:sz w:val="14"/>
              </w:rPr>
            </w:pPr>
          </w:p>
          <w:p w14:paraId="176A292B">
            <w:pPr>
              <w:pStyle w:val="17"/>
              <w:ind w:left="113"/>
              <w:rPr>
                <w:sz w:val="21"/>
              </w:rPr>
            </w:pPr>
            <w:r>
              <w:rPr>
                <w:sz w:val="21"/>
              </w:rPr>
              <w:t>1-3 名</w:t>
            </w:r>
          </w:p>
        </w:tc>
      </w:tr>
      <w:tr w14:paraId="586A6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087" w:type="dxa"/>
            <w:vMerge w:val="restart"/>
          </w:tcPr>
          <w:p w14:paraId="3D400418">
            <w:pPr>
              <w:pStyle w:val="17"/>
              <w:spacing w:before="5"/>
              <w:rPr>
                <w:rFonts w:ascii="Calibri"/>
                <w:sz w:val="27"/>
              </w:rPr>
            </w:pPr>
          </w:p>
          <w:p w14:paraId="511CFDFA">
            <w:pPr>
              <w:pStyle w:val="17"/>
              <w:ind w:left="210" w:right="193"/>
              <w:jc w:val="center"/>
              <w:rPr>
                <w:sz w:val="21"/>
              </w:rPr>
            </w:pPr>
            <w:r>
              <w:rPr>
                <w:sz w:val="21"/>
                <w:shd w:val="clear" w:color="auto" w:fill="FFFFFF"/>
              </w:rPr>
              <w:t>34</w:t>
            </w:r>
          </w:p>
        </w:tc>
        <w:tc>
          <w:tcPr>
            <w:tcW w:w="1985" w:type="dxa"/>
            <w:vMerge w:val="restart"/>
          </w:tcPr>
          <w:p w14:paraId="64081AFD">
            <w:pPr>
              <w:pStyle w:val="17"/>
              <w:spacing w:before="178" w:line="278" w:lineRule="auto"/>
              <w:ind w:left="787" w:right="134" w:hanging="632"/>
              <w:rPr>
                <w:sz w:val="21"/>
              </w:rPr>
            </w:pPr>
            <w:r>
              <w:rPr>
                <w:sz w:val="21"/>
              </w:rPr>
              <w:t>确定成交供应商的方式</w:t>
            </w:r>
          </w:p>
        </w:tc>
        <w:tc>
          <w:tcPr>
            <w:tcW w:w="100" w:type="dxa"/>
            <w:vMerge w:val="restart"/>
            <w:tcBorders>
              <w:right w:val="nil"/>
            </w:tcBorders>
          </w:tcPr>
          <w:p w14:paraId="6C2D6460">
            <w:pPr>
              <w:pStyle w:val="17"/>
              <w:rPr>
                <w:rFonts w:ascii="Times New Roman"/>
                <w:sz w:val="20"/>
              </w:rPr>
            </w:pPr>
          </w:p>
        </w:tc>
        <w:tc>
          <w:tcPr>
            <w:tcW w:w="2050" w:type="dxa"/>
            <w:gridSpan w:val="3"/>
            <w:tcBorders>
              <w:left w:val="nil"/>
              <w:bottom w:val="single" w:color="FFFFFF" w:sz="8" w:space="0"/>
              <w:right w:val="nil"/>
            </w:tcBorders>
            <w:shd w:val="clear" w:color="auto" w:fill="FFFFFF"/>
          </w:tcPr>
          <w:p w14:paraId="6BCA92A3">
            <w:pPr>
              <w:pStyle w:val="17"/>
              <w:spacing w:before="22" w:line="251" w:lineRule="exact"/>
              <w:ind w:left="18" w:right="-29"/>
              <w:rPr>
                <w:sz w:val="21"/>
              </w:rPr>
            </w:pPr>
            <w:r>
              <w:rPr>
                <w:spacing w:val="-3"/>
                <w:sz w:val="21"/>
              </w:rPr>
              <w:t>成交供应商数量：</w:t>
            </w:r>
            <w:r>
              <w:rPr>
                <w:sz w:val="21"/>
              </w:rPr>
              <w:t>1</w:t>
            </w:r>
            <w:r>
              <w:rPr>
                <w:spacing w:val="-24"/>
                <w:sz w:val="21"/>
              </w:rPr>
              <w:t xml:space="preserve"> 名</w:t>
            </w:r>
          </w:p>
        </w:tc>
        <w:tc>
          <w:tcPr>
            <w:tcW w:w="3752" w:type="dxa"/>
            <w:gridSpan w:val="3"/>
            <w:tcBorders>
              <w:left w:val="nil"/>
              <w:bottom w:val="single" w:color="FFFFFF" w:sz="8" w:space="0"/>
            </w:tcBorders>
          </w:tcPr>
          <w:p w14:paraId="187AB616">
            <w:pPr>
              <w:pStyle w:val="17"/>
              <w:rPr>
                <w:rFonts w:ascii="Times New Roman"/>
                <w:sz w:val="20"/>
              </w:rPr>
            </w:pPr>
          </w:p>
        </w:tc>
      </w:tr>
      <w:tr w14:paraId="2F5F5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87" w:type="dxa"/>
            <w:vMerge w:val="continue"/>
            <w:tcBorders>
              <w:top w:val="nil"/>
            </w:tcBorders>
          </w:tcPr>
          <w:p w14:paraId="6C17404C">
            <w:pPr>
              <w:rPr>
                <w:sz w:val="2"/>
                <w:szCs w:val="2"/>
              </w:rPr>
            </w:pPr>
          </w:p>
        </w:tc>
        <w:tc>
          <w:tcPr>
            <w:tcW w:w="1985" w:type="dxa"/>
            <w:vMerge w:val="continue"/>
            <w:tcBorders>
              <w:top w:val="nil"/>
            </w:tcBorders>
          </w:tcPr>
          <w:p w14:paraId="7AD6B6AE">
            <w:pPr>
              <w:rPr>
                <w:sz w:val="2"/>
                <w:szCs w:val="2"/>
              </w:rPr>
            </w:pPr>
          </w:p>
        </w:tc>
        <w:tc>
          <w:tcPr>
            <w:tcW w:w="100" w:type="dxa"/>
            <w:vMerge w:val="continue"/>
            <w:tcBorders>
              <w:top w:val="nil"/>
              <w:right w:val="nil"/>
            </w:tcBorders>
          </w:tcPr>
          <w:p w14:paraId="30DA56CD">
            <w:pPr>
              <w:rPr>
                <w:sz w:val="2"/>
                <w:szCs w:val="2"/>
              </w:rPr>
            </w:pPr>
          </w:p>
        </w:tc>
        <w:tc>
          <w:tcPr>
            <w:tcW w:w="3990" w:type="dxa"/>
            <w:gridSpan w:val="5"/>
            <w:tcBorders>
              <w:top w:val="single" w:color="FFFFFF" w:sz="8" w:space="0"/>
              <w:left w:val="nil"/>
              <w:bottom w:val="single" w:color="FFFFFF" w:sz="8" w:space="0"/>
              <w:right w:val="nil"/>
            </w:tcBorders>
            <w:shd w:val="clear" w:color="auto" w:fill="FFFFFF"/>
          </w:tcPr>
          <w:p w14:paraId="10D8259F">
            <w:pPr>
              <w:pStyle w:val="17"/>
              <w:spacing w:before="21" w:line="251" w:lineRule="exact"/>
              <w:ind w:left="18" w:right="-29"/>
              <w:rPr>
                <w:sz w:val="21"/>
              </w:rPr>
            </w:pPr>
            <w:r>
              <w:rPr>
                <w:rFonts w:hint="eastAsia" w:ascii="MS Gothic" w:hAnsi="MS Gothic" w:eastAsia="MS Gothic"/>
                <w:sz w:val="21"/>
              </w:rPr>
              <w:t>☑</w:t>
            </w:r>
            <w:r>
              <w:rPr>
                <w:spacing w:val="-3"/>
                <w:sz w:val="21"/>
              </w:rPr>
              <w:t>采购人委托谈判小组直接确定成交供应商</w:t>
            </w:r>
          </w:p>
        </w:tc>
        <w:tc>
          <w:tcPr>
            <w:tcW w:w="1812" w:type="dxa"/>
            <w:tcBorders>
              <w:top w:val="single" w:color="FFFFFF" w:sz="8" w:space="0"/>
              <w:left w:val="nil"/>
              <w:bottom w:val="single" w:color="FFFFFF" w:sz="8" w:space="0"/>
            </w:tcBorders>
          </w:tcPr>
          <w:p w14:paraId="03ED3AF7">
            <w:pPr>
              <w:pStyle w:val="17"/>
              <w:rPr>
                <w:rFonts w:ascii="Times New Roman"/>
                <w:sz w:val="20"/>
              </w:rPr>
            </w:pPr>
          </w:p>
        </w:tc>
      </w:tr>
      <w:tr w14:paraId="7C457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87" w:type="dxa"/>
            <w:vMerge w:val="continue"/>
            <w:tcBorders>
              <w:top w:val="nil"/>
            </w:tcBorders>
          </w:tcPr>
          <w:p w14:paraId="04C17045">
            <w:pPr>
              <w:rPr>
                <w:sz w:val="2"/>
                <w:szCs w:val="2"/>
              </w:rPr>
            </w:pPr>
          </w:p>
        </w:tc>
        <w:tc>
          <w:tcPr>
            <w:tcW w:w="1985" w:type="dxa"/>
            <w:vMerge w:val="continue"/>
            <w:tcBorders>
              <w:top w:val="nil"/>
            </w:tcBorders>
          </w:tcPr>
          <w:p w14:paraId="334B9B65">
            <w:pPr>
              <w:rPr>
                <w:sz w:val="2"/>
                <w:szCs w:val="2"/>
              </w:rPr>
            </w:pPr>
          </w:p>
        </w:tc>
        <w:tc>
          <w:tcPr>
            <w:tcW w:w="100" w:type="dxa"/>
            <w:vMerge w:val="continue"/>
            <w:tcBorders>
              <w:top w:val="nil"/>
              <w:right w:val="nil"/>
            </w:tcBorders>
          </w:tcPr>
          <w:p w14:paraId="5E3B5248">
            <w:pPr>
              <w:rPr>
                <w:sz w:val="2"/>
                <w:szCs w:val="2"/>
              </w:rPr>
            </w:pPr>
          </w:p>
        </w:tc>
        <w:tc>
          <w:tcPr>
            <w:tcW w:w="2312" w:type="dxa"/>
            <w:gridSpan w:val="4"/>
            <w:tcBorders>
              <w:top w:val="single" w:color="FFFFFF" w:sz="8" w:space="0"/>
              <w:left w:val="nil"/>
              <w:right w:val="nil"/>
            </w:tcBorders>
            <w:shd w:val="clear" w:color="auto" w:fill="FFFFFF"/>
          </w:tcPr>
          <w:p w14:paraId="3011E9DE">
            <w:pPr>
              <w:pStyle w:val="17"/>
              <w:spacing w:before="21"/>
              <w:ind w:left="18" w:right="-29"/>
              <w:rPr>
                <w:sz w:val="21"/>
              </w:rPr>
            </w:pPr>
            <w:r>
              <w:rPr>
                <w:spacing w:val="-3"/>
                <w:sz w:val="21"/>
              </w:rPr>
              <w:t>□采购人确定成交供应商</w:t>
            </w:r>
          </w:p>
        </w:tc>
        <w:tc>
          <w:tcPr>
            <w:tcW w:w="3490" w:type="dxa"/>
            <w:gridSpan w:val="2"/>
            <w:tcBorders>
              <w:top w:val="single" w:color="FFFFFF" w:sz="8" w:space="0"/>
              <w:left w:val="nil"/>
            </w:tcBorders>
          </w:tcPr>
          <w:p w14:paraId="1A9A4987">
            <w:pPr>
              <w:pStyle w:val="17"/>
              <w:rPr>
                <w:rFonts w:ascii="Times New Roman"/>
                <w:sz w:val="20"/>
              </w:rPr>
            </w:pPr>
          </w:p>
        </w:tc>
      </w:tr>
      <w:tr w14:paraId="550C4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1" w:hRule="atLeast"/>
        </w:trPr>
        <w:tc>
          <w:tcPr>
            <w:tcW w:w="1087" w:type="dxa"/>
          </w:tcPr>
          <w:p w14:paraId="7629BFEE">
            <w:pPr>
              <w:pStyle w:val="17"/>
              <w:rPr>
                <w:rFonts w:ascii="Calibri"/>
                <w:sz w:val="20"/>
              </w:rPr>
            </w:pPr>
          </w:p>
          <w:p w14:paraId="1EEA283A">
            <w:pPr>
              <w:pStyle w:val="17"/>
              <w:rPr>
                <w:rFonts w:ascii="Calibri"/>
                <w:sz w:val="20"/>
              </w:rPr>
            </w:pPr>
          </w:p>
          <w:p w14:paraId="65E0585E">
            <w:pPr>
              <w:pStyle w:val="17"/>
              <w:rPr>
                <w:rFonts w:ascii="Calibri"/>
                <w:sz w:val="20"/>
              </w:rPr>
            </w:pPr>
          </w:p>
          <w:p w14:paraId="196812B8">
            <w:pPr>
              <w:pStyle w:val="17"/>
              <w:rPr>
                <w:rFonts w:ascii="Calibri"/>
                <w:sz w:val="20"/>
              </w:rPr>
            </w:pPr>
          </w:p>
          <w:p w14:paraId="08CD0CF7">
            <w:pPr>
              <w:pStyle w:val="17"/>
              <w:rPr>
                <w:rFonts w:ascii="Calibri"/>
                <w:sz w:val="20"/>
              </w:rPr>
            </w:pPr>
          </w:p>
          <w:p w14:paraId="7C1056F3">
            <w:pPr>
              <w:pStyle w:val="17"/>
              <w:spacing w:before="7"/>
              <w:rPr>
                <w:rFonts w:ascii="Calibri"/>
                <w:sz w:val="29"/>
              </w:rPr>
            </w:pPr>
          </w:p>
          <w:p w14:paraId="1BDCF3FF">
            <w:pPr>
              <w:pStyle w:val="17"/>
              <w:spacing w:before="1"/>
              <w:ind w:left="214" w:right="193"/>
              <w:jc w:val="center"/>
              <w:rPr>
                <w:sz w:val="21"/>
              </w:rPr>
            </w:pPr>
            <w:r>
              <w:rPr>
                <w:sz w:val="21"/>
              </w:rPr>
              <w:t>38.1</w:t>
            </w:r>
          </w:p>
        </w:tc>
        <w:tc>
          <w:tcPr>
            <w:tcW w:w="1985" w:type="dxa"/>
          </w:tcPr>
          <w:p w14:paraId="6E8E2411">
            <w:pPr>
              <w:pStyle w:val="17"/>
              <w:rPr>
                <w:rFonts w:ascii="Calibri"/>
                <w:sz w:val="20"/>
              </w:rPr>
            </w:pPr>
          </w:p>
          <w:p w14:paraId="10FBAFCF">
            <w:pPr>
              <w:pStyle w:val="17"/>
              <w:rPr>
                <w:rFonts w:ascii="Calibri"/>
                <w:sz w:val="20"/>
              </w:rPr>
            </w:pPr>
          </w:p>
          <w:p w14:paraId="7F95CE80">
            <w:pPr>
              <w:pStyle w:val="17"/>
              <w:rPr>
                <w:rFonts w:ascii="Calibri"/>
                <w:sz w:val="20"/>
              </w:rPr>
            </w:pPr>
          </w:p>
          <w:p w14:paraId="16434978">
            <w:pPr>
              <w:pStyle w:val="17"/>
              <w:rPr>
                <w:rFonts w:ascii="Calibri"/>
                <w:sz w:val="20"/>
              </w:rPr>
            </w:pPr>
          </w:p>
          <w:p w14:paraId="24F57A4A">
            <w:pPr>
              <w:pStyle w:val="17"/>
              <w:rPr>
                <w:rFonts w:ascii="Calibri"/>
                <w:sz w:val="20"/>
              </w:rPr>
            </w:pPr>
          </w:p>
          <w:p w14:paraId="7131E413">
            <w:pPr>
              <w:pStyle w:val="17"/>
              <w:spacing w:before="7"/>
              <w:rPr>
                <w:rFonts w:ascii="Calibri"/>
                <w:sz w:val="29"/>
              </w:rPr>
            </w:pPr>
          </w:p>
          <w:p w14:paraId="13F2F56F">
            <w:pPr>
              <w:pStyle w:val="17"/>
              <w:spacing w:before="1"/>
              <w:ind w:left="19"/>
              <w:jc w:val="center"/>
              <w:rPr>
                <w:sz w:val="21"/>
              </w:rPr>
            </w:pPr>
            <w:r>
              <w:rPr>
                <w:sz w:val="21"/>
              </w:rPr>
              <w:t>履约保证金</w:t>
            </w:r>
          </w:p>
        </w:tc>
        <w:tc>
          <w:tcPr>
            <w:tcW w:w="5902" w:type="dxa"/>
            <w:gridSpan w:val="7"/>
          </w:tcPr>
          <w:p w14:paraId="1A16E4CF">
            <w:pPr>
              <w:pStyle w:val="17"/>
              <w:spacing w:before="22"/>
              <w:ind w:left="113"/>
              <w:rPr>
                <w:sz w:val="21"/>
              </w:rPr>
            </w:pPr>
            <w:r>
              <w:rPr>
                <w:rFonts w:hint="eastAsia" w:ascii="MS Gothic" w:hAnsi="MS Gothic" w:eastAsia="MS Gothic"/>
                <w:sz w:val="21"/>
              </w:rPr>
              <w:t>☑</w:t>
            </w:r>
            <w:r>
              <w:rPr>
                <w:sz w:val="21"/>
              </w:rPr>
              <w:t>本项目不收取履约保证金</w:t>
            </w:r>
          </w:p>
          <w:p w14:paraId="7F440FE9">
            <w:pPr>
              <w:pStyle w:val="17"/>
              <w:spacing w:before="43" w:line="278" w:lineRule="auto"/>
              <w:ind w:left="324" w:right="3462" w:hanging="212"/>
              <w:rPr>
                <w:sz w:val="21"/>
              </w:rPr>
            </w:pPr>
            <w:r>
              <w:rPr>
                <w:sz w:val="21"/>
              </w:rPr>
              <w:t>□本项目收取履约保证金履约保证金金额：</w:t>
            </w:r>
          </w:p>
          <w:p w14:paraId="4ABC2D00">
            <w:pPr>
              <w:pStyle w:val="17"/>
              <w:spacing w:line="269" w:lineRule="exact"/>
              <w:ind w:left="324"/>
              <w:rPr>
                <w:sz w:val="21"/>
              </w:rPr>
            </w:pPr>
            <w:r>
              <w:rPr>
                <w:sz w:val="21"/>
              </w:rPr>
              <w:t>履约保证金递交时间：</w:t>
            </w:r>
          </w:p>
          <w:p w14:paraId="322279C8">
            <w:pPr>
              <w:pStyle w:val="17"/>
              <w:tabs>
                <w:tab w:val="left" w:pos="3372"/>
                <w:tab w:val="left" w:pos="4212"/>
              </w:tabs>
              <w:spacing w:before="43" w:line="278" w:lineRule="auto"/>
              <w:ind w:left="533" w:right="1046" w:hanging="209"/>
              <w:rPr>
                <w:sz w:val="21"/>
              </w:rPr>
            </w:pPr>
            <w:r>
              <w:rPr>
                <w:sz w:val="21"/>
              </w:rPr>
              <w:t>履约</w:t>
            </w:r>
            <w:r>
              <w:rPr>
                <w:spacing w:val="-3"/>
                <w:sz w:val="21"/>
              </w:rPr>
              <w:t>保</w:t>
            </w:r>
            <w:r>
              <w:rPr>
                <w:sz w:val="21"/>
              </w:rPr>
              <w:t>证</w:t>
            </w:r>
            <w:r>
              <w:rPr>
                <w:spacing w:val="-3"/>
                <w:sz w:val="21"/>
              </w:rPr>
              <w:t>金</w:t>
            </w:r>
            <w:r>
              <w:rPr>
                <w:sz w:val="21"/>
              </w:rPr>
              <w:t>递</w:t>
            </w:r>
            <w:r>
              <w:rPr>
                <w:spacing w:val="-3"/>
                <w:sz w:val="21"/>
              </w:rPr>
              <w:t>交</w:t>
            </w:r>
            <w:r>
              <w:rPr>
                <w:sz w:val="21"/>
              </w:rPr>
              <w:t>方</w:t>
            </w:r>
            <w:r>
              <w:rPr>
                <w:spacing w:val="-3"/>
                <w:sz w:val="21"/>
              </w:rPr>
              <w:t>式</w:t>
            </w:r>
            <w:r>
              <w:rPr>
                <w:sz w:val="21"/>
              </w:rPr>
              <w:t>：□保函</w:t>
            </w:r>
            <w:r>
              <w:rPr>
                <w:sz w:val="21"/>
              </w:rPr>
              <w:tab/>
            </w:r>
            <w:r>
              <w:rPr>
                <w:spacing w:val="-3"/>
                <w:sz w:val="21"/>
              </w:rPr>
              <w:t>□</w:t>
            </w:r>
            <w:r>
              <w:rPr>
                <w:sz w:val="21"/>
              </w:rPr>
              <w:t>支票</w:t>
            </w:r>
            <w:r>
              <w:rPr>
                <w:sz w:val="21"/>
              </w:rPr>
              <w:tab/>
            </w:r>
            <w:r>
              <w:rPr>
                <w:spacing w:val="-3"/>
                <w:sz w:val="21"/>
              </w:rPr>
              <w:t>□</w:t>
            </w:r>
            <w:r>
              <w:rPr>
                <w:sz w:val="21"/>
              </w:rPr>
              <w:t>电</w:t>
            </w:r>
            <w:r>
              <w:rPr>
                <w:spacing w:val="-17"/>
                <w:sz w:val="21"/>
              </w:rPr>
              <w:t>汇</w:t>
            </w:r>
            <w:r>
              <w:rPr>
                <w:sz w:val="21"/>
              </w:rPr>
              <w:t>账户</w:t>
            </w:r>
            <w:r>
              <w:rPr>
                <w:spacing w:val="-3"/>
                <w:sz w:val="21"/>
              </w:rPr>
              <w:t>信</w:t>
            </w:r>
            <w:r>
              <w:rPr>
                <w:sz w:val="21"/>
              </w:rPr>
              <w:t>息：</w:t>
            </w:r>
          </w:p>
          <w:p w14:paraId="42CE59E1">
            <w:pPr>
              <w:pStyle w:val="17"/>
              <w:spacing w:line="278" w:lineRule="auto"/>
              <w:ind w:left="533" w:right="4303" w:firstLine="2"/>
              <w:jc w:val="both"/>
              <w:rPr>
                <w:sz w:val="21"/>
              </w:rPr>
            </w:pPr>
            <w:r>
              <w:rPr>
                <w:spacing w:val="-3"/>
                <w:sz w:val="21"/>
              </w:rPr>
              <w:t>开 户 名： 开 户 行： 账   号 ：</w:t>
            </w:r>
          </w:p>
          <w:p w14:paraId="0F50E9D1">
            <w:pPr>
              <w:pStyle w:val="17"/>
              <w:spacing w:line="269" w:lineRule="exact"/>
              <w:ind w:right="1571"/>
              <w:jc w:val="right"/>
              <w:rPr>
                <w:sz w:val="21"/>
              </w:rPr>
            </w:pPr>
            <w:r>
              <w:rPr>
                <w:spacing w:val="-3"/>
                <w:sz w:val="21"/>
              </w:rPr>
              <w:t>履约保证金退还时间及规定：原路径退回。</w:t>
            </w:r>
          </w:p>
          <w:p w14:paraId="11145744">
            <w:pPr>
              <w:pStyle w:val="17"/>
              <w:spacing w:before="43"/>
              <w:ind w:right="1557"/>
              <w:jc w:val="right"/>
              <w:rPr>
                <w:b/>
                <w:sz w:val="21"/>
              </w:rPr>
            </w:pPr>
            <w:r>
              <w:rPr>
                <w:b/>
                <w:sz w:val="21"/>
              </w:rPr>
              <w:t>（</w:t>
            </w:r>
            <w:r>
              <w:rPr>
                <w:b/>
                <w:spacing w:val="-2"/>
                <w:sz w:val="21"/>
              </w:rPr>
              <w:t>注：鼓励采用保函的方式递交履约保证金</w:t>
            </w:r>
            <w:r>
              <w:rPr>
                <w:b/>
                <w:sz w:val="21"/>
              </w:rPr>
              <w:t>）</w:t>
            </w:r>
          </w:p>
        </w:tc>
      </w:tr>
      <w:tr w14:paraId="48E55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1087" w:type="dxa"/>
            <w:tcBorders>
              <w:left w:val="single" w:color="000000" w:sz="8" w:space="0"/>
              <w:bottom w:val="single" w:color="000000" w:sz="8" w:space="0"/>
            </w:tcBorders>
          </w:tcPr>
          <w:p w14:paraId="60E0B701">
            <w:pPr>
              <w:pStyle w:val="17"/>
              <w:rPr>
                <w:rFonts w:ascii="Calibri"/>
                <w:sz w:val="20"/>
              </w:rPr>
            </w:pPr>
          </w:p>
          <w:p w14:paraId="60B77BAA">
            <w:pPr>
              <w:pStyle w:val="17"/>
              <w:rPr>
                <w:rFonts w:ascii="Calibri"/>
                <w:sz w:val="20"/>
              </w:rPr>
            </w:pPr>
          </w:p>
          <w:p w14:paraId="4FC8E14E">
            <w:pPr>
              <w:pStyle w:val="17"/>
              <w:rPr>
                <w:rFonts w:ascii="Calibri"/>
                <w:sz w:val="20"/>
              </w:rPr>
            </w:pPr>
          </w:p>
          <w:p w14:paraId="39AEEA4D">
            <w:pPr>
              <w:pStyle w:val="17"/>
              <w:spacing w:before="7"/>
              <w:rPr>
                <w:rFonts w:ascii="Calibri"/>
                <w:sz w:val="18"/>
              </w:rPr>
            </w:pPr>
          </w:p>
          <w:p w14:paraId="6BAAAF13">
            <w:pPr>
              <w:pStyle w:val="17"/>
              <w:ind w:left="310" w:right="298"/>
              <w:jc w:val="center"/>
              <w:rPr>
                <w:sz w:val="21"/>
              </w:rPr>
            </w:pPr>
            <w:r>
              <w:rPr>
                <w:sz w:val="21"/>
              </w:rPr>
              <w:t>39</w:t>
            </w:r>
          </w:p>
        </w:tc>
        <w:tc>
          <w:tcPr>
            <w:tcW w:w="1985" w:type="dxa"/>
            <w:tcBorders>
              <w:bottom w:val="single" w:color="000000" w:sz="8" w:space="0"/>
              <w:right w:val="single" w:color="000000" w:sz="8" w:space="0"/>
            </w:tcBorders>
          </w:tcPr>
          <w:p w14:paraId="040D963C">
            <w:pPr>
              <w:pStyle w:val="17"/>
              <w:rPr>
                <w:rFonts w:ascii="Calibri"/>
                <w:sz w:val="20"/>
              </w:rPr>
            </w:pPr>
          </w:p>
          <w:p w14:paraId="35ECE50B">
            <w:pPr>
              <w:pStyle w:val="17"/>
              <w:rPr>
                <w:rFonts w:ascii="Calibri"/>
                <w:sz w:val="20"/>
              </w:rPr>
            </w:pPr>
          </w:p>
          <w:p w14:paraId="2609D534">
            <w:pPr>
              <w:pStyle w:val="17"/>
              <w:rPr>
                <w:rFonts w:ascii="Calibri"/>
                <w:sz w:val="20"/>
              </w:rPr>
            </w:pPr>
          </w:p>
          <w:p w14:paraId="65B784EF">
            <w:pPr>
              <w:pStyle w:val="17"/>
              <w:spacing w:before="7"/>
              <w:rPr>
                <w:rFonts w:ascii="Calibri"/>
                <w:sz w:val="18"/>
              </w:rPr>
            </w:pPr>
          </w:p>
          <w:p w14:paraId="4B6F415F">
            <w:pPr>
              <w:pStyle w:val="17"/>
              <w:ind w:left="137" w:right="111"/>
              <w:jc w:val="center"/>
              <w:rPr>
                <w:sz w:val="21"/>
              </w:rPr>
            </w:pPr>
            <w:r>
              <w:rPr>
                <w:sz w:val="21"/>
                <w:shd w:val="clear" w:color="auto" w:fill="FFFFFF"/>
              </w:rPr>
              <w:t>采购代理服务费</w:t>
            </w:r>
          </w:p>
        </w:tc>
        <w:tc>
          <w:tcPr>
            <w:tcW w:w="5902" w:type="dxa"/>
            <w:gridSpan w:val="7"/>
            <w:tcBorders>
              <w:left w:val="single" w:color="000000" w:sz="8" w:space="0"/>
              <w:bottom w:val="single" w:color="000000" w:sz="8" w:space="0"/>
              <w:right w:val="single" w:color="000000" w:sz="8" w:space="0"/>
            </w:tcBorders>
          </w:tcPr>
          <w:p w14:paraId="01B8378A">
            <w:pPr>
              <w:pStyle w:val="17"/>
              <w:spacing w:before="22"/>
              <w:ind w:left="108"/>
              <w:rPr>
                <w:sz w:val="21"/>
              </w:rPr>
            </w:pPr>
            <w:r>
              <w:rPr>
                <w:sz w:val="21"/>
              </w:rPr>
              <w:t>□本项目不收取采购代理服务费</w:t>
            </w:r>
          </w:p>
          <w:p w14:paraId="16701C42">
            <w:pPr>
              <w:pStyle w:val="17"/>
              <w:spacing w:before="44"/>
              <w:ind w:left="108"/>
              <w:rPr>
                <w:sz w:val="21"/>
              </w:rPr>
            </w:pPr>
            <w:r>
              <w:rPr>
                <w:rFonts w:hint="eastAsia" w:ascii="MS Gothic" w:hAnsi="MS Gothic" w:eastAsia="MS Gothic"/>
                <w:sz w:val="21"/>
              </w:rPr>
              <w:t>☑</w:t>
            </w:r>
            <w:r>
              <w:rPr>
                <w:sz w:val="21"/>
              </w:rPr>
              <w:t>本项目收取采购代理服务费</w:t>
            </w:r>
          </w:p>
          <w:p w14:paraId="28421653">
            <w:pPr>
              <w:pStyle w:val="17"/>
              <w:spacing w:before="43" w:line="278" w:lineRule="auto"/>
              <w:ind w:left="108" w:right="32" w:firstLine="211"/>
              <w:rPr>
                <w:sz w:val="21"/>
              </w:rPr>
            </w:pPr>
            <w:r>
              <w:rPr>
                <w:sz w:val="21"/>
              </w:rPr>
              <w:t>本项目采购代理服务费由成交供应商向采购代理机构予以支付。</w:t>
            </w:r>
          </w:p>
          <w:p w14:paraId="3430EC00">
            <w:pPr>
              <w:pStyle w:val="17"/>
              <w:spacing w:line="278" w:lineRule="auto"/>
              <w:ind w:left="319" w:right="-72"/>
              <w:rPr>
                <w:sz w:val="21"/>
              </w:rPr>
            </w:pPr>
            <w:r>
              <w:rPr>
                <w:spacing w:val="-7"/>
                <w:sz w:val="21"/>
                <w:shd w:val="clear" w:color="auto" w:fill="FFFFFF"/>
              </w:rPr>
              <w:t>支付标准：按照双方签订的《采购代理服务框架协议》执行。</w:t>
            </w:r>
            <w:r>
              <w:rPr>
                <w:spacing w:val="-5"/>
                <w:sz w:val="21"/>
              </w:rPr>
              <w:t>支付形式：现金或电汇</w:t>
            </w:r>
          </w:p>
          <w:p w14:paraId="0282B223">
            <w:pPr>
              <w:pStyle w:val="17"/>
              <w:spacing w:line="268" w:lineRule="exact"/>
              <w:ind w:left="319"/>
              <w:rPr>
                <w:sz w:val="21"/>
              </w:rPr>
            </w:pPr>
            <w:r>
              <w:rPr>
                <w:sz w:val="21"/>
              </w:rPr>
              <w:t>支付时间：领取中标通知书时</w:t>
            </w:r>
          </w:p>
        </w:tc>
      </w:tr>
    </w:tbl>
    <w:p w14:paraId="416E2F76">
      <w:pPr>
        <w:pStyle w:val="11"/>
        <w:rPr>
          <w:rFonts w:ascii="Calibri"/>
          <w:sz w:val="20"/>
        </w:rPr>
      </w:pPr>
      <w:r>
        <w:drawing>
          <wp:anchor distT="0" distB="0" distL="0" distR="0" simplePos="0" relativeHeight="25168281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pict>
          <v:rect id="_x0000_s1149" o:spid="_x0000_s1149" o:spt="1" style="position:absolute;left:0pt;margin-left:133.9pt;margin-top:161.25pt;height:14.75pt;width:84pt;mso-position-horizontal-relative:page;mso-position-vertical-relative:page;z-index:-251632640;mso-width-relative:page;mso-height-relative:page;" fillcolor="#FFFFFF" filled="t" stroked="f" coordsize="21600,21600">
            <v:path/>
            <v:fill on="t" focussize="0,0"/>
            <v:stroke on="f"/>
            <v:imagedata o:title=""/>
            <o:lock v:ext="edit"/>
          </v:rect>
        </w:pict>
      </w:r>
      <w:r>
        <w:pict>
          <v:shape id="_x0000_s1150" o:spid="_x0000_s1150" style="position:absolute;left:0pt;margin-left:130.3pt;margin-top:294.5pt;height:46.8pt;width:91.35pt;mso-position-horizontal-relative:page;mso-position-vertical-relative:page;z-index:-251631616;mso-width-relative:page;mso-height-relative:page;" fillcolor="#FFFFFF" filled="t" stroked="f" coordorigin="2607,5891" coordsize="1827,936" path="m4434,6515l2607,6515,2607,6827,4434,6827,4434,6515m4434,5891l2607,5891,2607,6203,2607,6515,4434,6515,4434,6203,4434,5891e">
            <v:path arrowok="t"/>
            <v:fill on="t" focussize="0,0"/>
            <v:stroke on="f"/>
            <v:imagedata o:title=""/>
            <o:lock v:ext="edit"/>
          </v:shape>
        </w:pict>
      </w:r>
      <w:r>
        <w:pict>
          <v:rect id="_x0000_s1151" o:spid="_x0000_s1151" o:spt="1" style="position:absolute;left:0pt;margin-left:133.9pt;margin-top:396pt;height:14.75pt;width:84pt;mso-position-horizontal-relative:page;mso-position-vertical-relative:page;z-index:-251630592;mso-width-relative:page;mso-height-relative:page;" fillcolor="#FFFFFF" filled="t" stroked="f" coordsize="21600,21600">
            <v:path/>
            <v:fill on="t" focussize="0,0"/>
            <v:stroke on="f"/>
            <v:imagedata o:title=""/>
            <o:lock v:ext="edit"/>
          </v:rect>
        </w:pict>
      </w:r>
      <w:r>
        <w:pict>
          <v:shape id="_x0000_s1152" o:spid="_x0000_s1152" style="position:absolute;left:0pt;margin-left:229.6pt;margin-top:427.7pt;height:109.7pt;width:289.75pt;mso-position-horizontal-relative:page;mso-position-vertical-relative:page;z-index:-251629568;mso-width-relative:page;mso-height-relative:page;" fillcolor="#FFFFFF" filled="t" stroked="f" coordorigin="4592,8555" coordsize="5795,2194" path="m6669,8555l4621,8555,4621,8850,6669,8850,6669,8555m6933,9179l4621,9179,4621,9474,6933,9474,6933,9179m8613,8867l4621,8867,4621,9162,8613,9162,8613,8867m10387,9501l7144,9501,4621,9501,4592,9501,4592,9813,4592,10125,4592,10437,4592,10749,10387,10749,10387,10437,10387,10125,10387,9813,10387,9501e">
            <v:path arrowok="t"/>
            <v:fill on="t" focussize="0,0"/>
            <v:stroke on="f"/>
            <v:imagedata o:title=""/>
            <o:lock v:ext="edit"/>
          </v:shape>
        </w:pict>
      </w:r>
    </w:p>
    <w:p w14:paraId="19B7AFDA">
      <w:pPr>
        <w:pStyle w:val="11"/>
        <w:spacing w:before="5"/>
        <w:rPr>
          <w:rFonts w:ascii="Calibri"/>
          <w:sz w:val="19"/>
        </w:rPr>
      </w:pPr>
    </w:p>
    <w:p w14:paraId="36676761">
      <w:pPr>
        <w:spacing w:before="0"/>
        <w:ind w:left="268" w:right="249" w:firstLine="0"/>
        <w:jc w:val="center"/>
        <w:rPr>
          <w:rFonts w:ascii="Calibri"/>
          <w:sz w:val="18"/>
        </w:rPr>
      </w:pPr>
      <w:r>
        <w:pict>
          <v:shape id="_x0000_s1153" o:spid="_x0000_s1153" style="position:absolute;left:0pt;margin-left:229.6pt;margin-top:-197.1pt;height:108.9pt;width:289.75pt;mso-position-horizontal-relative:page;z-index:-251628544;mso-width-relative:page;mso-height-relative:page;" fillcolor="#FFFFFF" filled="t" stroked="f" coordorigin="4592,-3943" coordsize="5795,2178" path="m6092,-3631l5041,-3631,5041,-3336,6092,-3336,6092,-3631m6092,-3943l4621,-3943,4621,-3648,6092,-3648,6092,-3943m10358,-2061l4832,-2061,4832,-1765,10358,-1765,10358,-2061m10387,-2685l7564,-2685,4621,-2685,4592,-2685,4592,-2373,4592,-2061,10387,-2061,10387,-2373,10387,-2685m10387,-3319l4592,-3319,4592,-3007,4592,-2695,10387,-2695,10387,-3007,10387,-3319e">
            <v:path arrowok="t"/>
            <v:fill on="t" focussize="0,0"/>
            <v:stroke on="f"/>
            <v:imagedata o:title=""/>
            <o:lock v:ext="edit"/>
          </v:shape>
        </w:pict>
      </w:r>
      <w:r>
        <w:rPr>
          <w:rFonts w:ascii="Calibri"/>
          <w:sz w:val="18"/>
          <w:shd w:val="clear" w:color="auto" w:fill="FFFFFF"/>
        </w:rPr>
        <w:t>11</w:t>
      </w:r>
    </w:p>
    <w:p w14:paraId="71066D84">
      <w:pPr>
        <w:spacing w:after="0"/>
        <w:jc w:val="center"/>
        <w:rPr>
          <w:rFonts w:ascii="Calibri"/>
          <w:sz w:val="18"/>
        </w:rPr>
        <w:sectPr>
          <w:pgSz w:w="11910" w:h="16840"/>
          <w:pgMar w:top="1420" w:right="20" w:bottom="280" w:left="0" w:header="720" w:footer="720" w:gutter="0"/>
          <w:cols w:space="720" w:num="1"/>
        </w:sectPr>
      </w:pPr>
    </w:p>
    <w:tbl>
      <w:tblPr>
        <w:tblStyle w:val="13"/>
        <w:tblW w:w="0" w:type="auto"/>
        <w:tblInd w:w="1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7"/>
        <w:gridCol w:w="1985"/>
        <w:gridCol w:w="108"/>
        <w:gridCol w:w="5780"/>
        <w:gridCol w:w="65"/>
      </w:tblGrid>
      <w:tr w14:paraId="44DD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1087" w:type="dxa"/>
            <w:tcBorders>
              <w:top w:val="single" w:color="000000" w:sz="4" w:space="0"/>
              <w:left w:val="single" w:color="000000" w:sz="4" w:space="0"/>
              <w:right w:val="single" w:color="000000" w:sz="4" w:space="0"/>
            </w:tcBorders>
          </w:tcPr>
          <w:p w14:paraId="06AEFFD5">
            <w:pPr>
              <w:pStyle w:val="17"/>
              <w:spacing w:before="123"/>
              <w:ind w:left="232"/>
              <w:rPr>
                <w:sz w:val="21"/>
              </w:rPr>
            </w:pPr>
            <w:r>
              <w:rPr>
                <w:sz w:val="21"/>
                <w:shd w:val="clear" w:color="auto" w:fill="FFFFFF"/>
              </w:rPr>
              <w:t>条款号</w:t>
            </w:r>
          </w:p>
        </w:tc>
        <w:tc>
          <w:tcPr>
            <w:tcW w:w="1985" w:type="dxa"/>
            <w:tcBorders>
              <w:top w:val="single" w:color="000000" w:sz="4" w:space="0"/>
              <w:left w:val="single" w:color="000000" w:sz="4" w:space="0"/>
              <w:right w:val="single" w:color="000000" w:sz="4" w:space="0"/>
            </w:tcBorders>
          </w:tcPr>
          <w:p w14:paraId="4DB0627F">
            <w:pPr>
              <w:pStyle w:val="17"/>
              <w:tabs>
                <w:tab w:val="left" w:pos="1154"/>
              </w:tabs>
              <w:spacing w:before="123"/>
              <w:ind w:left="628"/>
              <w:rPr>
                <w:sz w:val="21"/>
              </w:rPr>
            </w:pPr>
            <w:r>
              <w:rPr>
                <w:sz w:val="21"/>
              </w:rPr>
              <w:t>项</w:t>
            </w:r>
            <w:r>
              <w:rPr>
                <w:sz w:val="21"/>
              </w:rPr>
              <w:tab/>
            </w:r>
            <w:r>
              <w:rPr>
                <w:sz w:val="21"/>
              </w:rPr>
              <w:t>目</w:t>
            </w:r>
          </w:p>
        </w:tc>
        <w:tc>
          <w:tcPr>
            <w:tcW w:w="108" w:type="dxa"/>
            <w:tcBorders>
              <w:top w:val="single" w:color="000000" w:sz="4" w:space="0"/>
              <w:left w:val="single" w:color="000000" w:sz="4" w:space="0"/>
            </w:tcBorders>
          </w:tcPr>
          <w:p w14:paraId="2BAB146F">
            <w:pPr>
              <w:pStyle w:val="17"/>
              <w:rPr>
                <w:rFonts w:ascii="Times New Roman"/>
                <w:sz w:val="20"/>
              </w:rPr>
            </w:pPr>
          </w:p>
        </w:tc>
        <w:tc>
          <w:tcPr>
            <w:tcW w:w="5780" w:type="dxa"/>
            <w:tcBorders>
              <w:top w:val="single" w:color="000000" w:sz="4" w:space="0"/>
              <w:right w:val="single" w:color="000000" w:sz="4" w:space="0"/>
            </w:tcBorders>
          </w:tcPr>
          <w:p w14:paraId="6283A630">
            <w:pPr>
              <w:pStyle w:val="17"/>
              <w:tabs>
                <w:tab w:val="left" w:pos="736"/>
              </w:tabs>
              <w:spacing w:before="123"/>
              <w:ind w:right="13"/>
              <w:jc w:val="center"/>
              <w:rPr>
                <w:sz w:val="21"/>
              </w:rPr>
            </w:pPr>
            <w:r>
              <w:rPr>
                <w:sz w:val="21"/>
              </w:rPr>
              <w:t>内</w:t>
            </w:r>
            <w:r>
              <w:rPr>
                <w:sz w:val="21"/>
              </w:rPr>
              <w:tab/>
            </w:r>
            <w:r>
              <w:rPr>
                <w:sz w:val="21"/>
              </w:rPr>
              <w:t>容</w:t>
            </w:r>
          </w:p>
        </w:tc>
        <w:tc>
          <w:tcPr>
            <w:tcW w:w="65" w:type="dxa"/>
            <w:tcBorders>
              <w:left w:val="single" w:color="000000" w:sz="4" w:space="0"/>
            </w:tcBorders>
          </w:tcPr>
          <w:p w14:paraId="38778778">
            <w:pPr>
              <w:pStyle w:val="17"/>
              <w:rPr>
                <w:rFonts w:ascii="Times New Roman"/>
                <w:sz w:val="20"/>
              </w:rPr>
            </w:pPr>
          </w:p>
        </w:tc>
      </w:tr>
      <w:tr w14:paraId="0D37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1" w:hRule="atLeast"/>
        </w:trPr>
        <w:tc>
          <w:tcPr>
            <w:tcW w:w="1087" w:type="dxa"/>
            <w:tcBorders>
              <w:left w:val="single" w:color="000000" w:sz="8" w:space="0"/>
              <w:right w:val="single" w:color="000000" w:sz="4" w:space="0"/>
            </w:tcBorders>
          </w:tcPr>
          <w:p w14:paraId="555C57B7">
            <w:pPr>
              <w:pStyle w:val="17"/>
              <w:rPr>
                <w:rFonts w:ascii="Calibri"/>
                <w:sz w:val="20"/>
              </w:rPr>
            </w:pPr>
          </w:p>
          <w:p w14:paraId="262B9083">
            <w:pPr>
              <w:pStyle w:val="17"/>
              <w:rPr>
                <w:rFonts w:ascii="Calibri"/>
                <w:sz w:val="20"/>
              </w:rPr>
            </w:pPr>
          </w:p>
          <w:p w14:paraId="5A324758">
            <w:pPr>
              <w:pStyle w:val="17"/>
              <w:rPr>
                <w:rFonts w:ascii="Calibri"/>
                <w:sz w:val="20"/>
              </w:rPr>
            </w:pPr>
          </w:p>
          <w:p w14:paraId="159FD25C">
            <w:pPr>
              <w:pStyle w:val="17"/>
              <w:rPr>
                <w:rFonts w:ascii="Calibri"/>
                <w:sz w:val="20"/>
              </w:rPr>
            </w:pPr>
          </w:p>
          <w:p w14:paraId="300BBF54">
            <w:pPr>
              <w:pStyle w:val="17"/>
              <w:rPr>
                <w:rFonts w:ascii="Calibri"/>
                <w:sz w:val="20"/>
              </w:rPr>
            </w:pPr>
          </w:p>
          <w:p w14:paraId="0DC9A227">
            <w:pPr>
              <w:pStyle w:val="17"/>
              <w:rPr>
                <w:rFonts w:ascii="Calibri"/>
                <w:sz w:val="20"/>
              </w:rPr>
            </w:pPr>
          </w:p>
          <w:p w14:paraId="093F1B62">
            <w:pPr>
              <w:pStyle w:val="17"/>
              <w:rPr>
                <w:rFonts w:ascii="Calibri"/>
                <w:sz w:val="20"/>
              </w:rPr>
            </w:pPr>
          </w:p>
          <w:p w14:paraId="2134A47E">
            <w:pPr>
              <w:pStyle w:val="17"/>
              <w:spacing w:before="7"/>
              <w:rPr>
                <w:rFonts w:ascii="Calibri"/>
                <w:sz w:val="15"/>
              </w:rPr>
            </w:pPr>
          </w:p>
          <w:p w14:paraId="14DD3080">
            <w:pPr>
              <w:pStyle w:val="17"/>
              <w:ind w:left="333"/>
              <w:rPr>
                <w:sz w:val="21"/>
              </w:rPr>
            </w:pPr>
            <w:r>
              <w:rPr>
                <w:sz w:val="21"/>
              </w:rPr>
              <w:t>42.3</w:t>
            </w:r>
          </w:p>
        </w:tc>
        <w:tc>
          <w:tcPr>
            <w:tcW w:w="1985" w:type="dxa"/>
            <w:tcBorders>
              <w:left w:val="single" w:color="000000" w:sz="4" w:space="0"/>
              <w:right w:val="single" w:color="000000" w:sz="8" w:space="0"/>
            </w:tcBorders>
          </w:tcPr>
          <w:p w14:paraId="6EF7EDDD">
            <w:pPr>
              <w:pStyle w:val="17"/>
              <w:rPr>
                <w:rFonts w:ascii="Calibri"/>
                <w:sz w:val="20"/>
              </w:rPr>
            </w:pPr>
          </w:p>
          <w:p w14:paraId="79FD9165">
            <w:pPr>
              <w:pStyle w:val="17"/>
              <w:rPr>
                <w:rFonts w:ascii="Calibri"/>
                <w:sz w:val="20"/>
              </w:rPr>
            </w:pPr>
          </w:p>
          <w:p w14:paraId="4B0A923B">
            <w:pPr>
              <w:pStyle w:val="17"/>
              <w:rPr>
                <w:rFonts w:ascii="Calibri"/>
                <w:sz w:val="20"/>
              </w:rPr>
            </w:pPr>
          </w:p>
          <w:p w14:paraId="619CDA08">
            <w:pPr>
              <w:pStyle w:val="17"/>
              <w:rPr>
                <w:rFonts w:ascii="Calibri"/>
                <w:sz w:val="20"/>
              </w:rPr>
            </w:pPr>
          </w:p>
          <w:p w14:paraId="5AD81A63">
            <w:pPr>
              <w:pStyle w:val="17"/>
              <w:rPr>
                <w:rFonts w:ascii="Calibri"/>
                <w:sz w:val="20"/>
              </w:rPr>
            </w:pPr>
          </w:p>
          <w:p w14:paraId="25C02404">
            <w:pPr>
              <w:pStyle w:val="17"/>
              <w:rPr>
                <w:rFonts w:ascii="Calibri"/>
                <w:sz w:val="20"/>
              </w:rPr>
            </w:pPr>
          </w:p>
          <w:p w14:paraId="323F309C">
            <w:pPr>
              <w:pStyle w:val="17"/>
              <w:rPr>
                <w:rFonts w:ascii="Calibri"/>
                <w:sz w:val="20"/>
              </w:rPr>
            </w:pPr>
          </w:p>
          <w:p w14:paraId="56E64DEB">
            <w:pPr>
              <w:pStyle w:val="17"/>
              <w:spacing w:before="7"/>
              <w:rPr>
                <w:rFonts w:ascii="Calibri"/>
                <w:sz w:val="15"/>
              </w:rPr>
            </w:pPr>
          </w:p>
          <w:p w14:paraId="1503A7D5">
            <w:pPr>
              <w:pStyle w:val="17"/>
              <w:ind w:left="137" w:right="111"/>
              <w:jc w:val="center"/>
              <w:rPr>
                <w:sz w:val="21"/>
              </w:rPr>
            </w:pPr>
            <w:r>
              <w:rPr>
                <w:sz w:val="21"/>
              </w:rPr>
              <w:t>质疑</w:t>
            </w:r>
          </w:p>
        </w:tc>
        <w:tc>
          <w:tcPr>
            <w:tcW w:w="108" w:type="dxa"/>
            <w:tcBorders>
              <w:left w:val="single" w:color="000000" w:sz="8" w:space="0"/>
            </w:tcBorders>
          </w:tcPr>
          <w:p w14:paraId="7BB54BF2">
            <w:pPr>
              <w:pStyle w:val="17"/>
              <w:rPr>
                <w:rFonts w:ascii="Times New Roman"/>
                <w:sz w:val="20"/>
              </w:rPr>
            </w:pPr>
          </w:p>
        </w:tc>
        <w:tc>
          <w:tcPr>
            <w:tcW w:w="5780" w:type="dxa"/>
            <w:tcBorders>
              <w:right w:val="single" w:color="000000" w:sz="8" w:space="0"/>
            </w:tcBorders>
          </w:tcPr>
          <w:p w14:paraId="0D424581">
            <w:pPr>
              <w:pStyle w:val="17"/>
              <w:spacing w:before="27" w:line="278" w:lineRule="auto"/>
              <w:ind w:left="10" w:right="23"/>
              <w:jc w:val="both"/>
              <w:rPr>
                <w:sz w:val="21"/>
              </w:rPr>
            </w:pPr>
            <w:r>
              <w:rPr>
                <w:sz w:val="21"/>
              </w:rPr>
              <w:t>一、供应商认为自己的权益受到损害的，可以在知道或者应知其权益受到损害之日起七个工作日内，向采购代理机构提出质疑。</w:t>
            </w:r>
          </w:p>
          <w:p w14:paraId="1F4C1FE7">
            <w:pPr>
              <w:pStyle w:val="17"/>
              <w:spacing w:line="278" w:lineRule="auto"/>
              <w:ind w:left="430" w:right="398" w:hanging="420"/>
              <w:rPr>
                <w:sz w:val="21"/>
              </w:rPr>
            </w:pPr>
            <w:r>
              <w:rPr>
                <w:sz w:val="21"/>
              </w:rPr>
              <w:t>1、接收质疑函的方式：接收加盖单位公章的书面纸质疑函联系单位：</w:t>
            </w:r>
            <w:r>
              <w:rPr>
                <w:sz w:val="21"/>
                <w:u w:val="single"/>
              </w:rPr>
              <w:t>沈阳建联工程咨询有限公司</w:t>
            </w:r>
          </w:p>
          <w:p w14:paraId="7F599B85">
            <w:pPr>
              <w:pStyle w:val="17"/>
              <w:spacing w:line="269" w:lineRule="exact"/>
              <w:ind w:left="430"/>
              <w:rPr>
                <w:sz w:val="21"/>
              </w:rPr>
            </w:pPr>
            <w:r>
              <w:rPr>
                <w:sz w:val="21"/>
              </w:rPr>
              <w:t>联 系 人：马玉、崔小童</w:t>
            </w:r>
          </w:p>
          <w:p w14:paraId="75E806A9">
            <w:pPr>
              <w:pStyle w:val="17"/>
              <w:spacing w:before="43"/>
              <w:ind w:left="430"/>
              <w:rPr>
                <w:sz w:val="21"/>
              </w:rPr>
            </w:pPr>
            <w:r>
              <w:rPr>
                <w:sz w:val="21"/>
              </w:rPr>
              <w:t>联系电话：18640706663、024-22894260</w:t>
            </w:r>
          </w:p>
          <w:p w14:paraId="06D70B66">
            <w:pPr>
              <w:pStyle w:val="17"/>
              <w:spacing w:before="43"/>
              <w:ind w:left="430"/>
              <w:rPr>
                <w:sz w:val="21"/>
              </w:rPr>
            </w:pPr>
            <w:r>
              <w:rPr>
                <w:sz w:val="21"/>
              </w:rPr>
              <w:t>通讯地址：沈阳市铁西区飞翔路 8-2 号</w:t>
            </w:r>
          </w:p>
          <w:p w14:paraId="714CDB8D">
            <w:pPr>
              <w:pStyle w:val="17"/>
              <w:spacing w:before="43" w:line="278" w:lineRule="auto"/>
              <w:ind w:left="10" w:right="-29"/>
              <w:rPr>
                <w:sz w:val="21"/>
              </w:rPr>
            </w:pPr>
            <w:r>
              <w:rPr>
                <w:sz w:val="21"/>
              </w:rPr>
              <w:t>2</w:t>
            </w:r>
            <w:r>
              <w:rPr>
                <w:spacing w:val="-3"/>
                <w:sz w:val="21"/>
              </w:rPr>
              <w:t>、质疑函的内容、格式：应符合《政府采购质疑和投诉办法》相关规定和财政部门制定的《政府采购质疑函范本》格式。  二、供应商应在法定质疑期内一次性针对同一采购程序环节提出质疑，否则针对再次提出质疑将不予接收。（采购程序环节</w:t>
            </w:r>
          </w:p>
          <w:p w14:paraId="2A403592">
            <w:pPr>
              <w:pStyle w:val="17"/>
              <w:ind w:left="10"/>
              <w:rPr>
                <w:sz w:val="21"/>
              </w:rPr>
            </w:pPr>
            <w:r>
              <w:rPr>
                <w:sz w:val="21"/>
              </w:rPr>
              <w:t>分为：采购公告、采购文件、采购过程、成交结果）</w:t>
            </w:r>
          </w:p>
        </w:tc>
        <w:tc>
          <w:tcPr>
            <w:tcW w:w="65" w:type="dxa"/>
            <w:tcBorders>
              <w:left w:val="single" w:color="000000" w:sz="8" w:space="0"/>
            </w:tcBorders>
          </w:tcPr>
          <w:p w14:paraId="6A645D3C">
            <w:pPr>
              <w:pStyle w:val="17"/>
              <w:rPr>
                <w:rFonts w:ascii="Times New Roman"/>
                <w:sz w:val="20"/>
              </w:rPr>
            </w:pPr>
          </w:p>
        </w:tc>
      </w:tr>
      <w:tr w14:paraId="12D7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trPr>
        <w:tc>
          <w:tcPr>
            <w:tcW w:w="1087" w:type="dxa"/>
          </w:tcPr>
          <w:p w14:paraId="4BEE3233">
            <w:pPr>
              <w:pStyle w:val="17"/>
              <w:spacing w:before="32" w:line="252" w:lineRule="exact"/>
              <w:ind w:left="371" w:right="-346"/>
              <w:rPr>
                <w:sz w:val="21"/>
              </w:rPr>
            </w:pPr>
            <w:r>
              <w:rPr>
                <w:spacing w:val="-3"/>
                <w:sz w:val="21"/>
              </w:rPr>
              <w:t>注：表格中</w:t>
            </w:r>
          </w:p>
        </w:tc>
        <w:tc>
          <w:tcPr>
            <w:tcW w:w="1985" w:type="dxa"/>
            <w:shd w:val="clear" w:color="auto" w:fill="FFFFFF"/>
          </w:tcPr>
          <w:p w14:paraId="1F329508">
            <w:pPr>
              <w:pStyle w:val="17"/>
              <w:spacing w:before="32" w:line="252" w:lineRule="exact"/>
              <w:ind w:left="336" w:right="-231"/>
              <w:rPr>
                <w:sz w:val="21"/>
              </w:rPr>
            </w:pPr>
            <w:r>
              <w:rPr>
                <w:spacing w:val="-2"/>
                <w:sz w:val="21"/>
              </w:rPr>
              <w:t>“</w:t>
            </w:r>
            <w:r>
              <w:rPr>
                <w:rFonts w:ascii="Wingdings" w:hAnsi="Wingdings" w:eastAsia="Wingdings"/>
                <w:spacing w:val="-2"/>
                <w:sz w:val="21"/>
              </w:rPr>
              <w:t></w:t>
            </w:r>
            <w:r>
              <w:rPr>
                <w:spacing w:val="-2"/>
                <w:sz w:val="21"/>
              </w:rPr>
              <w:t>”项或“■”项</w:t>
            </w:r>
          </w:p>
        </w:tc>
        <w:tc>
          <w:tcPr>
            <w:tcW w:w="108" w:type="dxa"/>
            <w:shd w:val="clear" w:color="auto" w:fill="FFFFFF"/>
          </w:tcPr>
          <w:p w14:paraId="49AB3A25">
            <w:pPr>
              <w:pStyle w:val="17"/>
              <w:rPr>
                <w:rFonts w:ascii="Times New Roman"/>
                <w:sz w:val="20"/>
              </w:rPr>
            </w:pPr>
          </w:p>
        </w:tc>
        <w:tc>
          <w:tcPr>
            <w:tcW w:w="5780" w:type="dxa"/>
          </w:tcPr>
          <w:p w14:paraId="43575E88">
            <w:pPr>
              <w:pStyle w:val="17"/>
              <w:spacing w:before="32" w:line="252" w:lineRule="exact"/>
              <w:ind w:left="110"/>
              <w:rPr>
                <w:sz w:val="21"/>
              </w:rPr>
            </w:pPr>
            <w:r>
              <w:rPr>
                <w:sz w:val="21"/>
              </w:rPr>
              <w:t>为被选中项。</w:t>
            </w:r>
          </w:p>
        </w:tc>
        <w:tc>
          <w:tcPr>
            <w:tcW w:w="65" w:type="dxa"/>
          </w:tcPr>
          <w:p w14:paraId="37D1BABC">
            <w:pPr>
              <w:pStyle w:val="17"/>
              <w:rPr>
                <w:rFonts w:ascii="Times New Roman"/>
                <w:sz w:val="20"/>
              </w:rPr>
            </w:pPr>
          </w:p>
        </w:tc>
      </w:tr>
    </w:tbl>
    <w:p w14:paraId="28E5926F">
      <w:pPr>
        <w:pStyle w:val="11"/>
        <w:rPr>
          <w:rFonts w:ascii="Calibri"/>
          <w:sz w:val="20"/>
        </w:rPr>
      </w:pPr>
      <w:r>
        <w:drawing>
          <wp:anchor distT="0" distB="0" distL="0" distR="0" simplePos="0" relativeHeight="25168896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pict>
          <v:group id="_x0000_s1154" o:spid="_x0000_s1154" o:spt="203" style="position:absolute;left:0pt;margin-left:72.5pt;margin-top:98.25pt;height:77.65pt;width:450.35pt;mso-position-horizontal-relative:page;mso-position-vertical-relative:page;z-index:-251626496;mso-width-relative:page;mso-height-relative:page;" coordorigin="1450,1966" coordsize="9007,1553">
            <o:lock v:ext="edit"/>
            <v:shape id="_x0000_s1155" o:spid="_x0000_s1155" style="position:absolute;left:4621;top:1975;height:1544;width:5737;" fillcolor="#FFFFFF" filled="t" stroked="f" coordorigin="4621,1976" coordsize="5737,1544" path="m5041,2600l4621,2600,4621,2895,5041,2895,5041,2600m8613,3224l5041,3224,5041,3519,8613,3519,8613,3224m9979,2912l4621,2912,4621,3207,9979,3207,9979,2912m10358,2288l4621,2288,4621,2583,10358,2583,10358,2288m10358,1976l4621,1976,4621,2271,10358,2271,10358,1976e">
              <v:path arrowok="t"/>
              <v:fill on="t" focussize="0,0"/>
              <v:stroke on="f"/>
              <v:imagedata o:title=""/>
              <o:lock v:ext="edit"/>
            </v:shape>
            <v:rect id="_x0000_s1156" o:spid="_x0000_s1156" o:spt="1" style="position:absolute;left:1450;top:1966;height:10;width:10;" fillcolor="#000000" filled="t" stroked="f" coordsize="21600,21600">
              <v:path/>
              <v:fill on="t" focussize="0,0"/>
              <v:stroke on="f"/>
              <v:imagedata o:title=""/>
              <o:lock v:ext="edit"/>
            </v:rect>
            <v:line id="_x0000_s1157" o:spid="_x0000_s1157" o:spt="20" style="position:absolute;left:1460;top:1971;height:0;width:1063;" stroked="t" coordsize="21600,21600">
              <v:path arrowok="t"/>
              <v:fill focussize="0,0"/>
              <v:stroke weight="0.48pt" color="#000000"/>
              <v:imagedata o:title=""/>
              <o:lock v:ext="edit"/>
            </v:line>
            <v:line id="_x0000_s1158" o:spid="_x0000_s1158" o:spt="20" style="position:absolute;left:2532;top:1971;height:0;width:1971;" stroked="t" coordsize="21600,21600">
              <v:path arrowok="t"/>
              <v:fill focussize="0,0"/>
              <v:stroke weight="0.48pt" color="#000000"/>
              <v:imagedata o:title=""/>
              <o:lock v:ext="edit"/>
            </v:line>
            <v:line id="_x0000_s1159" o:spid="_x0000_s1159" o:spt="20" style="position:absolute;left:4532;top:1971;height:0;width:5924;" stroked="t" coordsize="21600,21600">
              <v:path arrowok="t"/>
              <v:fill focussize="0,0"/>
              <v:stroke weight="0.48pt" color="#000000"/>
              <v:imagedata o:title=""/>
              <o:lock v:ext="edit"/>
            </v:line>
          </v:group>
        </w:pict>
      </w:r>
      <w:r>
        <w:pict>
          <v:group id="_x0000_s1160" o:spid="_x0000_s1160" o:spt="203" style="position:absolute;left:0pt;margin-left:72.5pt;margin-top:207.95pt;height:109.35pt;width:451.3pt;mso-position-horizontal-relative:page;mso-position-vertical-relative:page;z-index:-251625472;mso-width-relative:page;mso-height-relative:page;" coordorigin="1450,4160" coordsize="9026,2187">
            <o:lock v:ext="edit"/>
            <v:shape id="_x0000_s1161" o:spid="_x0000_s1161" style="position:absolute;left:4621;top:4159;height:1856;width:5737;" fillcolor="#FFFFFF" filled="t" stroked="f" coordorigin="4621,4160" coordsize="5737,1856" path="m8613,4160l5041,4160,5041,4455,8613,4455,8613,4160m9456,5720l4621,5720,4621,6015,9456,6015,9456,5720m10084,4784l4621,4784,4621,5079,10084,5079,10084,4784m10358,5408l4621,5408,4621,5703,10358,5703,10358,5408m10358,5096l4621,5096,4621,5391,10358,5391,10358,5096m10358,4472l4621,4472,4621,4767,10358,4767,10358,4472e">
              <v:path arrowok="t"/>
              <v:fill on="t" focussize="0,0"/>
              <v:stroke on="f"/>
              <v:imagedata o:title=""/>
              <o:lock v:ext="edit"/>
            </v:shape>
            <v:line id="_x0000_s1162" o:spid="_x0000_s1162" o:spt="20" style="position:absolute;left:1450;top:6042;height:0;width:1073;" stroked="t" coordsize="21600,21600">
              <v:path arrowok="t"/>
              <v:fill focussize="0,0"/>
              <v:stroke weight="0.96pt" color="#000000"/>
              <v:imagedata o:title=""/>
              <o:lock v:ext="edit"/>
            </v:line>
            <v:rect id="_x0000_s1163" o:spid="_x0000_s1163" o:spt="1" style="position:absolute;left:2522;top:6032;height:20;width:20;" fillcolor="#000000" filled="t" stroked="f" coordsize="21600,21600">
              <v:path/>
              <v:fill on="t" focussize="0,0"/>
              <v:stroke on="f"/>
              <v:imagedata o:title=""/>
              <o:lock v:ext="edit"/>
            </v:rect>
            <v:line id="_x0000_s1164" o:spid="_x0000_s1164" o:spt="20" style="position:absolute;left:2542;top:6042;height:0;width:1961;" stroked="t" coordsize="21600,21600">
              <v:path arrowok="t"/>
              <v:fill focussize="0,0"/>
              <v:stroke weight="0.96pt" color="#000000"/>
              <v:imagedata o:title=""/>
              <o:lock v:ext="edit"/>
            </v:line>
            <v:rect id="_x0000_s1165" o:spid="_x0000_s1165" o:spt="1" style="position:absolute;left:4503;top:6032;height:20;width:20;" fillcolor="#000000" filled="t" stroked="f" coordsize="21600,21600">
              <v:path/>
              <v:fill on="t" focussize="0,0"/>
              <v:stroke on="f"/>
              <v:imagedata o:title=""/>
              <o:lock v:ext="edit"/>
            </v:rect>
            <v:line id="_x0000_s1166" o:spid="_x0000_s1166" o:spt="20" style="position:absolute;left:4523;top:6042;height:0;width:5933;" stroked="t" coordsize="21600,21600">
              <v:path arrowok="t"/>
              <v:fill focussize="0,0"/>
              <v:stroke weight="0.96pt" color="#000000"/>
              <v:imagedata o:title=""/>
              <o:lock v:ext="edit"/>
            </v:line>
            <v:rect id="_x0000_s1167" o:spid="_x0000_s1167" o:spt="1" style="position:absolute;left:10456;top:6032;height:20;width:20;" fillcolor="#000000" filled="t" stroked="f" coordsize="21600,21600">
              <v:path/>
              <v:fill on="t" focussize="0,0"/>
              <v:stroke on="f"/>
              <v:imagedata o:title=""/>
              <o:lock v:ext="edit"/>
            </v:rect>
            <v:rect id="_x0000_s1168" o:spid="_x0000_s1168" o:spt="1" style="position:absolute;left:1802;top:6051;height:296;width:4179;" fillcolor="#FFFFFF" filled="t" stroked="f" coordsize="21600,21600">
              <v:path/>
              <v:fill on="t" focussize="0,0"/>
              <v:stroke on="f"/>
              <v:imagedata o:title=""/>
              <o:lock v:ext="edit"/>
            </v:rect>
          </v:group>
        </w:pict>
      </w:r>
    </w:p>
    <w:p w14:paraId="5F0BEB8B">
      <w:pPr>
        <w:pStyle w:val="11"/>
        <w:rPr>
          <w:rFonts w:ascii="Calibri"/>
          <w:sz w:val="20"/>
        </w:rPr>
      </w:pPr>
    </w:p>
    <w:p w14:paraId="22D5F186">
      <w:pPr>
        <w:pStyle w:val="11"/>
        <w:rPr>
          <w:rFonts w:ascii="Calibri"/>
          <w:sz w:val="20"/>
        </w:rPr>
      </w:pPr>
    </w:p>
    <w:p w14:paraId="08D3EEB4">
      <w:pPr>
        <w:pStyle w:val="11"/>
        <w:rPr>
          <w:rFonts w:ascii="Calibri"/>
          <w:sz w:val="20"/>
        </w:rPr>
      </w:pPr>
    </w:p>
    <w:p w14:paraId="2A519B29">
      <w:pPr>
        <w:pStyle w:val="11"/>
        <w:rPr>
          <w:rFonts w:ascii="Calibri"/>
          <w:sz w:val="20"/>
        </w:rPr>
      </w:pPr>
    </w:p>
    <w:p w14:paraId="0CC63D00">
      <w:pPr>
        <w:pStyle w:val="11"/>
        <w:rPr>
          <w:rFonts w:ascii="Calibri"/>
          <w:sz w:val="20"/>
        </w:rPr>
      </w:pPr>
    </w:p>
    <w:p w14:paraId="2F14DF1F">
      <w:pPr>
        <w:pStyle w:val="11"/>
        <w:rPr>
          <w:rFonts w:ascii="Calibri"/>
          <w:sz w:val="20"/>
        </w:rPr>
      </w:pPr>
    </w:p>
    <w:p w14:paraId="1C5AC6A4">
      <w:pPr>
        <w:pStyle w:val="11"/>
        <w:rPr>
          <w:rFonts w:ascii="Calibri"/>
          <w:sz w:val="20"/>
        </w:rPr>
      </w:pPr>
    </w:p>
    <w:p w14:paraId="3E2413E1">
      <w:pPr>
        <w:pStyle w:val="11"/>
        <w:rPr>
          <w:rFonts w:ascii="Calibri"/>
          <w:sz w:val="20"/>
        </w:rPr>
      </w:pPr>
    </w:p>
    <w:p w14:paraId="4A9B5061">
      <w:pPr>
        <w:pStyle w:val="11"/>
        <w:rPr>
          <w:rFonts w:ascii="Calibri"/>
          <w:sz w:val="20"/>
        </w:rPr>
      </w:pPr>
    </w:p>
    <w:p w14:paraId="79F1A91E">
      <w:pPr>
        <w:pStyle w:val="11"/>
        <w:rPr>
          <w:rFonts w:ascii="Calibri"/>
          <w:sz w:val="20"/>
        </w:rPr>
      </w:pPr>
    </w:p>
    <w:p w14:paraId="28EBE6F2">
      <w:pPr>
        <w:pStyle w:val="11"/>
        <w:rPr>
          <w:rFonts w:ascii="Calibri"/>
          <w:sz w:val="20"/>
        </w:rPr>
      </w:pPr>
    </w:p>
    <w:p w14:paraId="763E30FD">
      <w:pPr>
        <w:pStyle w:val="11"/>
        <w:rPr>
          <w:rFonts w:ascii="Calibri"/>
          <w:sz w:val="20"/>
        </w:rPr>
      </w:pPr>
    </w:p>
    <w:p w14:paraId="378BA543">
      <w:pPr>
        <w:pStyle w:val="11"/>
        <w:rPr>
          <w:rFonts w:ascii="Calibri"/>
          <w:sz w:val="20"/>
        </w:rPr>
      </w:pPr>
    </w:p>
    <w:p w14:paraId="16891FFE">
      <w:pPr>
        <w:pStyle w:val="11"/>
        <w:rPr>
          <w:rFonts w:ascii="Calibri"/>
          <w:sz w:val="20"/>
        </w:rPr>
      </w:pPr>
    </w:p>
    <w:p w14:paraId="114E74A8">
      <w:pPr>
        <w:pStyle w:val="11"/>
        <w:rPr>
          <w:rFonts w:ascii="Calibri"/>
          <w:sz w:val="20"/>
        </w:rPr>
      </w:pPr>
    </w:p>
    <w:p w14:paraId="30241E2F">
      <w:pPr>
        <w:pStyle w:val="11"/>
        <w:rPr>
          <w:rFonts w:ascii="Calibri"/>
          <w:sz w:val="20"/>
        </w:rPr>
      </w:pPr>
    </w:p>
    <w:p w14:paraId="0794909F">
      <w:pPr>
        <w:pStyle w:val="11"/>
        <w:rPr>
          <w:rFonts w:ascii="Calibri"/>
          <w:sz w:val="20"/>
        </w:rPr>
      </w:pPr>
    </w:p>
    <w:p w14:paraId="20EEB3BA">
      <w:pPr>
        <w:pStyle w:val="11"/>
        <w:rPr>
          <w:rFonts w:ascii="Calibri"/>
          <w:sz w:val="20"/>
        </w:rPr>
      </w:pPr>
    </w:p>
    <w:p w14:paraId="11E8330A">
      <w:pPr>
        <w:pStyle w:val="11"/>
        <w:rPr>
          <w:rFonts w:ascii="Calibri"/>
          <w:sz w:val="20"/>
        </w:rPr>
      </w:pPr>
    </w:p>
    <w:p w14:paraId="1BBE68CA">
      <w:pPr>
        <w:pStyle w:val="11"/>
        <w:rPr>
          <w:rFonts w:ascii="Calibri"/>
          <w:sz w:val="20"/>
        </w:rPr>
      </w:pPr>
    </w:p>
    <w:p w14:paraId="3F685B08">
      <w:pPr>
        <w:pStyle w:val="11"/>
        <w:rPr>
          <w:rFonts w:ascii="Calibri"/>
          <w:sz w:val="20"/>
        </w:rPr>
      </w:pPr>
    </w:p>
    <w:p w14:paraId="644AEE71">
      <w:pPr>
        <w:pStyle w:val="11"/>
        <w:rPr>
          <w:rFonts w:ascii="Calibri"/>
          <w:sz w:val="20"/>
        </w:rPr>
      </w:pPr>
    </w:p>
    <w:p w14:paraId="3FB295E5">
      <w:pPr>
        <w:pStyle w:val="11"/>
        <w:rPr>
          <w:rFonts w:ascii="Calibri"/>
          <w:sz w:val="20"/>
        </w:rPr>
      </w:pPr>
    </w:p>
    <w:p w14:paraId="71894EC6">
      <w:pPr>
        <w:pStyle w:val="11"/>
        <w:rPr>
          <w:rFonts w:ascii="Calibri"/>
          <w:sz w:val="20"/>
        </w:rPr>
      </w:pPr>
    </w:p>
    <w:p w14:paraId="4E419F75">
      <w:pPr>
        <w:pStyle w:val="11"/>
        <w:rPr>
          <w:rFonts w:ascii="Calibri"/>
          <w:sz w:val="20"/>
        </w:rPr>
      </w:pPr>
    </w:p>
    <w:p w14:paraId="31751780">
      <w:pPr>
        <w:pStyle w:val="11"/>
        <w:rPr>
          <w:rFonts w:ascii="Calibri"/>
          <w:sz w:val="20"/>
        </w:rPr>
      </w:pPr>
    </w:p>
    <w:p w14:paraId="0BACDD2B">
      <w:pPr>
        <w:pStyle w:val="11"/>
        <w:rPr>
          <w:rFonts w:ascii="Calibri"/>
          <w:sz w:val="20"/>
        </w:rPr>
      </w:pPr>
    </w:p>
    <w:p w14:paraId="62C9AF9C">
      <w:pPr>
        <w:pStyle w:val="11"/>
        <w:rPr>
          <w:rFonts w:ascii="Calibri"/>
          <w:sz w:val="20"/>
        </w:rPr>
      </w:pPr>
    </w:p>
    <w:p w14:paraId="7DEA1EE1">
      <w:pPr>
        <w:pStyle w:val="11"/>
        <w:rPr>
          <w:rFonts w:ascii="Calibri"/>
          <w:sz w:val="20"/>
        </w:rPr>
      </w:pPr>
    </w:p>
    <w:p w14:paraId="2C6F74D7">
      <w:pPr>
        <w:pStyle w:val="11"/>
        <w:rPr>
          <w:rFonts w:ascii="Calibri"/>
          <w:sz w:val="20"/>
        </w:rPr>
      </w:pPr>
    </w:p>
    <w:p w14:paraId="5A1A1E0A">
      <w:pPr>
        <w:pStyle w:val="11"/>
        <w:rPr>
          <w:rFonts w:ascii="Calibri"/>
          <w:sz w:val="20"/>
        </w:rPr>
      </w:pPr>
    </w:p>
    <w:p w14:paraId="22196B0D">
      <w:pPr>
        <w:pStyle w:val="11"/>
        <w:rPr>
          <w:rFonts w:ascii="Calibri"/>
          <w:sz w:val="20"/>
        </w:rPr>
      </w:pPr>
    </w:p>
    <w:p w14:paraId="492F5043">
      <w:pPr>
        <w:pStyle w:val="11"/>
        <w:rPr>
          <w:rFonts w:ascii="Calibri"/>
          <w:sz w:val="20"/>
        </w:rPr>
      </w:pPr>
    </w:p>
    <w:p w14:paraId="6D41F1D2">
      <w:pPr>
        <w:pStyle w:val="11"/>
        <w:rPr>
          <w:rFonts w:ascii="Calibri"/>
          <w:sz w:val="20"/>
        </w:rPr>
      </w:pPr>
    </w:p>
    <w:p w14:paraId="71271DEC">
      <w:pPr>
        <w:pStyle w:val="11"/>
        <w:rPr>
          <w:rFonts w:ascii="Calibri"/>
          <w:sz w:val="20"/>
        </w:rPr>
      </w:pPr>
    </w:p>
    <w:p w14:paraId="1367259B">
      <w:pPr>
        <w:pStyle w:val="11"/>
        <w:rPr>
          <w:rFonts w:ascii="Calibri"/>
          <w:sz w:val="20"/>
        </w:rPr>
      </w:pPr>
    </w:p>
    <w:p w14:paraId="029B190D">
      <w:pPr>
        <w:pStyle w:val="11"/>
        <w:rPr>
          <w:rFonts w:ascii="Calibri"/>
          <w:sz w:val="15"/>
        </w:rPr>
      </w:pPr>
    </w:p>
    <w:p w14:paraId="4D6FCE50">
      <w:pPr>
        <w:spacing w:before="64"/>
        <w:ind w:left="268" w:right="249" w:firstLine="0"/>
        <w:jc w:val="center"/>
        <w:rPr>
          <w:rFonts w:ascii="Calibri"/>
          <w:sz w:val="18"/>
        </w:rPr>
      </w:pPr>
      <w:r>
        <w:rPr>
          <w:rFonts w:ascii="Calibri"/>
          <w:sz w:val="18"/>
          <w:shd w:val="clear" w:color="auto" w:fill="FFFFFF"/>
        </w:rPr>
        <w:t>12</w:t>
      </w:r>
    </w:p>
    <w:p w14:paraId="00B04DBB">
      <w:pPr>
        <w:spacing w:after="0"/>
        <w:jc w:val="center"/>
        <w:rPr>
          <w:rFonts w:ascii="Calibri"/>
          <w:sz w:val="18"/>
        </w:rPr>
        <w:sectPr>
          <w:pgSz w:w="11910" w:h="16840"/>
          <w:pgMar w:top="1420" w:right="20" w:bottom="280" w:left="0" w:header="720" w:footer="720" w:gutter="0"/>
          <w:cols w:space="720" w:num="1"/>
        </w:sectPr>
      </w:pPr>
    </w:p>
    <w:p w14:paraId="06899144">
      <w:pPr>
        <w:pStyle w:val="6"/>
        <w:spacing w:before="88"/>
        <w:ind w:left="266" w:right="249"/>
        <w:jc w:val="center"/>
      </w:pPr>
      <w:r>
        <w:drawing>
          <wp:anchor distT="0" distB="0" distL="0" distR="0" simplePos="0" relativeHeight="25169203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5" w:name="二 总则"/>
      <w:bookmarkEnd w:id="5"/>
      <w:r>
        <w:rPr>
          <w:shd w:val="clear" w:color="auto" w:fill="FFFFFF"/>
        </w:rPr>
        <w:t>二 总则</w:t>
      </w:r>
    </w:p>
    <w:p w14:paraId="5498374B">
      <w:pPr>
        <w:pStyle w:val="11"/>
        <w:spacing w:before="11"/>
        <w:rPr>
          <w:b/>
          <w:sz w:val="13"/>
        </w:rPr>
      </w:pPr>
    </w:p>
    <w:p w14:paraId="4D260704">
      <w:pPr>
        <w:numPr>
          <w:ilvl w:val="0"/>
          <w:numId w:val="2"/>
        </w:numPr>
        <w:tabs>
          <w:tab w:val="left" w:pos="2016"/>
        </w:tabs>
        <w:spacing w:before="72"/>
        <w:ind w:left="2015" w:right="0" w:hanging="214"/>
        <w:jc w:val="left"/>
        <w:rPr>
          <w:b/>
          <w:sz w:val="21"/>
        </w:rPr>
      </w:pPr>
      <w:r>
        <w:rPr>
          <w:b/>
          <w:spacing w:val="-1"/>
          <w:sz w:val="21"/>
          <w:shd w:val="clear" w:color="auto" w:fill="FFFFFF"/>
        </w:rPr>
        <w:t>采购人、采购代理机构及供应商</w:t>
      </w:r>
    </w:p>
    <w:p w14:paraId="60CBE56C">
      <w:pPr>
        <w:pStyle w:val="16"/>
        <w:numPr>
          <w:ilvl w:val="1"/>
          <w:numId w:val="2"/>
        </w:numPr>
        <w:tabs>
          <w:tab w:val="left" w:pos="2173"/>
        </w:tabs>
        <w:spacing w:before="139" w:after="0" w:line="240" w:lineRule="auto"/>
        <w:ind w:left="2172" w:right="0" w:hanging="371"/>
        <w:jc w:val="left"/>
        <w:rPr>
          <w:sz w:val="21"/>
        </w:rPr>
      </w:pPr>
      <w:r>
        <w:rPr>
          <w:spacing w:val="-8"/>
          <w:sz w:val="21"/>
          <w:shd w:val="clear" w:color="auto" w:fill="FFFFFF"/>
        </w:rPr>
        <w:t>采购人：是指依法进行政府采购的国家机关、事业单位、团体组织。本项目采购人见供</w:t>
      </w:r>
    </w:p>
    <w:p w14:paraId="08809223">
      <w:pPr>
        <w:pStyle w:val="11"/>
        <w:spacing w:before="139"/>
        <w:ind w:left="1802"/>
      </w:pPr>
      <w:r>
        <w:t>应商须知表 1.1 条。</w:t>
      </w:r>
    </w:p>
    <w:p w14:paraId="61254DF0">
      <w:pPr>
        <w:pStyle w:val="16"/>
        <w:numPr>
          <w:ilvl w:val="1"/>
          <w:numId w:val="2"/>
        </w:numPr>
        <w:tabs>
          <w:tab w:val="left" w:pos="2173"/>
        </w:tabs>
        <w:spacing w:before="139" w:after="0" w:line="367" w:lineRule="auto"/>
        <w:ind w:left="1802" w:right="1776" w:firstLine="0"/>
        <w:jc w:val="left"/>
        <w:rPr>
          <w:sz w:val="21"/>
        </w:rPr>
      </w:pPr>
      <w:r>
        <w:rPr>
          <w:spacing w:val="-8"/>
          <w:sz w:val="21"/>
        </w:rPr>
        <w:t>采购代理机构：是指集中采购机构或从事采购代理业务的社会中介机构，本项目的采购</w:t>
      </w:r>
      <w:r>
        <w:rPr>
          <w:spacing w:val="-10"/>
          <w:sz w:val="21"/>
        </w:rPr>
        <w:t xml:space="preserve">代理机构见供应商须知表 </w:t>
      </w:r>
      <w:r>
        <w:rPr>
          <w:sz w:val="21"/>
        </w:rPr>
        <w:t>1.2</w:t>
      </w:r>
      <w:r>
        <w:rPr>
          <w:spacing w:val="-20"/>
          <w:sz w:val="21"/>
        </w:rPr>
        <w:t xml:space="preserve"> 条。</w:t>
      </w:r>
    </w:p>
    <w:p w14:paraId="53F508A4">
      <w:pPr>
        <w:pStyle w:val="11"/>
        <w:spacing w:line="364" w:lineRule="auto"/>
        <w:ind w:left="1802" w:right="1776"/>
      </w:pPr>
      <w:r>
        <w:rPr>
          <w:shd w:val="clear" w:color="auto" w:fill="FFFFFF"/>
        </w:rPr>
        <w:t>★1.3</w:t>
      </w:r>
      <w:r>
        <w:rPr>
          <w:spacing w:val="-8"/>
          <w:shd w:val="clear" w:color="auto" w:fill="FFFFFF"/>
        </w:rPr>
        <w:t xml:space="preserve"> 供应商：是指向采购人提供货物、工程或者服务的法人、非法人组织或者自然人。本</w:t>
      </w:r>
      <w:r>
        <w:rPr>
          <w:spacing w:val="-204"/>
          <w:shd w:val="clear" w:color="auto" w:fill="FFFFFF"/>
        </w:rPr>
        <w:t>项目</w:t>
      </w:r>
      <w:r>
        <w:rPr>
          <w:spacing w:val="-3"/>
          <w:shd w:val="clear" w:color="auto" w:fill="FFFFFF"/>
        </w:rPr>
        <w:t>的供应商及其响应货物须满足以下条件：</w:t>
      </w:r>
    </w:p>
    <w:p w14:paraId="7A85D2B2">
      <w:pPr>
        <w:pStyle w:val="16"/>
        <w:numPr>
          <w:ilvl w:val="2"/>
          <w:numId w:val="3"/>
        </w:numPr>
        <w:tabs>
          <w:tab w:val="left" w:pos="2382"/>
        </w:tabs>
        <w:spacing w:before="0" w:after="0" w:line="364" w:lineRule="auto"/>
        <w:ind w:left="1802" w:right="1776" w:firstLine="0"/>
        <w:jc w:val="left"/>
        <w:rPr>
          <w:sz w:val="21"/>
        </w:rPr>
      </w:pPr>
      <w:r>
        <w:rPr>
          <w:spacing w:val="-6"/>
          <w:sz w:val="21"/>
          <w:shd w:val="clear" w:color="auto" w:fill="FFFFFF"/>
        </w:rPr>
        <w:t>在中华人民共和国境内注册，能够独立承担民事责任，有生产或供应能力的本国供应</w:t>
      </w:r>
      <w:r>
        <w:rPr>
          <w:spacing w:val="-6"/>
          <w:sz w:val="21"/>
        </w:rPr>
        <w:t>商。</w:t>
      </w:r>
    </w:p>
    <w:p w14:paraId="157518F7">
      <w:pPr>
        <w:pStyle w:val="16"/>
        <w:numPr>
          <w:ilvl w:val="2"/>
          <w:numId w:val="3"/>
        </w:numPr>
        <w:tabs>
          <w:tab w:val="left" w:pos="2382"/>
        </w:tabs>
        <w:spacing w:before="0" w:after="0" w:line="364" w:lineRule="auto"/>
        <w:ind w:left="1802" w:right="1776" w:firstLine="0"/>
        <w:jc w:val="left"/>
        <w:rPr>
          <w:sz w:val="21"/>
        </w:rPr>
      </w:pPr>
      <w:r>
        <w:rPr>
          <w:spacing w:val="-7"/>
          <w:sz w:val="21"/>
          <w:shd w:val="clear" w:color="auto" w:fill="FFFFFF"/>
        </w:rPr>
        <w:t>符合《中华人民共和国政府采购法》第二十二条关于供应商条件的规定，遵守本项目</w:t>
      </w:r>
      <w:r>
        <w:rPr>
          <w:spacing w:val="-205"/>
          <w:sz w:val="21"/>
          <w:shd w:val="clear" w:color="auto" w:fill="FFFFFF"/>
        </w:rPr>
        <w:t>采购</w:t>
      </w:r>
      <w:r>
        <w:rPr>
          <w:spacing w:val="-3"/>
          <w:sz w:val="21"/>
          <w:shd w:val="clear" w:color="auto" w:fill="FFFFFF"/>
        </w:rPr>
        <w:t>人本级和上级财政部门关于政府采购的有关规定。</w:t>
      </w:r>
    </w:p>
    <w:p w14:paraId="6CB36DC2">
      <w:pPr>
        <w:pStyle w:val="16"/>
        <w:numPr>
          <w:ilvl w:val="2"/>
          <w:numId w:val="3"/>
        </w:numPr>
        <w:tabs>
          <w:tab w:val="left" w:pos="2382"/>
        </w:tabs>
        <w:spacing w:before="0" w:after="0" w:line="267" w:lineRule="exact"/>
        <w:ind w:left="2381" w:right="0" w:hanging="580"/>
        <w:jc w:val="left"/>
        <w:rPr>
          <w:sz w:val="21"/>
        </w:rPr>
      </w:pPr>
      <w:r>
        <w:rPr>
          <w:spacing w:val="-3"/>
          <w:sz w:val="21"/>
          <w:shd w:val="clear" w:color="auto" w:fill="FFFFFF"/>
        </w:rPr>
        <w:t>以采购代理机构认可的方式获得了本项目的采购文件。</w:t>
      </w:r>
    </w:p>
    <w:p w14:paraId="7EF779EE">
      <w:pPr>
        <w:pStyle w:val="16"/>
        <w:numPr>
          <w:ilvl w:val="2"/>
          <w:numId w:val="3"/>
        </w:numPr>
        <w:tabs>
          <w:tab w:val="left" w:pos="2382"/>
        </w:tabs>
        <w:spacing w:before="133" w:after="0" w:line="240" w:lineRule="auto"/>
        <w:ind w:left="2381" w:right="0" w:hanging="580"/>
        <w:jc w:val="left"/>
        <w:rPr>
          <w:sz w:val="21"/>
        </w:rPr>
      </w:pPr>
      <w:r>
        <w:rPr>
          <w:spacing w:val="-9"/>
          <w:sz w:val="21"/>
        </w:rPr>
        <w:t xml:space="preserve">符合供应商须知表 </w:t>
      </w:r>
      <w:r>
        <w:rPr>
          <w:sz w:val="21"/>
        </w:rPr>
        <w:t>1.3.4</w:t>
      </w:r>
      <w:r>
        <w:rPr>
          <w:spacing w:val="-9"/>
          <w:sz w:val="21"/>
        </w:rPr>
        <w:t xml:space="preserve"> 条中规定的其他要求。</w:t>
      </w:r>
    </w:p>
    <w:p w14:paraId="11844335">
      <w:pPr>
        <w:pStyle w:val="16"/>
        <w:numPr>
          <w:ilvl w:val="2"/>
          <w:numId w:val="3"/>
        </w:numPr>
        <w:tabs>
          <w:tab w:val="left" w:pos="2382"/>
        </w:tabs>
        <w:spacing w:before="139" w:after="0" w:line="364" w:lineRule="auto"/>
        <w:ind w:left="1802" w:right="1670" w:firstLine="0"/>
        <w:jc w:val="left"/>
        <w:rPr>
          <w:sz w:val="21"/>
        </w:rPr>
      </w:pPr>
      <w:r>
        <w:rPr>
          <w:spacing w:val="-7"/>
          <w:sz w:val="21"/>
          <w:shd w:val="clear" w:color="auto" w:fill="FFFFFF"/>
        </w:rPr>
        <w:t xml:space="preserve">若供应商须知表 </w:t>
      </w:r>
      <w:r>
        <w:rPr>
          <w:sz w:val="21"/>
          <w:shd w:val="clear" w:color="auto" w:fill="FFFFFF"/>
        </w:rPr>
        <w:t>1.3.5</w:t>
      </w:r>
      <w:r>
        <w:rPr>
          <w:spacing w:val="-11"/>
          <w:sz w:val="21"/>
          <w:shd w:val="clear" w:color="auto" w:fill="FFFFFF"/>
        </w:rPr>
        <w:t xml:space="preserve"> 条中写明允许采购进口产品</w:t>
      </w:r>
      <w:r>
        <w:rPr>
          <w:spacing w:val="-3"/>
          <w:sz w:val="21"/>
          <w:shd w:val="clear" w:color="auto" w:fill="FFFFFF"/>
        </w:rPr>
        <w:t>（</w:t>
      </w:r>
      <w:r>
        <w:rPr>
          <w:spacing w:val="-10"/>
          <w:sz w:val="21"/>
          <w:shd w:val="clear" w:color="auto" w:fill="FFFFFF"/>
        </w:rPr>
        <w:t>凡在海关特殊监管区域内企业生产</w:t>
      </w:r>
      <w:r>
        <w:rPr>
          <w:spacing w:val="-192"/>
          <w:sz w:val="21"/>
          <w:shd w:val="clear" w:color="auto" w:fill="FFFFFF"/>
        </w:rPr>
        <w:t>或</w:t>
      </w:r>
      <w:r>
        <w:rPr>
          <w:spacing w:val="-37"/>
          <w:sz w:val="21"/>
          <w:shd w:val="clear" w:color="auto" w:fill="FFFFFF"/>
        </w:rPr>
        <w:t>加工</w:t>
      </w:r>
      <w:r>
        <w:rPr>
          <w:sz w:val="21"/>
          <w:shd w:val="clear" w:color="auto" w:fill="FFFFFF"/>
        </w:rPr>
        <w:t>（</w:t>
      </w:r>
      <w:r>
        <w:rPr>
          <w:spacing w:val="-3"/>
          <w:sz w:val="21"/>
          <w:shd w:val="clear" w:color="auto" w:fill="FFFFFF"/>
        </w:rPr>
        <w:t>包括从境外进口料件</w:t>
      </w:r>
      <w:r>
        <w:rPr>
          <w:spacing w:val="-68"/>
          <w:sz w:val="21"/>
          <w:shd w:val="clear" w:color="auto" w:fill="FFFFFF"/>
        </w:rPr>
        <w:t>）</w:t>
      </w:r>
      <w:r>
        <w:rPr>
          <w:spacing w:val="-9"/>
          <w:sz w:val="21"/>
          <w:shd w:val="clear" w:color="auto" w:fill="FFFFFF"/>
        </w:rPr>
        <w:t>销往境内其他地区的产品，不作为政府采购项下进口产品。对从</w:t>
      </w:r>
      <w:r>
        <w:rPr>
          <w:spacing w:val="-11"/>
          <w:sz w:val="21"/>
          <w:shd w:val="clear" w:color="auto" w:fill="FFFFFF"/>
        </w:rPr>
        <w:t>境外进入海关特殊监管区域，再经办理报关手续后从海关特殊监管区进入境内其他地区的产</w:t>
      </w:r>
      <w:r>
        <w:rPr>
          <w:spacing w:val="-8"/>
          <w:sz w:val="21"/>
          <w:shd w:val="clear" w:color="auto" w:fill="FFFFFF"/>
        </w:rPr>
        <w:t>品，应当认定为进口产品</w:t>
      </w:r>
      <w:r>
        <w:rPr>
          <w:spacing w:val="-35"/>
          <w:sz w:val="21"/>
          <w:shd w:val="clear" w:color="auto" w:fill="FFFFFF"/>
        </w:rPr>
        <w:t>）</w:t>
      </w:r>
      <w:r>
        <w:rPr>
          <w:spacing w:val="-7"/>
          <w:sz w:val="21"/>
          <w:shd w:val="clear" w:color="auto" w:fill="FFFFFF"/>
        </w:rPr>
        <w:t>，供应商应保证所响应进口产品可履行合法报通关手续进入中国</w:t>
      </w:r>
      <w:r>
        <w:rPr>
          <w:spacing w:val="-3"/>
          <w:sz w:val="21"/>
          <w:shd w:val="clear" w:color="auto" w:fill="FFFFFF"/>
        </w:rPr>
        <w:t>关境内，但不限制满足采购文件要求的国内产品参与谈判。</w:t>
      </w:r>
    </w:p>
    <w:p w14:paraId="62A02A15">
      <w:pPr>
        <w:pStyle w:val="11"/>
        <w:spacing w:line="364" w:lineRule="auto"/>
        <w:ind w:left="1802" w:right="1675" w:firstLine="419"/>
      </w:pPr>
      <w:r>
        <w:rPr>
          <w:spacing w:val="-7"/>
          <w:shd w:val="clear" w:color="auto" w:fill="FFFFFF"/>
        </w:rPr>
        <w:t xml:space="preserve">若供应商须知表 </w:t>
      </w:r>
      <w:r>
        <w:rPr>
          <w:shd w:val="clear" w:color="auto" w:fill="FFFFFF"/>
        </w:rPr>
        <w:t>1.3.5</w:t>
      </w:r>
      <w:r>
        <w:rPr>
          <w:spacing w:val="-7"/>
          <w:shd w:val="clear" w:color="auto" w:fill="FFFFFF"/>
        </w:rPr>
        <w:t xml:space="preserve"> 条中未写明允许采购进口产品，如供应商响应产品为进口产品，</w:t>
      </w:r>
      <w:r>
        <w:rPr>
          <w:spacing w:val="-204"/>
          <w:shd w:val="clear" w:color="auto" w:fill="FFFFFF"/>
        </w:rPr>
        <w:t>其响</w:t>
      </w:r>
      <w:r>
        <w:rPr>
          <w:spacing w:val="-3"/>
          <w:shd w:val="clear" w:color="auto" w:fill="FFFFFF"/>
        </w:rPr>
        <w:t>应文件将被认定为无效响应。</w:t>
      </w:r>
    </w:p>
    <w:p w14:paraId="6CDF88DF">
      <w:pPr>
        <w:pStyle w:val="16"/>
        <w:numPr>
          <w:ilvl w:val="2"/>
          <w:numId w:val="3"/>
        </w:numPr>
        <w:tabs>
          <w:tab w:val="left" w:pos="2382"/>
        </w:tabs>
        <w:spacing w:before="0" w:after="0" w:line="364" w:lineRule="auto"/>
        <w:ind w:left="1802" w:right="1778" w:firstLine="0"/>
        <w:jc w:val="both"/>
        <w:rPr>
          <w:sz w:val="21"/>
        </w:rPr>
      </w:pPr>
      <w:r>
        <w:rPr>
          <w:spacing w:val="-8"/>
          <w:sz w:val="21"/>
          <w:shd w:val="clear" w:color="auto" w:fill="FFFFFF"/>
        </w:rPr>
        <w:t xml:space="preserve">若供应商须知表 </w:t>
      </w:r>
      <w:r>
        <w:rPr>
          <w:sz w:val="21"/>
          <w:shd w:val="clear" w:color="auto" w:fill="FFFFFF"/>
        </w:rPr>
        <w:t>1.3.6</w:t>
      </w:r>
      <w:r>
        <w:rPr>
          <w:spacing w:val="-11"/>
          <w:sz w:val="21"/>
          <w:shd w:val="clear" w:color="auto" w:fill="FFFFFF"/>
        </w:rPr>
        <w:t xml:space="preserve"> 条中写明专门面向中小企业采购的，如供应商为非中小企业且</w:t>
      </w:r>
      <w:r>
        <w:rPr>
          <w:spacing w:val="-6"/>
          <w:sz w:val="21"/>
        </w:rPr>
        <w:t>所响应产品为非中小企业产品，其响应文件将被认定为无效响应。</w:t>
      </w:r>
    </w:p>
    <w:p w14:paraId="6C3367B7">
      <w:pPr>
        <w:pStyle w:val="16"/>
        <w:numPr>
          <w:ilvl w:val="2"/>
          <w:numId w:val="3"/>
        </w:numPr>
        <w:tabs>
          <w:tab w:val="left" w:pos="2382"/>
        </w:tabs>
        <w:spacing w:before="0" w:after="0" w:line="364" w:lineRule="auto"/>
        <w:ind w:left="1802" w:right="1776" w:firstLine="0"/>
        <w:jc w:val="both"/>
        <w:rPr>
          <w:sz w:val="21"/>
        </w:rPr>
      </w:pPr>
      <w:r>
        <w:rPr>
          <w:spacing w:val="-7"/>
          <w:sz w:val="21"/>
          <w:shd w:val="clear" w:color="auto" w:fill="FFFFFF"/>
        </w:rPr>
        <w:t xml:space="preserve">若供应商须知表 </w:t>
      </w:r>
      <w:r>
        <w:rPr>
          <w:sz w:val="21"/>
          <w:shd w:val="clear" w:color="auto" w:fill="FFFFFF"/>
        </w:rPr>
        <w:t>1.3.7</w:t>
      </w:r>
      <w:r>
        <w:rPr>
          <w:spacing w:val="-10"/>
          <w:sz w:val="21"/>
          <w:shd w:val="clear" w:color="auto" w:fill="FFFFFF"/>
        </w:rPr>
        <w:t xml:space="preserve"> 条中写明采购的产品为财政部、发展改革委、生态环境部等部</w:t>
      </w:r>
      <w:r>
        <w:rPr>
          <w:spacing w:val="-202"/>
          <w:sz w:val="21"/>
          <w:shd w:val="clear" w:color="auto" w:fill="FFFFFF"/>
        </w:rPr>
        <w:t>门发</w:t>
      </w:r>
      <w:r>
        <w:rPr>
          <w:spacing w:val="-7"/>
          <w:sz w:val="21"/>
          <w:shd w:val="clear" w:color="auto" w:fill="FFFFFF"/>
        </w:rPr>
        <w:t>布的品目清单中属于实施政府强制采购品目清单范围的节能产品，如供应商所响应产品不具</w:t>
      </w:r>
      <w:r>
        <w:rPr>
          <w:spacing w:val="-9"/>
          <w:sz w:val="21"/>
          <w:shd w:val="clear" w:color="auto" w:fill="FFFFFF"/>
        </w:rPr>
        <w:t>备依据国家确定的认证机构出具的、处于有效期之内的节能产品认证证书，其响应将被认定</w:t>
      </w:r>
      <w:r>
        <w:rPr>
          <w:spacing w:val="-3"/>
          <w:sz w:val="21"/>
          <w:shd w:val="clear" w:color="auto" w:fill="FFFFFF"/>
        </w:rPr>
        <w:t>为无效响应。</w:t>
      </w:r>
    </w:p>
    <w:p w14:paraId="02C7D36A">
      <w:pPr>
        <w:pStyle w:val="16"/>
        <w:numPr>
          <w:ilvl w:val="2"/>
          <w:numId w:val="3"/>
        </w:numPr>
        <w:tabs>
          <w:tab w:val="left" w:pos="2382"/>
        </w:tabs>
        <w:spacing w:before="0" w:after="0" w:line="364" w:lineRule="auto"/>
        <w:ind w:left="1802" w:right="1670" w:firstLine="0"/>
        <w:jc w:val="left"/>
        <w:rPr>
          <w:sz w:val="21"/>
        </w:rPr>
      </w:pPr>
      <w:r>
        <w:rPr>
          <w:spacing w:val="-9"/>
          <w:sz w:val="21"/>
          <w:shd w:val="clear" w:color="auto" w:fill="FFFFFF"/>
        </w:rPr>
        <w:t xml:space="preserve">若供应商须知表 </w:t>
      </w:r>
      <w:r>
        <w:rPr>
          <w:sz w:val="21"/>
          <w:shd w:val="clear" w:color="auto" w:fill="FFFFFF"/>
        </w:rPr>
        <w:t>1.3.8</w:t>
      </w:r>
      <w:r>
        <w:rPr>
          <w:spacing w:val="-11"/>
          <w:sz w:val="21"/>
          <w:shd w:val="clear" w:color="auto" w:fill="FFFFFF"/>
        </w:rPr>
        <w:t xml:space="preserve"> 款中写明要求采购列入《辽宁省创新产品和服务目录》内产品</w:t>
      </w:r>
      <w:r>
        <w:rPr>
          <w:spacing w:val="-10"/>
          <w:sz w:val="21"/>
        </w:rPr>
        <w:t xml:space="preserve">及伴随服务，且该要求在第五章 评审方法 附表 </w:t>
      </w:r>
      <w:r>
        <w:rPr>
          <w:sz w:val="21"/>
        </w:rPr>
        <w:t>2</w:t>
      </w:r>
      <w:r>
        <w:rPr>
          <w:spacing w:val="-3"/>
          <w:sz w:val="21"/>
        </w:rPr>
        <w:t xml:space="preserve"> 符合性审查表中列为符合性审查内容的。</w:t>
      </w:r>
      <w:r>
        <w:rPr>
          <w:spacing w:val="-8"/>
          <w:sz w:val="21"/>
          <w:shd w:val="clear" w:color="auto" w:fill="FFFFFF"/>
        </w:rPr>
        <w:t>如供应商所响应产品及伴随服务为非《辽宁省创新产品和服务目录》产品、服务，其响应将</w:t>
      </w:r>
      <w:r>
        <w:rPr>
          <w:spacing w:val="-5"/>
          <w:sz w:val="21"/>
        </w:rPr>
        <w:t>被认定为无效响应。</w:t>
      </w:r>
    </w:p>
    <w:p w14:paraId="5AA1D82B">
      <w:pPr>
        <w:pStyle w:val="11"/>
        <w:spacing w:line="364" w:lineRule="auto"/>
        <w:ind w:left="1802" w:right="2565"/>
      </w:pPr>
      <w:r>
        <w:t>★1.4</w:t>
      </w:r>
      <w:r>
        <w:rPr>
          <w:spacing w:val="-12"/>
        </w:rPr>
        <w:t xml:space="preserve"> 如供应商须知表 </w:t>
      </w:r>
      <w:r>
        <w:t>1.4</w:t>
      </w:r>
      <w:r>
        <w:rPr>
          <w:spacing w:val="-8"/>
        </w:rPr>
        <w:t xml:space="preserve"> 条中允许联合体参加采购活动的，对联合体规定如下： </w:t>
      </w:r>
      <w:r>
        <w:rPr>
          <w:spacing w:val="-8"/>
          <w:shd w:val="clear" w:color="auto" w:fill="FFFFFF"/>
        </w:rPr>
        <w:t>1.4.1</w:t>
      </w:r>
      <w:r>
        <w:rPr>
          <w:spacing w:val="-6"/>
          <w:shd w:val="clear" w:color="auto" w:fill="FFFFFF"/>
        </w:rPr>
        <w:t xml:space="preserve"> 两个以上供应商可以组成一个联合体，以一个供应商的身份参加采购活动。</w:t>
      </w:r>
    </w:p>
    <w:p w14:paraId="5449AA04">
      <w:pPr>
        <w:pStyle w:val="11"/>
        <w:spacing w:before="9"/>
        <w:rPr>
          <w:sz w:val="10"/>
        </w:rPr>
      </w:pPr>
    </w:p>
    <w:p w14:paraId="2AB28DCC">
      <w:pPr>
        <w:spacing w:before="64"/>
        <w:ind w:left="268" w:right="249" w:firstLine="0"/>
        <w:jc w:val="center"/>
        <w:rPr>
          <w:rFonts w:ascii="Calibri"/>
          <w:sz w:val="18"/>
        </w:rPr>
      </w:pPr>
      <w:r>
        <w:rPr>
          <w:rFonts w:ascii="Calibri"/>
          <w:sz w:val="18"/>
          <w:shd w:val="clear" w:color="auto" w:fill="FFFFFF"/>
        </w:rPr>
        <w:t>13</w:t>
      </w:r>
    </w:p>
    <w:p w14:paraId="63744047">
      <w:pPr>
        <w:spacing w:after="0"/>
        <w:jc w:val="center"/>
        <w:rPr>
          <w:rFonts w:ascii="Calibri"/>
          <w:sz w:val="18"/>
        </w:rPr>
        <w:sectPr>
          <w:pgSz w:w="11910" w:h="16840"/>
          <w:pgMar w:top="1580" w:right="20" w:bottom="280" w:left="0" w:header="720" w:footer="720" w:gutter="0"/>
          <w:cols w:space="720" w:num="1"/>
        </w:sectPr>
      </w:pPr>
    </w:p>
    <w:p w14:paraId="18829920">
      <w:pPr>
        <w:pStyle w:val="16"/>
        <w:numPr>
          <w:ilvl w:val="2"/>
          <w:numId w:val="4"/>
        </w:numPr>
        <w:tabs>
          <w:tab w:val="left" w:pos="2382"/>
        </w:tabs>
        <w:spacing w:before="43" w:after="0" w:line="240" w:lineRule="auto"/>
        <w:ind w:left="2381" w:right="0" w:hanging="580"/>
        <w:jc w:val="both"/>
        <w:rPr>
          <w:sz w:val="21"/>
        </w:rPr>
      </w:pPr>
      <w:r>
        <w:drawing>
          <wp:anchor distT="0" distB="0" distL="0" distR="0" simplePos="0" relativeHeight="25169305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3"/>
          <w:sz w:val="21"/>
          <w:shd w:val="clear" w:color="auto" w:fill="FFFFFF"/>
        </w:rPr>
        <w:t>联合体各方均应符合《中华人民共和国政府采购法》第二十二条规定的条件。</w:t>
      </w:r>
    </w:p>
    <w:p w14:paraId="58DB6FB3">
      <w:pPr>
        <w:pStyle w:val="16"/>
        <w:numPr>
          <w:ilvl w:val="2"/>
          <w:numId w:val="4"/>
        </w:numPr>
        <w:tabs>
          <w:tab w:val="left" w:pos="2382"/>
        </w:tabs>
        <w:spacing w:before="139" w:after="0" w:line="240" w:lineRule="auto"/>
        <w:ind w:left="2381" w:right="0" w:hanging="580"/>
        <w:jc w:val="both"/>
        <w:rPr>
          <w:sz w:val="21"/>
        </w:rPr>
      </w:pPr>
      <w:r>
        <w:rPr>
          <w:spacing w:val="-3"/>
          <w:sz w:val="21"/>
          <w:shd w:val="clear" w:color="auto" w:fill="FFFFFF"/>
        </w:rPr>
        <w:t>采购人根据采购项目对供应商的特殊要求，联合体中至少应当有一方符合相关规定。</w:t>
      </w:r>
    </w:p>
    <w:p w14:paraId="5C924CA4">
      <w:pPr>
        <w:pStyle w:val="16"/>
        <w:numPr>
          <w:ilvl w:val="2"/>
          <w:numId w:val="4"/>
        </w:numPr>
        <w:tabs>
          <w:tab w:val="left" w:pos="2382"/>
        </w:tabs>
        <w:spacing w:before="139" w:after="0" w:line="367" w:lineRule="auto"/>
        <w:ind w:left="1802" w:right="1776" w:firstLine="0"/>
        <w:jc w:val="both"/>
        <w:rPr>
          <w:sz w:val="21"/>
        </w:rPr>
      </w:pPr>
      <w:r>
        <w:rPr>
          <w:spacing w:val="-6"/>
          <w:sz w:val="21"/>
          <w:shd w:val="clear" w:color="auto" w:fill="FFFFFF"/>
        </w:rPr>
        <w:t>联合体各方应签订共同参加采购活动协议，明确约定联合体各方承担的工作和相应的</w:t>
      </w:r>
      <w:r>
        <w:rPr>
          <w:spacing w:val="-6"/>
          <w:sz w:val="21"/>
        </w:rPr>
        <w:t>责任。</w:t>
      </w:r>
    </w:p>
    <w:p w14:paraId="76BFFA5E">
      <w:pPr>
        <w:pStyle w:val="16"/>
        <w:numPr>
          <w:ilvl w:val="2"/>
          <w:numId w:val="4"/>
        </w:numPr>
        <w:tabs>
          <w:tab w:val="left" w:pos="2382"/>
        </w:tabs>
        <w:spacing w:before="0" w:after="0" w:line="364" w:lineRule="auto"/>
        <w:ind w:left="1802" w:right="1776" w:firstLine="0"/>
        <w:jc w:val="both"/>
        <w:rPr>
          <w:sz w:val="21"/>
        </w:rPr>
      </w:pPr>
      <w:r>
        <w:rPr>
          <w:spacing w:val="-9"/>
          <w:sz w:val="21"/>
          <w:shd w:val="clear" w:color="auto" w:fill="FFFFFF"/>
        </w:rPr>
        <w:t>大中型企业、其他自然人、法人或者非法人组织与小型、微型企业组成联合体共同参</w:t>
      </w:r>
      <w:r>
        <w:rPr>
          <w:spacing w:val="-12"/>
          <w:sz w:val="21"/>
        </w:rPr>
        <w:t>加采购活动，共同参加采购活动协议中应写明小型、微型企业的协议合同金额占到共同参加</w:t>
      </w:r>
      <w:r>
        <w:rPr>
          <w:spacing w:val="-6"/>
          <w:sz w:val="21"/>
        </w:rPr>
        <w:t>采购活动协议响应总金额的比例。</w:t>
      </w:r>
    </w:p>
    <w:p w14:paraId="27BEA4BE">
      <w:pPr>
        <w:pStyle w:val="16"/>
        <w:numPr>
          <w:ilvl w:val="2"/>
          <w:numId w:val="4"/>
        </w:numPr>
        <w:tabs>
          <w:tab w:val="left" w:pos="2382"/>
        </w:tabs>
        <w:spacing w:before="0" w:after="0" w:line="364" w:lineRule="auto"/>
        <w:ind w:left="1802" w:right="1776" w:firstLine="0"/>
        <w:jc w:val="both"/>
        <w:rPr>
          <w:sz w:val="21"/>
        </w:rPr>
      </w:pPr>
      <w:r>
        <w:rPr>
          <w:spacing w:val="-5"/>
          <w:sz w:val="21"/>
          <w:shd w:val="clear" w:color="auto" w:fill="FFFFFF"/>
        </w:rPr>
        <w:t>联合体中有同类资质的供应商按照联合体分工承担相同工作的，按照较低的资质等级</w:t>
      </w:r>
      <w:r>
        <w:rPr>
          <w:spacing w:val="-205"/>
          <w:sz w:val="21"/>
          <w:shd w:val="clear" w:color="auto" w:fill="FFFFFF"/>
        </w:rPr>
        <w:t>确定</w:t>
      </w:r>
      <w:r>
        <w:rPr>
          <w:spacing w:val="-3"/>
          <w:sz w:val="21"/>
          <w:shd w:val="clear" w:color="auto" w:fill="FFFFFF"/>
        </w:rPr>
        <w:t>联合体的资质等级。</w:t>
      </w:r>
    </w:p>
    <w:p w14:paraId="11666277">
      <w:pPr>
        <w:pStyle w:val="16"/>
        <w:numPr>
          <w:ilvl w:val="2"/>
          <w:numId w:val="4"/>
        </w:numPr>
        <w:tabs>
          <w:tab w:val="left" w:pos="2382"/>
        </w:tabs>
        <w:spacing w:before="0" w:after="0" w:line="364" w:lineRule="auto"/>
        <w:ind w:left="1802" w:right="1776" w:firstLine="0"/>
        <w:jc w:val="both"/>
        <w:rPr>
          <w:sz w:val="21"/>
        </w:rPr>
      </w:pPr>
      <w:r>
        <w:rPr>
          <w:spacing w:val="-6"/>
          <w:sz w:val="21"/>
          <w:shd w:val="clear" w:color="auto" w:fill="FFFFFF"/>
        </w:rPr>
        <w:t>以联合体形式参加政府采购活动的，联合体各方不得再单独参加或者与其他供应商另</w:t>
      </w:r>
      <w:r>
        <w:rPr>
          <w:spacing w:val="-205"/>
          <w:sz w:val="21"/>
          <w:shd w:val="clear" w:color="auto" w:fill="FFFFFF"/>
        </w:rPr>
        <w:t>外组</w:t>
      </w:r>
      <w:r>
        <w:rPr>
          <w:spacing w:val="-3"/>
          <w:sz w:val="21"/>
          <w:shd w:val="clear" w:color="auto" w:fill="FFFFFF"/>
        </w:rPr>
        <w:t>成联合体参加本项目采购活动，否则相关响应文件将被认定为无效响应。</w:t>
      </w:r>
    </w:p>
    <w:p w14:paraId="00843E6C">
      <w:pPr>
        <w:pStyle w:val="16"/>
        <w:numPr>
          <w:ilvl w:val="0"/>
          <w:numId w:val="5"/>
        </w:numPr>
        <w:tabs>
          <w:tab w:val="left" w:pos="2332"/>
        </w:tabs>
        <w:spacing w:before="0" w:after="0" w:line="367" w:lineRule="auto"/>
        <w:ind w:left="1802" w:right="1778" w:firstLine="0"/>
        <w:jc w:val="left"/>
        <w:rPr>
          <w:sz w:val="21"/>
        </w:rPr>
      </w:pPr>
      <w:r>
        <w:rPr>
          <w:spacing w:val="-3"/>
          <w:sz w:val="21"/>
          <w:shd w:val="clear" w:color="auto" w:fill="FFFFFF"/>
        </w:rPr>
        <w:t>两个以上的自然人、法人或者其他组织可以组成一个联合体，以一个供应商的身份共</w:t>
      </w:r>
      <w:r>
        <w:rPr>
          <w:spacing w:val="-3"/>
          <w:sz w:val="21"/>
        </w:rPr>
        <w:t>同参加政府采购活动。</w:t>
      </w:r>
    </w:p>
    <w:p w14:paraId="5CE94977">
      <w:pPr>
        <w:pStyle w:val="16"/>
        <w:numPr>
          <w:ilvl w:val="0"/>
          <w:numId w:val="5"/>
        </w:numPr>
        <w:tabs>
          <w:tab w:val="left" w:pos="2332"/>
        </w:tabs>
        <w:spacing w:before="0" w:after="0" w:line="364" w:lineRule="auto"/>
        <w:ind w:left="1802" w:right="1778" w:firstLine="0"/>
        <w:jc w:val="left"/>
        <w:rPr>
          <w:sz w:val="21"/>
        </w:rPr>
      </w:pPr>
      <w:r>
        <w:rPr>
          <w:spacing w:val="-3"/>
          <w:sz w:val="21"/>
          <w:shd w:val="clear" w:color="auto" w:fill="FFFFFF"/>
        </w:rPr>
        <w:t>联合体成交的，联合体各方应共同与采购人签订采购合同，就采购合同约定的事项对</w:t>
      </w:r>
      <w:r>
        <w:rPr>
          <w:spacing w:val="-3"/>
          <w:sz w:val="21"/>
        </w:rPr>
        <w:t>采购人承担连带责任。</w:t>
      </w:r>
    </w:p>
    <w:p w14:paraId="11DA3086">
      <w:pPr>
        <w:pStyle w:val="16"/>
        <w:numPr>
          <w:ilvl w:val="2"/>
          <w:numId w:val="4"/>
        </w:numPr>
        <w:tabs>
          <w:tab w:val="left" w:pos="2382"/>
        </w:tabs>
        <w:spacing w:before="0" w:after="0" w:line="267" w:lineRule="exact"/>
        <w:ind w:left="2381" w:right="0" w:hanging="580"/>
        <w:jc w:val="left"/>
        <w:rPr>
          <w:sz w:val="21"/>
        </w:rPr>
      </w:pPr>
      <w:r>
        <w:rPr>
          <w:spacing w:val="-5"/>
          <w:sz w:val="21"/>
        </w:rPr>
        <w:t xml:space="preserve">对联合体参加采购活动的其他资格要求见供应商须知表 </w:t>
      </w:r>
      <w:r>
        <w:rPr>
          <w:sz w:val="21"/>
        </w:rPr>
        <w:t>1.4.8</w:t>
      </w:r>
      <w:r>
        <w:rPr>
          <w:spacing w:val="-20"/>
          <w:sz w:val="21"/>
        </w:rPr>
        <w:t xml:space="preserve"> 条。</w:t>
      </w:r>
    </w:p>
    <w:p w14:paraId="0CA942E8">
      <w:pPr>
        <w:pStyle w:val="11"/>
        <w:spacing w:before="125" w:line="367" w:lineRule="auto"/>
        <w:ind w:left="1802" w:right="1776"/>
      </w:pPr>
      <w:r>
        <w:rPr>
          <w:shd w:val="clear" w:color="auto" w:fill="FFFFFF"/>
        </w:rPr>
        <w:t>★1.5</w:t>
      </w:r>
      <w:r>
        <w:rPr>
          <w:spacing w:val="-6"/>
          <w:shd w:val="clear" w:color="auto" w:fill="FFFFFF"/>
        </w:rPr>
        <w:t xml:space="preserve"> 单位负责人为同一人或者存在直接控股、管理关系的不同供应商，其相关响应将被认</w:t>
      </w:r>
      <w:r>
        <w:rPr>
          <w:spacing w:val="-203"/>
          <w:shd w:val="clear" w:color="auto" w:fill="FFFFFF"/>
        </w:rPr>
        <w:t>定为</w:t>
      </w:r>
      <w:r>
        <w:rPr>
          <w:spacing w:val="-3"/>
          <w:shd w:val="clear" w:color="auto" w:fill="FFFFFF"/>
        </w:rPr>
        <w:t>无效响应。</w:t>
      </w:r>
    </w:p>
    <w:p w14:paraId="3352D992">
      <w:pPr>
        <w:pStyle w:val="11"/>
        <w:spacing w:line="364" w:lineRule="auto"/>
        <w:ind w:left="1802" w:right="1776"/>
      </w:pPr>
      <w:r>
        <w:rPr>
          <w:shd w:val="clear" w:color="auto" w:fill="FFFFFF"/>
        </w:rPr>
        <w:t>★1.6</w:t>
      </w:r>
      <w:r>
        <w:rPr>
          <w:spacing w:val="-7"/>
          <w:shd w:val="clear" w:color="auto" w:fill="FFFFFF"/>
        </w:rPr>
        <w:t xml:space="preserve"> 为本项目提供过整体设计、规范编制或者项目管理、监理、检测等服务的供应商，不</w:t>
      </w:r>
      <w:r>
        <w:rPr>
          <w:spacing w:val="-203"/>
          <w:shd w:val="clear" w:color="auto" w:fill="FFFFFF"/>
        </w:rPr>
        <w:t>得再</w:t>
      </w:r>
      <w:r>
        <w:rPr>
          <w:spacing w:val="-3"/>
          <w:shd w:val="clear" w:color="auto" w:fill="FFFFFF"/>
        </w:rPr>
        <w:t>参加本项目上述服务以外的其他采购活动，否则其响应文件将被认定为无效响应。</w:t>
      </w:r>
    </w:p>
    <w:p w14:paraId="0B0C1590">
      <w:pPr>
        <w:pStyle w:val="11"/>
        <w:spacing w:line="367" w:lineRule="auto"/>
        <w:ind w:left="1802" w:right="1776"/>
      </w:pPr>
      <w:r>
        <w:rPr>
          <w:shd w:val="clear" w:color="auto" w:fill="FFFFFF"/>
        </w:rPr>
        <w:t>★1.7</w:t>
      </w:r>
      <w:r>
        <w:rPr>
          <w:spacing w:val="-6"/>
          <w:shd w:val="clear" w:color="auto" w:fill="FFFFFF"/>
        </w:rPr>
        <w:t xml:space="preserve"> 供应商在谈判过程中不得向采购人提供、给予任何有价值的物品，影响其正常决策行</w:t>
      </w:r>
      <w:r>
        <w:rPr>
          <w:spacing w:val="-203"/>
          <w:shd w:val="clear" w:color="auto" w:fill="FFFFFF"/>
        </w:rPr>
        <w:t>为。</w:t>
      </w:r>
      <w:r>
        <w:rPr>
          <w:spacing w:val="-3"/>
          <w:shd w:val="clear" w:color="auto" w:fill="FFFFFF"/>
        </w:rPr>
        <w:t>一经发现，其将被认定为无效响应。</w:t>
      </w:r>
    </w:p>
    <w:p w14:paraId="03A936F7">
      <w:pPr>
        <w:numPr>
          <w:ilvl w:val="0"/>
          <w:numId w:val="2"/>
        </w:numPr>
        <w:tabs>
          <w:tab w:val="left" w:pos="2016"/>
        </w:tabs>
        <w:spacing w:before="0" w:line="264" w:lineRule="exact"/>
        <w:ind w:left="2015" w:right="0" w:hanging="214"/>
        <w:jc w:val="left"/>
        <w:rPr>
          <w:b/>
          <w:sz w:val="21"/>
        </w:rPr>
      </w:pPr>
      <w:r>
        <w:rPr>
          <w:b/>
          <w:sz w:val="21"/>
        </w:rPr>
        <w:t>资金来源</w:t>
      </w:r>
    </w:p>
    <w:p w14:paraId="1FD51C6C">
      <w:pPr>
        <w:pStyle w:val="16"/>
        <w:numPr>
          <w:ilvl w:val="1"/>
          <w:numId w:val="2"/>
        </w:numPr>
        <w:tabs>
          <w:tab w:val="left" w:pos="2173"/>
        </w:tabs>
        <w:spacing w:before="132" w:after="0" w:line="364" w:lineRule="auto"/>
        <w:ind w:left="1802" w:right="1776" w:firstLine="0"/>
        <w:jc w:val="left"/>
        <w:rPr>
          <w:sz w:val="21"/>
        </w:rPr>
      </w:pPr>
      <w:r>
        <w:rPr>
          <w:spacing w:val="-5"/>
          <w:sz w:val="21"/>
        </w:rPr>
        <w:t>本项目的采购人已获得足以支付本次谈判后所签订的合同项下的资金</w:t>
      </w:r>
      <w:r>
        <w:rPr>
          <w:spacing w:val="-3"/>
          <w:sz w:val="21"/>
        </w:rPr>
        <w:t>（包括财政性资金和本项目采购中无法与财政性资金分割的非财政性资金）</w:t>
      </w:r>
      <w:r>
        <w:rPr>
          <w:sz w:val="21"/>
        </w:rPr>
        <w:t>。</w:t>
      </w:r>
    </w:p>
    <w:p w14:paraId="55EDB81C">
      <w:pPr>
        <w:pStyle w:val="11"/>
        <w:spacing w:line="267" w:lineRule="exact"/>
        <w:ind w:left="1802"/>
      </w:pPr>
      <w:r>
        <w:rPr>
          <w:shd w:val="clear" w:color="auto" w:fill="FFFFFF"/>
        </w:rPr>
        <w:t>★2.2 项目预算金额和分项或分包最高限价见供应商须知表 2.2 条。</w:t>
      </w:r>
    </w:p>
    <w:p w14:paraId="66D87EF6">
      <w:pPr>
        <w:pStyle w:val="11"/>
        <w:spacing w:before="142" w:line="364" w:lineRule="auto"/>
        <w:ind w:left="1802" w:right="1776"/>
      </w:pPr>
      <w:r>
        <w:rPr>
          <w:shd w:val="clear" w:color="auto" w:fill="FFFFFF"/>
        </w:rPr>
        <w:t>★2.3</w:t>
      </w:r>
      <w:r>
        <w:rPr>
          <w:spacing w:val="-8"/>
          <w:shd w:val="clear" w:color="auto" w:fill="FFFFFF"/>
        </w:rPr>
        <w:t xml:space="preserve"> 供应商报价超过采购文件规定的预算金额或者分项、分包最高限价的，其响应文件将</w:t>
      </w:r>
      <w:r>
        <w:rPr>
          <w:spacing w:val="-5"/>
          <w:shd w:val="clear" w:color="auto" w:fill="FFFFFF"/>
        </w:rPr>
        <w:t>被认定为无效响应。</w:t>
      </w:r>
    </w:p>
    <w:p w14:paraId="7675AA77">
      <w:pPr>
        <w:numPr>
          <w:ilvl w:val="0"/>
          <w:numId w:val="2"/>
        </w:numPr>
        <w:tabs>
          <w:tab w:val="left" w:pos="2016"/>
        </w:tabs>
        <w:spacing w:before="0" w:line="267" w:lineRule="exact"/>
        <w:ind w:left="2015" w:right="0" w:hanging="214"/>
        <w:jc w:val="left"/>
        <w:rPr>
          <w:b/>
          <w:sz w:val="21"/>
        </w:rPr>
      </w:pPr>
      <w:r>
        <w:rPr>
          <w:b/>
          <w:sz w:val="21"/>
          <w:shd w:val="clear" w:color="auto" w:fill="FFFFFF"/>
        </w:rPr>
        <w:t>语言文字</w:t>
      </w:r>
    </w:p>
    <w:p w14:paraId="08A7DB89">
      <w:pPr>
        <w:pStyle w:val="11"/>
        <w:spacing w:before="139" w:line="364" w:lineRule="auto"/>
        <w:ind w:left="1802" w:right="1776" w:firstLine="419"/>
      </w:pPr>
      <w:r>
        <w:rPr>
          <w:spacing w:val="-10"/>
          <w:shd w:val="clear" w:color="auto" w:fill="FFFFFF"/>
        </w:rPr>
        <w:t>除专用术语外，与谈判有关的语言均使用中文。必要时专用术语应附有中文注释。对不</w:t>
      </w:r>
      <w:r>
        <w:rPr>
          <w:spacing w:val="-205"/>
          <w:shd w:val="clear" w:color="auto" w:fill="FFFFFF"/>
        </w:rPr>
        <w:t>同文</w:t>
      </w:r>
      <w:r>
        <w:rPr>
          <w:spacing w:val="-3"/>
          <w:shd w:val="clear" w:color="auto" w:fill="FFFFFF"/>
        </w:rPr>
        <w:t>字文本响应文件的解释发生异议的，以中文文本为准。</w:t>
      </w:r>
    </w:p>
    <w:p w14:paraId="499F277E">
      <w:pPr>
        <w:spacing w:before="1"/>
        <w:ind w:left="1802" w:right="0" w:firstLine="0"/>
        <w:jc w:val="left"/>
        <w:rPr>
          <w:b/>
          <w:sz w:val="21"/>
        </w:rPr>
      </w:pPr>
      <w:r>
        <w:rPr>
          <w:b/>
          <w:sz w:val="21"/>
        </w:rPr>
        <w:t>★4.计量单位</w:t>
      </w:r>
    </w:p>
    <w:p w14:paraId="534DA06F">
      <w:pPr>
        <w:pStyle w:val="11"/>
        <w:spacing w:before="139" w:line="364" w:lineRule="auto"/>
        <w:ind w:left="1802" w:right="1776" w:firstLine="419"/>
      </w:pPr>
      <w:r>
        <w:rPr>
          <w:spacing w:val="-7"/>
        </w:rPr>
        <w:t xml:space="preserve">除供应商须知表 </w:t>
      </w:r>
      <w:r>
        <w:t>4</w:t>
      </w:r>
      <w:r>
        <w:rPr>
          <w:spacing w:val="-13"/>
        </w:rPr>
        <w:t xml:space="preserve"> 条中有特殊要求外，响应文件中所使用的计量单位，应采用中华人民</w:t>
      </w:r>
      <w:r>
        <w:rPr>
          <w:spacing w:val="-6"/>
        </w:rPr>
        <w:t>共和国法定计量单位。</w:t>
      </w:r>
    </w:p>
    <w:p w14:paraId="4AC44BC8">
      <w:pPr>
        <w:pStyle w:val="11"/>
        <w:spacing w:before="12"/>
        <w:rPr>
          <w:sz w:val="17"/>
        </w:rPr>
      </w:pPr>
    </w:p>
    <w:p w14:paraId="64333A8C">
      <w:pPr>
        <w:spacing w:before="63"/>
        <w:ind w:left="268" w:right="249" w:firstLine="0"/>
        <w:jc w:val="center"/>
        <w:rPr>
          <w:rFonts w:ascii="Calibri"/>
          <w:sz w:val="18"/>
        </w:rPr>
      </w:pPr>
      <w:r>
        <w:rPr>
          <w:rFonts w:ascii="Calibri"/>
          <w:sz w:val="18"/>
          <w:shd w:val="clear" w:color="auto" w:fill="FFFFFF"/>
        </w:rPr>
        <w:t>14</w:t>
      </w:r>
    </w:p>
    <w:p w14:paraId="6F928E3F">
      <w:pPr>
        <w:spacing w:after="0"/>
        <w:jc w:val="center"/>
        <w:rPr>
          <w:rFonts w:ascii="Calibri"/>
          <w:sz w:val="18"/>
        </w:rPr>
        <w:sectPr>
          <w:pgSz w:w="11910" w:h="16840"/>
          <w:pgMar w:top="1380" w:right="20" w:bottom="280" w:left="0" w:header="720" w:footer="720" w:gutter="0"/>
          <w:cols w:space="720" w:num="1"/>
        </w:sectPr>
      </w:pPr>
    </w:p>
    <w:p w14:paraId="469ABE62">
      <w:pPr>
        <w:spacing w:before="43"/>
        <w:ind w:left="1802" w:right="0" w:firstLine="0"/>
        <w:jc w:val="left"/>
        <w:rPr>
          <w:b/>
          <w:sz w:val="21"/>
        </w:rPr>
      </w:pPr>
      <w:r>
        <w:drawing>
          <wp:anchor distT="0" distB="0" distL="0" distR="0" simplePos="0" relativeHeight="25169408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b/>
          <w:sz w:val="21"/>
          <w:shd w:val="clear" w:color="auto" w:fill="FFFFFF"/>
        </w:rPr>
        <w:t>★5.谈判费用</w:t>
      </w:r>
    </w:p>
    <w:p w14:paraId="3F2AFE31">
      <w:pPr>
        <w:pStyle w:val="11"/>
        <w:spacing w:before="139"/>
        <w:ind w:left="2222"/>
      </w:pPr>
      <w:r>
        <w:rPr>
          <w:shd w:val="clear" w:color="auto" w:fill="FFFFFF"/>
        </w:rPr>
        <w:t>不论谈判的结果如何，供应商应承担所有与本次政府采购活动有关的费用。</w:t>
      </w:r>
    </w:p>
    <w:p w14:paraId="3B857FE3">
      <w:pPr>
        <w:spacing w:before="139"/>
        <w:ind w:left="1802" w:right="0" w:firstLine="0"/>
        <w:jc w:val="left"/>
        <w:rPr>
          <w:b/>
          <w:sz w:val="21"/>
        </w:rPr>
      </w:pPr>
      <w:r>
        <w:rPr>
          <w:b/>
          <w:sz w:val="21"/>
          <w:shd w:val="clear" w:color="auto" w:fill="FFFFFF"/>
        </w:rPr>
        <w:t>★6.现场考察、谈判前答疑会</w:t>
      </w:r>
    </w:p>
    <w:p w14:paraId="13EA04E0">
      <w:pPr>
        <w:pStyle w:val="16"/>
        <w:numPr>
          <w:ilvl w:val="1"/>
          <w:numId w:val="6"/>
        </w:numPr>
        <w:tabs>
          <w:tab w:val="left" w:pos="2173"/>
        </w:tabs>
        <w:spacing w:before="141" w:after="0" w:line="364" w:lineRule="auto"/>
        <w:ind w:left="1802" w:right="1775" w:firstLine="0"/>
        <w:jc w:val="both"/>
        <w:rPr>
          <w:sz w:val="21"/>
        </w:rPr>
      </w:pPr>
      <w:r>
        <w:rPr>
          <w:spacing w:val="-9"/>
          <w:sz w:val="21"/>
          <w:shd w:val="clear" w:color="auto" w:fill="FFFFFF"/>
        </w:rPr>
        <w:t xml:space="preserve">供应商须知表 </w:t>
      </w:r>
      <w:r>
        <w:rPr>
          <w:sz w:val="21"/>
          <w:shd w:val="clear" w:color="auto" w:fill="FFFFFF"/>
        </w:rPr>
        <w:t>6.1</w:t>
      </w:r>
      <w:r>
        <w:rPr>
          <w:spacing w:val="-9"/>
          <w:sz w:val="21"/>
          <w:shd w:val="clear" w:color="auto" w:fill="FFFFFF"/>
        </w:rPr>
        <w:t xml:space="preserve"> 条规定组织现场考察或谈判前答疑会的，采购人按供应商须知表 </w:t>
      </w:r>
      <w:r>
        <w:rPr>
          <w:sz w:val="21"/>
          <w:shd w:val="clear" w:color="auto" w:fill="FFFFFF"/>
        </w:rPr>
        <w:t>6.1</w:t>
      </w:r>
      <w:r>
        <w:rPr>
          <w:spacing w:val="-204"/>
          <w:sz w:val="21"/>
          <w:shd w:val="clear" w:color="auto" w:fill="FFFFFF"/>
        </w:rPr>
        <w:t>条规</w:t>
      </w:r>
      <w:r>
        <w:rPr>
          <w:spacing w:val="-11"/>
          <w:sz w:val="21"/>
          <w:shd w:val="clear" w:color="auto" w:fill="FFFFFF"/>
        </w:rPr>
        <w:t>定的时间、地点组织供应商现场考察或谈判前答疑会，或者在领取采购文件期限截止后</w:t>
      </w:r>
      <w:r>
        <w:rPr>
          <w:sz w:val="21"/>
        </w:rPr>
        <w:t>以书</w:t>
      </w:r>
      <w:r>
        <w:rPr>
          <w:spacing w:val="-3"/>
          <w:sz w:val="21"/>
        </w:rPr>
        <w:t>面形式通知所有获取采购文件的潜在供应商。</w:t>
      </w:r>
    </w:p>
    <w:p w14:paraId="43AE3EF7">
      <w:pPr>
        <w:pStyle w:val="16"/>
        <w:numPr>
          <w:ilvl w:val="1"/>
          <w:numId w:val="6"/>
        </w:numPr>
        <w:tabs>
          <w:tab w:val="left" w:pos="2173"/>
        </w:tabs>
        <w:spacing w:before="0" w:after="0" w:line="367" w:lineRule="auto"/>
        <w:ind w:left="1802" w:right="1728" w:firstLine="0"/>
        <w:jc w:val="both"/>
        <w:rPr>
          <w:sz w:val="21"/>
        </w:rPr>
      </w:pPr>
      <w:r>
        <w:rPr>
          <w:spacing w:val="-3"/>
          <w:sz w:val="21"/>
        </w:rPr>
        <w:t>由于未参加现场考察或谈判前答疑而导致对项目实际情况不了解，影响技术文件编制、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\h </w:instrText>
      </w:r>
      <w:r>
        <w:fldChar w:fldCharType="separate"/>
      </w:r>
      <w:r>
        <w:rPr>
          <w:spacing w:val="-3"/>
          <w:sz w:val="21"/>
          <w:shd w:val="clear" w:color="auto" w:fill="FFFFFF"/>
        </w:rPr>
        <w:t>响应报价</w:t>
      </w:r>
      <w:r>
        <w:rPr>
          <w:spacing w:val="-3"/>
          <w:sz w:val="21"/>
          <w:shd w:val="clear" w:color="auto" w:fill="FFFFFF"/>
        </w:rPr>
        <w:fldChar w:fldCharType="end"/>
      </w:r>
      <w:r>
        <w:rPr>
          <w:spacing w:val="-3"/>
          <w:sz w:val="21"/>
          <w:shd w:val="clear" w:color="auto" w:fill="FFFFFF"/>
        </w:rPr>
        <w:t>准确性、综合因素响应不全面等问题的，由供应商自行承担相应后果。</w:t>
      </w:r>
    </w:p>
    <w:p w14:paraId="0A8C9E07">
      <w:pPr>
        <w:pStyle w:val="16"/>
        <w:numPr>
          <w:ilvl w:val="1"/>
          <w:numId w:val="6"/>
        </w:numPr>
        <w:tabs>
          <w:tab w:val="left" w:pos="2173"/>
        </w:tabs>
        <w:spacing w:before="0" w:after="0" w:line="264" w:lineRule="exact"/>
        <w:ind w:left="2172" w:right="0" w:hanging="371"/>
        <w:jc w:val="both"/>
        <w:rPr>
          <w:sz w:val="21"/>
        </w:rPr>
      </w:pPr>
      <w:r>
        <w:rPr>
          <w:spacing w:val="-3"/>
          <w:sz w:val="21"/>
          <w:shd w:val="clear" w:color="auto" w:fill="FFFFFF"/>
        </w:rPr>
        <w:t>现场考察及谈判前答疑会所发生的费用及一切责任由供应商自行承担。</w:t>
      </w:r>
    </w:p>
    <w:p w14:paraId="65D35EBB">
      <w:pPr>
        <w:numPr>
          <w:ilvl w:val="0"/>
          <w:numId w:val="7"/>
        </w:numPr>
        <w:tabs>
          <w:tab w:val="left" w:pos="2016"/>
        </w:tabs>
        <w:spacing w:before="136"/>
        <w:ind w:left="2015" w:right="0" w:hanging="214"/>
        <w:jc w:val="left"/>
        <w:rPr>
          <w:b/>
          <w:sz w:val="21"/>
        </w:rPr>
      </w:pPr>
      <w:r>
        <w:rPr>
          <w:b/>
          <w:sz w:val="21"/>
          <w:shd w:val="clear" w:color="auto" w:fill="FFFFFF"/>
        </w:rPr>
        <w:t>适用法律</w:t>
      </w:r>
    </w:p>
    <w:p w14:paraId="3705A72F">
      <w:pPr>
        <w:pStyle w:val="11"/>
        <w:spacing w:before="140" w:line="364" w:lineRule="auto"/>
        <w:ind w:left="1802" w:right="1776" w:firstLine="419"/>
        <w:jc w:val="both"/>
      </w:pPr>
      <w:r>
        <w:rPr>
          <w:spacing w:val="-10"/>
          <w:shd w:val="clear" w:color="auto" w:fill="FFFFFF"/>
        </w:rPr>
        <w:t>本项目的采购人、采购代理机构、供应商、谈判小组的相关行为均受《中华人民共和国</w:t>
      </w:r>
      <w:r>
        <w:rPr>
          <w:spacing w:val="-203"/>
          <w:shd w:val="clear" w:color="auto" w:fill="FFFFFF"/>
        </w:rPr>
        <w:t>政府</w:t>
      </w:r>
      <w:r>
        <w:rPr>
          <w:spacing w:val="-11"/>
          <w:shd w:val="clear" w:color="auto" w:fill="FFFFFF"/>
        </w:rPr>
        <w:t>采购法》、《中华人民共和国政府采购法实施条例》、《政府采购非招标采购方式管理办法》及本项目本级和上级财政部门关于政府采购有关规定的约束，其权利受到上述法律法</w:t>
      </w:r>
      <w:r>
        <w:t>规的</w:t>
      </w:r>
      <w:r>
        <w:rPr>
          <w:spacing w:val="-2"/>
        </w:rPr>
        <w:t>保护。</w:t>
      </w:r>
    </w:p>
    <w:p w14:paraId="54D8649B">
      <w:pPr>
        <w:pStyle w:val="11"/>
        <w:rPr>
          <w:sz w:val="20"/>
        </w:rPr>
      </w:pPr>
    </w:p>
    <w:p w14:paraId="38FE128B">
      <w:pPr>
        <w:pStyle w:val="11"/>
        <w:spacing w:before="1"/>
        <w:rPr>
          <w:sz w:val="19"/>
        </w:rPr>
      </w:pPr>
    </w:p>
    <w:p w14:paraId="6A73E9CD">
      <w:pPr>
        <w:pStyle w:val="6"/>
        <w:spacing w:before="55"/>
        <w:ind w:left="270" w:right="249"/>
        <w:jc w:val="center"/>
      </w:pPr>
      <w:bookmarkStart w:id="6" w:name="三 采购文件"/>
      <w:bookmarkEnd w:id="6"/>
      <w:r>
        <w:rPr>
          <w:shd w:val="clear" w:color="auto" w:fill="FFFFFF"/>
        </w:rPr>
        <w:t>三 采购文件</w:t>
      </w:r>
    </w:p>
    <w:p w14:paraId="30BD4B15">
      <w:pPr>
        <w:pStyle w:val="11"/>
        <w:spacing w:before="11"/>
        <w:rPr>
          <w:b/>
          <w:sz w:val="13"/>
        </w:rPr>
      </w:pPr>
    </w:p>
    <w:p w14:paraId="5B46285B">
      <w:pPr>
        <w:numPr>
          <w:ilvl w:val="0"/>
          <w:numId w:val="7"/>
        </w:numPr>
        <w:tabs>
          <w:tab w:val="left" w:pos="2016"/>
        </w:tabs>
        <w:spacing w:before="72"/>
        <w:ind w:left="2015" w:right="0" w:hanging="214"/>
        <w:jc w:val="left"/>
        <w:rPr>
          <w:b/>
          <w:sz w:val="21"/>
        </w:rPr>
      </w:pPr>
      <w:r>
        <w:rPr>
          <w:b/>
          <w:sz w:val="21"/>
          <w:shd w:val="clear" w:color="auto" w:fill="FFFFFF"/>
        </w:rPr>
        <w:t>采购文件构成</w:t>
      </w:r>
    </w:p>
    <w:p w14:paraId="6689F38B">
      <w:pPr>
        <w:pStyle w:val="16"/>
        <w:numPr>
          <w:ilvl w:val="1"/>
          <w:numId w:val="7"/>
        </w:numPr>
        <w:tabs>
          <w:tab w:val="left" w:pos="2226"/>
        </w:tabs>
        <w:spacing w:before="139" w:after="0" w:line="364" w:lineRule="auto"/>
        <w:ind w:left="2222" w:right="7033" w:hanging="420"/>
        <w:jc w:val="left"/>
        <w:rPr>
          <w:sz w:val="21"/>
        </w:rPr>
      </w:pPr>
      <w:r>
        <w:rPr>
          <w:spacing w:val="-4"/>
          <w:sz w:val="21"/>
          <w:shd w:val="clear" w:color="auto" w:fill="FFFFFF"/>
        </w:rPr>
        <w:t xml:space="preserve">采购文件共六章，内容如下: </w:t>
      </w:r>
      <w:r>
        <w:rPr>
          <w:spacing w:val="-1"/>
          <w:sz w:val="21"/>
        </w:rPr>
        <w:t>采购公告</w:t>
      </w:r>
    </w:p>
    <w:p w14:paraId="4287C637">
      <w:pPr>
        <w:pStyle w:val="11"/>
        <w:spacing w:line="268" w:lineRule="exact"/>
        <w:ind w:left="2222"/>
      </w:pPr>
      <w:r>
        <w:t>第一章 供应商须知</w:t>
      </w:r>
    </w:p>
    <w:p w14:paraId="7E73AFAD">
      <w:pPr>
        <w:pStyle w:val="11"/>
        <w:spacing w:before="141" w:line="364" w:lineRule="auto"/>
        <w:ind w:left="2222" w:right="7035"/>
      </w:pPr>
      <w:r>
        <w:rPr>
          <w:spacing w:val="-4"/>
          <w:shd w:val="clear" w:color="auto" w:fill="FFFFFF"/>
        </w:rPr>
        <w:t>第二章 响应文件内容及格式</w:t>
      </w:r>
      <w:r>
        <w:rPr>
          <w:spacing w:val="-192"/>
          <w:shd w:val="clear" w:color="auto" w:fill="FFFFFF"/>
        </w:rPr>
        <w:t>第</w:t>
      </w:r>
      <w:r>
        <w:rPr>
          <w:spacing w:val="-3"/>
          <w:shd w:val="clear" w:color="auto" w:fill="FFFFFF"/>
        </w:rPr>
        <w:t>三章 货物需求</w:t>
      </w:r>
    </w:p>
    <w:p w14:paraId="676B08A2">
      <w:pPr>
        <w:pStyle w:val="11"/>
        <w:spacing w:line="364" w:lineRule="auto"/>
        <w:ind w:left="2222" w:right="4724"/>
      </w:pPr>
      <w:r>
        <w:t>第四章 谈判内容、谈判过程中可能实质性变动的内容第五章 评审办法</w:t>
      </w:r>
    </w:p>
    <w:p w14:paraId="318C7A9D">
      <w:pPr>
        <w:pStyle w:val="11"/>
        <w:spacing w:line="267" w:lineRule="exact"/>
        <w:ind w:left="2222"/>
      </w:pPr>
      <w:r>
        <w:rPr>
          <w:shd w:val="clear" w:color="auto" w:fill="FFFFFF"/>
        </w:rPr>
        <w:t>第六章 政府采购合同条款及格式</w:t>
      </w:r>
    </w:p>
    <w:p w14:paraId="184F5803">
      <w:pPr>
        <w:pStyle w:val="11"/>
        <w:spacing w:before="139" w:line="364" w:lineRule="auto"/>
        <w:ind w:left="1802" w:right="1776"/>
        <w:jc w:val="both"/>
      </w:pPr>
      <w:r>
        <w:rPr>
          <w:shd w:val="clear" w:color="auto" w:fill="FFFFFF"/>
        </w:rPr>
        <w:t>★8.2</w:t>
      </w:r>
      <w:r>
        <w:rPr>
          <w:spacing w:val="-6"/>
          <w:shd w:val="clear" w:color="auto" w:fill="FFFFFF"/>
        </w:rPr>
        <w:t xml:space="preserve"> 供应商应认真阅读采购文件所有的事项、格式、条款等。如供应商没有按照采购文件</w:t>
      </w:r>
      <w:r>
        <w:rPr>
          <w:spacing w:val="-204"/>
          <w:shd w:val="clear" w:color="auto" w:fill="FFFFFF"/>
        </w:rPr>
        <w:t>要求</w:t>
      </w:r>
      <w:r>
        <w:rPr>
          <w:spacing w:val="-11"/>
          <w:shd w:val="clear" w:color="auto" w:fill="FFFFFF"/>
        </w:rPr>
        <w:t>提交资料，或者响应文件没有对采购文件做出实质性响应，可能导致其响应文件被认定为无</w:t>
      </w:r>
      <w:r>
        <w:rPr>
          <w:spacing w:val="-3"/>
          <w:shd w:val="clear" w:color="auto" w:fill="FFFFFF"/>
        </w:rPr>
        <w:t>效响应。</w:t>
      </w:r>
    </w:p>
    <w:p w14:paraId="7F7F3A18">
      <w:pPr>
        <w:numPr>
          <w:ilvl w:val="0"/>
          <w:numId w:val="7"/>
        </w:numPr>
        <w:tabs>
          <w:tab w:val="left" w:pos="2016"/>
        </w:tabs>
        <w:spacing w:before="0" w:line="267" w:lineRule="exact"/>
        <w:ind w:left="2015" w:right="0" w:hanging="214"/>
        <w:jc w:val="left"/>
        <w:rPr>
          <w:b/>
          <w:sz w:val="21"/>
        </w:rPr>
      </w:pPr>
      <w:r>
        <w:rPr>
          <w:b/>
          <w:sz w:val="21"/>
        </w:rPr>
        <w:t>采购文件的澄清与修改</w:t>
      </w:r>
    </w:p>
    <w:p w14:paraId="683E4E18">
      <w:pPr>
        <w:pStyle w:val="16"/>
        <w:numPr>
          <w:ilvl w:val="1"/>
          <w:numId w:val="7"/>
        </w:numPr>
        <w:tabs>
          <w:tab w:val="left" w:pos="2173"/>
        </w:tabs>
        <w:spacing w:before="139" w:after="0" w:line="364" w:lineRule="auto"/>
        <w:ind w:left="1802" w:right="1677" w:firstLine="0"/>
        <w:jc w:val="both"/>
        <w:rPr>
          <w:sz w:val="21"/>
        </w:rPr>
      </w:pPr>
      <w:r>
        <w:rPr>
          <w:spacing w:val="-11"/>
          <w:sz w:val="21"/>
          <w:shd w:val="clear" w:color="auto" w:fill="FFFFFF"/>
        </w:rPr>
        <w:t>采购人、采购代理机构可以对已发出的采购文件进行必要的澄清或者修改。澄清或者修改</w:t>
      </w:r>
      <w:r>
        <w:rPr>
          <w:spacing w:val="-192"/>
          <w:sz w:val="21"/>
          <w:shd w:val="clear" w:color="auto" w:fill="FFFFFF"/>
        </w:rPr>
        <w:t>的</w:t>
      </w:r>
      <w:r>
        <w:rPr>
          <w:spacing w:val="-9"/>
          <w:sz w:val="21"/>
          <w:shd w:val="clear" w:color="auto" w:fill="FFFFFF"/>
        </w:rPr>
        <w:t>内容可能影响响应文件编制的，应当在递交首次响应文件截止之日三个工作日前，在原</w:t>
      </w:r>
      <w:r>
        <w:rPr>
          <w:spacing w:val="-9"/>
          <w:sz w:val="21"/>
        </w:rPr>
        <w:t xml:space="preserve">    </w:t>
      </w:r>
      <w:r>
        <w:rPr>
          <w:spacing w:val="-5"/>
          <w:sz w:val="21"/>
        </w:rPr>
        <w:t xml:space="preserve">公告发布媒体上发布变更公告，不足 </w:t>
      </w:r>
      <w:r>
        <w:rPr>
          <w:sz w:val="21"/>
        </w:rPr>
        <w:t>3</w:t>
      </w:r>
      <w:r>
        <w:rPr>
          <w:spacing w:val="-7"/>
          <w:sz w:val="21"/>
        </w:rPr>
        <w:t xml:space="preserve"> 个工作日的，应当顺延首次递交响应文件截止时间。</w:t>
      </w:r>
    </w:p>
    <w:p w14:paraId="0F1D95BC">
      <w:pPr>
        <w:pStyle w:val="16"/>
        <w:numPr>
          <w:ilvl w:val="1"/>
          <w:numId w:val="7"/>
        </w:numPr>
        <w:tabs>
          <w:tab w:val="left" w:pos="2173"/>
        </w:tabs>
        <w:spacing w:before="0" w:after="0" w:line="268" w:lineRule="exact"/>
        <w:ind w:left="2172" w:right="0" w:hanging="371"/>
        <w:jc w:val="both"/>
        <w:rPr>
          <w:sz w:val="21"/>
        </w:rPr>
      </w:pPr>
      <w:r>
        <w:rPr>
          <w:spacing w:val="-3"/>
          <w:sz w:val="21"/>
          <w:shd w:val="clear" w:color="auto" w:fill="FFFFFF"/>
        </w:rPr>
        <w:t>澄清或者修改的内容为采购文件的组成部分，对所有采购文件的收受人具有约束力。</w:t>
      </w:r>
    </w:p>
    <w:p w14:paraId="4975DBE6">
      <w:pPr>
        <w:pStyle w:val="11"/>
        <w:spacing w:before="9"/>
        <w:rPr>
          <w:sz w:val="29"/>
        </w:rPr>
      </w:pPr>
    </w:p>
    <w:p w14:paraId="0B2AE2AD">
      <w:pPr>
        <w:spacing w:before="64"/>
        <w:ind w:left="268" w:right="249" w:firstLine="0"/>
        <w:jc w:val="center"/>
        <w:rPr>
          <w:rFonts w:ascii="Calibri"/>
          <w:sz w:val="18"/>
        </w:rPr>
      </w:pPr>
      <w:r>
        <w:rPr>
          <w:rFonts w:ascii="Calibri"/>
          <w:sz w:val="18"/>
          <w:shd w:val="clear" w:color="auto" w:fill="FFFFFF"/>
        </w:rPr>
        <w:t>15</w:t>
      </w:r>
    </w:p>
    <w:p w14:paraId="16C7EA0F">
      <w:pPr>
        <w:spacing w:after="0"/>
        <w:jc w:val="center"/>
        <w:rPr>
          <w:rFonts w:ascii="Calibri"/>
          <w:sz w:val="18"/>
        </w:rPr>
        <w:sectPr>
          <w:pgSz w:w="11910" w:h="16840"/>
          <w:pgMar w:top="1380" w:right="20" w:bottom="280" w:left="0" w:header="720" w:footer="720" w:gutter="0"/>
          <w:cols w:space="720" w:num="1"/>
        </w:sectPr>
      </w:pPr>
    </w:p>
    <w:p w14:paraId="5F7537B3">
      <w:pPr>
        <w:pStyle w:val="11"/>
        <w:spacing w:before="4"/>
        <w:rPr>
          <w:rFonts w:ascii="Calibri"/>
          <w:sz w:val="28"/>
        </w:rPr>
      </w:pPr>
      <w:r>
        <w:drawing>
          <wp:anchor distT="0" distB="0" distL="0" distR="0" simplePos="0" relativeHeight="25169510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130E7C69">
      <w:pPr>
        <w:pStyle w:val="6"/>
        <w:spacing w:before="54"/>
        <w:ind w:left="265" w:right="249"/>
        <w:jc w:val="center"/>
      </w:pPr>
      <w:bookmarkStart w:id="7" w:name="四 响应文件的编制"/>
      <w:bookmarkEnd w:id="7"/>
      <w:r>
        <w:rPr>
          <w:shd w:val="clear" w:color="auto" w:fill="FFFFFF"/>
        </w:rPr>
        <w:t>四 响应文件的编制</w:t>
      </w:r>
    </w:p>
    <w:p w14:paraId="3D3998BC">
      <w:pPr>
        <w:numPr>
          <w:ilvl w:val="0"/>
          <w:numId w:val="7"/>
        </w:numPr>
        <w:tabs>
          <w:tab w:val="left" w:pos="2121"/>
        </w:tabs>
        <w:spacing w:before="250"/>
        <w:ind w:left="2120" w:right="0" w:hanging="319"/>
        <w:jc w:val="left"/>
        <w:rPr>
          <w:b/>
          <w:sz w:val="21"/>
        </w:rPr>
      </w:pPr>
      <w:r>
        <w:rPr>
          <w:b/>
          <w:sz w:val="21"/>
        </w:rPr>
        <w:t>响应范围</w:t>
      </w:r>
    </w:p>
    <w:p w14:paraId="6E9EA215">
      <w:pPr>
        <w:pStyle w:val="16"/>
        <w:numPr>
          <w:ilvl w:val="1"/>
          <w:numId w:val="7"/>
        </w:numPr>
        <w:tabs>
          <w:tab w:val="left" w:pos="2276"/>
        </w:tabs>
        <w:spacing w:before="139" w:after="0" w:line="240" w:lineRule="auto"/>
        <w:ind w:left="2275" w:right="0" w:hanging="474"/>
        <w:jc w:val="both"/>
        <w:rPr>
          <w:sz w:val="21"/>
        </w:rPr>
      </w:pPr>
      <w:r>
        <w:rPr>
          <w:spacing w:val="-3"/>
          <w:sz w:val="21"/>
          <w:shd w:val="clear" w:color="auto" w:fill="FFFFFF"/>
        </w:rPr>
        <w:t>项目有分包的，供应商可对采购文件其中某一个分包或几个分包进行响应。</w:t>
      </w:r>
    </w:p>
    <w:p w14:paraId="2BD4E500">
      <w:pPr>
        <w:pStyle w:val="11"/>
        <w:spacing w:before="139" w:line="364" w:lineRule="auto"/>
        <w:ind w:left="1802" w:right="1778"/>
        <w:jc w:val="both"/>
      </w:pPr>
      <w:r>
        <w:t>★10.2 供应商应当对所响应分包采购文件中“货物需求”所列的所有货物内容进行响应， 如仅响应分包中某一部分内容，其该包响应文件将被认定为无效响应。</w:t>
      </w:r>
    </w:p>
    <w:p w14:paraId="336637F8">
      <w:pPr>
        <w:pStyle w:val="11"/>
        <w:spacing w:line="364" w:lineRule="auto"/>
        <w:ind w:left="1802" w:right="1776"/>
        <w:jc w:val="both"/>
      </w:pPr>
      <w:r>
        <w:rPr>
          <w:shd w:val="clear" w:color="auto" w:fill="FFFFFF"/>
        </w:rPr>
        <w:t>★10.3</w:t>
      </w:r>
      <w:r>
        <w:rPr>
          <w:spacing w:val="-8"/>
          <w:shd w:val="clear" w:color="auto" w:fill="FFFFFF"/>
        </w:rPr>
        <w:t xml:space="preserve"> 如一个分包内包含多种产品的，采购人或采购代理机构将在供应商须知表</w:t>
      </w:r>
      <w:r>
        <w:rPr>
          <w:shd w:val="clear" w:color="auto" w:fill="FFFFFF"/>
        </w:rPr>
        <w:t>10.3</w:t>
      </w:r>
      <w:r>
        <w:rPr>
          <w:spacing w:val="-20"/>
          <w:shd w:val="clear" w:color="auto" w:fill="FFFFFF"/>
        </w:rPr>
        <w:t xml:space="preserve"> 条中</w:t>
      </w:r>
      <w:r>
        <w:rPr>
          <w:spacing w:val="-11"/>
          <w:shd w:val="clear" w:color="auto" w:fill="FFFFFF"/>
        </w:rPr>
        <w:t>载明核心产品</w:t>
      </w:r>
      <w:r>
        <w:rPr>
          <w:spacing w:val="-3"/>
          <w:shd w:val="clear" w:color="auto" w:fill="FFFFFF"/>
        </w:rPr>
        <w:t>（非单一产品采购时，只能设一个核心产品</w:t>
      </w:r>
      <w:r>
        <w:rPr>
          <w:spacing w:val="-27"/>
          <w:shd w:val="clear" w:color="auto" w:fill="FFFFFF"/>
        </w:rPr>
        <w:t>）</w:t>
      </w:r>
      <w:r>
        <w:rPr>
          <w:spacing w:val="-7"/>
          <w:shd w:val="clear" w:color="auto" w:fill="FFFFFF"/>
        </w:rPr>
        <w:t>，多家供应商提供的核心产品品</w:t>
      </w:r>
      <w:r>
        <w:rPr>
          <w:spacing w:val="-203"/>
          <w:shd w:val="clear" w:color="auto" w:fill="FFFFFF"/>
        </w:rPr>
        <w:t>牌相</w:t>
      </w:r>
      <w:r>
        <w:rPr>
          <w:spacing w:val="-7"/>
          <w:shd w:val="clear" w:color="auto" w:fill="FFFFFF"/>
        </w:rPr>
        <w:t xml:space="preserve">同的，按照第五章“评审办法”第 </w:t>
      </w:r>
      <w:r>
        <w:rPr>
          <w:shd w:val="clear" w:color="auto" w:fill="FFFFFF"/>
        </w:rPr>
        <w:t>4</w:t>
      </w:r>
      <w:r>
        <w:rPr>
          <w:spacing w:val="-9"/>
          <w:shd w:val="clear" w:color="auto" w:fill="FFFFFF"/>
        </w:rPr>
        <w:t xml:space="preserve"> 条“同一品牌产品”规定处理。</w:t>
      </w:r>
    </w:p>
    <w:p w14:paraId="59E8C25F">
      <w:pPr>
        <w:pStyle w:val="11"/>
        <w:spacing w:line="364" w:lineRule="auto"/>
        <w:ind w:left="1802" w:right="1776"/>
        <w:jc w:val="both"/>
      </w:pPr>
      <w:r>
        <w:rPr>
          <w:shd w:val="clear" w:color="auto" w:fill="FFFFFF"/>
        </w:rPr>
        <w:t>10.4</w:t>
      </w:r>
      <w:r>
        <w:rPr>
          <w:spacing w:val="-8"/>
          <w:shd w:val="clear" w:color="auto" w:fill="FFFFFF"/>
        </w:rPr>
        <w:t xml:space="preserve"> 无论采购文件第三章 货物需求中是否要求，供应商所响应货物均应符合国家强制性标</w:t>
      </w:r>
      <w:r>
        <w:rPr>
          <w:spacing w:val="-8"/>
        </w:rPr>
        <w:t>准。</w:t>
      </w:r>
    </w:p>
    <w:p w14:paraId="58F19780">
      <w:pPr>
        <w:numPr>
          <w:ilvl w:val="0"/>
          <w:numId w:val="7"/>
        </w:numPr>
        <w:tabs>
          <w:tab w:val="left" w:pos="2121"/>
        </w:tabs>
        <w:spacing w:before="0"/>
        <w:ind w:left="2120" w:right="0" w:hanging="319"/>
        <w:jc w:val="left"/>
        <w:rPr>
          <w:b/>
          <w:sz w:val="21"/>
        </w:rPr>
      </w:pPr>
      <w:r>
        <w:rPr>
          <w:b/>
          <w:sz w:val="21"/>
        </w:rPr>
        <w:t>响应文件构成</w:t>
      </w:r>
    </w:p>
    <w:p w14:paraId="3271A216">
      <w:pPr>
        <w:pStyle w:val="11"/>
        <w:spacing w:before="137" w:line="364" w:lineRule="auto"/>
        <w:ind w:left="1802" w:right="1778"/>
        <w:jc w:val="both"/>
      </w:pPr>
      <w:r>
        <w:rPr>
          <w:shd w:val="clear" w:color="auto" w:fill="FFFFFF"/>
        </w:rPr>
        <w:t>★11.1 供应商应完整地按采购文件提供的响应文件格式及要求编写响应文件。响应文件应</w:t>
      </w:r>
      <w:r>
        <w:t>包括资格证明文件、符合性证明文件、其它材料三部分。具体详见第二章 响应文件内容及格式。</w:t>
      </w:r>
    </w:p>
    <w:p w14:paraId="061F9369">
      <w:pPr>
        <w:pStyle w:val="16"/>
        <w:numPr>
          <w:ilvl w:val="1"/>
          <w:numId w:val="8"/>
        </w:numPr>
        <w:tabs>
          <w:tab w:val="left" w:pos="2329"/>
        </w:tabs>
        <w:spacing w:before="0" w:after="0" w:line="367" w:lineRule="auto"/>
        <w:ind w:left="1802" w:right="1778" w:firstLine="0"/>
        <w:jc w:val="both"/>
        <w:rPr>
          <w:sz w:val="21"/>
        </w:rPr>
      </w:pPr>
      <w:r>
        <w:rPr>
          <w:spacing w:val="-3"/>
          <w:sz w:val="21"/>
          <w:shd w:val="clear" w:color="auto" w:fill="FFFFFF"/>
        </w:rPr>
        <w:t>供应商应按采购文件提供的格式编写响应文件，并对其提交的响应文件的真实性、合</w:t>
      </w:r>
      <w:r>
        <w:rPr>
          <w:spacing w:val="-205"/>
          <w:sz w:val="21"/>
          <w:shd w:val="clear" w:color="auto" w:fill="FFFFFF"/>
        </w:rPr>
        <w:t>法性</w:t>
      </w:r>
      <w:r>
        <w:rPr>
          <w:spacing w:val="-3"/>
          <w:sz w:val="21"/>
          <w:shd w:val="clear" w:color="auto" w:fill="FFFFFF"/>
        </w:rPr>
        <w:t>承担法律责任。采购文件提供标准格式的按标准格式填列。</w:t>
      </w:r>
    </w:p>
    <w:p w14:paraId="494E7767">
      <w:pPr>
        <w:pStyle w:val="16"/>
        <w:numPr>
          <w:ilvl w:val="1"/>
          <w:numId w:val="8"/>
        </w:numPr>
        <w:tabs>
          <w:tab w:val="left" w:pos="2276"/>
        </w:tabs>
        <w:spacing w:before="0" w:after="0" w:line="264" w:lineRule="exact"/>
        <w:ind w:left="2275" w:right="0" w:hanging="474"/>
        <w:jc w:val="both"/>
        <w:rPr>
          <w:sz w:val="21"/>
        </w:rPr>
      </w:pPr>
      <w:r>
        <w:rPr>
          <w:spacing w:val="-6"/>
          <w:sz w:val="21"/>
          <w:shd w:val="clear" w:color="auto" w:fill="FFFFFF"/>
        </w:rPr>
        <w:t xml:space="preserve">样品或演示要求详见供应商须知表 </w:t>
      </w:r>
      <w:r>
        <w:rPr>
          <w:sz w:val="21"/>
          <w:shd w:val="clear" w:color="auto" w:fill="FFFFFF"/>
        </w:rPr>
        <w:t>11.3</w:t>
      </w:r>
      <w:r>
        <w:rPr>
          <w:spacing w:val="-16"/>
          <w:sz w:val="21"/>
          <w:shd w:val="clear" w:color="auto" w:fill="FFFFFF"/>
        </w:rPr>
        <w:t xml:space="preserve"> 条。</w:t>
      </w:r>
    </w:p>
    <w:p w14:paraId="62F16050">
      <w:pPr>
        <w:spacing w:before="136"/>
        <w:ind w:left="1802" w:right="0" w:firstLine="0"/>
        <w:jc w:val="left"/>
        <w:rPr>
          <w:b/>
          <w:sz w:val="21"/>
        </w:rPr>
      </w:pPr>
      <w:r>
        <w:rPr>
          <w:b/>
          <w:sz w:val="21"/>
          <w:shd w:val="clear" w:color="auto" w:fill="FFFFFF"/>
        </w:rPr>
        <w:t>★12.响应报价</w:t>
      </w:r>
    </w:p>
    <w:p w14:paraId="7F0AE755">
      <w:pPr>
        <w:pStyle w:val="16"/>
        <w:numPr>
          <w:ilvl w:val="1"/>
          <w:numId w:val="9"/>
        </w:numPr>
        <w:tabs>
          <w:tab w:val="left" w:pos="2262"/>
        </w:tabs>
        <w:spacing w:before="140" w:after="0" w:line="364" w:lineRule="auto"/>
        <w:ind w:left="1802" w:right="1776" w:firstLine="0"/>
        <w:jc w:val="both"/>
        <w:rPr>
          <w:sz w:val="21"/>
        </w:rPr>
      </w:pPr>
      <w:r>
        <w:rPr>
          <w:sz w:val="21"/>
          <w:shd w:val="clear" w:color="auto" w:fill="FFFFFF"/>
        </w:rPr>
        <w:t>所有响应均按供应商须知表12.1</w:t>
      </w:r>
      <w:r>
        <w:rPr>
          <w:spacing w:val="-18"/>
          <w:sz w:val="21"/>
          <w:shd w:val="clear" w:color="auto" w:fill="FFFFFF"/>
        </w:rPr>
        <w:t xml:space="preserve"> 条中要求货币进行报价。供应商的响应报价应遵守《中</w:t>
      </w:r>
      <w:r>
        <w:rPr>
          <w:spacing w:val="-202"/>
          <w:sz w:val="21"/>
          <w:shd w:val="clear" w:color="auto" w:fill="FFFFFF"/>
        </w:rPr>
        <w:t>华人</w:t>
      </w:r>
      <w:r>
        <w:rPr>
          <w:spacing w:val="-12"/>
          <w:sz w:val="21"/>
          <w:shd w:val="clear" w:color="auto" w:fill="FFFFFF"/>
        </w:rPr>
        <w:t>民共和国价格法》。同时，根据《中华人民共和国政府采购法》第三条的规定，为保证公平</w:t>
      </w:r>
      <w:r>
        <w:rPr>
          <w:spacing w:val="-3"/>
          <w:sz w:val="21"/>
          <w:shd w:val="clear" w:color="auto" w:fill="FFFFFF"/>
        </w:rPr>
        <w:t>竞争，如有货物主体部分的赠与行为，其响应文件将被认定为无效响应。</w:t>
      </w:r>
    </w:p>
    <w:p w14:paraId="686F1868">
      <w:pPr>
        <w:pStyle w:val="16"/>
        <w:numPr>
          <w:ilvl w:val="1"/>
          <w:numId w:val="9"/>
        </w:numPr>
        <w:tabs>
          <w:tab w:val="left" w:pos="2329"/>
        </w:tabs>
        <w:spacing w:before="0" w:after="0" w:line="364" w:lineRule="auto"/>
        <w:ind w:left="1802" w:right="1776" w:firstLine="0"/>
        <w:jc w:val="both"/>
        <w:rPr>
          <w:sz w:val="21"/>
        </w:rPr>
      </w:pPr>
      <w:r>
        <w:rPr>
          <w:spacing w:val="-3"/>
          <w:sz w:val="21"/>
        </w:rPr>
        <w:t>报价应为响应货物（包括备品备件、专用工具等</w:t>
      </w:r>
      <w:r>
        <w:rPr>
          <w:sz w:val="21"/>
        </w:rPr>
        <w:t>）</w:t>
      </w:r>
      <w:r>
        <w:rPr>
          <w:spacing w:val="-3"/>
          <w:sz w:val="21"/>
        </w:rPr>
        <w:t>的出厂价格（包括已在中国国内的</w:t>
      </w:r>
      <w:r>
        <w:rPr>
          <w:spacing w:val="-3"/>
          <w:sz w:val="21"/>
          <w:shd w:val="clear" w:color="auto" w:fill="FFFFFF"/>
        </w:rPr>
        <w:t>进口货物完税后的交货价</w:t>
      </w:r>
      <w:r>
        <w:rPr>
          <w:spacing w:val="-22"/>
          <w:sz w:val="21"/>
          <w:shd w:val="clear" w:color="auto" w:fill="FFFFFF"/>
        </w:rPr>
        <w:t>）</w:t>
      </w:r>
      <w:r>
        <w:rPr>
          <w:spacing w:val="-9"/>
          <w:sz w:val="21"/>
          <w:shd w:val="clear" w:color="auto" w:fill="FFFFFF"/>
        </w:rPr>
        <w:t>、购买货物和伴随服务需缴纳的所有税费、运输费、保险费、装</w:t>
      </w:r>
      <w:r>
        <w:rPr>
          <w:spacing w:val="-203"/>
          <w:sz w:val="21"/>
          <w:shd w:val="clear" w:color="auto" w:fill="FFFFFF"/>
        </w:rPr>
        <w:t>卸费</w:t>
      </w:r>
      <w:r>
        <w:rPr>
          <w:spacing w:val="-3"/>
          <w:sz w:val="21"/>
          <w:shd w:val="clear" w:color="auto" w:fill="FFFFFF"/>
        </w:rPr>
        <w:t>、安装及调试费、检验费、技术服务费和培训费等完成所需的一切费用。</w:t>
      </w:r>
    </w:p>
    <w:p w14:paraId="646620C2">
      <w:pPr>
        <w:pStyle w:val="16"/>
        <w:numPr>
          <w:ilvl w:val="1"/>
          <w:numId w:val="9"/>
        </w:numPr>
        <w:tabs>
          <w:tab w:val="left" w:pos="2329"/>
        </w:tabs>
        <w:spacing w:before="0" w:after="0" w:line="364" w:lineRule="auto"/>
        <w:ind w:left="1802" w:right="1778" w:firstLine="0"/>
        <w:jc w:val="left"/>
        <w:rPr>
          <w:sz w:val="21"/>
        </w:rPr>
      </w:pPr>
      <w:r>
        <w:rPr>
          <w:spacing w:val="-3"/>
          <w:sz w:val="21"/>
          <w:shd w:val="clear" w:color="auto" w:fill="FFFFFF"/>
        </w:rPr>
        <w:t>供应商应按采购文件要求在相关表格中标明响应货物及伴随服务的单价和总价，并由</w:t>
      </w:r>
      <w:r>
        <w:rPr>
          <w:spacing w:val="-205"/>
          <w:sz w:val="21"/>
          <w:shd w:val="clear" w:color="auto" w:fill="FFFFFF"/>
        </w:rPr>
        <w:t>法定</w:t>
      </w:r>
      <w:r>
        <w:rPr>
          <w:spacing w:val="-3"/>
          <w:sz w:val="21"/>
          <w:shd w:val="clear" w:color="auto" w:fill="FFFFFF"/>
        </w:rPr>
        <w:t>代表人</w:t>
      </w:r>
      <w:r>
        <w:rPr>
          <w:sz w:val="21"/>
          <w:shd w:val="clear" w:color="auto" w:fill="FFFFFF"/>
        </w:rPr>
        <w:t>（</w:t>
      </w:r>
      <w:r>
        <w:rPr>
          <w:spacing w:val="-3"/>
          <w:sz w:val="21"/>
          <w:shd w:val="clear" w:color="auto" w:fill="FFFFFF"/>
        </w:rPr>
        <w:t>非法人组织的负责人）或其委托代理人签署。</w:t>
      </w:r>
    </w:p>
    <w:p w14:paraId="52B54EA6">
      <w:pPr>
        <w:pStyle w:val="16"/>
        <w:numPr>
          <w:ilvl w:val="1"/>
          <w:numId w:val="9"/>
        </w:numPr>
        <w:tabs>
          <w:tab w:val="left" w:pos="2276"/>
        </w:tabs>
        <w:spacing w:before="0" w:after="0" w:line="364" w:lineRule="auto"/>
        <w:ind w:left="1802" w:right="1730" w:firstLine="0"/>
        <w:jc w:val="left"/>
        <w:rPr>
          <w:sz w:val="21"/>
        </w:rPr>
      </w:pPr>
      <w:r>
        <w:rPr>
          <w:spacing w:val="-3"/>
          <w:sz w:val="21"/>
          <w:shd w:val="clear" w:color="auto" w:fill="FFFFFF"/>
        </w:rPr>
        <w:t>供应商提交的最后报价,在合同履行过程中是固定不变的，不得以任何理由予以变更。</w:t>
      </w:r>
      <w:r>
        <w:rPr>
          <w:spacing w:val="-204"/>
          <w:sz w:val="21"/>
          <w:shd w:val="clear" w:color="auto" w:fill="FFFFFF"/>
        </w:rPr>
        <w:t>任何</w:t>
      </w:r>
      <w:r>
        <w:rPr>
          <w:spacing w:val="-3"/>
          <w:sz w:val="21"/>
          <w:shd w:val="clear" w:color="auto" w:fill="FFFFFF"/>
        </w:rPr>
        <w:t>包含价格调整要求的响应，其响应文件将被认定为无效响应。</w:t>
      </w:r>
    </w:p>
    <w:p w14:paraId="39E0DF25">
      <w:pPr>
        <w:pStyle w:val="16"/>
        <w:numPr>
          <w:ilvl w:val="1"/>
          <w:numId w:val="9"/>
        </w:numPr>
        <w:tabs>
          <w:tab w:val="left" w:pos="2276"/>
        </w:tabs>
        <w:spacing w:before="0" w:after="0" w:line="268" w:lineRule="exact"/>
        <w:ind w:left="2275" w:right="0" w:hanging="474"/>
        <w:jc w:val="left"/>
        <w:rPr>
          <w:sz w:val="21"/>
        </w:rPr>
      </w:pPr>
      <w:r>
        <w:rPr>
          <w:spacing w:val="-3"/>
          <w:sz w:val="21"/>
          <w:shd w:val="clear" w:color="auto" w:fill="FFFFFF"/>
        </w:rPr>
        <w:t>每种货物只能有一个响应报价。采购人不接受具有附加条件的报价。</w:t>
      </w:r>
    </w:p>
    <w:p w14:paraId="0419746C">
      <w:pPr>
        <w:pStyle w:val="16"/>
        <w:numPr>
          <w:ilvl w:val="1"/>
          <w:numId w:val="9"/>
        </w:numPr>
        <w:tabs>
          <w:tab w:val="left" w:pos="2276"/>
        </w:tabs>
        <w:spacing w:before="138" w:after="0" w:line="240" w:lineRule="auto"/>
        <w:ind w:left="2275" w:right="0" w:hanging="474"/>
        <w:jc w:val="both"/>
        <w:rPr>
          <w:sz w:val="21"/>
        </w:rPr>
      </w:pPr>
      <w:r>
        <w:rPr>
          <w:spacing w:val="-3"/>
          <w:sz w:val="21"/>
          <w:shd w:val="clear" w:color="auto" w:fill="FFFFFF"/>
        </w:rPr>
        <w:t>除非采购文件另有规定，报价原则上精确到小数点后两位。</w:t>
      </w:r>
    </w:p>
    <w:p w14:paraId="12B3A7C3">
      <w:pPr>
        <w:spacing w:before="139"/>
        <w:ind w:left="1802" w:right="0" w:firstLine="0"/>
        <w:jc w:val="left"/>
        <w:rPr>
          <w:b/>
          <w:sz w:val="21"/>
        </w:rPr>
      </w:pPr>
      <w:r>
        <w:rPr>
          <w:b/>
          <w:sz w:val="21"/>
        </w:rPr>
        <w:t>★13.谈判保证金</w:t>
      </w:r>
    </w:p>
    <w:p w14:paraId="68194289">
      <w:pPr>
        <w:pStyle w:val="16"/>
        <w:numPr>
          <w:ilvl w:val="1"/>
          <w:numId w:val="10"/>
        </w:numPr>
        <w:tabs>
          <w:tab w:val="left" w:pos="2262"/>
        </w:tabs>
        <w:spacing w:before="139" w:after="0" w:line="240" w:lineRule="auto"/>
        <w:ind w:left="2261" w:right="0" w:hanging="460"/>
        <w:jc w:val="left"/>
        <w:rPr>
          <w:sz w:val="21"/>
        </w:rPr>
      </w:pPr>
      <w:r>
        <w:rPr>
          <w:sz w:val="21"/>
          <w:shd w:val="clear" w:color="auto" w:fill="FFFFFF"/>
        </w:rPr>
        <w:t>供应商应提交供应商须知表13.1</w:t>
      </w:r>
      <w:r>
        <w:rPr>
          <w:spacing w:val="-16"/>
          <w:sz w:val="21"/>
          <w:shd w:val="clear" w:color="auto" w:fill="FFFFFF"/>
        </w:rPr>
        <w:t xml:space="preserve"> 条中规定的谈判保证金，并作为其响应文件的一部分。</w:t>
      </w:r>
    </w:p>
    <w:p w14:paraId="3699AC17">
      <w:pPr>
        <w:pStyle w:val="11"/>
        <w:spacing w:before="8"/>
        <w:rPr>
          <w:sz w:val="29"/>
        </w:rPr>
      </w:pPr>
    </w:p>
    <w:p w14:paraId="6B441418">
      <w:pPr>
        <w:spacing w:before="64"/>
        <w:ind w:left="268" w:right="249" w:firstLine="0"/>
        <w:jc w:val="center"/>
        <w:rPr>
          <w:rFonts w:ascii="Calibri"/>
          <w:sz w:val="18"/>
        </w:rPr>
      </w:pPr>
      <w:r>
        <w:rPr>
          <w:rFonts w:ascii="Calibri"/>
          <w:sz w:val="18"/>
          <w:shd w:val="clear" w:color="auto" w:fill="FFFFFF"/>
        </w:rPr>
        <w:t>16</w:t>
      </w:r>
    </w:p>
    <w:p w14:paraId="5851DC18">
      <w:pPr>
        <w:spacing w:after="0"/>
        <w:jc w:val="center"/>
        <w:rPr>
          <w:rFonts w:ascii="Calibri"/>
          <w:sz w:val="18"/>
        </w:rPr>
        <w:sectPr>
          <w:pgSz w:w="11910" w:h="16840"/>
          <w:pgMar w:top="1580" w:right="20" w:bottom="280" w:left="0" w:header="720" w:footer="720" w:gutter="0"/>
          <w:cols w:space="720" w:num="1"/>
        </w:sectPr>
      </w:pPr>
    </w:p>
    <w:p w14:paraId="7349CDD8">
      <w:pPr>
        <w:pStyle w:val="16"/>
        <w:numPr>
          <w:ilvl w:val="1"/>
          <w:numId w:val="10"/>
        </w:numPr>
        <w:tabs>
          <w:tab w:val="left" w:pos="2329"/>
        </w:tabs>
        <w:spacing w:before="43" w:after="0" w:line="364" w:lineRule="auto"/>
        <w:ind w:left="1802" w:right="1778" w:firstLine="0"/>
        <w:jc w:val="left"/>
        <w:rPr>
          <w:sz w:val="21"/>
        </w:rPr>
      </w:pPr>
      <w:r>
        <w:drawing>
          <wp:anchor distT="0" distB="0" distL="0" distR="0" simplePos="0" relativeHeight="25169612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3"/>
          <w:sz w:val="21"/>
          <w:shd w:val="clear" w:color="auto" w:fill="FFFFFF"/>
        </w:rPr>
        <w:t>谈判保证金缴纳人、采购文件领取人、提交响应文件登记人和供应商必须为同一组织</w:t>
      </w:r>
      <w:r>
        <w:rPr>
          <w:spacing w:val="-205"/>
          <w:sz w:val="21"/>
          <w:shd w:val="clear" w:color="auto" w:fill="FFFFFF"/>
        </w:rPr>
        <w:t>机构</w:t>
      </w:r>
      <w:r>
        <w:rPr>
          <w:spacing w:val="-3"/>
          <w:sz w:val="21"/>
          <w:shd w:val="clear" w:color="auto" w:fill="FFFFFF"/>
        </w:rPr>
        <w:t>或联合体内不同成员单位，否则将视同未按采购文件规定交纳保证金。</w:t>
      </w:r>
    </w:p>
    <w:p w14:paraId="71A88AD1">
      <w:pPr>
        <w:pStyle w:val="16"/>
        <w:numPr>
          <w:ilvl w:val="1"/>
          <w:numId w:val="10"/>
        </w:numPr>
        <w:tabs>
          <w:tab w:val="left" w:pos="2276"/>
        </w:tabs>
        <w:spacing w:before="0" w:after="0" w:line="268" w:lineRule="exact"/>
        <w:ind w:left="2275" w:right="0" w:hanging="474"/>
        <w:jc w:val="both"/>
        <w:rPr>
          <w:sz w:val="21"/>
        </w:rPr>
      </w:pPr>
      <w:r>
        <w:rPr>
          <w:spacing w:val="-3"/>
          <w:sz w:val="21"/>
          <w:shd w:val="clear" w:color="auto" w:fill="FFFFFF"/>
        </w:rPr>
        <w:t>供应商存在下列情形的，谈判保证金不予退还:</w:t>
      </w:r>
    </w:p>
    <w:p w14:paraId="38CC6D06">
      <w:pPr>
        <w:pStyle w:val="16"/>
        <w:numPr>
          <w:ilvl w:val="0"/>
          <w:numId w:val="11"/>
        </w:numPr>
        <w:tabs>
          <w:tab w:val="left" w:pos="2332"/>
        </w:tabs>
        <w:spacing w:before="141" w:after="0" w:line="240" w:lineRule="auto"/>
        <w:ind w:left="2331" w:right="0" w:hanging="530"/>
        <w:jc w:val="left"/>
        <w:rPr>
          <w:sz w:val="21"/>
        </w:rPr>
      </w:pPr>
      <w:r>
        <w:rPr>
          <w:spacing w:val="-3"/>
          <w:sz w:val="21"/>
          <w:shd w:val="clear" w:color="auto" w:fill="FFFFFF"/>
        </w:rPr>
        <w:t>供应商在提交响应文件截止时间后撤回响应文件的；</w:t>
      </w:r>
    </w:p>
    <w:p w14:paraId="48B61857">
      <w:pPr>
        <w:pStyle w:val="16"/>
        <w:numPr>
          <w:ilvl w:val="0"/>
          <w:numId w:val="11"/>
        </w:numPr>
        <w:tabs>
          <w:tab w:val="left" w:pos="2332"/>
        </w:tabs>
        <w:spacing w:before="139" w:after="0" w:line="240" w:lineRule="auto"/>
        <w:ind w:left="2331" w:right="0" w:hanging="530"/>
        <w:jc w:val="left"/>
        <w:rPr>
          <w:sz w:val="21"/>
        </w:rPr>
      </w:pPr>
      <w:r>
        <w:rPr>
          <w:spacing w:val="-3"/>
          <w:sz w:val="21"/>
          <w:shd w:val="clear" w:color="auto" w:fill="FFFFFF"/>
        </w:rPr>
        <w:t>供应商在响应文件中提供虚假材料的；</w:t>
      </w:r>
    </w:p>
    <w:p w14:paraId="7A5CDB12">
      <w:pPr>
        <w:pStyle w:val="16"/>
        <w:numPr>
          <w:ilvl w:val="0"/>
          <w:numId w:val="11"/>
        </w:numPr>
        <w:tabs>
          <w:tab w:val="left" w:pos="2332"/>
        </w:tabs>
        <w:spacing w:before="139" w:after="0" w:line="364" w:lineRule="auto"/>
        <w:ind w:left="1802" w:right="1778" w:firstLine="0"/>
        <w:jc w:val="left"/>
        <w:rPr>
          <w:sz w:val="21"/>
        </w:rPr>
      </w:pPr>
      <w:r>
        <w:rPr>
          <w:spacing w:val="-8"/>
          <w:sz w:val="21"/>
        </w:rPr>
        <w:t xml:space="preserve">成交后除因不可抗力或者采购文件认可的情形以外，不按本须知第 </w:t>
      </w:r>
      <w:r>
        <w:rPr>
          <w:sz w:val="21"/>
        </w:rPr>
        <w:t>37</w:t>
      </w:r>
      <w:r>
        <w:rPr>
          <w:spacing w:val="-9"/>
          <w:sz w:val="21"/>
        </w:rPr>
        <w:t xml:space="preserve"> 条的规定与采</w:t>
      </w:r>
      <w:r>
        <w:rPr>
          <w:spacing w:val="-2"/>
          <w:sz w:val="21"/>
        </w:rPr>
        <w:t>购人签订合同的；</w:t>
      </w:r>
    </w:p>
    <w:p w14:paraId="1B23D854">
      <w:pPr>
        <w:pStyle w:val="16"/>
        <w:numPr>
          <w:ilvl w:val="0"/>
          <w:numId w:val="11"/>
        </w:numPr>
        <w:tabs>
          <w:tab w:val="left" w:pos="2332"/>
        </w:tabs>
        <w:spacing w:before="0" w:after="0" w:line="240" w:lineRule="auto"/>
        <w:ind w:left="2331" w:right="0" w:hanging="530"/>
        <w:jc w:val="left"/>
        <w:rPr>
          <w:sz w:val="21"/>
        </w:rPr>
      </w:pPr>
      <w:r>
        <w:rPr>
          <w:spacing w:val="-8"/>
          <w:sz w:val="21"/>
          <w:shd w:val="clear" w:color="auto" w:fill="FFFFFF"/>
        </w:rPr>
        <w:t xml:space="preserve">成交后不按本须知第 </w:t>
      </w:r>
      <w:r>
        <w:rPr>
          <w:sz w:val="21"/>
          <w:shd w:val="clear" w:color="auto" w:fill="FFFFFF"/>
        </w:rPr>
        <w:t>38</w:t>
      </w:r>
      <w:r>
        <w:rPr>
          <w:spacing w:val="-9"/>
          <w:sz w:val="21"/>
          <w:shd w:val="clear" w:color="auto" w:fill="FFFFFF"/>
        </w:rPr>
        <w:t xml:space="preserve"> 条的规定提交履约保证金的;</w:t>
      </w:r>
    </w:p>
    <w:p w14:paraId="606FD6E1">
      <w:pPr>
        <w:pStyle w:val="16"/>
        <w:numPr>
          <w:ilvl w:val="0"/>
          <w:numId w:val="11"/>
        </w:numPr>
        <w:tabs>
          <w:tab w:val="left" w:pos="2332"/>
        </w:tabs>
        <w:spacing w:before="139" w:after="0" w:line="240" w:lineRule="auto"/>
        <w:ind w:left="2331" w:right="0" w:hanging="530"/>
        <w:jc w:val="left"/>
        <w:rPr>
          <w:sz w:val="21"/>
        </w:rPr>
      </w:pPr>
      <w:r>
        <w:rPr>
          <w:spacing w:val="-8"/>
          <w:sz w:val="21"/>
          <w:shd w:val="clear" w:color="auto" w:fill="FFFFFF"/>
        </w:rPr>
        <w:t xml:space="preserve">成交后不按本须知第 </w:t>
      </w:r>
      <w:r>
        <w:rPr>
          <w:sz w:val="21"/>
          <w:shd w:val="clear" w:color="auto" w:fill="FFFFFF"/>
        </w:rPr>
        <w:t>39</w:t>
      </w:r>
      <w:r>
        <w:rPr>
          <w:spacing w:val="-9"/>
          <w:sz w:val="21"/>
          <w:shd w:val="clear" w:color="auto" w:fill="FFFFFF"/>
        </w:rPr>
        <w:t xml:space="preserve"> 条的规定缴纳采购代理服务费的;</w:t>
      </w:r>
    </w:p>
    <w:p w14:paraId="2CCDC635">
      <w:pPr>
        <w:pStyle w:val="16"/>
        <w:numPr>
          <w:ilvl w:val="0"/>
          <w:numId w:val="11"/>
        </w:numPr>
        <w:tabs>
          <w:tab w:val="left" w:pos="2332"/>
        </w:tabs>
        <w:spacing w:before="139" w:after="0" w:line="240" w:lineRule="auto"/>
        <w:ind w:left="2331" w:right="0" w:hanging="530"/>
        <w:jc w:val="left"/>
        <w:rPr>
          <w:sz w:val="21"/>
        </w:rPr>
      </w:pPr>
      <w:r>
        <w:rPr>
          <w:spacing w:val="-3"/>
          <w:sz w:val="21"/>
          <w:shd w:val="clear" w:color="auto" w:fill="FFFFFF"/>
        </w:rPr>
        <w:t>采购文件规定的其他保证金不予退还情形或存在其他违法违规行为的。</w:t>
      </w:r>
    </w:p>
    <w:p w14:paraId="7BC2C128">
      <w:pPr>
        <w:pStyle w:val="16"/>
        <w:numPr>
          <w:ilvl w:val="1"/>
          <w:numId w:val="10"/>
        </w:numPr>
        <w:tabs>
          <w:tab w:val="left" w:pos="2329"/>
        </w:tabs>
        <w:spacing w:before="140" w:after="0" w:line="364" w:lineRule="auto"/>
        <w:ind w:left="1802" w:right="1778" w:firstLine="0"/>
        <w:jc w:val="left"/>
        <w:rPr>
          <w:sz w:val="21"/>
        </w:rPr>
      </w:pPr>
      <w:r>
        <w:rPr>
          <w:spacing w:val="-3"/>
          <w:sz w:val="21"/>
          <w:shd w:val="clear" w:color="auto" w:fill="FFFFFF"/>
        </w:rPr>
        <w:t>联合体参加采购活动的，可以由联合体中的一方或者共同提交谈判保证金。以一方名</w:t>
      </w:r>
      <w:r>
        <w:rPr>
          <w:spacing w:val="-205"/>
          <w:sz w:val="21"/>
          <w:shd w:val="clear" w:color="auto" w:fill="FFFFFF"/>
        </w:rPr>
        <w:t>义提</w:t>
      </w:r>
      <w:r>
        <w:rPr>
          <w:spacing w:val="-3"/>
          <w:sz w:val="21"/>
          <w:shd w:val="clear" w:color="auto" w:fill="FFFFFF"/>
        </w:rPr>
        <w:t>交谈判保证金的，对联合体各方均具有约束力。</w:t>
      </w:r>
    </w:p>
    <w:p w14:paraId="6C3121FA">
      <w:pPr>
        <w:pStyle w:val="16"/>
        <w:numPr>
          <w:ilvl w:val="1"/>
          <w:numId w:val="10"/>
        </w:numPr>
        <w:tabs>
          <w:tab w:val="left" w:pos="2276"/>
        </w:tabs>
        <w:spacing w:before="0" w:after="0" w:line="240" w:lineRule="auto"/>
        <w:ind w:left="2275" w:right="0" w:hanging="474"/>
        <w:jc w:val="left"/>
        <w:rPr>
          <w:sz w:val="21"/>
        </w:rPr>
      </w:pPr>
      <w:r>
        <w:rPr>
          <w:spacing w:val="-3"/>
          <w:sz w:val="21"/>
        </w:rPr>
        <w:t>谈判保证金的退还</w:t>
      </w:r>
    </w:p>
    <w:p w14:paraId="5749B05F">
      <w:pPr>
        <w:pStyle w:val="16"/>
        <w:numPr>
          <w:ilvl w:val="2"/>
          <w:numId w:val="10"/>
        </w:numPr>
        <w:tabs>
          <w:tab w:val="left" w:pos="2506"/>
        </w:tabs>
        <w:spacing w:before="139" w:after="0" w:line="364" w:lineRule="auto"/>
        <w:ind w:left="1802" w:right="1776" w:firstLine="0"/>
        <w:jc w:val="left"/>
        <w:rPr>
          <w:sz w:val="21"/>
        </w:rPr>
      </w:pPr>
      <w:r>
        <w:rPr>
          <w:spacing w:val="-4"/>
          <w:sz w:val="21"/>
          <w:shd w:val="clear" w:color="auto" w:fill="FFFFFF"/>
        </w:rPr>
        <w:t xml:space="preserve">成交供应商应在与采购人签订合同之日起 </w:t>
      </w:r>
      <w:r>
        <w:rPr>
          <w:sz w:val="21"/>
          <w:shd w:val="clear" w:color="auto" w:fill="FFFFFF"/>
        </w:rPr>
        <w:t>5</w:t>
      </w:r>
      <w:r>
        <w:rPr>
          <w:spacing w:val="-5"/>
          <w:sz w:val="21"/>
          <w:shd w:val="clear" w:color="auto" w:fill="FFFFFF"/>
        </w:rPr>
        <w:t xml:space="preserve"> 个工作日内，及时联系保证金收受机构</w:t>
      </w:r>
      <w:r>
        <w:rPr>
          <w:spacing w:val="-4"/>
          <w:sz w:val="21"/>
        </w:rPr>
        <w:t>办理谈判保证金退还手续。</w:t>
      </w:r>
    </w:p>
    <w:p w14:paraId="5BB93E0B">
      <w:pPr>
        <w:pStyle w:val="16"/>
        <w:numPr>
          <w:ilvl w:val="2"/>
          <w:numId w:val="10"/>
        </w:numPr>
        <w:tabs>
          <w:tab w:val="left" w:pos="2506"/>
        </w:tabs>
        <w:spacing w:before="0" w:after="0" w:line="364" w:lineRule="auto"/>
        <w:ind w:left="1802" w:right="1778" w:firstLine="0"/>
        <w:jc w:val="left"/>
        <w:rPr>
          <w:sz w:val="21"/>
        </w:rPr>
      </w:pPr>
      <w:r>
        <w:rPr>
          <w:spacing w:val="-4"/>
          <w:sz w:val="21"/>
        </w:rPr>
        <w:t xml:space="preserve">未成交供应商的保证金将在成交通知书发出之日暨成交结果公告公布之日起 </w:t>
      </w:r>
      <w:r>
        <w:rPr>
          <w:sz w:val="21"/>
        </w:rPr>
        <w:t>5</w:t>
      </w:r>
      <w:r>
        <w:rPr>
          <w:spacing w:val="-7"/>
          <w:sz w:val="21"/>
        </w:rPr>
        <w:t xml:space="preserve"> 个工</w:t>
      </w:r>
      <w:r>
        <w:rPr>
          <w:spacing w:val="-3"/>
          <w:sz w:val="21"/>
          <w:shd w:val="clear" w:color="auto" w:fill="FFFFFF"/>
        </w:rPr>
        <w:t>作日内无息退还。供应商应及时联系保证金收受机构办理退还谈判保证金手续。</w:t>
      </w:r>
    </w:p>
    <w:p w14:paraId="34690CB8">
      <w:pPr>
        <w:pStyle w:val="16"/>
        <w:numPr>
          <w:ilvl w:val="2"/>
          <w:numId w:val="10"/>
        </w:numPr>
        <w:tabs>
          <w:tab w:val="left" w:pos="2540"/>
        </w:tabs>
        <w:spacing w:before="0" w:after="0" w:line="364" w:lineRule="auto"/>
        <w:ind w:left="1802" w:right="1776" w:firstLine="0"/>
        <w:jc w:val="both"/>
        <w:rPr>
          <w:sz w:val="21"/>
        </w:rPr>
      </w:pPr>
      <w:r>
        <w:rPr>
          <w:spacing w:val="-3"/>
          <w:sz w:val="21"/>
          <w:shd w:val="clear" w:color="auto" w:fill="FFFFFF"/>
        </w:rPr>
        <w:t>供应商在递交响应文件截止时间前撤回已提交的响应文件的，供应商应自采购人或</w:t>
      </w:r>
      <w:r>
        <w:rPr>
          <w:spacing w:val="-203"/>
          <w:sz w:val="21"/>
          <w:shd w:val="clear" w:color="auto" w:fill="FFFFFF"/>
        </w:rPr>
        <w:t>者采</w:t>
      </w:r>
      <w:r>
        <w:rPr>
          <w:spacing w:val="-7"/>
          <w:sz w:val="21"/>
          <w:shd w:val="clear" w:color="auto" w:fill="FFFFFF"/>
        </w:rPr>
        <w:t>购代理机构收到供应商书面撤回通知之日起５个工作日内，及时联系保证金收受机构办</w:t>
      </w:r>
      <w:r>
        <w:rPr>
          <w:spacing w:val="-7"/>
          <w:sz w:val="21"/>
        </w:rPr>
        <w:t xml:space="preserve">   </w:t>
      </w:r>
      <w:r>
        <w:rPr>
          <w:spacing w:val="-5"/>
          <w:sz w:val="21"/>
        </w:rPr>
        <w:t>理谈判保证金退还手续。</w:t>
      </w:r>
    </w:p>
    <w:p w14:paraId="6DEC88E5">
      <w:pPr>
        <w:pStyle w:val="16"/>
        <w:numPr>
          <w:ilvl w:val="2"/>
          <w:numId w:val="10"/>
        </w:numPr>
        <w:tabs>
          <w:tab w:val="left" w:pos="2487"/>
        </w:tabs>
        <w:spacing w:before="0" w:after="0" w:line="267" w:lineRule="exact"/>
        <w:ind w:left="2486" w:right="0" w:hanging="685"/>
        <w:jc w:val="both"/>
        <w:rPr>
          <w:sz w:val="21"/>
        </w:rPr>
      </w:pPr>
      <w:r>
        <w:rPr>
          <w:spacing w:val="-3"/>
          <w:sz w:val="21"/>
          <w:shd w:val="clear" w:color="auto" w:fill="FFFFFF"/>
        </w:rPr>
        <w:t>政府采购担保函不予退回。</w:t>
      </w:r>
    </w:p>
    <w:p w14:paraId="4CB18CAD">
      <w:pPr>
        <w:pStyle w:val="16"/>
        <w:numPr>
          <w:ilvl w:val="1"/>
          <w:numId w:val="10"/>
        </w:numPr>
        <w:tabs>
          <w:tab w:val="left" w:pos="2276"/>
        </w:tabs>
        <w:spacing w:before="140" w:after="0" w:line="240" w:lineRule="auto"/>
        <w:ind w:left="2275" w:right="0" w:hanging="474"/>
        <w:jc w:val="left"/>
        <w:rPr>
          <w:sz w:val="21"/>
        </w:rPr>
      </w:pPr>
      <w:r>
        <w:rPr>
          <w:spacing w:val="-3"/>
          <w:sz w:val="21"/>
          <w:shd w:val="clear" w:color="auto" w:fill="FFFFFF"/>
        </w:rPr>
        <w:t>因供应商自身原因导致无法及时退还的，采购人或采购代理机构将不承担相应责任。</w:t>
      </w:r>
    </w:p>
    <w:p w14:paraId="5B86713A">
      <w:pPr>
        <w:spacing w:before="139"/>
        <w:ind w:left="1802" w:right="0" w:firstLine="0"/>
        <w:jc w:val="left"/>
        <w:rPr>
          <w:b/>
          <w:sz w:val="21"/>
        </w:rPr>
      </w:pPr>
      <w:r>
        <w:rPr>
          <w:b/>
          <w:sz w:val="21"/>
          <w:shd w:val="clear" w:color="auto" w:fill="FFFFFF"/>
        </w:rPr>
        <w:t>★14.证明响应标的的合格性和符合采购文件规定的技术文件</w:t>
      </w:r>
    </w:p>
    <w:p w14:paraId="59367404">
      <w:pPr>
        <w:pStyle w:val="16"/>
        <w:numPr>
          <w:ilvl w:val="1"/>
          <w:numId w:val="12"/>
        </w:numPr>
        <w:tabs>
          <w:tab w:val="left" w:pos="2329"/>
        </w:tabs>
        <w:spacing w:before="139" w:after="0" w:line="364" w:lineRule="auto"/>
        <w:ind w:left="1802" w:right="1778" w:firstLine="0"/>
        <w:jc w:val="left"/>
        <w:rPr>
          <w:sz w:val="21"/>
        </w:rPr>
      </w:pPr>
      <w:r>
        <w:rPr>
          <w:spacing w:val="-3"/>
          <w:sz w:val="21"/>
        </w:rPr>
        <w:t>供应商应提交证明文件，证明其响应内容符合采购文件规定。该证明文件是响应文件</w:t>
      </w:r>
      <w:r>
        <w:rPr>
          <w:spacing w:val="-3"/>
          <w:sz w:val="21"/>
          <w:shd w:val="clear" w:color="auto" w:fill="FFFFFF"/>
        </w:rPr>
        <w:t>的一部分。</w:t>
      </w:r>
    </w:p>
    <w:p w14:paraId="6729806E">
      <w:pPr>
        <w:pStyle w:val="16"/>
        <w:numPr>
          <w:ilvl w:val="1"/>
          <w:numId w:val="12"/>
        </w:numPr>
        <w:tabs>
          <w:tab w:val="left" w:pos="2276"/>
        </w:tabs>
        <w:spacing w:before="0" w:after="0" w:line="267" w:lineRule="exact"/>
        <w:ind w:left="2275" w:right="0" w:hanging="474"/>
        <w:jc w:val="left"/>
        <w:rPr>
          <w:sz w:val="21"/>
        </w:rPr>
      </w:pPr>
      <w:r>
        <w:rPr>
          <w:spacing w:val="-3"/>
          <w:sz w:val="21"/>
          <w:shd w:val="clear" w:color="auto" w:fill="FFFFFF"/>
        </w:rPr>
        <w:t>上款所述的证明文件，可以是文字资料、图纸和数据，它包括：</w:t>
      </w:r>
    </w:p>
    <w:p w14:paraId="7F30EDEB">
      <w:pPr>
        <w:pStyle w:val="16"/>
        <w:numPr>
          <w:ilvl w:val="0"/>
          <w:numId w:val="13"/>
        </w:numPr>
        <w:tabs>
          <w:tab w:val="left" w:pos="2332"/>
        </w:tabs>
        <w:spacing w:before="141" w:after="0" w:line="240" w:lineRule="auto"/>
        <w:ind w:left="2331" w:right="0" w:hanging="530"/>
        <w:jc w:val="left"/>
        <w:rPr>
          <w:sz w:val="21"/>
        </w:rPr>
      </w:pPr>
      <w:r>
        <w:rPr>
          <w:spacing w:val="-3"/>
          <w:sz w:val="21"/>
          <w:shd w:val="clear" w:color="auto" w:fill="FFFFFF"/>
        </w:rPr>
        <w:t>货物主要技术指标和性能的详细说明；</w:t>
      </w:r>
    </w:p>
    <w:p w14:paraId="4DC60549">
      <w:pPr>
        <w:pStyle w:val="16"/>
        <w:numPr>
          <w:ilvl w:val="0"/>
          <w:numId w:val="13"/>
        </w:numPr>
        <w:tabs>
          <w:tab w:val="left" w:pos="2332"/>
        </w:tabs>
        <w:spacing w:before="139" w:after="0" w:line="364" w:lineRule="auto"/>
        <w:ind w:left="1802" w:right="1778" w:firstLine="0"/>
        <w:jc w:val="left"/>
        <w:rPr>
          <w:sz w:val="21"/>
        </w:rPr>
      </w:pPr>
      <w:r>
        <w:rPr>
          <w:spacing w:val="-3"/>
          <w:sz w:val="21"/>
          <w:shd w:val="clear" w:color="auto" w:fill="FFFFFF"/>
        </w:rPr>
        <w:t>货物从采购人开始使用至采购文件规定的保质期内正常、连续地使用所必须的备件和</w:t>
      </w:r>
      <w:r>
        <w:rPr>
          <w:spacing w:val="-212"/>
          <w:sz w:val="21"/>
          <w:shd w:val="clear" w:color="auto" w:fill="FFFFFF"/>
        </w:rPr>
        <w:t>专</w:t>
      </w:r>
      <w:r>
        <w:rPr>
          <w:spacing w:val="-58"/>
          <w:sz w:val="21"/>
          <w:shd w:val="clear" w:color="auto" w:fill="FFFFFF"/>
        </w:rPr>
        <w:t xml:space="preserve"> </w:t>
      </w:r>
      <w:r>
        <w:rPr>
          <w:spacing w:val="-16"/>
          <w:sz w:val="21"/>
          <w:shd w:val="clear" w:color="auto" w:fill="FFFFFF"/>
        </w:rPr>
        <w:t>用工具清单，包括备件和专用工具的货源及现行价格;</w:t>
      </w:r>
    </w:p>
    <w:p w14:paraId="672BB9DD">
      <w:pPr>
        <w:pStyle w:val="16"/>
        <w:numPr>
          <w:ilvl w:val="0"/>
          <w:numId w:val="13"/>
        </w:numPr>
        <w:tabs>
          <w:tab w:val="left" w:pos="2332"/>
        </w:tabs>
        <w:spacing w:before="0" w:after="0" w:line="364" w:lineRule="auto"/>
        <w:ind w:left="1802" w:right="1778" w:firstLine="0"/>
        <w:jc w:val="left"/>
        <w:rPr>
          <w:sz w:val="21"/>
        </w:rPr>
      </w:pPr>
      <w:r>
        <w:rPr>
          <w:spacing w:val="-3"/>
          <w:sz w:val="21"/>
          <w:shd w:val="clear" w:color="auto" w:fill="FFFFFF"/>
        </w:rPr>
        <w:t>对照采购文件技术规格，逐条说明所提供货物及伴随的工程和服务已对采购文件的技</w:t>
      </w:r>
      <w:r>
        <w:rPr>
          <w:spacing w:val="-212"/>
          <w:sz w:val="21"/>
          <w:shd w:val="clear" w:color="auto" w:fill="FFFFFF"/>
        </w:rPr>
        <w:t>术</w:t>
      </w:r>
      <w:r>
        <w:rPr>
          <w:spacing w:val="-58"/>
          <w:sz w:val="21"/>
          <w:shd w:val="clear" w:color="auto" w:fill="FFFFFF"/>
        </w:rPr>
        <w:t xml:space="preserve"> </w:t>
      </w:r>
      <w:r>
        <w:rPr>
          <w:spacing w:val="-16"/>
          <w:sz w:val="21"/>
          <w:shd w:val="clear" w:color="auto" w:fill="FFFFFF"/>
        </w:rPr>
        <w:t>规格做出了实质性的响应，或申明与技术规格条文的偏差和例外。</w:t>
      </w:r>
    </w:p>
    <w:p w14:paraId="1C24FBF7">
      <w:pPr>
        <w:spacing w:before="0"/>
        <w:ind w:left="1802" w:right="0" w:firstLine="0"/>
        <w:jc w:val="left"/>
        <w:rPr>
          <w:b/>
          <w:sz w:val="21"/>
        </w:rPr>
      </w:pPr>
      <w:r>
        <w:rPr>
          <w:b/>
          <w:sz w:val="21"/>
        </w:rPr>
        <w:t>★15.响应有效期</w:t>
      </w:r>
    </w:p>
    <w:p w14:paraId="3514013F">
      <w:pPr>
        <w:pStyle w:val="11"/>
        <w:spacing w:before="138" w:line="364" w:lineRule="auto"/>
        <w:ind w:left="1802" w:right="1778"/>
      </w:pPr>
      <w:r>
        <w:t>15.1</w:t>
      </w:r>
      <w:r>
        <w:rPr>
          <w:spacing w:val="-11"/>
        </w:rPr>
        <w:t xml:space="preserve"> 响应应在供应商须知表 </w:t>
      </w:r>
      <w:r>
        <w:t>15.1</w:t>
      </w:r>
      <w:r>
        <w:rPr>
          <w:spacing w:val="-11"/>
        </w:rPr>
        <w:t xml:space="preserve"> 条中规定的响应有效期内保持有效。响应有效期不满足要</w:t>
      </w:r>
      <w:r>
        <w:rPr>
          <w:spacing w:val="-6"/>
        </w:rPr>
        <w:t>求的响应，其响应文件将被认定为无效响应。</w:t>
      </w:r>
    </w:p>
    <w:p w14:paraId="5227A967">
      <w:pPr>
        <w:pStyle w:val="11"/>
        <w:spacing w:before="12"/>
        <w:rPr>
          <w:sz w:val="17"/>
        </w:rPr>
      </w:pPr>
    </w:p>
    <w:p w14:paraId="756535F2">
      <w:pPr>
        <w:spacing w:before="64"/>
        <w:ind w:left="268" w:right="249" w:firstLine="0"/>
        <w:jc w:val="center"/>
        <w:rPr>
          <w:rFonts w:ascii="Calibri"/>
          <w:sz w:val="18"/>
        </w:rPr>
      </w:pPr>
      <w:r>
        <w:rPr>
          <w:rFonts w:ascii="Calibri"/>
          <w:sz w:val="18"/>
          <w:shd w:val="clear" w:color="auto" w:fill="FFFFFF"/>
        </w:rPr>
        <w:t>17</w:t>
      </w:r>
    </w:p>
    <w:p w14:paraId="54D51708">
      <w:pPr>
        <w:spacing w:after="0"/>
        <w:jc w:val="center"/>
        <w:rPr>
          <w:rFonts w:ascii="Calibri"/>
          <w:sz w:val="18"/>
        </w:rPr>
        <w:sectPr>
          <w:pgSz w:w="11910" w:h="16840"/>
          <w:pgMar w:top="1380" w:right="20" w:bottom="280" w:left="0" w:header="720" w:footer="720" w:gutter="0"/>
          <w:cols w:space="720" w:num="1"/>
        </w:sectPr>
      </w:pPr>
    </w:p>
    <w:p w14:paraId="0ADA952C">
      <w:pPr>
        <w:pStyle w:val="11"/>
        <w:ind w:left="1802"/>
        <w:rPr>
          <w:rFonts w:ascii="Calibri"/>
          <w:sz w:val="20"/>
        </w:rPr>
      </w:pPr>
      <w:r>
        <w:drawing>
          <wp:anchor distT="0" distB="0" distL="0" distR="0" simplePos="0" relativeHeight="25169715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rFonts w:ascii="Calibri"/>
          <w:sz w:val="20"/>
        </w:rPr>
        <w:pict>
          <v:shape id="_x0000_s1169" o:spid="_x0000_s1169" o:spt="202" type="#_x0000_t202" style="height:13.6pt;width:415.05pt;" fillcolor="#FFFFFF" filled="t" stroked="f" coordsize="21600,21600">
            <v:path/>
            <v:fill on="t" focussize="0,0"/>
            <v:stroke on="f" joinstyle="miter"/>
            <v:imagedata o:title=""/>
            <o:lock v:ext="edit"/>
            <v:textbox inset="0mm,0mm,0mm,0mm">
              <w:txbxContent>
                <w:p w14:paraId="5556A777">
                  <w:pPr>
                    <w:pStyle w:val="11"/>
                    <w:spacing w:before="1"/>
                    <w:ind w:right="-15"/>
                  </w:pPr>
                  <w:r>
                    <w:t>15.2</w:t>
                  </w:r>
                  <w:r>
                    <w:rPr>
                      <w:spacing w:val="-3"/>
                    </w:rPr>
                    <w:t xml:space="preserve"> 在特殊情况下，采购人或采购代理机构可根据实际情况，在原响应有效期截止之前，</w:t>
                  </w:r>
                </w:p>
              </w:txbxContent>
            </v:textbox>
            <w10:wrap type="none"/>
            <w10:anchorlock/>
          </v:shape>
        </w:pict>
      </w:r>
    </w:p>
    <w:p w14:paraId="2F53E178">
      <w:pPr>
        <w:pStyle w:val="11"/>
        <w:spacing w:before="10"/>
        <w:rPr>
          <w:rFonts w:ascii="Calibri"/>
          <w:sz w:val="8"/>
        </w:rPr>
      </w:pPr>
    </w:p>
    <w:p w14:paraId="0A43D11E">
      <w:pPr>
        <w:pStyle w:val="11"/>
        <w:ind w:left="1802"/>
        <w:rPr>
          <w:rFonts w:ascii="Calibri"/>
          <w:sz w:val="20"/>
        </w:rPr>
      </w:pPr>
      <w:r>
        <w:rPr>
          <w:rFonts w:ascii="Calibri"/>
          <w:sz w:val="20"/>
        </w:rPr>
        <w:pict>
          <v:shape id="_x0000_s1170" o:spid="_x0000_s1170" o:spt="202" type="#_x0000_t202" style="height:13.6pt;width:415.05pt;" fillcolor="#FFFFFF" filled="t" stroked="f" coordsize="21600,21600">
            <v:path/>
            <v:fill on="t" focussize="0,0"/>
            <v:stroke on="f" joinstyle="miter"/>
            <v:imagedata o:title=""/>
            <o:lock v:ext="edit"/>
            <v:textbox inset="0mm,0mm,0mm,0mm">
              <w:txbxContent>
                <w:p w14:paraId="46B58DA0">
                  <w:pPr>
                    <w:pStyle w:val="11"/>
                    <w:spacing w:before="1"/>
                    <w:ind w:right="-15"/>
                  </w:pPr>
                  <w:r>
                    <w:rPr>
                      <w:spacing w:val="-9"/>
                    </w:rPr>
                    <w:t>要求供应商延长响应的有效期。接受该要求的供应商将不会被要求和允许修正其响应，且本</w:t>
                  </w:r>
                </w:p>
              </w:txbxContent>
            </v:textbox>
            <w10:wrap type="none"/>
            <w10:anchorlock/>
          </v:shape>
        </w:pict>
      </w:r>
    </w:p>
    <w:p w14:paraId="2D22A89B">
      <w:pPr>
        <w:pStyle w:val="11"/>
        <w:spacing w:before="11"/>
        <w:rPr>
          <w:rFonts w:ascii="Calibri"/>
          <w:sz w:val="8"/>
        </w:rPr>
      </w:pPr>
    </w:p>
    <w:p w14:paraId="3699DB3B">
      <w:pPr>
        <w:pStyle w:val="11"/>
        <w:ind w:left="1802"/>
        <w:rPr>
          <w:rFonts w:ascii="Calibri"/>
          <w:sz w:val="20"/>
        </w:rPr>
      </w:pPr>
      <w:r>
        <w:rPr>
          <w:rFonts w:ascii="Calibri"/>
          <w:sz w:val="20"/>
        </w:rPr>
        <w:pict>
          <v:shape id="_x0000_s1171" o:spid="_x0000_s1171" o:spt="202" type="#_x0000_t202" style="height:13.7pt;width:415.05pt;" fillcolor="#FFFFFF" filled="t" stroked="f" coordsize="21600,21600">
            <v:path/>
            <v:fill on="t" focussize="0,0"/>
            <v:stroke on="f" joinstyle="miter"/>
            <v:imagedata o:title=""/>
            <o:lock v:ext="edit"/>
            <v:textbox inset="0mm,0mm,0mm,0mm">
              <w:txbxContent>
                <w:p w14:paraId="084E47BA">
                  <w:pPr>
                    <w:pStyle w:val="11"/>
                    <w:spacing w:before="1"/>
                    <w:ind w:right="-15"/>
                  </w:pPr>
                  <w:r>
                    <w:rPr>
                      <w:spacing w:val="-7"/>
                    </w:rPr>
                    <w:t>须知中有关谈判保证金的要求须在延长的有效期内继续有效。供应商可以拒绝延长响应有效</w:t>
                  </w:r>
                </w:p>
              </w:txbxContent>
            </v:textbox>
            <w10:wrap type="none"/>
            <w10:anchorlock/>
          </v:shape>
        </w:pict>
      </w:r>
    </w:p>
    <w:p w14:paraId="0458E503">
      <w:pPr>
        <w:spacing w:before="111" w:line="364" w:lineRule="auto"/>
        <w:ind w:left="1802" w:right="2513" w:firstLine="0"/>
        <w:jc w:val="left"/>
        <w:rPr>
          <w:b/>
          <w:sz w:val="21"/>
        </w:rPr>
      </w:pPr>
      <w:r>
        <w:rPr>
          <w:sz w:val="21"/>
          <w:shd w:val="clear" w:color="auto" w:fill="FFFFFF"/>
        </w:rPr>
        <w:t>期的要求，其谈判保证金将及时无息退还。上述要求和答复都应以书面形式提交。</w:t>
      </w:r>
      <w:r>
        <w:rPr>
          <w:b/>
          <w:sz w:val="21"/>
          <w:shd w:val="clear" w:color="auto" w:fill="FFFFFF"/>
        </w:rPr>
        <w:t>16.响应文件的签署及规定</w:t>
      </w:r>
    </w:p>
    <w:p w14:paraId="2F7DE370">
      <w:pPr>
        <w:pStyle w:val="11"/>
        <w:spacing w:line="364" w:lineRule="auto"/>
        <w:ind w:left="1802" w:right="1778"/>
      </w:pPr>
      <w:r>
        <w:t>16.1</w:t>
      </w:r>
      <w:r>
        <w:rPr>
          <w:spacing w:val="-11"/>
        </w:rPr>
        <w:t xml:space="preserve"> 供应商应按供应商须知表 </w:t>
      </w:r>
      <w:r>
        <w:t>16.1</w:t>
      </w:r>
      <w:r>
        <w:rPr>
          <w:spacing w:val="-11"/>
        </w:rPr>
        <w:t xml:space="preserve"> 款中的规定，准备和递交响应文件正本、副本和电子文档。</w:t>
      </w:r>
    </w:p>
    <w:p w14:paraId="33159AD4">
      <w:pPr>
        <w:pStyle w:val="11"/>
        <w:ind w:left="1802"/>
        <w:rPr>
          <w:sz w:val="20"/>
        </w:rPr>
      </w:pPr>
      <w:r>
        <w:rPr>
          <w:sz w:val="20"/>
        </w:rPr>
        <w:pict>
          <v:shape id="_x0000_s1172" o:spid="_x0000_s1172" o:spt="202" type="#_x0000_t202" style="height:13.6pt;width:415.05pt;" fillcolor="#FFFFFF" filled="t" stroked="f" coordsize="21600,21600">
            <v:path/>
            <v:fill on="t" focussize="0,0"/>
            <v:stroke on="f" joinstyle="miter"/>
            <v:imagedata o:title=""/>
            <o:lock v:ext="edit"/>
            <v:textbox inset="0mm,0mm,0mm,0mm">
              <w:txbxContent>
                <w:p w14:paraId="3A1E2093">
                  <w:pPr>
                    <w:pStyle w:val="11"/>
                    <w:spacing w:before="1"/>
                    <w:ind w:right="-15"/>
                  </w:pPr>
                  <w:r>
                    <w:t>★16.2</w:t>
                  </w:r>
                  <w:r>
                    <w:rPr>
                      <w:spacing w:val="-3"/>
                    </w:rPr>
                    <w:t xml:space="preserve"> 每份响应文件封皮须清楚地标明“正本”或“副本”。若正本和副本不符，以正本</w:t>
                  </w:r>
                </w:p>
              </w:txbxContent>
            </v:textbox>
            <w10:wrap type="none"/>
            <w10:anchorlock/>
          </v:shape>
        </w:pict>
      </w:r>
    </w:p>
    <w:p w14:paraId="202AAF14">
      <w:pPr>
        <w:pStyle w:val="11"/>
        <w:spacing w:before="107"/>
        <w:ind w:left="1802"/>
      </w:pPr>
      <w:r>
        <w:rPr>
          <w:shd w:val="clear" w:color="auto" w:fill="FFFFFF"/>
        </w:rPr>
        <w:t>为准。</w:t>
      </w:r>
    </w:p>
    <w:p w14:paraId="7F1E4B80">
      <w:pPr>
        <w:pStyle w:val="11"/>
        <w:spacing w:before="11"/>
        <w:rPr>
          <w:sz w:val="8"/>
        </w:rPr>
      </w:pPr>
      <w:r>
        <w:pict>
          <v:shape id="_x0000_s1173" o:spid="_x0000_s1173" o:spt="202" type="#_x0000_t202" style="position:absolute;left:0pt;margin-left:90.1pt;margin-top:6.85pt;height:13.6pt;width:415.05pt;mso-position-horizontal-relative:page;mso-wrap-distance-bottom:0pt;mso-wrap-distance-top:0pt;z-index:-251537408;mso-width-relative:page;mso-height-relative:page;" fillcolor="#FFFFFF" filled="t" stroked="f" coordsize="21600,21600">
            <v:path/>
            <v:fill on="t" focussize="0,0"/>
            <v:stroke on="f" joinstyle="miter"/>
            <v:imagedata o:title=""/>
            <o:lock v:ext="edit"/>
            <v:textbox inset="0mm,0mm,0mm,0mm">
              <w:txbxContent>
                <w:p w14:paraId="142DC38B">
                  <w:pPr>
                    <w:pStyle w:val="11"/>
                    <w:spacing w:before="1"/>
                    <w:ind w:right="-15"/>
                  </w:pPr>
                  <w:r>
                    <w:t>★16.3</w:t>
                  </w:r>
                  <w:r>
                    <w:rPr>
                      <w:spacing w:val="-3"/>
                    </w:rPr>
                    <w:t xml:space="preserve"> 响应文件的正本需打印或用不褪色墨水书写，并由供应商的法定代表人</w:t>
                  </w:r>
                  <w:r>
                    <w:t>（</w:t>
                  </w:r>
                  <w:r>
                    <w:rPr>
                      <w:spacing w:val="-3"/>
                    </w:rPr>
                    <w:t>非法人组</w:t>
                  </w:r>
                </w:p>
              </w:txbxContent>
            </v:textbox>
            <w10:wrap type="topAndBottom"/>
          </v:shape>
        </w:pict>
      </w:r>
      <w:r>
        <w:pict>
          <v:shape id="_x0000_s1174" o:spid="_x0000_s1174" o:spt="202" type="#_x0000_t202" style="position:absolute;left:0pt;margin-left:90.1pt;margin-top:27.3pt;height:13.6pt;width:415.05pt;mso-position-horizontal-relative:page;mso-wrap-distance-bottom:0pt;mso-wrap-distance-top:0pt;z-index:-251536384;mso-width-relative:page;mso-height-relative:page;" fillcolor="#FFFFFF" filled="t" stroked="f" coordsize="21600,21600">
            <v:path/>
            <v:fill on="t" focussize="0,0"/>
            <v:stroke on="f" joinstyle="miter"/>
            <v:imagedata o:title=""/>
            <o:lock v:ext="edit"/>
            <v:textbox inset="0mm,0mm,0mm,0mm">
              <w:txbxContent>
                <w:p w14:paraId="2652466B">
                  <w:pPr>
                    <w:pStyle w:val="11"/>
                    <w:spacing w:before="1"/>
                    <w:ind w:right="-15"/>
                  </w:pPr>
                  <w:r>
                    <w:rPr>
                      <w:spacing w:val="-1"/>
                    </w:rPr>
                    <w:t>织负责人</w:t>
                  </w:r>
                  <w:r>
                    <w:rPr>
                      <w:spacing w:val="-53"/>
                    </w:rPr>
                    <w:t>）</w:t>
                  </w:r>
                  <w:r>
                    <w:rPr>
                      <w:spacing w:val="-5"/>
                    </w:rPr>
                    <w:t>或经其正式委托代理人按采购文件规定在响应文件上签字或盖章，并加盖单位印</w:t>
                  </w:r>
                </w:p>
              </w:txbxContent>
            </v:textbox>
            <w10:wrap type="topAndBottom"/>
          </v:shape>
        </w:pict>
      </w:r>
      <w:r>
        <w:pict>
          <v:shape id="_x0000_s1175" o:spid="_x0000_s1175" o:spt="202" type="#_x0000_t202" style="position:absolute;left:0pt;margin-left:90.1pt;margin-top:47.7pt;height:13.7pt;width:415.05pt;mso-position-horizontal-relative:page;mso-wrap-distance-bottom:0pt;mso-wrap-distance-top:0pt;z-index:-251535360;mso-width-relative:page;mso-height-relative:page;" fillcolor="#FFFFFF" filled="t" stroked="f" coordsize="21600,21600">
            <v:path/>
            <v:fill on="t" focussize="0,0"/>
            <v:stroke on="f" joinstyle="miter"/>
            <v:imagedata o:title=""/>
            <o:lock v:ext="edit"/>
            <v:textbox inset="0mm,0mm,0mm,0mm">
              <w:txbxContent>
                <w:p w14:paraId="7EF1CA0B">
                  <w:pPr>
                    <w:pStyle w:val="11"/>
                    <w:spacing w:before="1"/>
                    <w:ind w:right="-15"/>
                  </w:pPr>
                  <w:r>
                    <w:rPr>
                      <w:spacing w:val="-7"/>
                    </w:rPr>
                    <w:t>章。委托代理人须持有书面的“法定代表人</w:t>
                  </w:r>
                  <w:r>
                    <w:rPr>
                      <w:spacing w:val="-3"/>
                    </w:rPr>
                    <w:t>（非法人组织负责人</w:t>
                  </w:r>
                  <w:r>
                    <w:rPr>
                      <w:spacing w:val="-20"/>
                    </w:rPr>
                    <w:t>）</w:t>
                  </w:r>
                  <w:r>
                    <w:rPr>
                      <w:spacing w:val="-7"/>
                    </w:rPr>
                    <w:t>授权委托书”，并将其附</w:t>
                  </w:r>
                </w:p>
              </w:txbxContent>
            </v:textbox>
            <w10:wrap type="topAndBottom"/>
          </v:shape>
        </w:pict>
      </w:r>
    </w:p>
    <w:p w14:paraId="0FF54881">
      <w:pPr>
        <w:pStyle w:val="11"/>
        <w:spacing w:before="8"/>
        <w:rPr>
          <w:sz w:val="7"/>
        </w:rPr>
      </w:pPr>
    </w:p>
    <w:p w14:paraId="0E17A008">
      <w:pPr>
        <w:pStyle w:val="11"/>
        <w:spacing w:before="8"/>
        <w:rPr>
          <w:sz w:val="7"/>
        </w:rPr>
      </w:pPr>
    </w:p>
    <w:p w14:paraId="69CE0468">
      <w:pPr>
        <w:pStyle w:val="11"/>
        <w:spacing w:before="123" w:line="364" w:lineRule="auto"/>
        <w:ind w:left="1802" w:right="1670"/>
      </w:pPr>
      <w:r>
        <w:rPr>
          <w:spacing w:val="-16"/>
          <w:shd w:val="clear" w:color="auto" w:fill="FFFFFF"/>
        </w:rPr>
        <w:t>在响应文件中。如对响应文件进行了修改，则应由供应商的法定代表人</w:t>
      </w:r>
      <w:r>
        <w:rPr>
          <w:spacing w:val="-3"/>
          <w:shd w:val="clear" w:color="auto" w:fill="FFFFFF"/>
        </w:rPr>
        <w:t>（非法人组织负责人</w:t>
      </w:r>
      <w:r>
        <w:rPr>
          <w:shd w:val="clear" w:color="auto" w:fill="FFFFFF"/>
        </w:rPr>
        <w:t>）</w:t>
      </w:r>
      <w:r>
        <w:rPr>
          <w:spacing w:val="-203"/>
          <w:shd w:val="clear" w:color="auto" w:fill="FFFFFF"/>
        </w:rPr>
        <w:t>或其</w:t>
      </w:r>
      <w:r>
        <w:rPr>
          <w:spacing w:val="-3"/>
          <w:shd w:val="clear" w:color="auto" w:fill="FFFFFF"/>
        </w:rPr>
        <w:t>委托代理人在每一修改处签字。响应文件的副本可采用正本的复印件。</w:t>
      </w:r>
    </w:p>
    <w:p w14:paraId="6C0F824E">
      <w:pPr>
        <w:pStyle w:val="11"/>
        <w:rPr>
          <w:sz w:val="20"/>
        </w:rPr>
      </w:pPr>
    </w:p>
    <w:p w14:paraId="26B5EC94">
      <w:pPr>
        <w:pStyle w:val="11"/>
        <w:spacing w:before="1"/>
        <w:rPr>
          <w:sz w:val="19"/>
        </w:rPr>
      </w:pPr>
    </w:p>
    <w:p w14:paraId="54697C7B">
      <w:pPr>
        <w:pStyle w:val="6"/>
        <w:spacing w:before="54"/>
        <w:ind w:left="265" w:right="249"/>
        <w:jc w:val="center"/>
      </w:pPr>
      <w:bookmarkStart w:id="8" w:name="五 响应文件的递交"/>
      <w:bookmarkEnd w:id="8"/>
      <w:r>
        <w:rPr>
          <w:shd w:val="clear" w:color="auto" w:fill="FFFFFF"/>
        </w:rPr>
        <w:t>五 响应文件的递交</w:t>
      </w:r>
    </w:p>
    <w:p w14:paraId="3B4A6054">
      <w:pPr>
        <w:pStyle w:val="11"/>
        <w:spacing w:before="12"/>
        <w:rPr>
          <w:b/>
          <w:sz w:val="13"/>
        </w:rPr>
      </w:pPr>
    </w:p>
    <w:p w14:paraId="62F81514">
      <w:pPr>
        <w:spacing w:before="71"/>
        <w:ind w:left="1802" w:right="0" w:firstLine="0"/>
        <w:jc w:val="left"/>
        <w:rPr>
          <w:b/>
          <w:sz w:val="21"/>
        </w:rPr>
      </w:pPr>
      <w:r>
        <w:rPr>
          <w:b/>
          <w:sz w:val="21"/>
          <w:shd w:val="clear" w:color="auto" w:fill="FFFFFF"/>
        </w:rPr>
        <w:t>★17.响应文件的密封和标记</w:t>
      </w:r>
    </w:p>
    <w:p w14:paraId="4BFF0C5F">
      <w:pPr>
        <w:pStyle w:val="16"/>
        <w:numPr>
          <w:ilvl w:val="1"/>
          <w:numId w:val="14"/>
        </w:numPr>
        <w:tabs>
          <w:tab w:val="left" w:pos="2276"/>
        </w:tabs>
        <w:spacing w:before="139" w:after="0" w:line="240" w:lineRule="auto"/>
        <w:ind w:left="2275" w:right="0" w:hanging="474"/>
        <w:jc w:val="left"/>
        <w:rPr>
          <w:sz w:val="21"/>
        </w:rPr>
      </w:pPr>
      <w:r>
        <w:rPr>
          <w:spacing w:val="-3"/>
          <w:sz w:val="21"/>
          <w:shd w:val="clear" w:color="auto" w:fill="FFFFFF"/>
        </w:rPr>
        <w:t>供应商应将响应文件密封，将正本和所有的副本、电子文档密封，并进行包封。</w:t>
      </w:r>
    </w:p>
    <w:p w14:paraId="4E3DEA23">
      <w:pPr>
        <w:pStyle w:val="16"/>
        <w:numPr>
          <w:ilvl w:val="1"/>
          <w:numId w:val="14"/>
        </w:numPr>
        <w:tabs>
          <w:tab w:val="left" w:pos="2276"/>
        </w:tabs>
        <w:spacing w:before="139" w:after="0" w:line="240" w:lineRule="auto"/>
        <w:ind w:left="2275" w:right="0" w:hanging="474"/>
        <w:jc w:val="left"/>
        <w:rPr>
          <w:sz w:val="21"/>
        </w:rPr>
      </w:pPr>
      <w:r>
        <w:rPr>
          <w:spacing w:val="-3"/>
          <w:sz w:val="21"/>
        </w:rPr>
        <w:t>所有包装封皮上均应：</w:t>
      </w:r>
    </w:p>
    <w:p w14:paraId="774D6F77">
      <w:pPr>
        <w:pStyle w:val="16"/>
        <w:numPr>
          <w:ilvl w:val="0"/>
          <w:numId w:val="15"/>
        </w:numPr>
        <w:tabs>
          <w:tab w:val="left" w:pos="2332"/>
        </w:tabs>
        <w:spacing w:before="140" w:after="0" w:line="240" w:lineRule="auto"/>
        <w:ind w:left="2331" w:right="0" w:hanging="530"/>
        <w:jc w:val="left"/>
        <w:rPr>
          <w:sz w:val="21"/>
        </w:rPr>
      </w:pPr>
      <w:r>
        <w:rPr>
          <w:spacing w:val="-3"/>
          <w:sz w:val="21"/>
          <w:shd w:val="clear" w:color="auto" w:fill="FFFFFF"/>
        </w:rPr>
        <w:t>注明项目名称、项目编号、包号、供应商名称。</w:t>
      </w:r>
    </w:p>
    <w:p w14:paraId="6FF6034A">
      <w:pPr>
        <w:pStyle w:val="16"/>
        <w:numPr>
          <w:ilvl w:val="0"/>
          <w:numId w:val="15"/>
        </w:numPr>
        <w:tabs>
          <w:tab w:val="left" w:pos="2332"/>
        </w:tabs>
        <w:spacing w:before="141" w:after="0" w:line="240" w:lineRule="auto"/>
        <w:ind w:left="2331" w:right="0" w:hanging="530"/>
        <w:jc w:val="left"/>
        <w:rPr>
          <w:sz w:val="21"/>
        </w:rPr>
      </w:pPr>
      <w:r>
        <w:rPr>
          <w:spacing w:val="-3"/>
          <w:sz w:val="21"/>
          <w:shd w:val="clear" w:color="auto" w:fill="FFFFFF"/>
        </w:rPr>
        <w:t>在封口处加盖供应商单位公章。</w:t>
      </w:r>
    </w:p>
    <w:p w14:paraId="7C6B54EA">
      <w:pPr>
        <w:pStyle w:val="16"/>
        <w:numPr>
          <w:ilvl w:val="1"/>
          <w:numId w:val="14"/>
        </w:numPr>
        <w:tabs>
          <w:tab w:val="left" w:pos="2276"/>
        </w:tabs>
        <w:spacing w:before="139" w:after="0" w:line="240" w:lineRule="auto"/>
        <w:ind w:left="2275" w:right="0" w:hanging="474"/>
        <w:jc w:val="left"/>
        <w:rPr>
          <w:sz w:val="21"/>
        </w:rPr>
      </w:pPr>
      <w:r>
        <w:rPr>
          <w:spacing w:val="-3"/>
          <w:sz w:val="21"/>
          <w:shd w:val="clear" w:color="auto" w:fill="FFFFFF"/>
        </w:rPr>
        <w:t>如果供应商未按上述要求密封，其响应文件将被</w:t>
      </w:r>
      <w:r>
        <w:rPr>
          <w:b/>
          <w:sz w:val="21"/>
          <w:shd w:val="clear" w:color="auto" w:fill="FFFFFF"/>
        </w:rPr>
        <w:t>拒绝接收</w:t>
      </w:r>
      <w:r>
        <w:rPr>
          <w:sz w:val="21"/>
          <w:shd w:val="clear" w:color="auto" w:fill="FFFFFF"/>
        </w:rPr>
        <w:t>。</w:t>
      </w:r>
    </w:p>
    <w:p w14:paraId="14543333">
      <w:pPr>
        <w:spacing w:before="139"/>
        <w:ind w:left="1802" w:right="0" w:firstLine="0"/>
        <w:jc w:val="left"/>
        <w:rPr>
          <w:b/>
          <w:sz w:val="21"/>
        </w:rPr>
      </w:pPr>
      <w:r>
        <w:rPr>
          <w:b/>
          <w:sz w:val="21"/>
        </w:rPr>
        <w:t>★18.递交响应文件截止时间及地点</w:t>
      </w:r>
    </w:p>
    <w:p w14:paraId="7BC135B8">
      <w:pPr>
        <w:pStyle w:val="11"/>
        <w:spacing w:before="11"/>
        <w:rPr>
          <w:b/>
          <w:sz w:val="8"/>
        </w:rPr>
      </w:pPr>
      <w:r>
        <w:pict>
          <v:shape id="_x0000_s1176" o:spid="_x0000_s1176" o:spt="202" type="#_x0000_t202" style="position:absolute;left:0pt;margin-left:90.1pt;margin-top:6.85pt;height:13.6pt;width:415.05pt;mso-position-horizontal-relative:page;mso-wrap-distance-bottom:0pt;mso-wrap-distance-top:0pt;z-index:-251534336;mso-width-relative:page;mso-height-relative:page;" fillcolor="#FFFFFF" filled="t" stroked="f" coordsize="21600,21600">
            <v:path/>
            <v:fill on="t" focussize="0,0"/>
            <v:stroke on="f" joinstyle="miter"/>
            <v:imagedata o:title=""/>
            <o:lock v:ext="edit"/>
            <v:textbox inset="0mm,0mm,0mm,0mm">
              <w:txbxContent>
                <w:p w14:paraId="562A0A63">
                  <w:pPr>
                    <w:pStyle w:val="11"/>
                    <w:spacing w:before="1"/>
                    <w:ind w:right="-15"/>
                  </w:pPr>
                  <w:r>
                    <w:t>18.1</w:t>
                  </w:r>
                  <w:r>
                    <w:rPr>
                      <w:spacing w:val="-11"/>
                    </w:rPr>
                    <w:t xml:space="preserve"> 供应商应在供应商须知表 </w:t>
                  </w:r>
                  <w:r>
                    <w:t>18.1</w:t>
                  </w:r>
                  <w:r>
                    <w:rPr>
                      <w:spacing w:val="-12"/>
                    </w:rPr>
                    <w:t xml:space="preserve"> 条中规定的截止时间前，将响应文件递交到供应商须知</w:t>
                  </w:r>
                </w:p>
              </w:txbxContent>
            </v:textbox>
            <w10:wrap type="topAndBottom"/>
          </v:shape>
        </w:pict>
      </w:r>
    </w:p>
    <w:p w14:paraId="58397D79">
      <w:pPr>
        <w:pStyle w:val="11"/>
        <w:spacing w:before="123"/>
        <w:ind w:left="1802"/>
      </w:pPr>
      <w:r>
        <w:rPr>
          <w:shd w:val="clear" w:color="auto" w:fill="FFFFFF"/>
        </w:rPr>
        <w:t>表 18.1 条中规定的地点。</w:t>
      </w:r>
    </w:p>
    <w:p w14:paraId="3BC85E40">
      <w:pPr>
        <w:pStyle w:val="11"/>
        <w:rPr>
          <w:sz w:val="9"/>
        </w:rPr>
      </w:pPr>
      <w:r>
        <w:pict>
          <v:shape id="_x0000_s1177" o:spid="_x0000_s1177" o:spt="202" type="#_x0000_t202" style="position:absolute;left:0pt;margin-left:90.1pt;margin-top:7pt;height:13.6pt;width:415.05pt;mso-position-horizontal-relative:page;mso-wrap-distance-bottom:0pt;mso-wrap-distance-top:0pt;z-index:-251533312;mso-width-relative:page;mso-height-relative:page;" fillcolor="#FFFFFF" filled="t" stroked="f" coordsize="21600,21600">
            <v:path/>
            <v:fill on="t" focussize="0,0"/>
            <v:stroke on="f" joinstyle="miter"/>
            <v:imagedata o:title=""/>
            <o:lock v:ext="edit"/>
            <v:textbox inset="0mm,0mm,0mm,0mm">
              <w:txbxContent>
                <w:p w14:paraId="0954A421">
                  <w:pPr>
                    <w:pStyle w:val="11"/>
                    <w:spacing w:before="1"/>
                    <w:ind w:right="-15"/>
                  </w:pPr>
                  <w:r>
                    <w:t>18.2</w:t>
                  </w:r>
                  <w:r>
                    <w:rPr>
                      <w:spacing w:val="-3"/>
                    </w:rPr>
                    <w:t xml:space="preserve"> 采购人和采购代理机构有权按本须知的规定，延迟递交响应文件截止时间。在此情况</w:t>
                  </w:r>
                </w:p>
              </w:txbxContent>
            </v:textbox>
            <w10:wrap type="topAndBottom"/>
          </v:shape>
        </w:pict>
      </w:r>
      <w:r>
        <w:pict>
          <v:shape id="_x0000_s1178" o:spid="_x0000_s1178" o:spt="202" type="#_x0000_t202" style="position:absolute;left:0pt;margin-left:90.1pt;margin-top:27.4pt;height:13.6pt;width:415.05pt;mso-position-horizontal-relative:page;mso-wrap-distance-bottom:0pt;mso-wrap-distance-top:0pt;z-index:-251532288;mso-width-relative:page;mso-height-relative:page;" fillcolor="#FFFFFF" filled="t" stroked="f" coordsize="21600,21600">
            <v:path/>
            <v:fill on="t" focussize="0,0"/>
            <v:stroke on="f" joinstyle="miter"/>
            <v:imagedata o:title=""/>
            <o:lock v:ext="edit"/>
            <v:textbox inset="0mm,0mm,0mm,0mm">
              <w:txbxContent>
                <w:p w14:paraId="5CF3AA2D">
                  <w:pPr>
                    <w:pStyle w:val="11"/>
                    <w:spacing w:before="1"/>
                    <w:ind w:right="-15"/>
                  </w:pPr>
                  <w:r>
                    <w:rPr>
                      <w:spacing w:val="-12"/>
                    </w:rPr>
                    <w:t>下，采购人、采购代理机构和供应商受递交响应文件截止时间制约的所有权利和义务均应延</w:t>
                  </w:r>
                </w:p>
              </w:txbxContent>
            </v:textbox>
            <w10:wrap type="topAndBottom"/>
          </v:shape>
        </w:pict>
      </w:r>
    </w:p>
    <w:p w14:paraId="61D57FDA">
      <w:pPr>
        <w:pStyle w:val="11"/>
        <w:spacing w:before="8"/>
        <w:rPr>
          <w:sz w:val="7"/>
        </w:rPr>
      </w:pPr>
    </w:p>
    <w:p w14:paraId="68A09FEA">
      <w:pPr>
        <w:pStyle w:val="11"/>
        <w:spacing w:before="123"/>
        <w:ind w:left="1802"/>
      </w:pPr>
      <w:r>
        <w:t>长至新的截止时间。</w:t>
      </w:r>
    </w:p>
    <w:p w14:paraId="5B3DCD09">
      <w:pPr>
        <w:spacing w:before="139"/>
        <w:ind w:left="1802" w:right="0" w:firstLine="0"/>
        <w:jc w:val="left"/>
        <w:rPr>
          <w:b/>
          <w:sz w:val="21"/>
        </w:rPr>
      </w:pPr>
      <w:r>
        <w:rPr>
          <w:b/>
          <w:sz w:val="21"/>
          <w:shd w:val="clear" w:color="auto" w:fill="FFFFFF"/>
        </w:rPr>
        <w:t>★19.响应文件的接收、修改与撤回</w:t>
      </w:r>
    </w:p>
    <w:p w14:paraId="4BB0AD10">
      <w:pPr>
        <w:pStyle w:val="11"/>
        <w:spacing w:before="139"/>
        <w:ind w:left="1802"/>
        <w:rPr>
          <w:b/>
        </w:rPr>
      </w:pPr>
      <w:r>
        <w:rPr>
          <w:shd w:val="clear" w:color="auto" w:fill="FFFFFF"/>
        </w:rPr>
        <w:t>19.1 在递交响应文件截止时间后送达的响应文件,采购人和采购代理机构将</w:t>
      </w:r>
      <w:r>
        <w:rPr>
          <w:b/>
          <w:shd w:val="clear" w:color="auto" w:fill="FFFFFF"/>
        </w:rPr>
        <w:t>拒绝接收。</w:t>
      </w:r>
    </w:p>
    <w:p w14:paraId="682B28D7">
      <w:pPr>
        <w:pStyle w:val="11"/>
        <w:spacing w:before="1"/>
        <w:rPr>
          <w:b/>
          <w:sz w:val="9"/>
        </w:rPr>
      </w:pPr>
      <w:r>
        <w:pict>
          <v:shape id="_x0000_s1179" o:spid="_x0000_s1179" o:spt="202" type="#_x0000_t202" style="position:absolute;left:0pt;margin-left:90.1pt;margin-top:7pt;height:13.6pt;width:415.05pt;mso-position-horizontal-relative:page;mso-wrap-distance-bottom:0pt;mso-wrap-distance-top:0pt;z-index:-251531264;mso-width-relative:page;mso-height-relative:page;" fillcolor="#FFFFFF" filled="t" stroked="f" coordsize="21600,21600">
            <v:path/>
            <v:fill on="t" focussize="0,0"/>
            <v:stroke on="f" joinstyle="miter"/>
            <v:imagedata o:title=""/>
            <o:lock v:ext="edit"/>
            <v:textbox inset="0mm,0mm,0mm,0mm">
              <w:txbxContent>
                <w:p w14:paraId="155ECFA2">
                  <w:pPr>
                    <w:pStyle w:val="11"/>
                    <w:spacing w:before="1"/>
                    <w:ind w:right="-15"/>
                  </w:pPr>
                  <w:r>
                    <w:t>19.2</w:t>
                  </w:r>
                  <w:r>
                    <w:rPr>
                      <w:spacing w:val="-3"/>
                    </w:rPr>
                    <w:t xml:space="preserve"> 采购人或者采购代理机构收到响应文件后，应当如实记载响应文件的送达时间和密封</w:t>
                  </w:r>
                </w:p>
              </w:txbxContent>
            </v:textbox>
            <w10:wrap type="topAndBottom"/>
          </v:shape>
        </w:pict>
      </w:r>
    </w:p>
    <w:p w14:paraId="4AF0489B">
      <w:pPr>
        <w:pStyle w:val="11"/>
        <w:spacing w:before="123"/>
        <w:ind w:left="1802"/>
      </w:pPr>
      <w:r>
        <w:t>情况，并向供应商出具以下签收回执（网上递交响应文件不签发回执单）。</w:t>
      </w:r>
    </w:p>
    <w:p w14:paraId="7A5F3674">
      <w:pPr>
        <w:spacing w:before="139"/>
        <w:ind w:left="268" w:right="249" w:firstLine="0"/>
        <w:jc w:val="center"/>
        <w:rPr>
          <w:b/>
          <w:sz w:val="21"/>
        </w:rPr>
      </w:pPr>
      <w:r>
        <w:rPr>
          <w:b/>
          <w:sz w:val="21"/>
          <w:shd w:val="clear" w:color="auto" w:fill="FFFFFF"/>
        </w:rPr>
        <w:t>接收响应文件回执单</w:t>
      </w:r>
    </w:p>
    <w:p w14:paraId="5096347A">
      <w:pPr>
        <w:pStyle w:val="11"/>
        <w:spacing w:before="8"/>
        <w:rPr>
          <w:b/>
          <w:sz w:val="29"/>
        </w:rPr>
      </w:pPr>
    </w:p>
    <w:p w14:paraId="1FDBDEED">
      <w:pPr>
        <w:spacing w:before="64"/>
        <w:ind w:left="268" w:right="249" w:firstLine="0"/>
        <w:jc w:val="center"/>
        <w:rPr>
          <w:rFonts w:ascii="Calibri"/>
          <w:sz w:val="18"/>
        </w:rPr>
      </w:pPr>
      <w:r>
        <w:rPr>
          <w:rFonts w:ascii="Calibri"/>
          <w:sz w:val="18"/>
          <w:shd w:val="clear" w:color="auto" w:fill="FFFFFF"/>
        </w:rPr>
        <w:t>18</w:t>
      </w:r>
    </w:p>
    <w:p w14:paraId="298FD115">
      <w:pPr>
        <w:spacing w:after="0"/>
        <w:jc w:val="center"/>
        <w:rPr>
          <w:rFonts w:ascii="Calibri"/>
          <w:sz w:val="18"/>
        </w:rPr>
        <w:sectPr>
          <w:pgSz w:w="11910" w:h="16840"/>
          <w:pgMar w:top="1420" w:right="20" w:bottom="280" w:left="0" w:header="720" w:footer="720" w:gutter="0"/>
          <w:cols w:space="720" w:num="1"/>
        </w:sectPr>
      </w:pPr>
    </w:p>
    <w:tbl>
      <w:tblPr>
        <w:tblStyle w:val="13"/>
        <w:tblW w:w="0" w:type="auto"/>
        <w:tblInd w:w="2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5"/>
        <w:gridCol w:w="5397"/>
      </w:tblGrid>
      <w:tr w14:paraId="6D682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645" w:type="dxa"/>
          </w:tcPr>
          <w:p w14:paraId="6FEBA83A">
            <w:pPr>
              <w:pStyle w:val="17"/>
              <w:spacing w:before="3"/>
              <w:ind w:left="276" w:right="268"/>
              <w:jc w:val="center"/>
              <w:rPr>
                <w:sz w:val="21"/>
              </w:rPr>
            </w:pPr>
            <w:r>
              <w:rPr>
                <w:sz w:val="21"/>
              </w:rPr>
              <w:t>招标编号</w:t>
            </w:r>
          </w:p>
        </w:tc>
        <w:tc>
          <w:tcPr>
            <w:tcW w:w="5397" w:type="dxa"/>
          </w:tcPr>
          <w:p w14:paraId="018E0FE6">
            <w:pPr>
              <w:pStyle w:val="17"/>
              <w:rPr>
                <w:rFonts w:ascii="Times New Roman"/>
                <w:sz w:val="20"/>
              </w:rPr>
            </w:pPr>
          </w:p>
        </w:tc>
      </w:tr>
      <w:tr w14:paraId="599E2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645" w:type="dxa"/>
          </w:tcPr>
          <w:p w14:paraId="169CE171">
            <w:pPr>
              <w:pStyle w:val="17"/>
              <w:spacing w:before="4"/>
              <w:ind w:left="276" w:right="268"/>
              <w:jc w:val="center"/>
              <w:rPr>
                <w:sz w:val="21"/>
              </w:rPr>
            </w:pPr>
            <w:r>
              <w:rPr>
                <w:sz w:val="21"/>
              </w:rPr>
              <w:t>项目名称</w:t>
            </w:r>
          </w:p>
        </w:tc>
        <w:tc>
          <w:tcPr>
            <w:tcW w:w="5397" w:type="dxa"/>
          </w:tcPr>
          <w:p w14:paraId="4A5F2702">
            <w:pPr>
              <w:pStyle w:val="17"/>
              <w:rPr>
                <w:rFonts w:ascii="Times New Roman"/>
                <w:sz w:val="20"/>
              </w:rPr>
            </w:pPr>
          </w:p>
        </w:tc>
      </w:tr>
      <w:tr w14:paraId="029B0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645" w:type="dxa"/>
          </w:tcPr>
          <w:p w14:paraId="142E5EC5">
            <w:pPr>
              <w:pStyle w:val="17"/>
              <w:spacing w:before="3"/>
              <w:ind w:left="276" w:right="268"/>
              <w:jc w:val="center"/>
              <w:rPr>
                <w:sz w:val="21"/>
              </w:rPr>
            </w:pPr>
            <w:r>
              <w:rPr>
                <w:sz w:val="21"/>
              </w:rPr>
              <w:t>供应商名称</w:t>
            </w:r>
          </w:p>
        </w:tc>
        <w:tc>
          <w:tcPr>
            <w:tcW w:w="5397" w:type="dxa"/>
          </w:tcPr>
          <w:p w14:paraId="1AFD6376">
            <w:pPr>
              <w:pStyle w:val="17"/>
              <w:rPr>
                <w:rFonts w:ascii="Times New Roman"/>
                <w:sz w:val="20"/>
              </w:rPr>
            </w:pPr>
          </w:p>
        </w:tc>
      </w:tr>
      <w:tr w14:paraId="2876E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645" w:type="dxa"/>
          </w:tcPr>
          <w:p w14:paraId="2DC6312F">
            <w:pPr>
              <w:pStyle w:val="17"/>
              <w:spacing w:before="3"/>
              <w:ind w:left="276" w:right="268"/>
              <w:jc w:val="center"/>
              <w:rPr>
                <w:sz w:val="21"/>
              </w:rPr>
            </w:pPr>
            <w:r>
              <w:rPr>
                <w:sz w:val="21"/>
              </w:rPr>
              <w:t>递交时间</w:t>
            </w:r>
          </w:p>
        </w:tc>
        <w:tc>
          <w:tcPr>
            <w:tcW w:w="5397" w:type="dxa"/>
          </w:tcPr>
          <w:p w14:paraId="350F917B">
            <w:pPr>
              <w:pStyle w:val="17"/>
              <w:rPr>
                <w:rFonts w:ascii="Times New Roman"/>
                <w:sz w:val="20"/>
              </w:rPr>
            </w:pPr>
          </w:p>
        </w:tc>
      </w:tr>
      <w:tr w14:paraId="765FC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645" w:type="dxa"/>
          </w:tcPr>
          <w:p w14:paraId="50AFE18E">
            <w:pPr>
              <w:pStyle w:val="17"/>
              <w:spacing w:before="1"/>
              <w:ind w:left="276" w:right="268"/>
              <w:jc w:val="center"/>
              <w:rPr>
                <w:sz w:val="21"/>
              </w:rPr>
            </w:pPr>
            <w:r>
              <w:rPr>
                <w:sz w:val="21"/>
                <w:shd w:val="clear" w:color="auto" w:fill="FFFFFF"/>
              </w:rPr>
              <w:t>接收单位</w:t>
            </w:r>
          </w:p>
        </w:tc>
        <w:tc>
          <w:tcPr>
            <w:tcW w:w="5397" w:type="dxa"/>
          </w:tcPr>
          <w:p w14:paraId="6A5C784F">
            <w:pPr>
              <w:pStyle w:val="17"/>
              <w:rPr>
                <w:rFonts w:ascii="Times New Roman"/>
                <w:sz w:val="20"/>
              </w:rPr>
            </w:pPr>
          </w:p>
        </w:tc>
      </w:tr>
      <w:tr w14:paraId="1411A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645" w:type="dxa"/>
          </w:tcPr>
          <w:p w14:paraId="1B6C058C">
            <w:pPr>
              <w:pStyle w:val="17"/>
              <w:spacing w:before="8"/>
              <w:ind w:left="276" w:right="268"/>
              <w:jc w:val="center"/>
              <w:rPr>
                <w:sz w:val="21"/>
              </w:rPr>
            </w:pPr>
            <w:r>
              <w:rPr>
                <w:sz w:val="21"/>
              </w:rPr>
              <w:t>接收人签字</w:t>
            </w:r>
          </w:p>
        </w:tc>
        <w:tc>
          <w:tcPr>
            <w:tcW w:w="5397" w:type="dxa"/>
          </w:tcPr>
          <w:p w14:paraId="24E502B8">
            <w:pPr>
              <w:pStyle w:val="17"/>
              <w:rPr>
                <w:rFonts w:ascii="Times New Roman"/>
                <w:sz w:val="20"/>
              </w:rPr>
            </w:pPr>
          </w:p>
        </w:tc>
      </w:tr>
    </w:tbl>
    <w:p w14:paraId="63E00959">
      <w:pPr>
        <w:pStyle w:val="11"/>
        <w:spacing w:before="8"/>
        <w:rPr>
          <w:rFonts w:ascii="Calibri"/>
          <w:sz w:val="27"/>
        </w:rPr>
      </w:pPr>
      <w:r>
        <w:drawing>
          <wp:anchor distT="0" distB="0" distL="0" distR="0" simplePos="0" relativeHeight="25169817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114DC25B">
      <w:pPr>
        <w:pStyle w:val="16"/>
        <w:numPr>
          <w:ilvl w:val="1"/>
          <w:numId w:val="16"/>
        </w:numPr>
        <w:tabs>
          <w:tab w:val="left" w:pos="2329"/>
        </w:tabs>
        <w:spacing w:before="71" w:after="0" w:line="364" w:lineRule="auto"/>
        <w:ind w:left="1802" w:right="1670" w:firstLine="0"/>
        <w:jc w:val="left"/>
        <w:rPr>
          <w:sz w:val="21"/>
        </w:rPr>
      </w:pPr>
      <w:r>
        <w:rPr>
          <w:spacing w:val="-6"/>
          <w:sz w:val="21"/>
          <w:shd w:val="clear" w:color="auto" w:fill="FFFFFF"/>
        </w:rPr>
        <w:t>递交响应文件以后，如果供应商要进行修改或撤回响应文件，须提出书面申请并在提交</w:t>
      </w:r>
      <w:r>
        <w:rPr>
          <w:spacing w:val="-192"/>
          <w:sz w:val="21"/>
          <w:shd w:val="clear" w:color="auto" w:fill="FFFFFF"/>
        </w:rPr>
        <w:t>响</w:t>
      </w:r>
      <w:r>
        <w:rPr>
          <w:spacing w:val="-10"/>
          <w:sz w:val="21"/>
          <w:shd w:val="clear" w:color="auto" w:fill="FFFFFF"/>
        </w:rPr>
        <w:t xml:space="preserve">应文件截止时间前送达谈判地点，供应商对响应文件的修改或撤回通知应按本须知规定编制 </w:t>
      </w:r>
      <w:r>
        <w:rPr>
          <w:spacing w:val="-16"/>
          <w:sz w:val="21"/>
          <w:shd w:val="clear" w:color="auto" w:fill="FFFFFF"/>
        </w:rPr>
        <w:t>、密封、标记。采购人和采购代理机构将予以接收，并视为响应文件的组成部分，否则，修改</w:t>
      </w:r>
      <w:r>
        <w:rPr>
          <w:spacing w:val="-3"/>
          <w:sz w:val="21"/>
          <w:shd w:val="clear" w:color="auto" w:fill="FFFFFF"/>
        </w:rPr>
        <w:t>后的响应文件或撤回行为无效。</w:t>
      </w:r>
    </w:p>
    <w:p w14:paraId="02CB82EC">
      <w:pPr>
        <w:pStyle w:val="16"/>
        <w:numPr>
          <w:ilvl w:val="1"/>
          <w:numId w:val="16"/>
        </w:numPr>
        <w:tabs>
          <w:tab w:val="left" w:pos="2329"/>
        </w:tabs>
        <w:spacing w:before="0" w:after="0" w:line="364" w:lineRule="auto"/>
        <w:ind w:left="1802" w:right="1778" w:firstLine="0"/>
        <w:jc w:val="left"/>
        <w:rPr>
          <w:sz w:val="21"/>
        </w:rPr>
      </w:pPr>
      <w:r>
        <w:rPr>
          <w:spacing w:val="-3"/>
          <w:sz w:val="21"/>
          <w:shd w:val="clear" w:color="auto" w:fill="FFFFFF"/>
        </w:rPr>
        <w:t>在提交响应文件截止时间之后，除需提交最后报价外，供应商不得对其响应文件做任</w:t>
      </w:r>
      <w:r>
        <w:rPr>
          <w:spacing w:val="-3"/>
          <w:sz w:val="21"/>
        </w:rPr>
        <w:t>何修改；</w:t>
      </w:r>
    </w:p>
    <w:p w14:paraId="5CC68B9C">
      <w:pPr>
        <w:pStyle w:val="16"/>
        <w:numPr>
          <w:ilvl w:val="1"/>
          <w:numId w:val="16"/>
        </w:numPr>
        <w:tabs>
          <w:tab w:val="left" w:pos="2276"/>
        </w:tabs>
        <w:spacing w:before="0" w:after="0" w:line="267" w:lineRule="exact"/>
        <w:ind w:left="2275" w:right="0" w:hanging="474"/>
        <w:jc w:val="left"/>
        <w:rPr>
          <w:sz w:val="21"/>
        </w:rPr>
      </w:pPr>
      <w:r>
        <w:rPr>
          <w:spacing w:val="-3"/>
          <w:sz w:val="21"/>
          <w:shd w:val="clear" w:color="auto" w:fill="FFFFFF"/>
        </w:rPr>
        <w:t>采购人和采购代理机构对所接收并继续进行谈判的响应文件概不退回。</w:t>
      </w:r>
    </w:p>
    <w:p w14:paraId="1538BBA1">
      <w:pPr>
        <w:pStyle w:val="11"/>
        <w:rPr>
          <w:sz w:val="20"/>
        </w:rPr>
      </w:pPr>
    </w:p>
    <w:p w14:paraId="7AD646B2">
      <w:pPr>
        <w:pStyle w:val="11"/>
        <w:rPr>
          <w:sz w:val="20"/>
        </w:rPr>
      </w:pPr>
    </w:p>
    <w:p w14:paraId="788637EE">
      <w:pPr>
        <w:pStyle w:val="6"/>
        <w:spacing w:before="185"/>
        <w:ind w:left="270" w:right="249"/>
        <w:jc w:val="center"/>
      </w:pPr>
      <w:bookmarkStart w:id="9" w:name="六 谈判及评审"/>
      <w:bookmarkEnd w:id="9"/>
      <w:r>
        <w:rPr>
          <w:shd w:val="clear" w:color="auto" w:fill="FFFFFF"/>
        </w:rPr>
        <w:t>六 谈判及评审</w:t>
      </w:r>
    </w:p>
    <w:p w14:paraId="51C26E5B">
      <w:pPr>
        <w:pStyle w:val="11"/>
        <w:spacing w:before="9"/>
        <w:rPr>
          <w:b/>
          <w:sz w:val="13"/>
        </w:rPr>
      </w:pPr>
    </w:p>
    <w:p w14:paraId="58A3D129">
      <w:pPr>
        <w:spacing w:before="72"/>
        <w:ind w:left="1802" w:right="0" w:firstLine="0"/>
        <w:jc w:val="left"/>
        <w:rPr>
          <w:b/>
          <w:sz w:val="21"/>
        </w:rPr>
      </w:pPr>
      <w:r>
        <w:rPr>
          <w:b/>
          <w:sz w:val="21"/>
          <w:shd w:val="clear" w:color="auto" w:fill="FFFFFF"/>
        </w:rPr>
        <w:t>★20.谈判会议</w:t>
      </w:r>
    </w:p>
    <w:p w14:paraId="350C9D37">
      <w:pPr>
        <w:pStyle w:val="11"/>
        <w:spacing w:before="139" w:line="367" w:lineRule="auto"/>
        <w:ind w:left="1802" w:right="1778"/>
      </w:pPr>
      <w:r>
        <w:rPr>
          <w:shd w:val="clear" w:color="auto" w:fill="FFFFFF"/>
        </w:rPr>
        <w:t>20.1</w:t>
      </w:r>
      <w:r>
        <w:rPr>
          <w:spacing w:val="-3"/>
          <w:shd w:val="clear" w:color="auto" w:fill="FFFFFF"/>
        </w:rPr>
        <w:t xml:space="preserve"> 采购人和采购代理机构将按供应商须知表 </w:t>
      </w:r>
      <w:r>
        <w:rPr>
          <w:shd w:val="clear" w:color="auto" w:fill="FFFFFF"/>
        </w:rPr>
        <w:t>20.1</w:t>
      </w:r>
      <w:r>
        <w:rPr>
          <w:spacing w:val="-3"/>
          <w:shd w:val="clear" w:color="auto" w:fill="FFFFFF"/>
        </w:rPr>
        <w:t xml:space="preserve"> 条中规定的谈判会议时间和地点组织</w:t>
      </w:r>
      <w:r>
        <w:rPr>
          <w:spacing w:val="-204"/>
          <w:shd w:val="clear" w:color="auto" w:fill="FFFFFF"/>
        </w:rPr>
        <w:t>谈判</w:t>
      </w:r>
      <w:r>
        <w:rPr>
          <w:spacing w:val="-3"/>
          <w:shd w:val="clear" w:color="auto" w:fill="FFFFFF"/>
        </w:rPr>
        <w:t>会议并邀请所有供应商代表参加。</w:t>
      </w:r>
    </w:p>
    <w:p w14:paraId="5BEBCCE5">
      <w:pPr>
        <w:pStyle w:val="11"/>
        <w:spacing w:line="364" w:lineRule="auto"/>
        <w:ind w:left="1802" w:right="2674" w:firstLine="419"/>
      </w:pPr>
      <w:r>
        <w:rPr>
          <w:spacing w:val="-11"/>
          <w:shd w:val="clear" w:color="auto" w:fill="FFFFFF"/>
        </w:rPr>
        <w:t xml:space="preserve">供应商不足 </w:t>
      </w:r>
      <w:r>
        <w:rPr>
          <w:shd w:val="clear" w:color="auto" w:fill="FFFFFF"/>
        </w:rPr>
        <w:t>3</w:t>
      </w:r>
      <w:r>
        <w:rPr>
          <w:spacing w:val="-12"/>
          <w:shd w:val="clear" w:color="auto" w:fill="FFFFFF"/>
        </w:rPr>
        <w:t xml:space="preserve"> 家的，不得继续谈判，但本须知第 </w:t>
      </w:r>
      <w:r>
        <w:rPr>
          <w:shd w:val="clear" w:color="auto" w:fill="FFFFFF"/>
        </w:rPr>
        <w:t>33</w:t>
      </w:r>
      <w:r>
        <w:rPr>
          <w:spacing w:val="-9"/>
          <w:shd w:val="clear" w:color="auto" w:fill="FFFFFF"/>
        </w:rPr>
        <w:t xml:space="preserve"> 条规定的情形除外。20.2</w:t>
      </w:r>
      <w:r>
        <w:rPr>
          <w:spacing w:val="-6"/>
          <w:shd w:val="clear" w:color="auto" w:fill="FFFFFF"/>
        </w:rPr>
        <w:t xml:space="preserve"> 由供应商或其推选的代表检查响应文件的密封情况，确认无误后进行记录。</w:t>
      </w:r>
    </w:p>
    <w:p w14:paraId="3AD0DDB2">
      <w:pPr>
        <w:pStyle w:val="11"/>
        <w:spacing w:line="367" w:lineRule="auto"/>
        <w:ind w:left="1802" w:right="1778"/>
      </w:pPr>
      <w:r>
        <w:rPr>
          <w:shd w:val="clear" w:color="auto" w:fill="FFFFFF"/>
        </w:rPr>
        <w:t>20.3 供应商代表对谈判会议过程有疑义，以及认为采购人、采购代理机构相关工作人员有</w:t>
      </w:r>
      <w:r>
        <w:t>需要回避的情形的，应当场提出询问或者回避申请。</w:t>
      </w:r>
    </w:p>
    <w:p w14:paraId="200AA6F2">
      <w:pPr>
        <w:spacing w:before="0" w:line="264" w:lineRule="exact"/>
        <w:ind w:left="1802" w:right="0" w:firstLine="0"/>
        <w:jc w:val="left"/>
        <w:rPr>
          <w:b/>
          <w:sz w:val="21"/>
        </w:rPr>
      </w:pPr>
      <w:r>
        <w:rPr>
          <w:b/>
          <w:sz w:val="21"/>
          <w:shd w:val="clear" w:color="auto" w:fill="FFFFFF"/>
        </w:rPr>
        <w:t>★21.组建谈判小组</w:t>
      </w:r>
    </w:p>
    <w:p w14:paraId="0AC10175">
      <w:pPr>
        <w:pStyle w:val="16"/>
        <w:numPr>
          <w:ilvl w:val="1"/>
          <w:numId w:val="17"/>
        </w:numPr>
        <w:tabs>
          <w:tab w:val="left" w:pos="2329"/>
        </w:tabs>
        <w:spacing w:before="132" w:after="0" w:line="364" w:lineRule="auto"/>
        <w:ind w:left="1802" w:right="1778" w:firstLine="0"/>
        <w:jc w:val="left"/>
        <w:rPr>
          <w:sz w:val="21"/>
        </w:rPr>
      </w:pPr>
      <w:r>
        <w:rPr>
          <w:spacing w:val="-3"/>
          <w:sz w:val="21"/>
          <w:shd w:val="clear" w:color="auto" w:fill="FFFFFF"/>
        </w:rPr>
        <w:t>按照《政府采购非招标采购方式管理办法》有关规定依法组建谈判小组，负责本项目评审工作。</w:t>
      </w:r>
    </w:p>
    <w:p w14:paraId="719C3340">
      <w:pPr>
        <w:pStyle w:val="16"/>
        <w:numPr>
          <w:ilvl w:val="1"/>
          <w:numId w:val="17"/>
        </w:numPr>
        <w:tabs>
          <w:tab w:val="left" w:pos="2295"/>
        </w:tabs>
        <w:spacing w:before="0" w:after="0" w:line="367" w:lineRule="auto"/>
        <w:ind w:left="1802" w:right="1776" w:firstLine="0"/>
        <w:jc w:val="left"/>
        <w:rPr>
          <w:sz w:val="21"/>
        </w:rPr>
      </w:pPr>
      <w:r>
        <w:rPr>
          <w:spacing w:val="-4"/>
          <w:sz w:val="21"/>
          <w:shd w:val="clear" w:color="auto" w:fill="FFFFFF"/>
        </w:rPr>
        <w:t xml:space="preserve">谈判小组由采购人代表和评审专家共 </w:t>
      </w:r>
      <w:r>
        <w:rPr>
          <w:sz w:val="21"/>
          <w:shd w:val="clear" w:color="auto" w:fill="FFFFFF"/>
        </w:rPr>
        <w:t>3</w:t>
      </w:r>
      <w:r>
        <w:rPr>
          <w:spacing w:val="-4"/>
          <w:sz w:val="21"/>
          <w:shd w:val="clear" w:color="auto" w:fill="FFFFFF"/>
        </w:rPr>
        <w:t xml:space="preserve"> 人以上单数组成。达到公开招标数额的项目，</w:t>
      </w:r>
      <w:r>
        <w:rPr>
          <w:spacing w:val="-204"/>
          <w:sz w:val="21"/>
          <w:shd w:val="clear" w:color="auto" w:fill="FFFFFF"/>
        </w:rPr>
        <w:t>谈判</w:t>
      </w:r>
      <w:r>
        <w:rPr>
          <w:spacing w:val="-11"/>
          <w:sz w:val="21"/>
          <w:shd w:val="clear" w:color="auto" w:fill="FFFFFF"/>
        </w:rPr>
        <w:t xml:space="preserve">小组应该由 </w:t>
      </w:r>
      <w:r>
        <w:rPr>
          <w:sz w:val="21"/>
          <w:shd w:val="clear" w:color="auto" w:fill="FFFFFF"/>
        </w:rPr>
        <w:t>5</w:t>
      </w:r>
      <w:r>
        <w:rPr>
          <w:spacing w:val="-10"/>
          <w:sz w:val="21"/>
          <w:shd w:val="clear" w:color="auto" w:fill="FFFFFF"/>
        </w:rPr>
        <w:t xml:space="preserve"> 人以上单数组成。本项目谈判小组组成详见供应商须知表 </w:t>
      </w:r>
      <w:r>
        <w:rPr>
          <w:sz w:val="21"/>
          <w:shd w:val="clear" w:color="auto" w:fill="FFFFFF"/>
        </w:rPr>
        <w:t>21.2</w:t>
      </w:r>
      <w:r>
        <w:rPr>
          <w:spacing w:val="-18"/>
          <w:sz w:val="21"/>
          <w:shd w:val="clear" w:color="auto" w:fill="FFFFFF"/>
        </w:rPr>
        <w:t xml:space="preserve"> 条。</w:t>
      </w:r>
    </w:p>
    <w:p w14:paraId="27B6880C">
      <w:pPr>
        <w:spacing w:before="0" w:line="265" w:lineRule="exact"/>
        <w:ind w:left="1802" w:right="0" w:firstLine="0"/>
        <w:jc w:val="left"/>
        <w:rPr>
          <w:b/>
          <w:sz w:val="21"/>
        </w:rPr>
      </w:pPr>
      <w:r>
        <w:rPr>
          <w:b/>
          <w:sz w:val="21"/>
        </w:rPr>
        <w:t>★22.资格审查</w:t>
      </w:r>
    </w:p>
    <w:p w14:paraId="2B054861">
      <w:pPr>
        <w:pStyle w:val="16"/>
        <w:numPr>
          <w:ilvl w:val="1"/>
          <w:numId w:val="18"/>
        </w:numPr>
        <w:tabs>
          <w:tab w:val="left" w:pos="2329"/>
        </w:tabs>
        <w:spacing w:before="137" w:after="0" w:line="364" w:lineRule="auto"/>
        <w:ind w:left="1802" w:right="1776" w:firstLine="0"/>
        <w:jc w:val="both"/>
        <w:rPr>
          <w:sz w:val="21"/>
        </w:rPr>
      </w:pPr>
      <w:r>
        <w:rPr>
          <w:spacing w:val="-3"/>
          <w:sz w:val="21"/>
          <w:shd w:val="clear" w:color="auto" w:fill="FFFFFF"/>
        </w:rPr>
        <w:t>谈判小组依据法律法规和采购文件中规定的内容，对供应商的资格（提交的资格证明</w:t>
      </w:r>
      <w:r>
        <w:rPr>
          <w:spacing w:val="-204"/>
          <w:sz w:val="21"/>
          <w:shd w:val="clear" w:color="auto" w:fill="FFFFFF"/>
        </w:rPr>
        <w:t>材料</w:t>
      </w:r>
      <w:r>
        <w:rPr>
          <w:spacing w:val="-36"/>
          <w:sz w:val="21"/>
          <w:shd w:val="clear" w:color="auto" w:fill="FFFFFF"/>
        </w:rPr>
        <w:t>）</w:t>
      </w:r>
      <w:r>
        <w:rPr>
          <w:spacing w:val="-10"/>
          <w:sz w:val="21"/>
          <w:shd w:val="clear" w:color="auto" w:fill="FFFFFF"/>
        </w:rPr>
        <w:t>进行审查。未通过资格审查的供应商不能进入下一阶段评审；通过资格审查的供应商</w:t>
      </w:r>
      <w:r>
        <w:rPr>
          <w:sz w:val="21"/>
        </w:rPr>
        <w:t>不足3</w:t>
      </w:r>
      <w:r>
        <w:rPr>
          <w:spacing w:val="-12"/>
          <w:sz w:val="21"/>
        </w:rPr>
        <w:t xml:space="preserve"> 家的，不得进入下一阶段评审，本须知第 </w:t>
      </w:r>
      <w:r>
        <w:rPr>
          <w:sz w:val="21"/>
        </w:rPr>
        <w:t>33</w:t>
      </w:r>
      <w:r>
        <w:rPr>
          <w:spacing w:val="-9"/>
          <w:sz w:val="21"/>
        </w:rPr>
        <w:t xml:space="preserve"> 条规定的情形除外。</w:t>
      </w:r>
    </w:p>
    <w:p w14:paraId="105A21AD">
      <w:pPr>
        <w:pStyle w:val="16"/>
        <w:numPr>
          <w:ilvl w:val="1"/>
          <w:numId w:val="18"/>
        </w:numPr>
        <w:tabs>
          <w:tab w:val="left" w:pos="2329"/>
        </w:tabs>
        <w:spacing w:before="0" w:after="0" w:line="268" w:lineRule="exact"/>
        <w:ind w:left="2328" w:right="0" w:hanging="527"/>
        <w:jc w:val="both"/>
        <w:rPr>
          <w:sz w:val="21"/>
        </w:rPr>
      </w:pPr>
      <w:r>
        <w:rPr>
          <w:spacing w:val="-3"/>
          <w:sz w:val="21"/>
          <w:shd w:val="clear" w:color="auto" w:fill="FFFFFF"/>
        </w:rPr>
        <w:t>采购人或采购代理机构将在递交响应文件截止时间前一个工作日至资格审查的期间内</w:t>
      </w:r>
    </w:p>
    <w:p w14:paraId="334702B5">
      <w:pPr>
        <w:pStyle w:val="11"/>
        <w:spacing w:before="3"/>
        <w:rPr>
          <w:sz w:val="22"/>
        </w:rPr>
      </w:pPr>
    </w:p>
    <w:p w14:paraId="585EBAC9">
      <w:pPr>
        <w:spacing w:before="64"/>
        <w:ind w:left="268" w:right="249" w:firstLine="0"/>
        <w:jc w:val="center"/>
        <w:rPr>
          <w:rFonts w:ascii="Calibri"/>
          <w:sz w:val="18"/>
        </w:rPr>
      </w:pPr>
      <w:r>
        <w:rPr>
          <w:rFonts w:ascii="Calibri"/>
          <w:sz w:val="18"/>
          <w:shd w:val="clear" w:color="auto" w:fill="FFFFFF"/>
        </w:rPr>
        <w:t>19</w:t>
      </w:r>
    </w:p>
    <w:p w14:paraId="7805809D">
      <w:pPr>
        <w:spacing w:after="0"/>
        <w:jc w:val="center"/>
        <w:rPr>
          <w:rFonts w:ascii="Calibri"/>
          <w:sz w:val="18"/>
        </w:rPr>
        <w:sectPr>
          <w:pgSz w:w="11910" w:h="16840"/>
          <w:pgMar w:top="1420" w:right="20" w:bottom="280" w:left="0" w:header="720" w:footer="720" w:gutter="0"/>
          <w:cols w:space="720" w:num="1"/>
        </w:sectPr>
      </w:pPr>
    </w:p>
    <w:p w14:paraId="78A0CEFE">
      <w:pPr>
        <w:pStyle w:val="11"/>
        <w:spacing w:before="43" w:line="364" w:lineRule="auto"/>
        <w:ind w:left="1802" w:right="1776"/>
      </w:pPr>
      <w:r>
        <w:drawing>
          <wp:anchor distT="0" distB="0" distL="0" distR="0" simplePos="0" relativeHeight="25169920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3"/>
          <w:shd w:val="clear" w:color="auto" w:fill="FFFFFF"/>
        </w:rPr>
        <w:t>查询供应商的信用记录。供应商存在不良信用记录的，其响应将被认定为</w:t>
      </w:r>
      <w:r>
        <w:rPr>
          <w:b/>
          <w:shd w:val="clear" w:color="auto" w:fill="FFFFFF"/>
        </w:rPr>
        <w:t>无效响应</w:t>
      </w:r>
      <w:r>
        <w:rPr>
          <w:shd w:val="clear" w:color="auto" w:fill="FFFFFF"/>
        </w:rPr>
        <w:t>。22.2.1</w:t>
      </w:r>
      <w:r>
        <w:rPr>
          <w:spacing w:val="-10"/>
          <w:shd w:val="clear" w:color="auto" w:fill="FFFFFF"/>
        </w:rPr>
        <w:t xml:space="preserve"> 不良信用记录指：供应商在中国政府采购网</w:t>
      </w:r>
      <w:r>
        <w:rPr>
          <w:shd w:val="clear" w:color="auto" w:fill="FFFFFF"/>
        </w:rPr>
        <w:t>（</w:t>
      </w:r>
      <w:r>
        <w:fldChar w:fldCharType="begin"/>
      </w:r>
      <w:r>
        <w:instrText xml:space="preserve"> HYPERLINK "http://www.ccgp.gov.cn/" \h </w:instrText>
      </w:r>
      <w:r>
        <w:fldChar w:fldCharType="separate"/>
      </w:r>
      <w:r>
        <w:rPr>
          <w:shd w:val="clear" w:color="auto" w:fill="FFFFFF"/>
        </w:rPr>
        <w:t>www.ccgp.gov.cn</w:t>
      </w:r>
      <w:r>
        <w:rPr>
          <w:shd w:val="clear" w:color="auto" w:fill="FFFFFF"/>
        </w:rPr>
        <w:fldChar w:fldCharType="end"/>
      </w:r>
      <w:r>
        <w:rPr>
          <w:shd w:val="clear" w:color="auto" w:fill="FFFFFF"/>
        </w:rPr>
        <w:t>）</w:t>
      </w:r>
      <w:r>
        <w:rPr>
          <w:spacing w:val="-3"/>
          <w:shd w:val="clear" w:color="auto" w:fill="FFFFFF"/>
        </w:rPr>
        <w:t>被列入政府采购严</w:t>
      </w:r>
      <w:r>
        <w:rPr>
          <w:spacing w:val="-204"/>
          <w:shd w:val="clear" w:color="auto" w:fill="FFFFFF"/>
        </w:rPr>
        <w:t>重违</w:t>
      </w:r>
      <w:r>
        <w:rPr>
          <w:spacing w:val="-9"/>
          <w:shd w:val="clear" w:color="auto" w:fill="FFFFFF"/>
        </w:rPr>
        <w:t>法失信行为记录名单，或在“信用中国”网站</w:t>
      </w:r>
      <w:r>
        <w:rPr>
          <w:spacing w:val="-1"/>
          <w:shd w:val="clear" w:color="auto" w:fill="FFFFFF"/>
        </w:rPr>
        <w:t>（</w:t>
      </w:r>
      <w:r>
        <w:fldChar w:fldCharType="begin"/>
      </w:r>
      <w:r>
        <w:instrText xml:space="preserve"> HYPERLINK "http://www.creditchina.gov.cn/" \h </w:instrText>
      </w:r>
      <w:r>
        <w:fldChar w:fldCharType="separate"/>
      </w:r>
      <w:r>
        <w:rPr>
          <w:spacing w:val="-1"/>
          <w:shd w:val="clear" w:color="auto" w:fill="FFFFFF"/>
        </w:rPr>
        <w:t>www.creditchina.gov.cn</w:t>
      </w:r>
      <w:r>
        <w:rPr>
          <w:spacing w:val="-1"/>
          <w:shd w:val="clear" w:color="auto" w:fill="FFFFFF"/>
        </w:rPr>
        <w:fldChar w:fldCharType="end"/>
      </w:r>
      <w:r>
        <w:rPr>
          <w:spacing w:val="-1"/>
          <w:shd w:val="clear" w:color="auto" w:fill="FFFFFF"/>
        </w:rPr>
        <w:t>）</w:t>
      </w:r>
      <w:r>
        <w:rPr>
          <w:spacing w:val="-3"/>
          <w:shd w:val="clear" w:color="auto" w:fill="FFFFFF"/>
        </w:rPr>
        <w:t>被列入失信被执</w:t>
      </w:r>
      <w:r>
        <w:rPr>
          <w:spacing w:val="-11"/>
          <w:shd w:val="clear" w:color="auto" w:fill="FFFFFF"/>
        </w:rPr>
        <w:t>行人、重大税收违法失信主体，以及存在《中华人民共和国政府采购法实施条例》第十九条</w:t>
      </w:r>
      <w:r>
        <w:rPr>
          <w:spacing w:val="-3"/>
          <w:shd w:val="clear" w:color="auto" w:fill="FFFFFF"/>
        </w:rPr>
        <w:t>规定的行政处罚记录。</w:t>
      </w:r>
    </w:p>
    <w:p w14:paraId="3D39B02F">
      <w:pPr>
        <w:pStyle w:val="11"/>
        <w:spacing w:line="364" w:lineRule="auto"/>
        <w:ind w:left="1802" w:right="1776" w:firstLine="419"/>
      </w:pPr>
      <w:r>
        <w:rPr>
          <w:spacing w:val="-9"/>
          <w:shd w:val="clear" w:color="auto" w:fill="FFFFFF"/>
        </w:rPr>
        <w:t>以联合体形式参加政府采购活动的，联合体任何成员存在以上不良信用记录的，联合体</w:t>
      </w:r>
      <w:r>
        <w:rPr>
          <w:spacing w:val="-5"/>
        </w:rPr>
        <w:t>响应文件将被认定为</w:t>
      </w:r>
      <w:r>
        <w:rPr>
          <w:b/>
          <w:spacing w:val="-2"/>
        </w:rPr>
        <w:t>无效响应</w:t>
      </w:r>
      <w:r>
        <w:t>。</w:t>
      </w:r>
    </w:p>
    <w:p w14:paraId="60D5BC9B">
      <w:pPr>
        <w:pStyle w:val="11"/>
        <w:spacing w:line="364" w:lineRule="auto"/>
        <w:ind w:left="1802" w:right="1778"/>
      </w:pPr>
      <w:r>
        <w:rPr>
          <w:shd w:val="clear" w:color="auto" w:fill="FFFFFF"/>
        </w:rPr>
        <w:t>22.2.2</w:t>
      </w:r>
      <w:r>
        <w:rPr>
          <w:spacing w:val="-3"/>
          <w:shd w:val="clear" w:color="auto" w:fill="FFFFFF"/>
        </w:rPr>
        <w:t xml:space="preserve"> 查询及记录方式：采购代理机构经办人将查询网页打印并存档备查。供应商不良信</w:t>
      </w:r>
      <w:r>
        <w:rPr>
          <w:spacing w:val="-204"/>
          <w:shd w:val="clear" w:color="auto" w:fill="FFFFFF"/>
        </w:rPr>
        <w:t>用记</w:t>
      </w:r>
      <w:r>
        <w:rPr>
          <w:spacing w:val="-3"/>
          <w:shd w:val="clear" w:color="auto" w:fill="FFFFFF"/>
        </w:rPr>
        <w:t>录以采购人或采购代理机构查询结果为准。</w:t>
      </w:r>
    </w:p>
    <w:p w14:paraId="76681980">
      <w:pPr>
        <w:pStyle w:val="11"/>
        <w:spacing w:line="364" w:lineRule="auto"/>
        <w:ind w:left="2222" w:right="1884"/>
      </w:pPr>
      <w:r>
        <w:rPr>
          <w:spacing w:val="-3"/>
          <w:shd w:val="clear" w:color="auto" w:fill="FFFFFF"/>
        </w:rPr>
        <w:t>在本采购文件规定的查询时间之后，网站信息发生的任何变更均不再作为评审依据。</w:t>
      </w:r>
      <w:r>
        <w:rPr>
          <w:spacing w:val="-205"/>
          <w:shd w:val="clear" w:color="auto" w:fill="FFFFFF"/>
        </w:rPr>
        <w:t>供应</w:t>
      </w:r>
      <w:r>
        <w:rPr>
          <w:spacing w:val="-3"/>
          <w:shd w:val="clear" w:color="auto" w:fill="FFFFFF"/>
        </w:rPr>
        <w:t>商在自行提供的与网站信息不一致的其他证明材料亦不作为资格审查依据。</w:t>
      </w:r>
    </w:p>
    <w:p w14:paraId="7E0E4C40">
      <w:pPr>
        <w:spacing w:before="0" w:line="268" w:lineRule="exact"/>
        <w:ind w:left="1802" w:right="0" w:firstLine="0"/>
        <w:jc w:val="left"/>
        <w:rPr>
          <w:b/>
          <w:sz w:val="21"/>
        </w:rPr>
      </w:pPr>
      <w:r>
        <w:rPr>
          <w:b/>
          <w:sz w:val="21"/>
        </w:rPr>
        <w:t>★23.符合性审查</w:t>
      </w:r>
    </w:p>
    <w:p w14:paraId="5861AF70">
      <w:pPr>
        <w:pStyle w:val="11"/>
        <w:spacing w:before="137" w:line="364" w:lineRule="auto"/>
        <w:ind w:left="1802" w:right="1670"/>
      </w:pPr>
      <w:r>
        <w:rPr>
          <w:shd w:val="clear" w:color="auto" w:fill="FFFFFF"/>
        </w:rPr>
        <w:t>23.1</w:t>
      </w:r>
      <w:r>
        <w:rPr>
          <w:spacing w:val="-6"/>
          <w:shd w:val="clear" w:color="auto" w:fill="FFFFFF"/>
        </w:rPr>
        <w:t xml:space="preserve"> 符合性审查是指依据采购文件的规定，从响应文件的有效性和完整性对采购文件的响应</w:t>
      </w:r>
      <w:r>
        <w:rPr>
          <w:spacing w:val="-192"/>
          <w:shd w:val="clear" w:color="auto" w:fill="FFFFFF"/>
        </w:rPr>
        <w:t>程</w:t>
      </w:r>
      <w:r>
        <w:rPr>
          <w:spacing w:val="-11"/>
          <w:shd w:val="clear" w:color="auto" w:fill="FFFFFF"/>
        </w:rPr>
        <w:t>度进行审查，以确定是否对采购文件的实质性要求做出响应。供应商应按照第二章《响</w:t>
      </w:r>
      <w:r>
        <w:t>应文</w:t>
      </w:r>
      <w:r>
        <w:rPr>
          <w:spacing w:val="-11"/>
        </w:rPr>
        <w:t>件内容及格式》中的相应要求，提交符合性证明材料。未通过符合性审查的供应商不能进入</w:t>
      </w:r>
      <w:r>
        <w:rPr>
          <w:spacing w:val="-13"/>
        </w:rPr>
        <w:t>下一阶段评审，其响应将被认定为</w:t>
      </w:r>
      <w:r>
        <w:rPr>
          <w:b/>
        </w:rPr>
        <w:t>无效响应</w:t>
      </w:r>
      <w:r>
        <w:rPr>
          <w:spacing w:val="-15"/>
        </w:rPr>
        <w:t xml:space="preserve">；通过符合性审查的供应商数量不足 </w:t>
      </w:r>
      <w:r>
        <w:t>3</w:t>
      </w:r>
      <w:r>
        <w:rPr>
          <w:spacing w:val="-10"/>
        </w:rPr>
        <w:t xml:space="preserve"> 家的，</w:t>
      </w:r>
      <w:r>
        <w:rPr>
          <w:shd w:val="clear" w:color="auto" w:fill="FFFFFF"/>
        </w:rPr>
        <w:t>不得</w:t>
      </w:r>
      <w:r>
        <w:rPr>
          <w:spacing w:val="-7"/>
          <w:shd w:val="clear" w:color="auto" w:fill="FFFFFF"/>
        </w:rPr>
        <w:t xml:space="preserve">作进一步的比较和评价，本须知第 </w:t>
      </w:r>
      <w:r>
        <w:rPr>
          <w:shd w:val="clear" w:color="auto" w:fill="FFFFFF"/>
        </w:rPr>
        <w:t>33</w:t>
      </w:r>
      <w:r>
        <w:rPr>
          <w:spacing w:val="-9"/>
          <w:shd w:val="clear" w:color="auto" w:fill="FFFFFF"/>
        </w:rPr>
        <w:t xml:space="preserve"> 条规定的情形除外。</w:t>
      </w:r>
    </w:p>
    <w:p w14:paraId="20933C2C">
      <w:pPr>
        <w:numPr>
          <w:ilvl w:val="0"/>
          <w:numId w:val="19"/>
        </w:numPr>
        <w:tabs>
          <w:tab w:val="left" w:pos="2121"/>
        </w:tabs>
        <w:spacing w:before="0" w:line="267" w:lineRule="exact"/>
        <w:ind w:left="2120" w:right="0" w:hanging="319"/>
        <w:jc w:val="left"/>
        <w:rPr>
          <w:b/>
          <w:sz w:val="21"/>
        </w:rPr>
      </w:pPr>
      <w:r>
        <w:rPr>
          <w:b/>
          <w:sz w:val="21"/>
          <w:shd w:val="clear" w:color="auto" w:fill="FFFFFF"/>
        </w:rPr>
        <w:t>样品及演示</w:t>
      </w:r>
    </w:p>
    <w:p w14:paraId="25FC4130">
      <w:pPr>
        <w:pStyle w:val="16"/>
        <w:numPr>
          <w:ilvl w:val="1"/>
          <w:numId w:val="19"/>
        </w:numPr>
        <w:tabs>
          <w:tab w:val="left" w:pos="2288"/>
        </w:tabs>
        <w:spacing w:before="139" w:after="0" w:line="364" w:lineRule="auto"/>
        <w:ind w:left="1802" w:right="1778" w:firstLine="0"/>
        <w:jc w:val="both"/>
        <w:rPr>
          <w:sz w:val="21"/>
        </w:rPr>
      </w:pPr>
      <w:r>
        <w:rPr>
          <w:spacing w:val="-7"/>
          <w:sz w:val="21"/>
          <w:shd w:val="clear" w:color="auto" w:fill="FFFFFF"/>
        </w:rPr>
        <w:t xml:space="preserve">供应商须知表 </w:t>
      </w:r>
      <w:r>
        <w:rPr>
          <w:sz w:val="21"/>
          <w:shd w:val="clear" w:color="auto" w:fill="FFFFFF"/>
        </w:rPr>
        <w:t>11.3</w:t>
      </w:r>
      <w:r>
        <w:rPr>
          <w:spacing w:val="-8"/>
          <w:sz w:val="21"/>
          <w:shd w:val="clear" w:color="auto" w:fill="FFFFFF"/>
        </w:rPr>
        <w:t xml:space="preserve"> 条中要求供应商提供样品或演示的，按照供应商须知表 </w:t>
      </w:r>
      <w:r>
        <w:rPr>
          <w:sz w:val="21"/>
          <w:shd w:val="clear" w:color="auto" w:fill="FFFFFF"/>
        </w:rPr>
        <w:t>24.1</w:t>
      </w:r>
      <w:r>
        <w:rPr>
          <w:spacing w:val="-13"/>
          <w:sz w:val="21"/>
          <w:shd w:val="clear" w:color="auto" w:fill="FFFFFF"/>
        </w:rPr>
        <w:t xml:space="preserve"> 条中</w:t>
      </w:r>
      <w:r>
        <w:rPr>
          <w:spacing w:val="-204"/>
          <w:sz w:val="21"/>
          <w:shd w:val="clear" w:color="auto" w:fill="FFFFFF"/>
        </w:rPr>
        <w:t>样品</w:t>
      </w:r>
      <w:r>
        <w:rPr>
          <w:spacing w:val="-3"/>
          <w:sz w:val="21"/>
          <w:shd w:val="clear" w:color="auto" w:fill="FFFFFF"/>
        </w:rPr>
        <w:t>或演示的评审办法以及评审标准进行评审。</w:t>
      </w:r>
    </w:p>
    <w:p w14:paraId="2528D578">
      <w:pPr>
        <w:pStyle w:val="16"/>
        <w:numPr>
          <w:ilvl w:val="1"/>
          <w:numId w:val="19"/>
        </w:numPr>
        <w:tabs>
          <w:tab w:val="left" w:pos="2329"/>
        </w:tabs>
        <w:spacing w:before="0" w:after="0" w:line="364" w:lineRule="auto"/>
        <w:ind w:left="1802" w:right="1776" w:firstLine="0"/>
        <w:jc w:val="both"/>
        <w:rPr>
          <w:sz w:val="21"/>
        </w:rPr>
      </w:pPr>
      <w:r>
        <w:rPr>
          <w:spacing w:val="-3"/>
          <w:sz w:val="21"/>
          <w:shd w:val="clear" w:color="auto" w:fill="FFFFFF"/>
        </w:rPr>
        <w:t>采购活动结束后，对于未成交供用商提供的样品，应当及时退还或者经未成交供应商</w:t>
      </w:r>
      <w:r>
        <w:rPr>
          <w:spacing w:val="-204"/>
          <w:sz w:val="21"/>
          <w:shd w:val="clear" w:color="auto" w:fill="FFFFFF"/>
        </w:rPr>
        <w:t>同意</w:t>
      </w:r>
      <w:r>
        <w:rPr>
          <w:spacing w:val="-10"/>
          <w:sz w:val="21"/>
          <w:shd w:val="clear" w:color="auto" w:fill="FFFFFF"/>
        </w:rPr>
        <w:t>后自行处理；对于成交供应商提供的样品，应当按采购文件规定进行保管、封存，并作为履</w:t>
      </w:r>
      <w:r>
        <w:rPr>
          <w:spacing w:val="-6"/>
          <w:sz w:val="21"/>
          <w:shd w:val="clear" w:color="auto" w:fill="FFFFFF"/>
        </w:rPr>
        <w:t xml:space="preserve">约验收的参考。具体内容见供应商须知表 </w:t>
      </w:r>
      <w:r>
        <w:rPr>
          <w:sz w:val="21"/>
          <w:shd w:val="clear" w:color="auto" w:fill="FFFFFF"/>
        </w:rPr>
        <w:t>11.3</w:t>
      </w:r>
      <w:r>
        <w:rPr>
          <w:spacing w:val="-19"/>
          <w:sz w:val="21"/>
          <w:shd w:val="clear" w:color="auto" w:fill="FFFFFF"/>
        </w:rPr>
        <w:t xml:space="preserve"> 条。</w:t>
      </w:r>
    </w:p>
    <w:p w14:paraId="399A410B">
      <w:pPr>
        <w:numPr>
          <w:ilvl w:val="0"/>
          <w:numId w:val="19"/>
        </w:numPr>
        <w:tabs>
          <w:tab w:val="left" w:pos="2121"/>
        </w:tabs>
        <w:spacing w:before="0" w:line="269" w:lineRule="exact"/>
        <w:ind w:left="2120" w:right="0" w:hanging="319"/>
        <w:jc w:val="left"/>
        <w:rPr>
          <w:b/>
          <w:sz w:val="21"/>
        </w:rPr>
      </w:pPr>
      <w:r>
        <w:rPr>
          <w:b/>
          <w:sz w:val="21"/>
        </w:rPr>
        <w:t>响应文件的澄清</w:t>
      </w:r>
    </w:p>
    <w:p w14:paraId="29C8895A">
      <w:pPr>
        <w:pStyle w:val="16"/>
        <w:numPr>
          <w:ilvl w:val="1"/>
          <w:numId w:val="19"/>
        </w:numPr>
        <w:tabs>
          <w:tab w:val="left" w:pos="2329"/>
        </w:tabs>
        <w:spacing w:before="138" w:after="0" w:line="364" w:lineRule="auto"/>
        <w:ind w:left="1802" w:right="1776" w:firstLine="0"/>
        <w:jc w:val="both"/>
        <w:rPr>
          <w:sz w:val="21"/>
        </w:rPr>
      </w:pPr>
      <w:r>
        <w:rPr>
          <w:spacing w:val="-3"/>
          <w:sz w:val="21"/>
          <w:shd w:val="clear" w:color="auto" w:fill="FFFFFF"/>
        </w:rPr>
        <w:t>在谈判期间，谈判小组可以书面要求供应商对其响应文件中含义不明确、同类问题表</w:t>
      </w:r>
      <w:r>
        <w:rPr>
          <w:spacing w:val="-204"/>
          <w:sz w:val="21"/>
          <w:shd w:val="clear" w:color="auto" w:fill="FFFFFF"/>
        </w:rPr>
        <w:t>述不</w:t>
      </w:r>
      <w:r>
        <w:rPr>
          <w:spacing w:val="-7"/>
          <w:sz w:val="21"/>
          <w:shd w:val="clear" w:color="auto" w:fill="FFFFFF"/>
        </w:rPr>
        <w:t>一致或者有明显文字和计算错误的内容作必要的澄清、说明或补正。供应商的澄清、说明或</w:t>
      </w:r>
      <w:r>
        <w:rPr>
          <w:spacing w:val="-8"/>
          <w:sz w:val="21"/>
          <w:shd w:val="clear" w:color="auto" w:fill="FFFFFF"/>
        </w:rPr>
        <w:t>补正应在谈判小组规定的时间内以书面方式进行，并不得超出响应文件范围或者改变响应文</w:t>
      </w:r>
      <w:r>
        <w:rPr>
          <w:spacing w:val="-10"/>
          <w:sz w:val="21"/>
          <w:shd w:val="clear" w:color="auto" w:fill="FFFFFF"/>
        </w:rPr>
        <w:t>件的实质性内容。供应商拒不进行澄清、说明、补正的，或者不能在规定时间内作出书面澄</w:t>
      </w:r>
      <w:r>
        <w:rPr>
          <w:spacing w:val="-3"/>
          <w:sz w:val="21"/>
          <w:shd w:val="clear" w:color="auto" w:fill="FFFFFF"/>
        </w:rPr>
        <w:t>清、说明、补正的，其响应文件将被作为无效响应处理。</w:t>
      </w:r>
    </w:p>
    <w:p w14:paraId="78F4B328">
      <w:pPr>
        <w:pStyle w:val="16"/>
        <w:numPr>
          <w:ilvl w:val="2"/>
          <w:numId w:val="19"/>
        </w:numPr>
        <w:tabs>
          <w:tab w:val="left" w:pos="2540"/>
        </w:tabs>
        <w:spacing w:before="0" w:after="0" w:line="364" w:lineRule="auto"/>
        <w:ind w:left="1802" w:right="1778" w:firstLine="0"/>
        <w:jc w:val="both"/>
        <w:rPr>
          <w:sz w:val="21"/>
        </w:rPr>
      </w:pPr>
      <w:r>
        <w:rPr>
          <w:spacing w:val="-3"/>
          <w:sz w:val="21"/>
          <w:shd w:val="clear" w:color="auto" w:fill="FFFFFF"/>
        </w:rPr>
        <w:t>供应商的澄清、说明或者更正应当由法定代表人（或非法人组织负责人</w:t>
      </w:r>
      <w:r>
        <w:rPr>
          <w:sz w:val="21"/>
          <w:shd w:val="clear" w:color="auto" w:fill="FFFFFF"/>
        </w:rPr>
        <w:t>）</w:t>
      </w:r>
      <w:r>
        <w:rPr>
          <w:spacing w:val="-3"/>
          <w:sz w:val="21"/>
          <w:shd w:val="clear" w:color="auto" w:fill="FFFFFF"/>
        </w:rPr>
        <w:t>或其授权</w:t>
      </w:r>
      <w:r>
        <w:rPr>
          <w:spacing w:val="-204"/>
          <w:sz w:val="21"/>
          <w:shd w:val="clear" w:color="auto" w:fill="FFFFFF"/>
        </w:rPr>
        <w:t>代表</w:t>
      </w:r>
      <w:r>
        <w:rPr>
          <w:spacing w:val="-3"/>
          <w:sz w:val="21"/>
          <w:shd w:val="clear" w:color="auto" w:fill="FFFFFF"/>
        </w:rPr>
        <w:t>签字或者加盖公章。供应商为自然人的，应当由本人签字并附身份证明。</w:t>
      </w:r>
    </w:p>
    <w:p w14:paraId="3F6B75BC">
      <w:pPr>
        <w:pStyle w:val="16"/>
        <w:numPr>
          <w:ilvl w:val="2"/>
          <w:numId w:val="19"/>
        </w:numPr>
        <w:tabs>
          <w:tab w:val="left" w:pos="2487"/>
        </w:tabs>
        <w:spacing w:before="0" w:after="0" w:line="240" w:lineRule="auto"/>
        <w:ind w:left="2486" w:right="0" w:hanging="685"/>
        <w:jc w:val="both"/>
        <w:rPr>
          <w:sz w:val="21"/>
        </w:rPr>
      </w:pPr>
      <w:r>
        <w:rPr>
          <w:spacing w:val="-3"/>
          <w:sz w:val="21"/>
          <w:shd w:val="clear" w:color="auto" w:fill="FFFFFF"/>
        </w:rPr>
        <w:t>供应商的澄清、说明或补正将作为响应文件的一部分。</w:t>
      </w:r>
    </w:p>
    <w:p w14:paraId="3F041769">
      <w:pPr>
        <w:pStyle w:val="16"/>
        <w:numPr>
          <w:ilvl w:val="1"/>
          <w:numId w:val="19"/>
        </w:numPr>
        <w:tabs>
          <w:tab w:val="left" w:pos="2276"/>
        </w:tabs>
        <w:spacing w:before="137" w:after="0" w:line="240" w:lineRule="auto"/>
        <w:ind w:left="2275" w:right="0" w:hanging="474"/>
        <w:jc w:val="left"/>
        <w:rPr>
          <w:sz w:val="21"/>
        </w:rPr>
      </w:pPr>
      <w:r>
        <w:rPr>
          <w:spacing w:val="-3"/>
          <w:sz w:val="21"/>
        </w:rPr>
        <w:t>响应文件报价出现前后不一致的，按照下列规定修正：</w:t>
      </w:r>
    </w:p>
    <w:p w14:paraId="09368045">
      <w:pPr>
        <w:pStyle w:val="16"/>
        <w:numPr>
          <w:ilvl w:val="0"/>
          <w:numId w:val="20"/>
        </w:numPr>
        <w:tabs>
          <w:tab w:val="left" w:pos="2332"/>
        </w:tabs>
        <w:spacing w:before="139" w:after="0" w:line="240" w:lineRule="auto"/>
        <w:ind w:left="2331" w:right="0" w:hanging="530"/>
        <w:jc w:val="left"/>
        <w:rPr>
          <w:sz w:val="21"/>
        </w:rPr>
      </w:pPr>
      <w:r>
        <w:rPr>
          <w:spacing w:val="-3"/>
          <w:sz w:val="21"/>
          <w:shd w:val="clear" w:color="auto" w:fill="FFFFFF"/>
        </w:rPr>
        <w:t>响应文件中报价一览表内容与响应文件中相应内容不一致的，以报价一览表为准；</w:t>
      </w:r>
    </w:p>
    <w:p w14:paraId="4AD2FC03">
      <w:pPr>
        <w:pStyle w:val="11"/>
        <w:spacing w:before="12"/>
        <w:rPr>
          <w:sz w:val="28"/>
        </w:rPr>
      </w:pPr>
    </w:p>
    <w:p w14:paraId="19422E12">
      <w:pPr>
        <w:spacing w:before="64"/>
        <w:ind w:left="273" w:right="249" w:firstLine="0"/>
        <w:jc w:val="center"/>
        <w:rPr>
          <w:rFonts w:ascii="Calibri"/>
          <w:sz w:val="18"/>
        </w:rPr>
      </w:pPr>
      <w:r>
        <w:rPr>
          <w:rFonts w:ascii="Calibri"/>
          <w:sz w:val="18"/>
          <w:shd w:val="clear" w:color="auto" w:fill="FFFFFF"/>
        </w:rPr>
        <w:t>20</w:t>
      </w:r>
    </w:p>
    <w:p w14:paraId="7C48AEC9">
      <w:pPr>
        <w:spacing w:after="0"/>
        <w:jc w:val="center"/>
        <w:rPr>
          <w:rFonts w:ascii="Calibri"/>
          <w:sz w:val="18"/>
        </w:rPr>
        <w:sectPr>
          <w:pgSz w:w="11910" w:h="16840"/>
          <w:pgMar w:top="1380" w:right="20" w:bottom="280" w:left="0" w:header="720" w:footer="720" w:gutter="0"/>
          <w:cols w:space="720" w:num="1"/>
        </w:sectPr>
      </w:pPr>
    </w:p>
    <w:p w14:paraId="0BD812AA">
      <w:pPr>
        <w:pStyle w:val="16"/>
        <w:numPr>
          <w:ilvl w:val="0"/>
          <w:numId w:val="20"/>
        </w:numPr>
        <w:tabs>
          <w:tab w:val="left" w:pos="2332"/>
        </w:tabs>
        <w:spacing w:before="43" w:after="0" w:line="240" w:lineRule="auto"/>
        <w:ind w:left="2331" w:right="0" w:hanging="530"/>
        <w:jc w:val="left"/>
        <w:rPr>
          <w:sz w:val="21"/>
        </w:rPr>
      </w:pPr>
      <w:r>
        <w:drawing>
          <wp:anchor distT="0" distB="0" distL="0" distR="0" simplePos="0" relativeHeight="25170022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3"/>
          <w:sz w:val="21"/>
          <w:shd w:val="clear" w:color="auto" w:fill="FFFFFF"/>
        </w:rPr>
        <w:t>大写金额和小写金额不一致的，以大写金额为准；</w:t>
      </w:r>
    </w:p>
    <w:p w14:paraId="7A1C9E22">
      <w:pPr>
        <w:pStyle w:val="16"/>
        <w:numPr>
          <w:ilvl w:val="0"/>
          <w:numId w:val="20"/>
        </w:numPr>
        <w:tabs>
          <w:tab w:val="left" w:pos="2332"/>
        </w:tabs>
        <w:spacing w:before="139" w:after="0" w:line="240" w:lineRule="auto"/>
        <w:ind w:left="2331" w:right="0" w:hanging="530"/>
        <w:jc w:val="left"/>
        <w:rPr>
          <w:sz w:val="21"/>
        </w:rPr>
      </w:pPr>
      <w:r>
        <w:rPr>
          <w:spacing w:val="-3"/>
          <w:sz w:val="21"/>
          <w:shd w:val="clear" w:color="auto" w:fill="FFFFFF"/>
        </w:rPr>
        <w:t>单价金额小数点或者百分比有明显错位的，以报价一览表的总价为准，并修改单价；</w:t>
      </w:r>
    </w:p>
    <w:p w14:paraId="77091BA6">
      <w:pPr>
        <w:pStyle w:val="16"/>
        <w:numPr>
          <w:ilvl w:val="0"/>
          <w:numId w:val="20"/>
        </w:numPr>
        <w:tabs>
          <w:tab w:val="left" w:pos="2332"/>
        </w:tabs>
        <w:spacing w:before="139" w:after="0" w:line="240" w:lineRule="auto"/>
        <w:ind w:left="2331" w:right="0" w:hanging="530"/>
        <w:jc w:val="left"/>
        <w:rPr>
          <w:sz w:val="21"/>
        </w:rPr>
      </w:pPr>
      <w:r>
        <w:rPr>
          <w:spacing w:val="-3"/>
          <w:sz w:val="21"/>
          <w:shd w:val="clear" w:color="auto" w:fill="FFFFFF"/>
        </w:rPr>
        <w:t>总价金额与按单价汇总金额不一致的，以单价金额计算结果为准。</w:t>
      </w:r>
    </w:p>
    <w:p w14:paraId="4251E1A7">
      <w:pPr>
        <w:pStyle w:val="11"/>
        <w:spacing w:before="141" w:line="364" w:lineRule="auto"/>
        <w:ind w:left="1802" w:right="1776" w:firstLine="419"/>
      </w:pPr>
      <w:r>
        <w:rPr>
          <w:spacing w:val="-9"/>
          <w:shd w:val="clear" w:color="auto" w:fill="FFFFFF"/>
        </w:rPr>
        <w:t>同时出现两种以上不一致的，按照前款规定的顺序修正。修正后的报价经供应商确认后</w:t>
      </w:r>
      <w:r>
        <w:rPr>
          <w:spacing w:val="-204"/>
          <w:shd w:val="clear" w:color="auto" w:fill="FFFFFF"/>
        </w:rPr>
        <w:t>产生</w:t>
      </w:r>
      <w:r>
        <w:rPr>
          <w:spacing w:val="-3"/>
          <w:shd w:val="clear" w:color="auto" w:fill="FFFFFF"/>
        </w:rPr>
        <w:t>约束力，供应商不确认的，其响应文件将被认定为无效响应。</w:t>
      </w:r>
    </w:p>
    <w:p w14:paraId="5B51100E">
      <w:pPr>
        <w:pStyle w:val="16"/>
        <w:numPr>
          <w:ilvl w:val="1"/>
          <w:numId w:val="19"/>
        </w:numPr>
        <w:tabs>
          <w:tab w:val="left" w:pos="2329"/>
        </w:tabs>
        <w:spacing w:before="0" w:after="0" w:line="364" w:lineRule="auto"/>
        <w:ind w:left="1802" w:right="1776" w:firstLine="0"/>
        <w:jc w:val="both"/>
        <w:rPr>
          <w:sz w:val="21"/>
        </w:rPr>
      </w:pPr>
      <w:r>
        <w:rPr>
          <w:spacing w:val="-3"/>
          <w:sz w:val="21"/>
        </w:rPr>
        <w:t>谈判小组认为供应商的最后报价明显低于其他通过符合性审查供应商的报价，有可能</w:t>
      </w:r>
      <w:r>
        <w:rPr>
          <w:spacing w:val="-9"/>
          <w:sz w:val="21"/>
        </w:rPr>
        <w:t>影响产品质量或者不能诚信履约的，应当要求其在谈判现场合理的时间内提供书面说明，必</w:t>
      </w:r>
      <w:r>
        <w:rPr>
          <w:spacing w:val="-12"/>
          <w:sz w:val="21"/>
          <w:shd w:val="clear" w:color="auto" w:fill="FFFFFF"/>
        </w:rPr>
        <w:t>要时提交相关证明材料；供应商不能证明其报价合理性的，谈判小组应当将其作为无效响应</w:t>
      </w:r>
      <w:r>
        <w:rPr>
          <w:spacing w:val="-204"/>
          <w:sz w:val="21"/>
          <w:shd w:val="clear" w:color="auto" w:fill="FFFFFF"/>
        </w:rPr>
        <w:t>处理</w:t>
      </w:r>
      <w:r>
        <w:rPr>
          <w:spacing w:val="-3"/>
          <w:sz w:val="21"/>
          <w:shd w:val="clear" w:color="auto" w:fill="FFFFFF"/>
        </w:rPr>
        <w:t>。提交证明材料的合理时间按第五章 评审办法规定执行。</w:t>
      </w:r>
    </w:p>
    <w:p w14:paraId="168630D3">
      <w:pPr>
        <w:spacing w:before="0" w:line="268" w:lineRule="exact"/>
        <w:ind w:left="1802" w:right="0" w:firstLine="0"/>
        <w:jc w:val="left"/>
        <w:rPr>
          <w:b/>
          <w:sz w:val="21"/>
        </w:rPr>
      </w:pPr>
      <w:r>
        <w:rPr>
          <w:b/>
          <w:sz w:val="21"/>
          <w:shd w:val="clear" w:color="auto" w:fill="FFFFFF"/>
        </w:rPr>
        <w:t>★26.谈判</w:t>
      </w:r>
    </w:p>
    <w:p w14:paraId="2514D708">
      <w:pPr>
        <w:pStyle w:val="16"/>
        <w:numPr>
          <w:ilvl w:val="1"/>
          <w:numId w:val="21"/>
        </w:numPr>
        <w:tabs>
          <w:tab w:val="left" w:pos="2329"/>
        </w:tabs>
        <w:spacing w:before="138" w:after="0" w:line="364" w:lineRule="auto"/>
        <w:ind w:left="1802" w:right="1776" w:firstLine="0"/>
        <w:jc w:val="both"/>
        <w:rPr>
          <w:sz w:val="21"/>
        </w:rPr>
      </w:pPr>
      <w:r>
        <w:rPr>
          <w:spacing w:val="-3"/>
          <w:sz w:val="21"/>
          <w:shd w:val="clear" w:color="auto" w:fill="FFFFFF"/>
        </w:rPr>
        <w:t>谈判小组将集中根据采购文件规定的程序、评定成交的标准等事项与实质性响应采购</w:t>
      </w:r>
      <w:r>
        <w:rPr>
          <w:spacing w:val="-204"/>
          <w:sz w:val="21"/>
          <w:shd w:val="clear" w:color="auto" w:fill="FFFFFF"/>
        </w:rPr>
        <w:t>文件</w:t>
      </w:r>
      <w:r>
        <w:rPr>
          <w:spacing w:val="-10"/>
          <w:sz w:val="21"/>
          <w:shd w:val="clear" w:color="auto" w:fill="FFFFFF"/>
        </w:rPr>
        <w:t xml:space="preserve">要求的供应商分别进行谈判。在谈判中，谈判的任何一方不得透露与谈判有关的其他供   </w:t>
      </w:r>
      <w:r>
        <w:rPr>
          <w:spacing w:val="-5"/>
          <w:sz w:val="21"/>
          <w:shd w:val="clear" w:color="auto" w:fill="FFFFFF"/>
        </w:rPr>
        <w:t>应商的技术资料、价格和其他信息。</w:t>
      </w:r>
    </w:p>
    <w:p w14:paraId="68D9EA29">
      <w:pPr>
        <w:pStyle w:val="16"/>
        <w:numPr>
          <w:ilvl w:val="1"/>
          <w:numId w:val="21"/>
        </w:numPr>
        <w:tabs>
          <w:tab w:val="left" w:pos="2326"/>
        </w:tabs>
        <w:spacing w:before="0" w:after="0" w:line="364" w:lineRule="auto"/>
        <w:ind w:left="1802" w:right="1775" w:firstLine="0"/>
        <w:jc w:val="both"/>
        <w:rPr>
          <w:sz w:val="21"/>
        </w:rPr>
      </w:pPr>
      <w:r>
        <w:rPr>
          <w:spacing w:val="-3"/>
          <w:sz w:val="21"/>
          <w:shd w:val="clear" w:color="auto" w:fill="FFFFFF"/>
        </w:rPr>
        <w:t>在谈判过程中，谈判小组可以根据采购文件和谈判情况，</w:t>
      </w:r>
      <w:r>
        <w:rPr>
          <w:b/>
          <w:spacing w:val="-1"/>
          <w:sz w:val="21"/>
          <w:shd w:val="clear" w:color="auto" w:fill="FFFFFF"/>
        </w:rPr>
        <w:t>经采购人代表确认后</w:t>
      </w:r>
      <w:r>
        <w:rPr>
          <w:spacing w:val="-2"/>
          <w:sz w:val="21"/>
          <w:shd w:val="clear" w:color="auto" w:fill="FFFFFF"/>
        </w:rPr>
        <w:t>变动采</w:t>
      </w:r>
      <w:r>
        <w:rPr>
          <w:spacing w:val="-3"/>
          <w:sz w:val="21"/>
        </w:rPr>
        <w:t>购需求中的技术、服务要求以及合同草案条例等实质性内容。</w:t>
      </w:r>
    </w:p>
    <w:p w14:paraId="42242EB9">
      <w:pPr>
        <w:pStyle w:val="16"/>
        <w:numPr>
          <w:ilvl w:val="1"/>
          <w:numId w:val="21"/>
        </w:numPr>
        <w:tabs>
          <w:tab w:val="left" w:pos="2329"/>
        </w:tabs>
        <w:spacing w:before="0" w:after="0" w:line="364" w:lineRule="auto"/>
        <w:ind w:left="1802" w:right="1778" w:firstLine="0"/>
        <w:jc w:val="both"/>
        <w:rPr>
          <w:sz w:val="21"/>
        </w:rPr>
      </w:pPr>
      <w:r>
        <w:rPr>
          <w:spacing w:val="-3"/>
          <w:sz w:val="21"/>
        </w:rPr>
        <w:t>对采购文件作出实质性变动是采购文件的有效组成部分，谈判小组将以书面形式同时</w:t>
      </w:r>
      <w:r>
        <w:rPr>
          <w:spacing w:val="-3"/>
          <w:sz w:val="21"/>
          <w:shd w:val="clear" w:color="auto" w:fill="FFFFFF"/>
        </w:rPr>
        <w:t>通知所有参加谈判的供应商。</w:t>
      </w:r>
    </w:p>
    <w:p w14:paraId="516D5DC8">
      <w:pPr>
        <w:pStyle w:val="16"/>
        <w:numPr>
          <w:ilvl w:val="1"/>
          <w:numId w:val="21"/>
        </w:numPr>
        <w:tabs>
          <w:tab w:val="left" w:pos="2329"/>
        </w:tabs>
        <w:spacing w:before="0" w:after="0" w:line="364" w:lineRule="auto"/>
        <w:ind w:left="1802" w:right="1776" w:firstLine="0"/>
        <w:jc w:val="both"/>
        <w:rPr>
          <w:sz w:val="21"/>
        </w:rPr>
      </w:pPr>
      <w:r>
        <w:rPr>
          <w:spacing w:val="-3"/>
          <w:sz w:val="21"/>
          <w:shd w:val="clear" w:color="auto" w:fill="FFFFFF"/>
        </w:rPr>
        <w:t>供应商应当按照采购文件的变动情况和谈判小组的要求重新提交响应文件，并由其法</w:t>
      </w:r>
      <w:r>
        <w:rPr>
          <w:spacing w:val="-204"/>
          <w:sz w:val="21"/>
          <w:shd w:val="clear" w:color="auto" w:fill="FFFFFF"/>
        </w:rPr>
        <w:t>定代</w:t>
      </w:r>
      <w:r>
        <w:rPr>
          <w:spacing w:val="-9"/>
          <w:sz w:val="21"/>
          <w:shd w:val="clear" w:color="auto" w:fill="FFFFFF"/>
        </w:rPr>
        <w:t>表人或授权代表签字或者加盖公章。由授权代表签字的，应当附法定代表人</w:t>
      </w:r>
      <w:r>
        <w:rPr>
          <w:spacing w:val="-3"/>
          <w:sz w:val="21"/>
          <w:shd w:val="clear" w:color="auto" w:fill="FFFFFF"/>
        </w:rPr>
        <w:t>（或非法人组织负责人</w:t>
      </w:r>
      <w:r>
        <w:rPr>
          <w:sz w:val="21"/>
          <w:shd w:val="clear" w:color="auto" w:fill="FFFFFF"/>
        </w:rPr>
        <w:t>）</w:t>
      </w:r>
      <w:r>
        <w:rPr>
          <w:spacing w:val="-3"/>
          <w:sz w:val="21"/>
          <w:shd w:val="clear" w:color="auto" w:fill="FFFFFF"/>
        </w:rPr>
        <w:t>授权书。供应商为自然人的，应当由本人签字并附身份证明。</w:t>
      </w:r>
    </w:p>
    <w:p w14:paraId="1B6DE0E3">
      <w:pPr>
        <w:spacing w:before="0" w:line="267" w:lineRule="exact"/>
        <w:ind w:left="1802" w:right="0" w:firstLine="0"/>
        <w:jc w:val="left"/>
        <w:rPr>
          <w:b/>
          <w:sz w:val="21"/>
        </w:rPr>
      </w:pPr>
      <w:r>
        <w:rPr>
          <w:b/>
          <w:sz w:val="21"/>
        </w:rPr>
        <w:t>★27.最后报价</w:t>
      </w:r>
    </w:p>
    <w:p w14:paraId="55E81D44">
      <w:pPr>
        <w:pStyle w:val="16"/>
        <w:numPr>
          <w:ilvl w:val="1"/>
          <w:numId w:val="22"/>
        </w:numPr>
        <w:tabs>
          <w:tab w:val="left" w:pos="2329"/>
        </w:tabs>
        <w:spacing w:before="139" w:after="0" w:line="364" w:lineRule="auto"/>
        <w:ind w:left="1802" w:right="1776" w:firstLine="0"/>
        <w:jc w:val="both"/>
        <w:rPr>
          <w:sz w:val="21"/>
        </w:rPr>
      </w:pPr>
      <w:r>
        <w:rPr>
          <w:spacing w:val="-3"/>
          <w:sz w:val="21"/>
          <w:shd w:val="clear" w:color="auto" w:fill="FFFFFF"/>
        </w:rPr>
        <w:t>谈判结束后，对于采购文件中详细列明采购标的的技术、服务要求的，谈判小组将要</w:t>
      </w:r>
      <w:r>
        <w:rPr>
          <w:spacing w:val="-204"/>
          <w:sz w:val="21"/>
          <w:shd w:val="clear" w:color="auto" w:fill="FFFFFF"/>
        </w:rPr>
        <w:t>求所</w:t>
      </w:r>
      <w:r>
        <w:rPr>
          <w:spacing w:val="-8"/>
          <w:sz w:val="21"/>
          <w:shd w:val="clear" w:color="auto" w:fill="FFFFFF"/>
        </w:rPr>
        <w:t>有继续参加谈判的供应商在规定时间内提交最后报价，且提交最后报价的供应商不少于</w:t>
      </w:r>
      <w:r>
        <w:rPr>
          <w:spacing w:val="67"/>
          <w:sz w:val="21"/>
        </w:rPr>
        <w:t xml:space="preserve"> </w:t>
      </w:r>
      <w:r>
        <w:rPr>
          <w:sz w:val="21"/>
        </w:rPr>
        <w:t xml:space="preserve">3 </w:t>
      </w:r>
      <w:r>
        <w:rPr>
          <w:spacing w:val="-11"/>
          <w:sz w:val="21"/>
        </w:rPr>
        <w:t xml:space="preserve">家，本须知第 </w:t>
      </w:r>
      <w:r>
        <w:rPr>
          <w:sz w:val="21"/>
        </w:rPr>
        <w:t>33</w:t>
      </w:r>
      <w:r>
        <w:rPr>
          <w:spacing w:val="-9"/>
          <w:sz w:val="21"/>
        </w:rPr>
        <w:t xml:space="preserve"> 条规定的情形除外。</w:t>
      </w:r>
    </w:p>
    <w:p w14:paraId="6324B599">
      <w:pPr>
        <w:pStyle w:val="16"/>
        <w:numPr>
          <w:ilvl w:val="1"/>
          <w:numId w:val="22"/>
        </w:numPr>
        <w:tabs>
          <w:tab w:val="left" w:pos="2276"/>
        </w:tabs>
        <w:spacing w:before="0" w:after="0" w:line="266" w:lineRule="exact"/>
        <w:ind w:left="2275" w:right="0" w:hanging="474"/>
        <w:jc w:val="both"/>
        <w:rPr>
          <w:sz w:val="21"/>
        </w:rPr>
      </w:pPr>
      <w:r>
        <w:rPr>
          <w:spacing w:val="-3"/>
          <w:sz w:val="21"/>
        </w:rPr>
        <w:t>最后报价是供应商响应文件的有效组成部分。</w:t>
      </w:r>
    </w:p>
    <w:p w14:paraId="7C5C9790">
      <w:pPr>
        <w:pStyle w:val="16"/>
        <w:numPr>
          <w:ilvl w:val="1"/>
          <w:numId w:val="22"/>
        </w:numPr>
        <w:tabs>
          <w:tab w:val="left" w:pos="2329"/>
        </w:tabs>
        <w:spacing w:before="139" w:after="0" w:line="364" w:lineRule="auto"/>
        <w:ind w:left="1802" w:right="1776" w:firstLine="0"/>
        <w:jc w:val="both"/>
        <w:rPr>
          <w:sz w:val="21"/>
        </w:rPr>
      </w:pPr>
      <w:r>
        <w:rPr>
          <w:spacing w:val="-3"/>
          <w:sz w:val="21"/>
          <w:shd w:val="clear" w:color="auto" w:fill="FFFFFF"/>
        </w:rPr>
        <w:t>已提交响应文件的供应商，在提交最后报价之前，可以根据谈判情况退出谈判，退出</w:t>
      </w:r>
      <w:r>
        <w:rPr>
          <w:spacing w:val="-204"/>
          <w:sz w:val="21"/>
          <w:shd w:val="clear" w:color="auto" w:fill="FFFFFF"/>
        </w:rPr>
        <w:t>谈判</w:t>
      </w:r>
      <w:r>
        <w:rPr>
          <w:spacing w:val="-12"/>
          <w:sz w:val="21"/>
          <w:shd w:val="clear" w:color="auto" w:fill="FFFFFF"/>
        </w:rPr>
        <w:t>不视为撤回响应文件，退出谈判不影响退出谈判的供应商对已经递交的响应文件承担法律、</w:t>
      </w:r>
      <w:r>
        <w:rPr>
          <w:spacing w:val="-3"/>
          <w:sz w:val="21"/>
          <w:shd w:val="clear" w:color="auto" w:fill="FFFFFF"/>
        </w:rPr>
        <w:t>法规和采购文件中规定的相应责任。采购人,采购代理机构应当退还退出谈判的供应商的保</w:t>
      </w:r>
      <w:r>
        <w:rPr>
          <w:spacing w:val="-2"/>
          <w:sz w:val="21"/>
          <w:shd w:val="clear" w:color="auto" w:fill="FFFFFF"/>
        </w:rPr>
        <w:t>证金.</w:t>
      </w:r>
    </w:p>
    <w:p w14:paraId="4CFC45E1">
      <w:pPr>
        <w:spacing w:before="0" w:line="268" w:lineRule="exact"/>
        <w:ind w:left="1802" w:right="0" w:firstLine="0"/>
        <w:jc w:val="left"/>
        <w:rPr>
          <w:b/>
          <w:sz w:val="21"/>
        </w:rPr>
      </w:pPr>
      <w:r>
        <w:rPr>
          <w:b/>
          <w:spacing w:val="-1"/>
          <w:sz w:val="21"/>
        </w:rPr>
        <w:t>★28.</w:t>
      </w:r>
      <w:r>
        <w:rPr>
          <w:b/>
          <w:sz w:val="21"/>
        </w:rPr>
        <w:t>响应无效</w:t>
      </w:r>
    </w:p>
    <w:p w14:paraId="30DDF3F1">
      <w:pPr>
        <w:pStyle w:val="16"/>
        <w:numPr>
          <w:ilvl w:val="1"/>
          <w:numId w:val="23"/>
        </w:numPr>
        <w:tabs>
          <w:tab w:val="left" w:pos="2329"/>
        </w:tabs>
        <w:spacing w:before="139" w:after="0" w:line="367" w:lineRule="auto"/>
        <w:ind w:left="1802" w:right="1778" w:firstLine="0"/>
        <w:jc w:val="left"/>
        <w:rPr>
          <w:sz w:val="21"/>
        </w:rPr>
      </w:pPr>
      <w:r>
        <w:rPr>
          <w:spacing w:val="-3"/>
          <w:sz w:val="21"/>
          <w:shd w:val="clear" w:color="auto" w:fill="FFFFFF"/>
        </w:rPr>
        <w:t>在比较与评价之前，根据本须知的规定，谈判小组将审查每份响应文件是否实质上响</w:t>
      </w:r>
      <w:r>
        <w:rPr>
          <w:spacing w:val="-205"/>
          <w:sz w:val="21"/>
          <w:shd w:val="clear" w:color="auto" w:fill="FFFFFF"/>
        </w:rPr>
        <w:t>应了</w:t>
      </w:r>
      <w:r>
        <w:rPr>
          <w:spacing w:val="-3"/>
          <w:sz w:val="21"/>
          <w:shd w:val="clear" w:color="auto" w:fill="FFFFFF"/>
        </w:rPr>
        <w:t>采购文件的要求。</w:t>
      </w:r>
    </w:p>
    <w:p w14:paraId="2A422A2D">
      <w:pPr>
        <w:pStyle w:val="11"/>
        <w:spacing w:line="364" w:lineRule="auto"/>
        <w:ind w:left="1802" w:right="1776" w:firstLine="419"/>
      </w:pPr>
      <w:r>
        <w:rPr>
          <w:spacing w:val="-6"/>
        </w:rPr>
        <w:t>实质性要求是指采购文件中带有★号标识内容</w:t>
      </w:r>
      <w:r>
        <w:t>（</w:t>
      </w:r>
      <w:r>
        <w:rPr>
          <w:spacing w:val="-3"/>
        </w:rPr>
        <w:t>包括本级及其下级编号中所有内容</w:t>
      </w:r>
      <w:r>
        <w:rPr>
          <w:spacing w:val="-53"/>
        </w:rPr>
        <w:t>）</w:t>
      </w:r>
      <w:r>
        <w:t>等</w:t>
      </w:r>
      <w:r>
        <w:rPr>
          <w:spacing w:val="-3"/>
          <w:shd w:val="clear" w:color="auto" w:fill="FFFFFF"/>
        </w:rPr>
        <w:t>文字说明的要求。</w:t>
      </w:r>
    </w:p>
    <w:p w14:paraId="030F0863">
      <w:pPr>
        <w:pStyle w:val="11"/>
        <w:spacing w:before="7"/>
        <w:rPr>
          <w:sz w:val="17"/>
        </w:rPr>
      </w:pPr>
    </w:p>
    <w:p w14:paraId="45CBBE1A">
      <w:pPr>
        <w:spacing w:before="64"/>
        <w:ind w:left="268" w:right="249" w:firstLine="0"/>
        <w:jc w:val="center"/>
        <w:rPr>
          <w:rFonts w:ascii="Calibri"/>
          <w:sz w:val="18"/>
        </w:rPr>
      </w:pPr>
      <w:r>
        <w:rPr>
          <w:rFonts w:ascii="Calibri"/>
          <w:sz w:val="18"/>
          <w:shd w:val="clear" w:color="auto" w:fill="FFFFFF"/>
        </w:rPr>
        <w:t>21</w:t>
      </w:r>
    </w:p>
    <w:p w14:paraId="3E5621AA">
      <w:pPr>
        <w:spacing w:after="0"/>
        <w:jc w:val="center"/>
        <w:rPr>
          <w:rFonts w:ascii="Calibri"/>
          <w:sz w:val="18"/>
        </w:rPr>
        <w:sectPr>
          <w:pgSz w:w="11910" w:h="16840"/>
          <w:pgMar w:top="1380" w:right="20" w:bottom="280" w:left="0" w:header="720" w:footer="720" w:gutter="0"/>
          <w:cols w:space="720" w:num="1"/>
        </w:sectPr>
      </w:pPr>
    </w:p>
    <w:p w14:paraId="42922920">
      <w:pPr>
        <w:pStyle w:val="11"/>
        <w:spacing w:before="43" w:line="364" w:lineRule="auto"/>
        <w:ind w:left="1802" w:right="1776" w:firstLine="419"/>
      </w:pPr>
      <w:r>
        <w:drawing>
          <wp:anchor distT="0" distB="0" distL="0" distR="0" simplePos="0" relativeHeight="25170124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6"/>
          <w:shd w:val="clear" w:color="auto" w:fill="FFFFFF"/>
        </w:rPr>
        <w:t>对采购文件的实质性要求进行响应是指与采购文件中带有★号标识内容的文字说明、条</w:t>
      </w:r>
      <w:r>
        <w:rPr>
          <w:spacing w:val="-204"/>
          <w:shd w:val="clear" w:color="auto" w:fill="FFFFFF"/>
        </w:rPr>
        <w:t>款、</w:t>
      </w:r>
      <w:r>
        <w:rPr>
          <w:spacing w:val="-3"/>
          <w:shd w:val="clear" w:color="auto" w:fill="FFFFFF"/>
        </w:rPr>
        <w:t>条件和规格等要求相符。</w:t>
      </w:r>
    </w:p>
    <w:p w14:paraId="54607372">
      <w:pPr>
        <w:pStyle w:val="11"/>
        <w:spacing w:line="367" w:lineRule="auto"/>
        <w:ind w:left="1802" w:right="1776" w:firstLine="419"/>
      </w:pPr>
      <w:r>
        <w:rPr>
          <w:spacing w:val="-6"/>
          <w:shd w:val="clear" w:color="auto" w:fill="FFFFFF"/>
        </w:rPr>
        <w:t>如果响应文件没有对采购文件的实质性要求进行响应，将作为</w:t>
      </w:r>
      <w:r>
        <w:rPr>
          <w:b/>
          <w:shd w:val="clear" w:color="auto" w:fill="FFFFFF"/>
        </w:rPr>
        <w:t>无效响应</w:t>
      </w:r>
      <w:r>
        <w:rPr>
          <w:spacing w:val="-10"/>
          <w:shd w:val="clear" w:color="auto" w:fill="FFFFFF"/>
        </w:rPr>
        <w:t>处理，供应商不</w:t>
      </w:r>
      <w:r>
        <w:rPr>
          <w:spacing w:val="-205"/>
          <w:shd w:val="clear" w:color="auto" w:fill="FFFFFF"/>
        </w:rPr>
        <w:t>得再</w:t>
      </w:r>
      <w:r>
        <w:rPr>
          <w:spacing w:val="-3"/>
          <w:shd w:val="clear" w:color="auto" w:fill="FFFFFF"/>
        </w:rPr>
        <w:t>对响应文件进行任何修正从而使其响应成为实质上响应。</w:t>
      </w:r>
    </w:p>
    <w:p w14:paraId="606C7B58">
      <w:pPr>
        <w:pStyle w:val="11"/>
        <w:spacing w:line="364" w:lineRule="auto"/>
        <w:ind w:left="1802" w:right="1776" w:firstLine="419"/>
      </w:pPr>
      <w:r>
        <w:rPr>
          <w:spacing w:val="-8"/>
          <w:shd w:val="clear" w:color="auto" w:fill="FFFFFF"/>
        </w:rPr>
        <w:t>谈判小组决定是否实质性响应只根据采购文件要求、响应文件内容及财政主管部门指定</w:t>
      </w:r>
      <w:r>
        <w:rPr>
          <w:spacing w:val="-5"/>
        </w:rPr>
        <w:t>媒体发布的相关信息。</w:t>
      </w:r>
    </w:p>
    <w:p w14:paraId="199BB920">
      <w:pPr>
        <w:pStyle w:val="16"/>
        <w:numPr>
          <w:ilvl w:val="1"/>
          <w:numId w:val="23"/>
        </w:numPr>
        <w:tabs>
          <w:tab w:val="left" w:pos="2276"/>
        </w:tabs>
        <w:spacing w:before="0" w:after="0" w:line="267" w:lineRule="exact"/>
        <w:ind w:left="2275" w:right="0" w:hanging="474"/>
        <w:jc w:val="left"/>
        <w:rPr>
          <w:sz w:val="21"/>
        </w:rPr>
      </w:pPr>
      <w:r>
        <w:rPr>
          <w:spacing w:val="-3"/>
          <w:sz w:val="21"/>
        </w:rPr>
        <w:t>如发现下列情况之一的，其响应文件将被认定为</w:t>
      </w:r>
      <w:r>
        <w:rPr>
          <w:b/>
          <w:sz w:val="21"/>
        </w:rPr>
        <w:t>无效响应</w:t>
      </w:r>
      <w:r>
        <w:rPr>
          <w:sz w:val="21"/>
        </w:rPr>
        <w:t>：</w:t>
      </w:r>
    </w:p>
    <w:p w14:paraId="4D73F47B">
      <w:pPr>
        <w:pStyle w:val="16"/>
        <w:numPr>
          <w:ilvl w:val="0"/>
          <w:numId w:val="24"/>
        </w:numPr>
        <w:tabs>
          <w:tab w:val="left" w:pos="2332"/>
        </w:tabs>
        <w:spacing w:before="134" w:after="0" w:line="240" w:lineRule="auto"/>
        <w:ind w:left="2331" w:right="0" w:hanging="530"/>
        <w:jc w:val="left"/>
        <w:rPr>
          <w:sz w:val="21"/>
        </w:rPr>
      </w:pPr>
      <w:r>
        <w:rPr>
          <w:spacing w:val="-3"/>
          <w:sz w:val="21"/>
          <w:shd w:val="clear" w:color="auto" w:fill="FFFFFF"/>
        </w:rPr>
        <w:t>未按采购文件的规定提交谈判保证金的；</w:t>
      </w:r>
    </w:p>
    <w:p w14:paraId="198738CE">
      <w:pPr>
        <w:pStyle w:val="16"/>
        <w:numPr>
          <w:ilvl w:val="0"/>
          <w:numId w:val="24"/>
        </w:numPr>
        <w:tabs>
          <w:tab w:val="left" w:pos="2332"/>
        </w:tabs>
        <w:spacing w:before="139" w:after="0" w:line="240" w:lineRule="auto"/>
        <w:ind w:left="2331" w:right="0" w:hanging="530"/>
        <w:jc w:val="left"/>
        <w:rPr>
          <w:sz w:val="21"/>
        </w:rPr>
      </w:pPr>
      <w:r>
        <w:rPr>
          <w:spacing w:val="-3"/>
          <w:sz w:val="21"/>
          <w:shd w:val="clear" w:color="auto" w:fill="FFFFFF"/>
        </w:rPr>
        <w:t>未按照采购文件规定要求签署、盖章的；</w:t>
      </w:r>
    </w:p>
    <w:p w14:paraId="3A6279BE">
      <w:pPr>
        <w:pStyle w:val="16"/>
        <w:numPr>
          <w:ilvl w:val="0"/>
          <w:numId w:val="24"/>
        </w:numPr>
        <w:tabs>
          <w:tab w:val="left" w:pos="2332"/>
        </w:tabs>
        <w:spacing w:before="139" w:after="0" w:line="240" w:lineRule="auto"/>
        <w:ind w:left="2331" w:right="0" w:hanging="530"/>
        <w:jc w:val="left"/>
        <w:rPr>
          <w:sz w:val="21"/>
        </w:rPr>
      </w:pPr>
      <w:r>
        <w:rPr>
          <w:spacing w:val="-3"/>
          <w:sz w:val="21"/>
          <w:shd w:val="clear" w:color="auto" w:fill="FFFFFF"/>
        </w:rPr>
        <w:t>供应商的报价超过了采购文件中规定的预算金额或者最高限价的；</w:t>
      </w:r>
    </w:p>
    <w:p w14:paraId="44189A14">
      <w:pPr>
        <w:pStyle w:val="16"/>
        <w:numPr>
          <w:ilvl w:val="0"/>
          <w:numId w:val="24"/>
        </w:numPr>
        <w:tabs>
          <w:tab w:val="left" w:pos="2332"/>
        </w:tabs>
        <w:spacing w:before="140" w:after="0" w:line="240" w:lineRule="auto"/>
        <w:ind w:left="2331" w:right="0" w:hanging="530"/>
        <w:jc w:val="left"/>
        <w:rPr>
          <w:sz w:val="21"/>
        </w:rPr>
      </w:pPr>
      <w:r>
        <w:rPr>
          <w:spacing w:val="-3"/>
          <w:sz w:val="21"/>
          <w:shd w:val="clear" w:color="auto" w:fill="FFFFFF"/>
        </w:rPr>
        <w:t>不具备采购文件中规定的资格要求的；</w:t>
      </w:r>
    </w:p>
    <w:p w14:paraId="48685DF3">
      <w:pPr>
        <w:pStyle w:val="16"/>
        <w:numPr>
          <w:ilvl w:val="0"/>
          <w:numId w:val="24"/>
        </w:numPr>
        <w:tabs>
          <w:tab w:val="left" w:pos="2332"/>
        </w:tabs>
        <w:spacing w:before="139" w:after="0" w:line="240" w:lineRule="auto"/>
        <w:ind w:left="2331" w:right="0" w:hanging="530"/>
        <w:jc w:val="left"/>
        <w:rPr>
          <w:sz w:val="21"/>
        </w:rPr>
      </w:pPr>
      <w:r>
        <w:rPr>
          <w:spacing w:val="-3"/>
          <w:sz w:val="21"/>
          <w:shd w:val="clear" w:color="auto" w:fill="FFFFFF"/>
        </w:rPr>
        <w:t>不符合法律、法规和采购文件中规定的实质性要求的。</w:t>
      </w:r>
    </w:p>
    <w:p w14:paraId="2F782278">
      <w:pPr>
        <w:pStyle w:val="16"/>
        <w:numPr>
          <w:ilvl w:val="0"/>
          <w:numId w:val="24"/>
        </w:numPr>
        <w:tabs>
          <w:tab w:val="left" w:pos="2332"/>
        </w:tabs>
        <w:spacing w:before="141" w:after="0" w:line="364" w:lineRule="auto"/>
        <w:ind w:left="1802" w:right="1778" w:firstLine="0"/>
        <w:jc w:val="left"/>
        <w:rPr>
          <w:sz w:val="21"/>
        </w:rPr>
      </w:pPr>
      <w:r>
        <w:rPr>
          <w:spacing w:val="-3"/>
          <w:sz w:val="21"/>
          <w:shd w:val="clear" w:color="auto" w:fill="FFFFFF"/>
        </w:rPr>
        <w:t>谈判小组认为供应商的报价明显低于其他通过符合性审查供应商的报价，有可能影响</w:t>
      </w:r>
      <w:r>
        <w:rPr>
          <w:spacing w:val="-212"/>
          <w:sz w:val="21"/>
          <w:shd w:val="clear" w:color="auto" w:fill="FFFFFF"/>
        </w:rPr>
        <w:t>履</w:t>
      </w:r>
      <w:r>
        <w:rPr>
          <w:spacing w:val="-58"/>
          <w:sz w:val="21"/>
          <w:shd w:val="clear" w:color="auto" w:fill="FFFFFF"/>
        </w:rPr>
        <w:t xml:space="preserve"> </w:t>
      </w:r>
      <w:r>
        <w:rPr>
          <w:spacing w:val="-16"/>
          <w:sz w:val="21"/>
          <w:shd w:val="clear" w:color="auto" w:fill="FFFFFF"/>
        </w:rPr>
        <w:t>约的，且供应商未按照规定证明其报价合理性的；</w:t>
      </w:r>
    </w:p>
    <w:p w14:paraId="16F12283">
      <w:pPr>
        <w:pStyle w:val="16"/>
        <w:numPr>
          <w:ilvl w:val="0"/>
          <w:numId w:val="24"/>
        </w:numPr>
        <w:tabs>
          <w:tab w:val="left" w:pos="2332"/>
        </w:tabs>
        <w:spacing w:before="0" w:after="0" w:line="267" w:lineRule="exact"/>
        <w:ind w:left="2331" w:right="0" w:hanging="530"/>
        <w:jc w:val="left"/>
        <w:rPr>
          <w:sz w:val="21"/>
        </w:rPr>
      </w:pPr>
      <w:r>
        <w:rPr>
          <w:spacing w:val="-3"/>
          <w:sz w:val="21"/>
        </w:rPr>
        <w:t>响应文件含有采购人不能接受的附加条件的；</w:t>
      </w:r>
    </w:p>
    <w:p w14:paraId="0E02E4E0">
      <w:pPr>
        <w:pStyle w:val="16"/>
        <w:numPr>
          <w:ilvl w:val="0"/>
          <w:numId w:val="24"/>
        </w:numPr>
        <w:tabs>
          <w:tab w:val="left" w:pos="2332"/>
        </w:tabs>
        <w:spacing w:before="139" w:after="0" w:line="364" w:lineRule="auto"/>
        <w:ind w:left="1802" w:right="4092" w:firstLine="0"/>
        <w:jc w:val="left"/>
        <w:rPr>
          <w:b/>
          <w:sz w:val="21"/>
        </w:rPr>
      </w:pPr>
      <w:r>
        <w:rPr>
          <w:spacing w:val="-3"/>
          <w:sz w:val="21"/>
        </w:rPr>
        <w:t>属于法律、法规和采购文件中规定的其他无效响应情形的。</w:t>
      </w:r>
      <w:r>
        <w:rPr>
          <w:b/>
          <w:spacing w:val="-3"/>
          <w:sz w:val="21"/>
          <w:shd w:val="clear" w:color="auto" w:fill="FFFFFF"/>
        </w:rPr>
        <w:t>29.比较与评价</w:t>
      </w:r>
    </w:p>
    <w:p w14:paraId="252C54C9">
      <w:pPr>
        <w:pStyle w:val="16"/>
        <w:numPr>
          <w:ilvl w:val="1"/>
          <w:numId w:val="25"/>
        </w:numPr>
        <w:tabs>
          <w:tab w:val="left" w:pos="2276"/>
        </w:tabs>
        <w:spacing w:before="0" w:after="0" w:line="364" w:lineRule="auto"/>
        <w:ind w:left="1802" w:right="1778" w:firstLine="0"/>
        <w:jc w:val="left"/>
        <w:rPr>
          <w:sz w:val="21"/>
        </w:rPr>
      </w:pPr>
      <w:r>
        <w:rPr>
          <w:spacing w:val="-8"/>
          <w:sz w:val="21"/>
          <w:shd w:val="clear" w:color="auto" w:fill="FFFFFF"/>
        </w:rPr>
        <w:t xml:space="preserve">经符合性审查合格的响应文件，谈判小组将根据供应商须知表 </w:t>
      </w:r>
      <w:r>
        <w:rPr>
          <w:sz w:val="21"/>
          <w:shd w:val="clear" w:color="auto" w:fill="FFFFFF"/>
        </w:rPr>
        <w:t>29.1</w:t>
      </w:r>
      <w:r>
        <w:rPr>
          <w:spacing w:val="-7"/>
          <w:sz w:val="21"/>
          <w:shd w:val="clear" w:color="auto" w:fill="FFFFFF"/>
        </w:rPr>
        <w:t xml:space="preserve"> 款规定的最低评标</w:t>
      </w:r>
      <w:r>
        <w:rPr>
          <w:spacing w:val="-203"/>
          <w:sz w:val="21"/>
          <w:shd w:val="clear" w:color="auto" w:fill="FFFFFF"/>
        </w:rPr>
        <w:t>价法</w:t>
      </w:r>
      <w:r>
        <w:rPr>
          <w:spacing w:val="-3"/>
          <w:sz w:val="21"/>
          <w:shd w:val="clear" w:color="auto" w:fill="FFFFFF"/>
        </w:rPr>
        <w:t>，对其技术部分和商务部分作进一步的比较和评价。</w:t>
      </w:r>
    </w:p>
    <w:p w14:paraId="7C7FCC77">
      <w:pPr>
        <w:pStyle w:val="11"/>
        <w:tabs>
          <w:tab w:val="left" w:pos="2225"/>
        </w:tabs>
        <w:spacing w:line="364" w:lineRule="auto"/>
        <w:ind w:left="1802" w:right="1776"/>
      </w:pPr>
      <w:r>
        <w:rPr>
          <w:rFonts w:ascii="Times New Roman" w:eastAsia="Times New Roman"/>
          <w:w w:val="100"/>
          <w:shd w:val="clear" w:color="auto" w:fill="FFFFFF"/>
        </w:rPr>
        <w:t xml:space="preserve"> </w:t>
      </w:r>
      <w:r>
        <w:rPr>
          <w:rFonts w:ascii="Times New Roman" w:eastAsia="Times New Roman"/>
          <w:shd w:val="clear" w:color="auto" w:fill="FFFFFF"/>
        </w:rPr>
        <w:tab/>
      </w:r>
      <w:r>
        <w:rPr>
          <w:spacing w:val="-11"/>
          <w:shd w:val="clear" w:color="auto" w:fill="FFFFFF"/>
        </w:rPr>
        <w:t>最低评标价法，是指质量和服务均能满足采购文件实质性响应要求，且最后报价最低的</w:t>
      </w:r>
      <w:r>
        <w:rPr>
          <w:spacing w:val="-6"/>
        </w:rPr>
        <w:t>为成交供应商的评审办法。</w:t>
      </w:r>
    </w:p>
    <w:p w14:paraId="3CDCA98E">
      <w:pPr>
        <w:pStyle w:val="16"/>
        <w:numPr>
          <w:ilvl w:val="1"/>
          <w:numId w:val="25"/>
        </w:numPr>
        <w:tabs>
          <w:tab w:val="left" w:pos="2329"/>
        </w:tabs>
        <w:spacing w:before="0" w:after="0" w:line="364" w:lineRule="auto"/>
        <w:ind w:left="1802" w:right="1675" w:firstLine="0"/>
        <w:jc w:val="left"/>
        <w:rPr>
          <w:sz w:val="21"/>
        </w:rPr>
      </w:pPr>
      <w:r>
        <w:rPr>
          <w:spacing w:val="-3"/>
          <w:sz w:val="21"/>
          <w:shd w:val="clear" w:color="auto" w:fill="FFFFFF"/>
        </w:rPr>
        <w:t>根据《政府采购促进中小企业发展管理办法》</w:t>
      </w:r>
      <w:r>
        <w:rPr>
          <w:sz w:val="21"/>
          <w:shd w:val="clear" w:color="auto" w:fill="FFFFFF"/>
        </w:rPr>
        <w:t>（</w:t>
      </w:r>
      <w:r>
        <w:rPr>
          <w:spacing w:val="-2"/>
          <w:sz w:val="21"/>
          <w:shd w:val="clear" w:color="auto" w:fill="FFFFFF"/>
        </w:rPr>
        <w:t>财库</w:t>
      </w:r>
      <w:r>
        <w:rPr>
          <w:sz w:val="21"/>
          <w:shd w:val="clear" w:color="auto" w:fill="FFFFFF"/>
        </w:rPr>
        <w:t>[2020]46</w:t>
      </w:r>
      <w:r>
        <w:rPr>
          <w:spacing w:val="9"/>
          <w:sz w:val="21"/>
          <w:shd w:val="clear" w:color="auto" w:fill="FFFFFF"/>
        </w:rPr>
        <w:t xml:space="preserve"> 号</w:t>
      </w:r>
      <w:r>
        <w:rPr>
          <w:spacing w:val="-3"/>
          <w:sz w:val="21"/>
          <w:shd w:val="clear" w:color="auto" w:fill="FFFFFF"/>
        </w:rPr>
        <w:t>）</w:t>
      </w:r>
      <w:r>
        <w:rPr>
          <w:spacing w:val="-14"/>
          <w:sz w:val="21"/>
          <w:shd w:val="clear" w:color="auto" w:fill="FFFFFF"/>
        </w:rPr>
        <w:t>、《财政部 司法部</w:t>
      </w:r>
      <w:r>
        <w:rPr>
          <w:spacing w:val="-192"/>
          <w:sz w:val="21"/>
          <w:shd w:val="clear" w:color="auto" w:fill="FFFFFF"/>
        </w:rPr>
        <w:t>关</w:t>
      </w:r>
      <w:r>
        <w:rPr>
          <w:spacing w:val="-3"/>
          <w:sz w:val="21"/>
          <w:shd w:val="clear" w:color="auto" w:fill="FFFFFF"/>
        </w:rPr>
        <w:t>于政府采购支持监狱企业发展有关问题的通知》</w:t>
      </w:r>
      <w:r>
        <w:rPr>
          <w:sz w:val="21"/>
          <w:shd w:val="clear" w:color="auto" w:fill="FFFFFF"/>
        </w:rPr>
        <w:t>（</w:t>
      </w:r>
      <w:r>
        <w:rPr>
          <w:spacing w:val="-2"/>
          <w:sz w:val="21"/>
          <w:shd w:val="clear" w:color="auto" w:fill="FFFFFF"/>
        </w:rPr>
        <w:t>财库〔</w:t>
      </w:r>
      <w:r>
        <w:rPr>
          <w:sz w:val="21"/>
          <w:shd w:val="clear" w:color="auto" w:fill="FFFFFF"/>
        </w:rPr>
        <w:t>2014〕68</w:t>
      </w:r>
      <w:r>
        <w:rPr>
          <w:spacing w:val="8"/>
          <w:sz w:val="21"/>
          <w:shd w:val="clear" w:color="auto" w:fill="FFFFFF"/>
        </w:rPr>
        <w:t xml:space="preserve"> 号</w:t>
      </w:r>
      <w:r>
        <w:rPr>
          <w:spacing w:val="-3"/>
          <w:sz w:val="21"/>
          <w:shd w:val="clear" w:color="auto" w:fill="FFFFFF"/>
        </w:rPr>
        <w:t>）</w:t>
      </w:r>
      <w:r>
        <w:rPr>
          <w:spacing w:val="-2"/>
          <w:sz w:val="21"/>
          <w:shd w:val="clear" w:color="auto" w:fill="FFFFFF"/>
        </w:rPr>
        <w:t>和《三部门联</w:t>
      </w:r>
      <w:r>
        <w:rPr>
          <w:sz w:val="21"/>
        </w:rPr>
        <w:t>合发</w:t>
      </w:r>
      <w:r>
        <w:rPr>
          <w:spacing w:val="-5"/>
          <w:sz w:val="21"/>
        </w:rPr>
        <w:t>布关于促进残疾人就业政府采购政策的通知》</w:t>
      </w:r>
      <w:r>
        <w:rPr>
          <w:sz w:val="21"/>
        </w:rPr>
        <w:t>（</w:t>
      </w:r>
      <w:r>
        <w:rPr>
          <w:spacing w:val="-7"/>
          <w:sz w:val="21"/>
        </w:rPr>
        <w:t>财库〔</w:t>
      </w:r>
      <w:r>
        <w:rPr>
          <w:sz w:val="21"/>
        </w:rPr>
        <w:t>2017</w:t>
      </w:r>
      <w:r>
        <w:rPr>
          <w:spacing w:val="-20"/>
          <w:sz w:val="21"/>
        </w:rPr>
        <w:t>〕</w:t>
      </w:r>
      <w:r>
        <w:rPr>
          <w:sz w:val="21"/>
        </w:rPr>
        <w:t>141</w:t>
      </w:r>
      <w:r>
        <w:rPr>
          <w:spacing w:val="8"/>
          <w:sz w:val="21"/>
        </w:rPr>
        <w:t xml:space="preserve"> 号</w:t>
      </w:r>
      <w:r>
        <w:rPr>
          <w:spacing w:val="-20"/>
          <w:sz w:val="21"/>
        </w:rPr>
        <w:t>）</w:t>
      </w:r>
      <w:r>
        <w:rPr>
          <w:spacing w:val="-6"/>
          <w:sz w:val="21"/>
        </w:rPr>
        <w:t>的规定，对于非</w:t>
      </w:r>
      <w:r>
        <w:rPr>
          <w:sz w:val="21"/>
          <w:shd w:val="clear" w:color="auto" w:fill="FFFFFF"/>
        </w:rPr>
        <w:t>专门</w:t>
      </w:r>
      <w:r>
        <w:rPr>
          <w:spacing w:val="-3"/>
          <w:sz w:val="21"/>
          <w:shd w:val="clear" w:color="auto" w:fill="FFFFFF"/>
        </w:rPr>
        <w:t>面向中小企业的项目，在满足价格扣除条件且在响应文件中提交了《中小企业声明函》等相</w:t>
      </w:r>
      <w:r>
        <w:rPr>
          <w:spacing w:val="-8"/>
          <w:sz w:val="21"/>
          <w:shd w:val="clear" w:color="auto" w:fill="FFFFFF"/>
        </w:rPr>
        <w:t>关材料或省级以上监狱管理局、戒毒管理局</w:t>
      </w:r>
      <w:r>
        <w:rPr>
          <w:spacing w:val="-3"/>
          <w:sz w:val="21"/>
          <w:shd w:val="clear" w:color="auto" w:fill="FFFFFF"/>
        </w:rPr>
        <w:t>（含新疆生产建设兵团</w:t>
      </w:r>
      <w:r>
        <w:rPr>
          <w:spacing w:val="-36"/>
          <w:sz w:val="21"/>
          <w:shd w:val="clear" w:color="auto" w:fill="FFFFFF"/>
        </w:rPr>
        <w:t>）</w:t>
      </w:r>
      <w:r>
        <w:rPr>
          <w:spacing w:val="-3"/>
          <w:sz w:val="21"/>
          <w:shd w:val="clear" w:color="auto" w:fill="FFFFFF"/>
        </w:rPr>
        <w:t xml:space="preserve">出具的属于监狱企业的证明文件的供应商，其最后报价扣除 </w:t>
      </w:r>
      <w:r>
        <w:rPr>
          <w:sz w:val="21"/>
          <w:shd w:val="clear" w:color="auto" w:fill="FFFFFF"/>
        </w:rPr>
        <w:t>6-10</w:t>
      </w:r>
      <w:r>
        <w:rPr>
          <w:spacing w:val="-3"/>
          <w:sz w:val="21"/>
          <w:shd w:val="clear" w:color="auto" w:fill="FFFFFF"/>
        </w:rPr>
        <w:t>%后参与评审。具体详见第五章 评审办法。</w:t>
      </w:r>
      <w:r>
        <w:rPr>
          <w:spacing w:val="14"/>
          <w:sz w:val="21"/>
          <w:shd w:val="clear" w:color="auto" w:fill="FFFFFF"/>
        </w:rPr>
        <w:t xml:space="preserve"> </w:t>
      </w:r>
      <w:r>
        <w:rPr>
          <w:sz w:val="21"/>
          <w:shd w:val="clear" w:color="auto" w:fill="FFFFFF"/>
        </w:rPr>
        <w:t xml:space="preserve">29.3 </w:t>
      </w:r>
      <w:r>
        <w:rPr>
          <w:spacing w:val="-3"/>
          <w:sz w:val="21"/>
          <w:shd w:val="clear" w:color="auto" w:fill="FFFFFF"/>
        </w:rPr>
        <w:t>依据财政部、发展改革委、生态环境部等部门发布的品目清单和国家确定的认证机构出具的</w:t>
      </w:r>
      <w:r>
        <w:rPr>
          <w:spacing w:val="-10"/>
          <w:sz w:val="21"/>
          <w:shd w:val="clear" w:color="auto" w:fill="FFFFFF"/>
        </w:rPr>
        <w:t>、处于有效期之内的节能产品、环境标志产品认证证书实施政府优先采购。具体优先采购办</w:t>
      </w:r>
      <w:r>
        <w:rPr>
          <w:spacing w:val="-3"/>
          <w:sz w:val="21"/>
          <w:shd w:val="clear" w:color="auto" w:fill="FFFFFF"/>
        </w:rPr>
        <w:t>法见第五章 评审办法。</w:t>
      </w:r>
    </w:p>
    <w:p w14:paraId="70EC92C2">
      <w:pPr>
        <w:pStyle w:val="16"/>
        <w:numPr>
          <w:ilvl w:val="1"/>
          <w:numId w:val="26"/>
        </w:numPr>
        <w:tabs>
          <w:tab w:val="left" w:pos="2276"/>
        </w:tabs>
        <w:spacing w:before="0" w:after="0" w:line="263" w:lineRule="exact"/>
        <w:ind w:left="2275" w:right="0" w:hanging="474"/>
        <w:jc w:val="left"/>
        <w:rPr>
          <w:sz w:val="21"/>
        </w:rPr>
      </w:pPr>
      <w:r>
        <w:rPr>
          <w:spacing w:val="-11"/>
          <w:sz w:val="21"/>
          <w:shd w:val="clear" w:color="auto" w:fill="FFFFFF"/>
        </w:rPr>
        <w:t>依据财政部 国务院扶贫办《关于运用政府采购政策支持脱贫攻坚的通知</w:t>
      </w:r>
      <w:r>
        <w:rPr>
          <w:spacing w:val="-185"/>
          <w:sz w:val="21"/>
          <w:shd w:val="clear" w:color="auto" w:fill="FFFFFF"/>
        </w:rPr>
        <w:t>》</w:t>
      </w:r>
      <w:r>
        <w:rPr>
          <w:sz w:val="21"/>
          <w:shd w:val="clear" w:color="auto" w:fill="FFFFFF"/>
        </w:rPr>
        <w:t>（</w:t>
      </w:r>
      <w:r>
        <w:rPr>
          <w:spacing w:val="-31"/>
          <w:sz w:val="21"/>
          <w:shd w:val="clear" w:color="auto" w:fill="FFFFFF"/>
        </w:rPr>
        <w:t>财库〔</w:t>
      </w:r>
      <w:r>
        <w:rPr>
          <w:sz w:val="21"/>
          <w:shd w:val="clear" w:color="auto" w:fill="FFFFFF"/>
        </w:rPr>
        <w:t>2019〕</w:t>
      </w:r>
    </w:p>
    <w:p w14:paraId="03174F58">
      <w:pPr>
        <w:pStyle w:val="11"/>
        <w:spacing w:before="141" w:line="364" w:lineRule="auto"/>
        <w:ind w:left="1802" w:right="1675"/>
      </w:pPr>
      <w:r>
        <w:rPr>
          <w:shd w:val="clear" w:color="auto" w:fill="FFFFFF"/>
        </w:rPr>
        <w:t>27</w:t>
      </w:r>
      <w:r>
        <w:rPr>
          <w:spacing w:val="9"/>
          <w:shd w:val="clear" w:color="auto" w:fill="FFFFFF"/>
        </w:rPr>
        <w:t xml:space="preserve"> 号</w:t>
      </w:r>
      <w:r>
        <w:rPr>
          <w:shd w:val="clear" w:color="auto" w:fill="FFFFFF"/>
        </w:rPr>
        <w:t>）</w:t>
      </w:r>
      <w:r>
        <w:rPr>
          <w:spacing w:val="-3"/>
          <w:shd w:val="clear" w:color="auto" w:fill="FFFFFF"/>
        </w:rPr>
        <w:t>的规定，对于非专门面向贫困地区采购农副产品的项目，在满足价格扣除条件且在</w:t>
      </w:r>
      <w:r>
        <w:rPr>
          <w:spacing w:val="-3"/>
        </w:rPr>
        <w:t>响应文件中提交了《贫困地区农副产品声明函》的供应商，对其最后报价扣除后参与评审。具体办法详见第五章 评审办法。</w:t>
      </w:r>
    </w:p>
    <w:p w14:paraId="721AB929">
      <w:pPr>
        <w:pStyle w:val="11"/>
        <w:spacing w:before="10"/>
        <w:rPr>
          <w:sz w:val="17"/>
        </w:rPr>
      </w:pPr>
    </w:p>
    <w:p w14:paraId="0743D3CA">
      <w:pPr>
        <w:spacing w:before="64"/>
        <w:ind w:left="268" w:right="249" w:firstLine="0"/>
        <w:jc w:val="center"/>
        <w:rPr>
          <w:rFonts w:ascii="Calibri"/>
          <w:sz w:val="18"/>
        </w:rPr>
      </w:pPr>
      <w:r>
        <w:rPr>
          <w:rFonts w:ascii="Calibri"/>
          <w:sz w:val="18"/>
          <w:shd w:val="clear" w:color="auto" w:fill="FFFFFF"/>
        </w:rPr>
        <w:t>22</w:t>
      </w:r>
    </w:p>
    <w:p w14:paraId="76CDD0B7">
      <w:pPr>
        <w:spacing w:after="0"/>
        <w:jc w:val="center"/>
        <w:rPr>
          <w:rFonts w:ascii="Calibri"/>
          <w:sz w:val="18"/>
        </w:rPr>
        <w:sectPr>
          <w:pgSz w:w="11910" w:h="16840"/>
          <w:pgMar w:top="1380" w:right="20" w:bottom="280" w:left="0" w:header="720" w:footer="720" w:gutter="0"/>
          <w:cols w:space="720" w:num="1"/>
        </w:sectPr>
      </w:pPr>
    </w:p>
    <w:p w14:paraId="7B4303EB">
      <w:pPr>
        <w:pStyle w:val="16"/>
        <w:numPr>
          <w:ilvl w:val="1"/>
          <w:numId w:val="26"/>
        </w:numPr>
        <w:tabs>
          <w:tab w:val="left" w:pos="2329"/>
        </w:tabs>
        <w:spacing w:before="43" w:after="0" w:line="364" w:lineRule="auto"/>
        <w:ind w:left="1802" w:right="1778" w:firstLine="0"/>
        <w:jc w:val="left"/>
        <w:rPr>
          <w:sz w:val="21"/>
        </w:rPr>
      </w:pPr>
      <w:r>
        <w:drawing>
          <wp:anchor distT="0" distB="0" distL="0" distR="0" simplePos="0" relativeHeight="25170227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3"/>
          <w:sz w:val="21"/>
          <w:shd w:val="clear" w:color="auto" w:fill="FFFFFF"/>
        </w:rPr>
        <w:t>根据财政部、辽宁省财政厅相关规定，对于列入《辽宁省创新产品和服务目录》内的</w:t>
      </w:r>
      <w:r>
        <w:rPr>
          <w:spacing w:val="-3"/>
          <w:sz w:val="21"/>
        </w:rPr>
        <w:t>产品、服务实施政府优先采购，具体优先采购办法详见第五章 评审办法。</w:t>
      </w:r>
    </w:p>
    <w:p w14:paraId="2F671650">
      <w:pPr>
        <w:spacing w:before="0" w:line="268" w:lineRule="exact"/>
        <w:ind w:left="1802" w:right="0" w:firstLine="0"/>
        <w:jc w:val="left"/>
        <w:rPr>
          <w:b/>
          <w:sz w:val="21"/>
        </w:rPr>
      </w:pPr>
      <w:r>
        <w:rPr>
          <w:b/>
          <w:sz w:val="21"/>
        </w:rPr>
        <w:t>★30.终止本次谈判</w:t>
      </w:r>
    </w:p>
    <w:p w14:paraId="1535C26F">
      <w:pPr>
        <w:pStyle w:val="11"/>
        <w:spacing w:before="141"/>
        <w:ind w:left="2222"/>
      </w:pPr>
      <w:r>
        <w:rPr>
          <w:shd w:val="clear" w:color="auto" w:fill="FFFFFF"/>
        </w:rPr>
        <w:t>出现下列情形之一的，采购人或采购代理机构应当终止本次竞争性谈判。</w:t>
      </w:r>
    </w:p>
    <w:p w14:paraId="270E4E34">
      <w:pPr>
        <w:pStyle w:val="16"/>
        <w:numPr>
          <w:ilvl w:val="0"/>
          <w:numId w:val="27"/>
        </w:numPr>
        <w:tabs>
          <w:tab w:val="left" w:pos="2332"/>
        </w:tabs>
        <w:spacing w:before="139" w:after="0" w:line="240" w:lineRule="auto"/>
        <w:ind w:left="2331" w:right="0" w:hanging="530"/>
        <w:jc w:val="left"/>
        <w:rPr>
          <w:sz w:val="21"/>
        </w:rPr>
      </w:pPr>
      <w:r>
        <w:rPr>
          <w:spacing w:val="-3"/>
          <w:sz w:val="21"/>
          <w:shd w:val="clear" w:color="auto" w:fill="FFFFFF"/>
        </w:rPr>
        <w:t>因情况变化，不再符合规定的竞争性谈判采购方式适用情形的；</w:t>
      </w:r>
    </w:p>
    <w:p w14:paraId="37BE78A4">
      <w:pPr>
        <w:pStyle w:val="16"/>
        <w:numPr>
          <w:ilvl w:val="0"/>
          <w:numId w:val="27"/>
        </w:numPr>
        <w:tabs>
          <w:tab w:val="left" w:pos="2332"/>
        </w:tabs>
        <w:spacing w:before="139" w:after="0" w:line="240" w:lineRule="auto"/>
        <w:ind w:left="2331" w:right="0" w:hanging="530"/>
        <w:jc w:val="left"/>
        <w:rPr>
          <w:sz w:val="21"/>
        </w:rPr>
      </w:pPr>
      <w:r>
        <w:rPr>
          <w:spacing w:val="-3"/>
          <w:sz w:val="21"/>
        </w:rPr>
        <w:t>出现影响采购公正的违法、违规行为的；</w:t>
      </w:r>
    </w:p>
    <w:p w14:paraId="5774C6EF">
      <w:pPr>
        <w:pStyle w:val="16"/>
        <w:numPr>
          <w:ilvl w:val="0"/>
          <w:numId w:val="27"/>
        </w:numPr>
        <w:tabs>
          <w:tab w:val="left" w:pos="2332"/>
        </w:tabs>
        <w:spacing w:before="139" w:after="0" w:line="367" w:lineRule="auto"/>
        <w:ind w:left="1802" w:right="1778" w:firstLine="0"/>
        <w:jc w:val="left"/>
        <w:rPr>
          <w:sz w:val="21"/>
        </w:rPr>
      </w:pPr>
      <w:r>
        <w:rPr>
          <w:spacing w:val="-3"/>
          <w:sz w:val="21"/>
        </w:rPr>
        <w:t>在采购过程中符合竞争要求的供应商或者报价未超过采购预算或最高限价的供应商不</w:t>
      </w:r>
      <w:r>
        <w:rPr>
          <w:spacing w:val="-28"/>
          <w:sz w:val="21"/>
          <w:shd w:val="clear" w:color="auto" w:fill="FFFFFF"/>
        </w:rPr>
        <w:t xml:space="preserve">足 </w:t>
      </w:r>
      <w:r>
        <w:rPr>
          <w:sz w:val="21"/>
          <w:shd w:val="clear" w:color="auto" w:fill="FFFFFF"/>
        </w:rPr>
        <w:t>3</w:t>
      </w:r>
      <w:r>
        <w:rPr>
          <w:spacing w:val="-14"/>
          <w:sz w:val="21"/>
          <w:shd w:val="clear" w:color="auto" w:fill="FFFFFF"/>
        </w:rPr>
        <w:t xml:space="preserve"> 家的。本须知第 </w:t>
      </w:r>
      <w:r>
        <w:rPr>
          <w:sz w:val="21"/>
          <w:shd w:val="clear" w:color="auto" w:fill="FFFFFF"/>
        </w:rPr>
        <w:t>33</w:t>
      </w:r>
      <w:r>
        <w:rPr>
          <w:spacing w:val="-9"/>
          <w:sz w:val="21"/>
          <w:shd w:val="clear" w:color="auto" w:fill="FFFFFF"/>
        </w:rPr>
        <w:t xml:space="preserve"> 条规定的情形除外。</w:t>
      </w:r>
    </w:p>
    <w:p w14:paraId="4660D170">
      <w:pPr>
        <w:pStyle w:val="16"/>
        <w:numPr>
          <w:ilvl w:val="0"/>
          <w:numId w:val="27"/>
        </w:numPr>
        <w:tabs>
          <w:tab w:val="left" w:pos="2332"/>
        </w:tabs>
        <w:spacing w:before="0" w:after="0" w:line="364" w:lineRule="auto"/>
        <w:ind w:left="1802" w:right="6599" w:firstLine="0"/>
        <w:jc w:val="left"/>
        <w:rPr>
          <w:b/>
          <w:sz w:val="21"/>
        </w:rPr>
      </w:pPr>
      <w:r>
        <w:rPr>
          <w:spacing w:val="-3"/>
          <w:sz w:val="21"/>
          <w:shd w:val="clear" w:color="auto" w:fill="FFFFFF"/>
        </w:rPr>
        <w:t>因重大变故，采购任务取消的。</w:t>
      </w:r>
      <w:r>
        <w:rPr>
          <w:b/>
          <w:spacing w:val="-3"/>
          <w:sz w:val="21"/>
          <w:shd w:val="clear" w:color="auto" w:fill="FFFFFF"/>
        </w:rPr>
        <w:t>31</w:t>
      </w:r>
      <w:r>
        <w:rPr>
          <w:b/>
          <w:spacing w:val="-4"/>
          <w:sz w:val="21"/>
          <w:shd w:val="clear" w:color="auto" w:fill="FFFFFF"/>
        </w:rPr>
        <w:t>.成交候选供应商的推荐原则及标准</w:t>
      </w:r>
    </w:p>
    <w:p w14:paraId="6FBA92A9">
      <w:pPr>
        <w:pStyle w:val="16"/>
        <w:numPr>
          <w:ilvl w:val="1"/>
          <w:numId w:val="28"/>
        </w:numPr>
        <w:tabs>
          <w:tab w:val="left" w:pos="2276"/>
        </w:tabs>
        <w:spacing w:before="0" w:after="0" w:line="364" w:lineRule="auto"/>
        <w:ind w:left="1802" w:right="1776" w:firstLine="0"/>
        <w:jc w:val="both"/>
        <w:rPr>
          <w:sz w:val="21"/>
        </w:rPr>
      </w:pPr>
      <w:r>
        <w:rPr>
          <w:spacing w:val="-11"/>
          <w:sz w:val="21"/>
          <w:shd w:val="clear" w:color="auto" w:fill="FFFFFF"/>
        </w:rPr>
        <w:t xml:space="preserve">除第 </w:t>
      </w:r>
      <w:r>
        <w:rPr>
          <w:sz w:val="21"/>
          <w:shd w:val="clear" w:color="auto" w:fill="FFFFFF"/>
        </w:rPr>
        <w:t>35</w:t>
      </w:r>
      <w:r>
        <w:rPr>
          <w:spacing w:val="-11"/>
          <w:sz w:val="21"/>
          <w:shd w:val="clear" w:color="auto" w:fill="FFFFFF"/>
        </w:rPr>
        <w:t xml:space="preserve"> 条规定外，谈判结束后，谈判小组应当从质量和服务均能满足采购文件实质性</w:t>
      </w:r>
      <w:r>
        <w:rPr>
          <w:spacing w:val="-204"/>
          <w:sz w:val="21"/>
          <w:shd w:val="clear" w:color="auto" w:fill="FFFFFF"/>
        </w:rPr>
        <w:t>响应</w:t>
      </w:r>
      <w:r>
        <w:rPr>
          <w:spacing w:val="-10"/>
          <w:sz w:val="21"/>
          <w:shd w:val="clear" w:color="auto" w:fill="FFFFFF"/>
        </w:rPr>
        <w:t xml:space="preserve">要求的供应商中，按照最后报价由低到高的顺序提出 </w:t>
      </w:r>
      <w:r>
        <w:rPr>
          <w:sz w:val="21"/>
          <w:shd w:val="clear" w:color="auto" w:fill="FFFFFF"/>
        </w:rPr>
        <w:t>3</w:t>
      </w:r>
      <w:r>
        <w:rPr>
          <w:spacing w:val="-10"/>
          <w:sz w:val="21"/>
          <w:shd w:val="clear" w:color="auto" w:fill="FFFFFF"/>
        </w:rPr>
        <w:t xml:space="preserve"> 名以上成交候选供应商，本须知</w:t>
      </w:r>
      <w:r>
        <w:rPr>
          <w:sz w:val="21"/>
        </w:rPr>
        <w:t>第33</w:t>
      </w:r>
      <w:r>
        <w:rPr>
          <w:spacing w:val="-8"/>
          <w:sz w:val="21"/>
        </w:rPr>
        <w:t xml:space="preserve"> 条规定情形除外。</w:t>
      </w:r>
    </w:p>
    <w:p w14:paraId="182F4D2B">
      <w:pPr>
        <w:pStyle w:val="16"/>
        <w:numPr>
          <w:ilvl w:val="1"/>
          <w:numId w:val="28"/>
        </w:numPr>
        <w:tabs>
          <w:tab w:val="left" w:pos="2276"/>
        </w:tabs>
        <w:spacing w:before="0" w:after="0" w:line="269" w:lineRule="exact"/>
        <w:ind w:left="2275" w:right="0" w:hanging="474"/>
        <w:jc w:val="both"/>
        <w:rPr>
          <w:sz w:val="21"/>
        </w:rPr>
      </w:pPr>
      <w:r>
        <w:rPr>
          <w:spacing w:val="-7"/>
          <w:sz w:val="21"/>
          <w:shd w:val="clear" w:color="auto" w:fill="FFFFFF"/>
        </w:rPr>
        <w:t xml:space="preserve">谈判小组将按供应商须知表 </w:t>
      </w:r>
      <w:r>
        <w:rPr>
          <w:sz w:val="21"/>
          <w:shd w:val="clear" w:color="auto" w:fill="FFFFFF"/>
        </w:rPr>
        <w:t>31.2</w:t>
      </w:r>
      <w:r>
        <w:rPr>
          <w:spacing w:val="-8"/>
          <w:sz w:val="21"/>
          <w:shd w:val="clear" w:color="auto" w:fill="FFFFFF"/>
        </w:rPr>
        <w:t xml:space="preserve"> 条中规定的数量推荐成交候选供应商。</w:t>
      </w:r>
    </w:p>
    <w:p w14:paraId="677384F3">
      <w:pPr>
        <w:pStyle w:val="16"/>
        <w:numPr>
          <w:ilvl w:val="1"/>
          <w:numId w:val="28"/>
        </w:numPr>
        <w:tabs>
          <w:tab w:val="left" w:pos="2276"/>
        </w:tabs>
        <w:spacing w:before="132" w:after="0" w:line="240" w:lineRule="auto"/>
        <w:ind w:left="2275" w:right="0" w:hanging="474"/>
        <w:jc w:val="left"/>
        <w:rPr>
          <w:sz w:val="21"/>
        </w:rPr>
      </w:pPr>
      <w:r>
        <w:rPr>
          <w:spacing w:val="-3"/>
          <w:sz w:val="21"/>
        </w:rPr>
        <w:t>因推荐成交候选供应商名单产生其他问题，由谈判小组集体研究处理。</w:t>
      </w:r>
    </w:p>
    <w:p w14:paraId="6756465B">
      <w:pPr>
        <w:spacing w:before="139"/>
        <w:ind w:left="1802" w:right="0" w:firstLine="0"/>
        <w:jc w:val="left"/>
        <w:rPr>
          <w:b/>
          <w:sz w:val="21"/>
        </w:rPr>
      </w:pPr>
      <w:r>
        <w:rPr>
          <w:b/>
          <w:sz w:val="21"/>
          <w:shd w:val="clear" w:color="auto" w:fill="FFFFFF"/>
        </w:rPr>
        <w:t>★32.保密原则</w:t>
      </w:r>
    </w:p>
    <w:p w14:paraId="6046D36D">
      <w:pPr>
        <w:pStyle w:val="16"/>
        <w:numPr>
          <w:ilvl w:val="1"/>
          <w:numId w:val="29"/>
        </w:numPr>
        <w:tabs>
          <w:tab w:val="left" w:pos="2276"/>
        </w:tabs>
        <w:spacing w:before="139" w:after="0" w:line="240" w:lineRule="auto"/>
        <w:ind w:left="2275" w:right="0" w:hanging="474"/>
        <w:jc w:val="left"/>
        <w:rPr>
          <w:sz w:val="21"/>
        </w:rPr>
      </w:pPr>
      <w:r>
        <w:rPr>
          <w:spacing w:val="-3"/>
          <w:sz w:val="21"/>
          <w:shd w:val="clear" w:color="auto" w:fill="FFFFFF"/>
        </w:rPr>
        <w:t>评审将在严格保密的情况下进行。</w:t>
      </w:r>
    </w:p>
    <w:p w14:paraId="5826B365">
      <w:pPr>
        <w:pStyle w:val="16"/>
        <w:numPr>
          <w:ilvl w:val="1"/>
          <w:numId w:val="29"/>
        </w:numPr>
        <w:tabs>
          <w:tab w:val="left" w:pos="2329"/>
        </w:tabs>
        <w:spacing w:before="142" w:after="0" w:line="364" w:lineRule="auto"/>
        <w:ind w:left="1802" w:right="1778" w:firstLine="0"/>
        <w:jc w:val="left"/>
        <w:rPr>
          <w:sz w:val="21"/>
        </w:rPr>
      </w:pPr>
      <w:r>
        <w:rPr>
          <w:spacing w:val="-3"/>
          <w:sz w:val="21"/>
          <w:shd w:val="clear" w:color="auto" w:fill="FFFFFF"/>
        </w:rPr>
        <w:t>有关人员应当遵守评审工作纪律，不得泄露评审文件、评审情况和评审过程中获悉的</w:t>
      </w:r>
      <w:r>
        <w:rPr>
          <w:spacing w:val="-205"/>
          <w:sz w:val="21"/>
          <w:shd w:val="clear" w:color="auto" w:fill="FFFFFF"/>
        </w:rPr>
        <w:t>国家</w:t>
      </w:r>
      <w:r>
        <w:rPr>
          <w:spacing w:val="-3"/>
          <w:sz w:val="21"/>
          <w:shd w:val="clear" w:color="auto" w:fill="FFFFFF"/>
        </w:rPr>
        <w:t>秘密、商业秘密。</w:t>
      </w:r>
    </w:p>
    <w:p w14:paraId="627A14F9">
      <w:pPr>
        <w:numPr>
          <w:ilvl w:val="0"/>
          <w:numId w:val="30"/>
        </w:numPr>
        <w:tabs>
          <w:tab w:val="left" w:pos="2121"/>
        </w:tabs>
        <w:spacing w:before="0" w:line="267" w:lineRule="exact"/>
        <w:ind w:left="2120" w:right="0" w:hanging="319"/>
        <w:jc w:val="left"/>
        <w:rPr>
          <w:b/>
          <w:sz w:val="21"/>
        </w:rPr>
      </w:pPr>
      <w:r>
        <w:rPr>
          <w:b/>
          <w:sz w:val="21"/>
          <w:shd w:val="clear" w:color="auto" w:fill="FFFFFF"/>
        </w:rPr>
        <w:t>特殊情形</w:t>
      </w:r>
    </w:p>
    <w:p w14:paraId="151793CD">
      <w:pPr>
        <w:pStyle w:val="11"/>
        <w:spacing w:before="139" w:line="364" w:lineRule="auto"/>
        <w:ind w:left="1802" w:right="1776" w:firstLine="419"/>
        <w:jc w:val="both"/>
      </w:pPr>
      <w:r>
        <w:rPr>
          <w:spacing w:val="-11"/>
          <w:shd w:val="clear" w:color="auto" w:fill="FFFFFF"/>
        </w:rPr>
        <w:t>对于经公开招标的货物、服务采购项目，招标过程中提交投标文件或者经评审实质性响</w:t>
      </w:r>
      <w:r>
        <w:rPr>
          <w:spacing w:val="-205"/>
          <w:shd w:val="clear" w:color="auto" w:fill="FFFFFF"/>
        </w:rPr>
        <w:t>应招</w:t>
      </w:r>
      <w:r>
        <w:rPr>
          <w:spacing w:val="-6"/>
          <w:shd w:val="clear" w:color="auto" w:fill="FFFFFF"/>
        </w:rPr>
        <w:t xml:space="preserve">标文件要求的供应商只有 </w:t>
      </w:r>
      <w:r>
        <w:rPr>
          <w:shd w:val="clear" w:color="auto" w:fill="FFFFFF"/>
        </w:rPr>
        <w:t>2</w:t>
      </w:r>
      <w:r>
        <w:rPr>
          <w:spacing w:val="-14"/>
          <w:shd w:val="clear" w:color="auto" w:fill="FFFFFF"/>
        </w:rPr>
        <w:t xml:space="preserve"> 家的，采购人在本次谈判采购活动开始前，报经主管预算单位同</w:t>
      </w:r>
      <w:r>
        <w:rPr>
          <w:spacing w:val="-2"/>
          <w:shd w:val="clear" w:color="auto" w:fill="FFFFFF"/>
        </w:rPr>
        <w:t xml:space="preserve">意并经本级财政部门批准，允许采用竞争性谈判方式采购的，对本供应商须知第 </w:t>
      </w:r>
      <w:r>
        <w:rPr>
          <w:shd w:val="clear" w:color="auto" w:fill="FFFFFF"/>
        </w:rPr>
        <w:t>20.1</w:t>
      </w:r>
      <w:r>
        <w:rPr>
          <w:spacing w:val="-4"/>
        </w:rPr>
        <w:t>条、</w:t>
      </w:r>
      <w:r>
        <w:t>22.1</w:t>
      </w:r>
      <w:r>
        <w:rPr>
          <w:spacing w:val="-20"/>
        </w:rPr>
        <w:t xml:space="preserve"> 条、</w:t>
      </w:r>
      <w:r>
        <w:t>23.1</w:t>
      </w:r>
      <w:r>
        <w:rPr>
          <w:spacing w:val="-19"/>
        </w:rPr>
        <w:t xml:space="preserve"> 条、</w:t>
      </w:r>
      <w:r>
        <w:t>27.1</w:t>
      </w:r>
      <w:r>
        <w:rPr>
          <w:spacing w:val="-20"/>
        </w:rPr>
        <w:t xml:space="preserve"> 条、</w:t>
      </w:r>
      <w:r>
        <w:t>30</w:t>
      </w:r>
      <w:r>
        <w:rPr>
          <w:spacing w:val="-19"/>
        </w:rPr>
        <w:t xml:space="preserve"> 条第</w:t>
      </w:r>
      <w:r>
        <w:rPr>
          <w:spacing w:val="-4"/>
        </w:rPr>
        <w:t>（3）</w:t>
      </w:r>
      <w:r>
        <w:rPr>
          <w:spacing w:val="-6"/>
        </w:rPr>
        <w:t>项、</w:t>
      </w:r>
      <w:r>
        <w:t>31.1</w:t>
      </w:r>
      <w:r>
        <w:rPr>
          <w:spacing w:val="-8"/>
        </w:rPr>
        <w:t xml:space="preserve"> 条内容中规定的供应商最低数量可</w:t>
      </w:r>
      <w:r>
        <w:rPr>
          <w:shd w:val="clear" w:color="auto" w:fill="FFFFFF"/>
        </w:rPr>
        <w:t>以为2</w:t>
      </w:r>
      <w:r>
        <w:rPr>
          <w:spacing w:val="-19"/>
          <w:shd w:val="clear" w:color="auto" w:fill="FFFFFF"/>
        </w:rPr>
        <w:t xml:space="preserve"> 家。</w:t>
      </w:r>
    </w:p>
    <w:p w14:paraId="6624A600">
      <w:pPr>
        <w:pStyle w:val="11"/>
        <w:rPr>
          <w:sz w:val="20"/>
        </w:rPr>
      </w:pPr>
    </w:p>
    <w:p w14:paraId="4C3C0544">
      <w:pPr>
        <w:pStyle w:val="11"/>
        <w:rPr>
          <w:sz w:val="19"/>
        </w:rPr>
      </w:pPr>
    </w:p>
    <w:p w14:paraId="137976FC">
      <w:pPr>
        <w:pStyle w:val="6"/>
        <w:spacing w:before="55"/>
        <w:ind w:left="270" w:right="249"/>
        <w:jc w:val="center"/>
      </w:pPr>
      <w:bookmarkStart w:id="10" w:name="七 确定成交"/>
      <w:bookmarkEnd w:id="10"/>
      <w:r>
        <w:rPr>
          <w:shd w:val="clear" w:color="auto" w:fill="FFFFFF"/>
        </w:rPr>
        <w:t>七 确定成交</w:t>
      </w:r>
    </w:p>
    <w:p w14:paraId="56E2D8C2">
      <w:pPr>
        <w:numPr>
          <w:ilvl w:val="0"/>
          <w:numId w:val="30"/>
        </w:numPr>
        <w:tabs>
          <w:tab w:val="left" w:pos="2121"/>
        </w:tabs>
        <w:spacing w:before="249"/>
        <w:ind w:left="2120" w:right="0" w:hanging="319"/>
        <w:jc w:val="left"/>
        <w:rPr>
          <w:b/>
          <w:sz w:val="21"/>
        </w:rPr>
      </w:pPr>
      <w:r>
        <w:rPr>
          <w:b/>
          <w:sz w:val="21"/>
        </w:rPr>
        <w:t>确定成交供应商</w:t>
      </w:r>
    </w:p>
    <w:p w14:paraId="3C75F927">
      <w:pPr>
        <w:pStyle w:val="11"/>
        <w:spacing w:before="140" w:line="364" w:lineRule="auto"/>
        <w:ind w:left="1802" w:right="1675" w:firstLine="419"/>
        <w:jc w:val="both"/>
      </w:pPr>
      <w:r>
        <w:rPr>
          <w:spacing w:val="-1"/>
          <w:shd w:val="clear" w:color="auto" w:fill="FFFFFF"/>
        </w:rPr>
        <w:t xml:space="preserve">采购人在收到评审报告 </w:t>
      </w:r>
      <w:r>
        <w:rPr>
          <w:shd w:val="clear" w:color="auto" w:fill="FFFFFF"/>
        </w:rPr>
        <w:t>5</w:t>
      </w:r>
      <w:r>
        <w:rPr>
          <w:spacing w:val="-3"/>
          <w:shd w:val="clear" w:color="auto" w:fill="FFFFFF"/>
        </w:rPr>
        <w:t xml:space="preserve"> 个工作日内,从评审报告提出的成交候选供应商中,根据质量</w:t>
      </w:r>
      <w:r>
        <w:rPr>
          <w:spacing w:val="-154"/>
          <w:shd w:val="clear" w:color="auto" w:fill="FFFFFF"/>
        </w:rPr>
        <w:t>和服</w:t>
      </w:r>
      <w:r>
        <w:rPr>
          <w:spacing w:val="-3"/>
          <w:shd w:val="clear" w:color="auto" w:fill="FFFFFF"/>
        </w:rPr>
        <w:t>务均能满足采购文件实质性响应要求且最后报价最低的原则确定成交供应商,也可以书面授</w:t>
      </w:r>
      <w:r>
        <w:rPr>
          <w:spacing w:val="-12"/>
          <w:shd w:val="clear" w:color="auto" w:fill="FFFFFF"/>
        </w:rPr>
        <w:t xml:space="preserve">权谈判小组直接确定成交供应商。本项目成交供应商确定方式详见供应商须知表 </w:t>
      </w:r>
      <w:r>
        <w:rPr>
          <w:shd w:val="clear" w:color="auto" w:fill="FFFFFF"/>
        </w:rPr>
        <w:t>34</w:t>
      </w:r>
      <w:r>
        <w:rPr>
          <w:spacing w:val="-19"/>
          <w:shd w:val="clear" w:color="auto" w:fill="FFFFFF"/>
        </w:rPr>
        <w:t xml:space="preserve"> 条。</w:t>
      </w:r>
    </w:p>
    <w:p w14:paraId="1C22F38B">
      <w:pPr>
        <w:spacing w:before="0" w:line="269" w:lineRule="exact"/>
        <w:ind w:left="1802" w:right="0" w:firstLine="0"/>
        <w:jc w:val="left"/>
        <w:rPr>
          <w:b/>
          <w:sz w:val="21"/>
        </w:rPr>
      </w:pPr>
      <w:r>
        <w:rPr>
          <w:b/>
          <w:sz w:val="21"/>
        </w:rPr>
        <w:t>★35.采购任务取消</w:t>
      </w:r>
    </w:p>
    <w:p w14:paraId="00A2AB31">
      <w:pPr>
        <w:pStyle w:val="11"/>
        <w:spacing w:before="139"/>
        <w:ind w:left="2222"/>
      </w:pPr>
      <w:r>
        <w:t>因重大变故采购任务取消时，采购人有权拒绝任何供应商成交，且对受影响的供应商不</w:t>
      </w:r>
    </w:p>
    <w:p w14:paraId="0E0CCF6C">
      <w:pPr>
        <w:pStyle w:val="11"/>
        <w:spacing w:before="8"/>
        <w:rPr>
          <w:sz w:val="29"/>
        </w:rPr>
      </w:pPr>
    </w:p>
    <w:p w14:paraId="7DBF0EF7">
      <w:pPr>
        <w:spacing w:before="64"/>
        <w:ind w:left="268" w:right="249" w:firstLine="0"/>
        <w:jc w:val="center"/>
        <w:rPr>
          <w:rFonts w:ascii="Calibri"/>
          <w:sz w:val="18"/>
        </w:rPr>
      </w:pPr>
      <w:r>
        <w:rPr>
          <w:rFonts w:ascii="Calibri"/>
          <w:sz w:val="18"/>
          <w:shd w:val="clear" w:color="auto" w:fill="FFFFFF"/>
        </w:rPr>
        <w:t>23</w:t>
      </w:r>
    </w:p>
    <w:p w14:paraId="7D56F195">
      <w:pPr>
        <w:spacing w:after="0"/>
        <w:jc w:val="center"/>
        <w:rPr>
          <w:rFonts w:ascii="Calibri"/>
          <w:sz w:val="18"/>
        </w:rPr>
        <w:sectPr>
          <w:pgSz w:w="11910" w:h="16840"/>
          <w:pgMar w:top="1380" w:right="20" w:bottom="280" w:left="0" w:header="720" w:footer="720" w:gutter="0"/>
          <w:cols w:space="720" w:num="1"/>
        </w:sectPr>
      </w:pPr>
    </w:p>
    <w:p w14:paraId="1B9296E0">
      <w:pPr>
        <w:spacing w:before="43" w:line="364" w:lineRule="auto"/>
        <w:ind w:left="1802" w:right="8607" w:firstLine="0"/>
        <w:jc w:val="left"/>
        <w:rPr>
          <w:b/>
          <w:sz w:val="21"/>
        </w:rPr>
      </w:pPr>
      <w:r>
        <w:drawing>
          <wp:anchor distT="0" distB="0" distL="0" distR="0" simplePos="0" relativeHeight="25170329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z w:val="21"/>
          <w:shd w:val="clear" w:color="auto" w:fill="FFFFFF"/>
        </w:rPr>
        <w:t>承担任何责任。</w:t>
      </w:r>
      <w:r>
        <w:rPr>
          <w:b/>
          <w:sz w:val="21"/>
          <w:shd w:val="clear" w:color="auto" w:fill="FFFFFF"/>
        </w:rPr>
        <w:t>36.成交通知书</w:t>
      </w:r>
    </w:p>
    <w:p w14:paraId="2C5376CB">
      <w:pPr>
        <w:pStyle w:val="16"/>
        <w:numPr>
          <w:ilvl w:val="1"/>
          <w:numId w:val="31"/>
        </w:numPr>
        <w:tabs>
          <w:tab w:val="left" w:pos="2329"/>
        </w:tabs>
        <w:spacing w:before="0" w:after="0" w:line="364" w:lineRule="auto"/>
        <w:ind w:left="1802" w:right="1672" w:firstLine="0"/>
        <w:jc w:val="left"/>
        <w:rPr>
          <w:sz w:val="21"/>
        </w:rPr>
      </w:pPr>
      <w:r>
        <w:rPr>
          <w:spacing w:val="-5"/>
          <w:sz w:val="21"/>
          <w:shd w:val="clear" w:color="auto" w:fill="FFFFFF"/>
        </w:rPr>
        <w:t xml:space="preserve">采购人或者采购代理机构应当自中标人确定之日起 </w:t>
      </w:r>
      <w:r>
        <w:rPr>
          <w:sz w:val="21"/>
          <w:shd w:val="clear" w:color="auto" w:fill="FFFFFF"/>
        </w:rPr>
        <w:t>2</w:t>
      </w:r>
      <w:r>
        <w:rPr>
          <w:spacing w:val="-14"/>
          <w:sz w:val="21"/>
          <w:shd w:val="clear" w:color="auto" w:fill="FFFFFF"/>
        </w:rPr>
        <w:t xml:space="preserve"> 个工作日内，在鞍山市政府网站、</w:t>
      </w:r>
      <w:r>
        <w:rPr>
          <w:spacing w:val="-204"/>
          <w:sz w:val="21"/>
          <w:shd w:val="clear" w:color="auto" w:fill="FFFFFF"/>
        </w:rPr>
        <w:t>鞍山</w:t>
      </w:r>
      <w:r>
        <w:rPr>
          <w:spacing w:val="-7"/>
          <w:sz w:val="21"/>
          <w:shd w:val="clear" w:color="auto" w:fill="FFFFFF"/>
        </w:rPr>
        <w:t>市公共资源交易服务平台及其他法律法规要求的媒体上公告中标结果。同时向中标人发</w:t>
      </w:r>
      <w:r>
        <w:rPr>
          <w:sz w:val="21"/>
        </w:rPr>
        <w:t>出中</w:t>
      </w:r>
      <w:r>
        <w:rPr>
          <w:spacing w:val="-3"/>
          <w:sz w:val="21"/>
        </w:rPr>
        <w:t>标通知书。</w:t>
      </w:r>
    </w:p>
    <w:p w14:paraId="7521FF5B">
      <w:pPr>
        <w:pStyle w:val="11"/>
        <w:rPr>
          <w:sz w:val="20"/>
        </w:rPr>
      </w:pPr>
    </w:p>
    <w:p w14:paraId="1807CC2A">
      <w:pPr>
        <w:pStyle w:val="16"/>
        <w:numPr>
          <w:ilvl w:val="1"/>
          <w:numId w:val="31"/>
        </w:numPr>
        <w:tabs>
          <w:tab w:val="left" w:pos="2329"/>
        </w:tabs>
        <w:spacing w:before="149" w:after="0" w:line="240" w:lineRule="auto"/>
        <w:ind w:left="2328" w:right="0" w:hanging="527"/>
        <w:jc w:val="left"/>
        <w:rPr>
          <w:sz w:val="21"/>
        </w:rPr>
      </w:pPr>
      <w:r>
        <w:rPr>
          <w:spacing w:val="-3"/>
          <w:sz w:val="21"/>
        </w:rPr>
        <w:t>成交通知书是合同的组成部分。</w:t>
      </w:r>
    </w:p>
    <w:p w14:paraId="13F48E6B">
      <w:pPr>
        <w:spacing w:before="142"/>
        <w:ind w:left="1802" w:right="0" w:firstLine="0"/>
        <w:jc w:val="left"/>
        <w:rPr>
          <w:b/>
          <w:sz w:val="21"/>
        </w:rPr>
      </w:pPr>
      <w:r>
        <w:rPr>
          <w:b/>
          <w:sz w:val="21"/>
          <w:shd w:val="clear" w:color="auto" w:fill="FFFFFF"/>
        </w:rPr>
        <w:t>★37.签订合同</w:t>
      </w:r>
    </w:p>
    <w:p w14:paraId="7283EC71">
      <w:pPr>
        <w:pStyle w:val="11"/>
        <w:spacing w:before="138" w:line="364" w:lineRule="auto"/>
        <w:ind w:left="1802" w:right="1677"/>
      </w:pPr>
      <w:r>
        <w:rPr>
          <w:shd w:val="clear" w:color="auto" w:fill="FFFFFF"/>
        </w:rPr>
        <w:t>37.1</w:t>
      </w:r>
      <w:r>
        <w:rPr>
          <w:spacing w:val="-3"/>
          <w:shd w:val="clear" w:color="auto" w:fill="FFFFFF"/>
        </w:rPr>
        <w:t xml:space="preserve"> 成交供应商应当自发出成交通知书之日起 </w:t>
      </w:r>
      <w:r>
        <w:rPr>
          <w:shd w:val="clear" w:color="auto" w:fill="FFFFFF"/>
        </w:rPr>
        <w:t>30</w:t>
      </w:r>
      <w:r>
        <w:rPr>
          <w:spacing w:val="-3"/>
          <w:shd w:val="clear" w:color="auto" w:fill="FFFFFF"/>
        </w:rPr>
        <w:t xml:space="preserve"> 日内，按照采购文件确定的合同文本以</w:t>
      </w:r>
      <w:r>
        <w:rPr>
          <w:spacing w:val="-154"/>
          <w:shd w:val="clear" w:color="auto" w:fill="FFFFFF"/>
        </w:rPr>
        <w:t>及采</w:t>
      </w:r>
      <w:r>
        <w:rPr>
          <w:spacing w:val="-3"/>
          <w:shd w:val="clear" w:color="auto" w:fill="FFFFFF"/>
        </w:rPr>
        <w:t>购标的、规格型号、采购金额、采购数量、技术和服务要求等事项签订政府采购合同。 37.2 除不可抗力等因素外，成交通知书发出后，采购人改变成交结果，或者成交供应商拒绝签订政府采购合同的，应当承担相应的法律责任。</w:t>
      </w:r>
    </w:p>
    <w:p w14:paraId="43442269">
      <w:pPr>
        <w:pStyle w:val="16"/>
        <w:numPr>
          <w:ilvl w:val="1"/>
          <w:numId w:val="32"/>
        </w:numPr>
        <w:tabs>
          <w:tab w:val="left" w:pos="2329"/>
        </w:tabs>
        <w:spacing w:before="0" w:after="0" w:line="364" w:lineRule="auto"/>
        <w:ind w:left="1802" w:right="1776" w:firstLine="0"/>
        <w:jc w:val="both"/>
        <w:rPr>
          <w:sz w:val="21"/>
        </w:rPr>
      </w:pPr>
      <w:r>
        <w:rPr>
          <w:spacing w:val="-3"/>
          <w:sz w:val="21"/>
          <w:shd w:val="clear" w:color="auto" w:fill="FFFFFF"/>
        </w:rPr>
        <w:t>采购文件、成交供应商的响应文件及其澄清文件等，均为签订合同的依据。所签订的</w:t>
      </w:r>
      <w:r>
        <w:rPr>
          <w:spacing w:val="-204"/>
          <w:sz w:val="21"/>
          <w:shd w:val="clear" w:color="auto" w:fill="FFFFFF"/>
        </w:rPr>
        <w:t>合同</w:t>
      </w:r>
      <w:r>
        <w:rPr>
          <w:spacing w:val="-7"/>
          <w:sz w:val="21"/>
          <w:shd w:val="clear" w:color="auto" w:fill="FFFFFF"/>
        </w:rPr>
        <w:t>不得对采购文件确定的事项和成交供应商响应文件作实质性修改。采购人不得向成交供</w:t>
      </w:r>
      <w:r>
        <w:rPr>
          <w:sz w:val="21"/>
        </w:rPr>
        <w:t>应商</w:t>
      </w:r>
      <w:r>
        <w:rPr>
          <w:spacing w:val="-8"/>
          <w:sz w:val="21"/>
        </w:rPr>
        <w:t>提出超出采购文件以外的任何不合理的要求，作为签订合同的条件，不得与成交供应商订立背离采购文件确定的合同文本以及采购标的、规格型号、采购金额、采购数量、技术和</w:t>
      </w:r>
      <w:r>
        <w:rPr>
          <w:sz w:val="21"/>
          <w:shd w:val="clear" w:color="auto" w:fill="FFFFFF"/>
        </w:rPr>
        <w:t>服务</w:t>
      </w:r>
      <w:r>
        <w:rPr>
          <w:spacing w:val="-3"/>
          <w:sz w:val="21"/>
          <w:shd w:val="clear" w:color="auto" w:fill="FFFFFF"/>
        </w:rPr>
        <w:t>要求等实质性内容的协议。</w:t>
      </w:r>
    </w:p>
    <w:p w14:paraId="4D5E72CA">
      <w:pPr>
        <w:pStyle w:val="16"/>
        <w:numPr>
          <w:ilvl w:val="1"/>
          <w:numId w:val="32"/>
        </w:numPr>
        <w:tabs>
          <w:tab w:val="left" w:pos="2329"/>
        </w:tabs>
        <w:spacing w:before="0" w:after="0" w:line="364" w:lineRule="auto"/>
        <w:ind w:left="1802" w:right="1776" w:firstLine="0"/>
        <w:jc w:val="both"/>
        <w:rPr>
          <w:sz w:val="22"/>
        </w:rPr>
      </w:pPr>
      <w:r>
        <w:rPr>
          <w:spacing w:val="-3"/>
          <w:sz w:val="21"/>
          <w:shd w:val="clear" w:color="auto" w:fill="FFFFFF"/>
        </w:rPr>
        <w:t>成交供应商拒绝与采购人签订合同的，采购人可以按照评审报告推荐的成交候选供应</w:t>
      </w:r>
      <w:r>
        <w:rPr>
          <w:spacing w:val="-204"/>
          <w:sz w:val="21"/>
          <w:shd w:val="clear" w:color="auto" w:fill="FFFFFF"/>
        </w:rPr>
        <w:t>商名</w:t>
      </w:r>
      <w:r>
        <w:rPr>
          <w:spacing w:val="-11"/>
          <w:sz w:val="21"/>
          <w:shd w:val="clear" w:color="auto" w:fill="FFFFFF"/>
        </w:rPr>
        <w:t>单排序，确定下一成交候选供应商为成交供应商，也可以重新开展政府采购活动。拒绝签订</w:t>
      </w:r>
      <w:r>
        <w:rPr>
          <w:spacing w:val="-3"/>
          <w:sz w:val="21"/>
          <w:shd w:val="clear" w:color="auto" w:fill="FFFFFF"/>
        </w:rPr>
        <w:t>政府采购合同的成交供应商不得参加对该项目重新开展的采购活动</w:t>
      </w:r>
      <w:r>
        <w:rPr>
          <w:sz w:val="22"/>
          <w:shd w:val="clear" w:color="auto" w:fill="FFFFFF"/>
        </w:rPr>
        <w:t>。</w:t>
      </w:r>
    </w:p>
    <w:p w14:paraId="61D15F7F">
      <w:pPr>
        <w:spacing w:before="0" w:line="266" w:lineRule="exact"/>
        <w:ind w:left="1802" w:right="0" w:firstLine="0"/>
        <w:jc w:val="left"/>
        <w:rPr>
          <w:b/>
          <w:sz w:val="21"/>
        </w:rPr>
      </w:pPr>
      <w:r>
        <w:rPr>
          <w:b/>
          <w:sz w:val="21"/>
        </w:rPr>
        <w:t>★38.履约保证金</w:t>
      </w:r>
    </w:p>
    <w:p w14:paraId="55EA80F7">
      <w:pPr>
        <w:pStyle w:val="16"/>
        <w:numPr>
          <w:ilvl w:val="1"/>
          <w:numId w:val="33"/>
        </w:numPr>
        <w:tabs>
          <w:tab w:val="left" w:pos="2276"/>
        </w:tabs>
        <w:spacing w:before="138" w:after="0" w:line="240" w:lineRule="auto"/>
        <w:ind w:left="2275" w:right="0" w:hanging="474"/>
        <w:jc w:val="both"/>
        <w:rPr>
          <w:sz w:val="21"/>
        </w:rPr>
      </w:pPr>
      <w:r>
        <w:rPr>
          <w:spacing w:val="-7"/>
          <w:sz w:val="21"/>
          <w:shd w:val="clear" w:color="auto" w:fill="FFFFFF"/>
        </w:rPr>
        <w:t xml:space="preserve">成交供应商应按照供应商须知表 </w:t>
      </w:r>
      <w:r>
        <w:rPr>
          <w:sz w:val="21"/>
          <w:shd w:val="clear" w:color="auto" w:fill="FFFFFF"/>
        </w:rPr>
        <w:t>38.1</w:t>
      </w:r>
      <w:r>
        <w:rPr>
          <w:spacing w:val="-9"/>
          <w:sz w:val="21"/>
          <w:shd w:val="clear" w:color="auto" w:fill="FFFFFF"/>
        </w:rPr>
        <w:t xml:space="preserve"> 条规定向采购人缴纳履约保证金。</w:t>
      </w:r>
    </w:p>
    <w:p w14:paraId="3AF31A19">
      <w:pPr>
        <w:pStyle w:val="16"/>
        <w:numPr>
          <w:ilvl w:val="1"/>
          <w:numId w:val="33"/>
        </w:numPr>
        <w:tabs>
          <w:tab w:val="left" w:pos="2329"/>
        </w:tabs>
        <w:spacing w:before="139" w:after="0" w:line="364" w:lineRule="auto"/>
        <w:ind w:left="1802" w:right="1776" w:firstLine="0"/>
        <w:jc w:val="both"/>
        <w:rPr>
          <w:sz w:val="21"/>
        </w:rPr>
      </w:pPr>
      <w:r>
        <w:rPr>
          <w:spacing w:val="-3"/>
          <w:sz w:val="21"/>
          <w:shd w:val="clear" w:color="auto" w:fill="FFFFFF"/>
        </w:rPr>
        <w:t>如果成交供应商没有按照上述履约保证金的规定执行，将视为拒绝签订合同并放弃成</w:t>
      </w:r>
      <w:r>
        <w:rPr>
          <w:spacing w:val="-11"/>
          <w:sz w:val="21"/>
        </w:rPr>
        <w:t>交资格，成交供应商的谈判保证金将不予退还。在此情况下，采购人可确定下一成交候选供</w:t>
      </w:r>
      <w:r>
        <w:rPr>
          <w:spacing w:val="-6"/>
          <w:sz w:val="21"/>
        </w:rPr>
        <w:t>应商为成交供应商，也可以重新开展采购活动。</w:t>
      </w:r>
    </w:p>
    <w:p w14:paraId="7F08F4F1">
      <w:pPr>
        <w:spacing w:before="0" w:line="266" w:lineRule="exact"/>
        <w:ind w:left="1802" w:right="0" w:firstLine="0"/>
        <w:jc w:val="left"/>
        <w:rPr>
          <w:b/>
          <w:sz w:val="21"/>
        </w:rPr>
      </w:pPr>
      <w:r>
        <w:rPr>
          <w:b/>
          <w:sz w:val="21"/>
          <w:shd w:val="clear" w:color="auto" w:fill="FFFFFF"/>
        </w:rPr>
        <w:t>★39.采购代理服务费</w:t>
      </w:r>
    </w:p>
    <w:p w14:paraId="17A57CF7">
      <w:pPr>
        <w:pStyle w:val="11"/>
        <w:spacing w:before="142" w:line="364" w:lineRule="auto"/>
        <w:ind w:left="1802" w:right="2201" w:firstLine="419"/>
        <w:rPr>
          <w:b/>
        </w:rPr>
      </w:pPr>
      <w:r>
        <w:rPr>
          <w:spacing w:val="-6"/>
          <w:shd w:val="clear" w:color="auto" w:fill="FFFFFF"/>
        </w:rPr>
        <w:t xml:space="preserve">成交供应商须按照供应商须知表 </w:t>
      </w:r>
      <w:r>
        <w:rPr>
          <w:shd w:val="clear" w:color="auto" w:fill="FFFFFF"/>
        </w:rPr>
        <w:t>39</w:t>
      </w:r>
      <w:r>
        <w:rPr>
          <w:spacing w:val="-8"/>
          <w:shd w:val="clear" w:color="auto" w:fill="FFFFFF"/>
        </w:rPr>
        <w:t xml:space="preserve"> 规定，向采购代理机构支付采购代理服务费。</w:t>
      </w:r>
      <w:r>
        <w:rPr>
          <w:b/>
          <w:spacing w:val="-8"/>
          <w:shd w:val="clear" w:color="auto" w:fill="FFFFFF"/>
        </w:rPr>
        <w:t>40.廉洁自律规定</w:t>
      </w:r>
    </w:p>
    <w:p w14:paraId="60B06EAC">
      <w:pPr>
        <w:pStyle w:val="16"/>
        <w:numPr>
          <w:ilvl w:val="1"/>
          <w:numId w:val="34"/>
        </w:numPr>
        <w:tabs>
          <w:tab w:val="left" w:pos="2329"/>
        </w:tabs>
        <w:spacing w:before="0" w:after="0" w:line="364" w:lineRule="auto"/>
        <w:ind w:left="1802" w:right="1778" w:firstLine="0"/>
        <w:jc w:val="left"/>
        <w:rPr>
          <w:sz w:val="21"/>
        </w:rPr>
      </w:pPr>
      <w:r>
        <w:rPr>
          <w:spacing w:val="-3"/>
          <w:sz w:val="21"/>
          <w:shd w:val="clear" w:color="auto" w:fill="FFFFFF"/>
        </w:rPr>
        <w:t>采购代理机构工作人员不得以不正当手段获取政府采购代理业务，不得与采购人、供</w:t>
      </w:r>
      <w:r>
        <w:rPr>
          <w:spacing w:val="-204"/>
          <w:sz w:val="21"/>
          <w:shd w:val="clear" w:color="auto" w:fill="FFFFFF"/>
        </w:rPr>
        <w:t>应商</w:t>
      </w:r>
      <w:r>
        <w:rPr>
          <w:spacing w:val="-3"/>
          <w:sz w:val="21"/>
          <w:shd w:val="clear" w:color="auto" w:fill="FFFFFF"/>
        </w:rPr>
        <w:t>恶意串通操纵政府采购活动。</w:t>
      </w:r>
    </w:p>
    <w:p w14:paraId="2129610A">
      <w:pPr>
        <w:pStyle w:val="16"/>
        <w:numPr>
          <w:ilvl w:val="1"/>
          <w:numId w:val="34"/>
        </w:numPr>
        <w:tabs>
          <w:tab w:val="left" w:pos="2329"/>
        </w:tabs>
        <w:spacing w:before="0" w:after="0" w:line="364" w:lineRule="auto"/>
        <w:ind w:left="1802" w:right="1778" w:firstLine="0"/>
        <w:jc w:val="left"/>
        <w:rPr>
          <w:sz w:val="21"/>
        </w:rPr>
      </w:pPr>
      <w:r>
        <w:rPr>
          <w:spacing w:val="-3"/>
          <w:sz w:val="21"/>
          <w:shd w:val="clear" w:color="auto" w:fill="FFFFFF"/>
        </w:rPr>
        <w:t>采购代理机构工作人员不得接受采购人或者供应商组织的宴请、旅游、娱乐，不得收</w:t>
      </w:r>
      <w:r>
        <w:rPr>
          <w:spacing w:val="-205"/>
          <w:sz w:val="21"/>
          <w:shd w:val="clear" w:color="auto" w:fill="FFFFFF"/>
        </w:rPr>
        <w:t>受礼</w:t>
      </w:r>
      <w:r>
        <w:rPr>
          <w:spacing w:val="-3"/>
          <w:sz w:val="21"/>
          <w:shd w:val="clear" w:color="auto" w:fill="FFFFFF"/>
        </w:rPr>
        <w:t>品、现金、有价证券等。</w:t>
      </w:r>
    </w:p>
    <w:p w14:paraId="2DF8F48F">
      <w:pPr>
        <w:spacing w:before="0" w:line="267" w:lineRule="exact"/>
        <w:ind w:left="1802" w:right="0" w:firstLine="0"/>
        <w:jc w:val="left"/>
        <w:rPr>
          <w:b/>
          <w:sz w:val="21"/>
        </w:rPr>
      </w:pPr>
      <w:r>
        <w:rPr>
          <w:b/>
          <w:sz w:val="21"/>
        </w:rPr>
        <w:t>41.人员回避</w:t>
      </w:r>
    </w:p>
    <w:p w14:paraId="60CDFE24">
      <w:pPr>
        <w:pStyle w:val="11"/>
        <w:spacing w:before="138"/>
        <w:ind w:left="2222"/>
      </w:pPr>
      <w:r>
        <w:t>供应商认为采购人及其相关人员有法律法规所列与其他供应商有利害关系的，可以向采</w:t>
      </w:r>
    </w:p>
    <w:p w14:paraId="72140270">
      <w:pPr>
        <w:pStyle w:val="11"/>
        <w:spacing w:before="5"/>
        <w:rPr>
          <w:sz w:val="27"/>
        </w:rPr>
      </w:pPr>
    </w:p>
    <w:p w14:paraId="75DBFEF9">
      <w:pPr>
        <w:spacing w:before="64"/>
        <w:ind w:left="268" w:right="249" w:firstLine="0"/>
        <w:jc w:val="center"/>
        <w:rPr>
          <w:rFonts w:ascii="Calibri"/>
          <w:sz w:val="18"/>
        </w:rPr>
      </w:pPr>
      <w:r>
        <w:rPr>
          <w:rFonts w:ascii="Calibri"/>
          <w:sz w:val="18"/>
          <w:shd w:val="clear" w:color="auto" w:fill="FFFFFF"/>
        </w:rPr>
        <w:t>24</w:t>
      </w:r>
    </w:p>
    <w:p w14:paraId="785DD182">
      <w:pPr>
        <w:spacing w:after="0"/>
        <w:jc w:val="center"/>
        <w:rPr>
          <w:rFonts w:ascii="Calibri"/>
          <w:sz w:val="18"/>
        </w:rPr>
        <w:sectPr>
          <w:pgSz w:w="11910" w:h="16840"/>
          <w:pgMar w:top="1380" w:right="20" w:bottom="280" w:left="0" w:header="720" w:footer="720" w:gutter="0"/>
          <w:cols w:space="720" w:num="1"/>
        </w:sectPr>
      </w:pPr>
    </w:p>
    <w:p w14:paraId="20721635">
      <w:pPr>
        <w:spacing w:before="43" w:line="364" w:lineRule="auto"/>
        <w:ind w:left="1802" w:right="5035" w:firstLine="0"/>
        <w:jc w:val="left"/>
        <w:rPr>
          <w:b/>
          <w:sz w:val="21"/>
        </w:rPr>
      </w:pPr>
      <w:r>
        <w:drawing>
          <wp:anchor distT="0" distB="0" distL="0" distR="0" simplePos="0" relativeHeight="25170432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z w:val="21"/>
          <w:shd w:val="clear" w:color="auto" w:fill="FFFFFF"/>
        </w:rPr>
        <w:t>购人或采购代理机构书面提出回避申请，并说明理由。</w:t>
      </w:r>
      <w:r>
        <w:rPr>
          <w:b/>
          <w:sz w:val="21"/>
          <w:shd w:val="clear" w:color="auto" w:fill="FFFFFF"/>
        </w:rPr>
        <w:t>42.质疑与接收</w:t>
      </w:r>
    </w:p>
    <w:p w14:paraId="593192A6">
      <w:pPr>
        <w:pStyle w:val="16"/>
        <w:numPr>
          <w:ilvl w:val="1"/>
          <w:numId w:val="35"/>
        </w:numPr>
        <w:tabs>
          <w:tab w:val="left" w:pos="2329"/>
        </w:tabs>
        <w:spacing w:before="0" w:after="0" w:line="364" w:lineRule="auto"/>
        <w:ind w:left="1802" w:right="1776" w:firstLine="0"/>
        <w:jc w:val="both"/>
        <w:rPr>
          <w:sz w:val="21"/>
        </w:rPr>
      </w:pPr>
      <w:r>
        <w:rPr>
          <w:spacing w:val="-3"/>
          <w:sz w:val="21"/>
          <w:shd w:val="clear" w:color="auto" w:fill="FFFFFF"/>
        </w:rPr>
        <w:t>供应商认为采购文件、采购过程和成交结果使自己的权益受到损害的，可以根据《中</w:t>
      </w:r>
      <w:r>
        <w:rPr>
          <w:spacing w:val="-204"/>
          <w:sz w:val="21"/>
          <w:shd w:val="clear" w:color="auto" w:fill="FFFFFF"/>
        </w:rPr>
        <w:t>华人</w:t>
      </w:r>
      <w:r>
        <w:rPr>
          <w:spacing w:val="-10"/>
          <w:sz w:val="21"/>
          <w:shd w:val="clear" w:color="auto" w:fill="FFFFFF"/>
        </w:rPr>
        <w:t>民共和国政府采购法》、《中华人民共和国政府采购法实施条例》、《政府采购非招标采购</w:t>
      </w:r>
      <w:r>
        <w:rPr>
          <w:spacing w:val="-11"/>
          <w:sz w:val="21"/>
          <w:shd w:val="clear" w:color="auto" w:fill="FFFFFF"/>
        </w:rPr>
        <w:t>方式管理办法》和《政府采购质疑和投诉办法》的有关规定，依法向采购人或其委托的</w:t>
      </w:r>
      <w:r>
        <w:rPr>
          <w:sz w:val="21"/>
        </w:rPr>
        <w:t>采购</w:t>
      </w:r>
      <w:r>
        <w:rPr>
          <w:spacing w:val="-3"/>
          <w:sz w:val="21"/>
        </w:rPr>
        <w:t>代理机构提出质疑。</w:t>
      </w:r>
    </w:p>
    <w:p w14:paraId="61ECC65B">
      <w:pPr>
        <w:pStyle w:val="16"/>
        <w:numPr>
          <w:ilvl w:val="1"/>
          <w:numId w:val="35"/>
        </w:numPr>
        <w:tabs>
          <w:tab w:val="left" w:pos="2329"/>
        </w:tabs>
        <w:spacing w:before="0" w:after="0" w:line="364" w:lineRule="auto"/>
        <w:ind w:left="1802" w:right="1776" w:firstLine="0"/>
        <w:jc w:val="both"/>
        <w:rPr>
          <w:sz w:val="21"/>
        </w:rPr>
      </w:pPr>
      <w:r>
        <w:rPr>
          <w:spacing w:val="-3"/>
          <w:sz w:val="21"/>
        </w:rPr>
        <w:t>质疑供应商应按照财政部门制定的《政府采购质疑函范本》格式</w:t>
      </w:r>
      <w:r>
        <w:rPr>
          <w:sz w:val="21"/>
        </w:rPr>
        <w:t>（</w:t>
      </w:r>
      <w:r>
        <w:rPr>
          <w:spacing w:val="-3"/>
          <w:sz w:val="21"/>
        </w:rPr>
        <w:t>详见辽宁政府采购</w:t>
      </w:r>
      <w:r>
        <w:rPr>
          <w:spacing w:val="-3"/>
          <w:sz w:val="21"/>
          <w:shd w:val="clear" w:color="auto" w:fill="FFFFFF"/>
        </w:rPr>
        <w:t>网</w:t>
      </w:r>
      <w:r>
        <w:rPr>
          <w:spacing w:val="-22"/>
          <w:sz w:val="21"/>
          <w:shd w:val="clear" w:color="auto" w:fill="FFFFFF"/>
        </w:rPr>
        <w:t>）</w:t>
      </w:r>
      <w:r>
        <w:rPr>
          <w:spacing w:val="-9"/>
          <w:sz w:val="21"/>
          <w:shd w:val="clear" w:color="auto" w:fill="FFFFFF"/>
        </w:rPr>
        <w:t>和《政府采购质疑和投诉办法》的要求，在法定质疑期内以纸质形式提出质疑，针对同</w:t>
      </w:r>
      <w:r>
        <w:rPr>
          <w:spacing w:val="-204"/>
          <w:sz w:val="21"/>
          <w:shd w:val="clear" w:color="auto" w:fill="FFFFFF"/>
        </w:rPr>
        <w:t>一采</w:t>
      </w:r>
      <w:r>
        <w:rPr>
          <w:spacing w:val="-3"/>
          <w:sz w:val="21"/>
          <w:shd w:val="clear" w:color="auto" w:fill="FFFFFF"/>
        </w:rPr>
        <w:t>购程序环节的质疑应一次性提出。</w:t>
      </w:r>
    </w:p>
    <w:p w14:paraId="7FAF53C2">
      <w:pPr>
        <w:pStyle w:val="11"/>
        <w:spacing w:line="364" w:lineRule="auto"/>
        <w:ind w:left="1802" w:right="1776" w:firstLine="419"/>
      </w:pPr>
      <w:r>
        <w:rPr>
          <w:spacing w:val="-10"/>
          <w:shd w:val="clear" w:color="auto" w:fill="FFFFFF"/>
        </w:rPr>
        <w:t>超出法定质疑期的、重复提出的、分次提出的或内容、形式不符合《政府采购质疑和投</w:t>
      </w:r>
      <w:r>
        <w:rPr>
          <w:spacing w:val="-203"/>
          <w:shd w:val="clear" w:color="auto" w:fill="FFFFFF"/>
        </w:rPr>
        <w:t>诉办</w:t>
      </w:r>
      <w:r>
        <w:rPr>
          <w:spacing w:val="-3"/>
          <w:shd w:val="clear" w:color="auto" w:fill="FFFFFF"/>
        </w:rPr>
        <w:t>法》的，质疑供应商将依法承担不利后果。</w:t>
      </w:r>
    </w:p>
    <w:p w14:paraId="79898BD2">
      <w:pPr>
        <w:pStyle w:val="16"/>
        <w:numPr>
          <w:ilvl w:val="1"/>
          <w:numId w:val="35"/>
        </w:numPr>
        <w:tabs>
          <w:tab w:val="left" w:pos="2276"/>
        </w:tabs>
        <w:spacing w:before="0" w:after="0" w:line="268" w:lineRule="exact"/>
        <w:ind w:left="2275" w:right="0" w:hanging="474"/>
        <w:jc w:val="left"/>
        <w:rPr>
          <w:sz w:val="21"/>
        </w:rPr>
      </w:pPr>
      <w:r>
        <w:rPr>
          <w:spacing w:val="-5"/>
          <w:sz w:val="21"/>
          <w:shd w:val="clear" w:color="auto" w:fill="FFFFFF"/>
        </w:rPr>
        <w:t xml:space="preserve">采购代理机构质疑函接收部门、联系电话和通讯地址, 见供应商须知表 </w:t>
      </w:r>
      <w:r>
        <w:rPr>
          <w:sz w:val="21"/>
          <w:shd w:val="clear" w:color="auto" w:fill="FFFFFF"/>
        </w:rPr>
        <w:t>42.3</w:t>
      </w:r>
      <w:r>
        <w:rPr>
          <w:spacing w:val="-18"/>
          <w:sz w:val="21"/>
          <w:shd w:val="clear" w:color="auto" w:fill="FFFFFF"/>
        </w:rPr>
        <w:t xml:space="preserve"> 条。</w:t>
      </w:r>
    </w:p>
    <w:p w14:paraId="1E95A418">
      <w:pPr>
        <w:numPr>
          <w:ilvl w:val="0"/>
          <w:numId w:val="36"/>
        </w:numPr>
        <w:tabs>
          <w:tab w:val="left" w:pos="2121"/>
        </w:tabs>
        <w:spacing w:before="137"/>
        <w:ind w:left="2120" w:right="0" w:hanging="319"/>
        <w:jc w:val="left"/>
        <w:rPr>
          <w:b/>
          <w:sz w:val="21"/>
        </w:rPr>
      </w:pPr>
      <w:r>
        <w:rPr>
          <w:b/>
          <w:sz w:val="21"/>
        </w:rPr>
        <w:t>履约验收</w:t>
      </w:r>
    </w:p>
    <w:p w14:paraId="6F58FA11">
      <w:pPr>
        <w:pStyle w:val="11"/>
        <w:spacing w:before="139" w:line="364" w:lineRule="auto"/>
        <w:ind w:left="1802" w:right="1776" w:firstLine="419"/>
      </w:pPr>
      <w:r>
        <w:rPr>
          <w:spacing w:val="-6"/>
          <w:shd w:val="clear" w:color="auto" w:fill="FFFFFF"/>
        </w:rPr>
        <w:t>本项目采购人及其委托的采购代理机构将严格按照政府采购相关法律法规以及《辽宁省</w:t>
      </w:r>
      <w:r>
        <w:rPr>
          <w:spacing w:val="-4"/>
        </w:rPr>
        <w:t>政府采购履约验收管理办法》</w:t>
      </w:r>
      <w:r>
        <w:rPr>
          <w:spacing w:val="-3"/>
        </w:rPr>
        <w:t>（辽财采〔</w:t>
      </w:r>
      <w:r>
        <w:t>2017〕603</w:t>
      </w:r>
      <w:r>
        <w:rPr>
          <w:spacing w:val="-26"/>
        </w:rPr>
        <w:t xml:space="preserve"> 号</w:t>
      </w:r>
      <w:r>
        <w:rPr>
          <w:spacing w:val="-3"/>
        </w:rPr>
        <w:t>）的要求进行验收。</w:t>
      </w:r>
    </w:p>
    <w:p w14:paraId="02582436">
      <w:pPr>
        <w:pStyle w:val="11"/>
        <w:rPr>
          <w:sz w:val="20"/>
        </w:rPr>
      </w:pPr>
    </w:p>
    <w:p w14:paraId="1CDEB926">
      <w:pPr>
        <w:pStyle w:val="11"/>
        <w:rPr>
          <w:sz w:val="20"/>
        </w:rPr>
      </w:pPr>
    </w:p>
    <w:p w14:paraId="64AD81EB">
      <w:pPr>
        <w:pStyle w:val="11"/>
        <w:rPr>
          <w:sz w:val="20"/>
        </w:rPr>
      </w:pPr>
    </w:p>
    <w:p w14:paraId="73F04B87">
      <w:pPr>
        <w:pStyle w:val="11"/>
        <w:rPr>
          <w:sz w:val="20"/>
        </w:rPr>
      </w:pPr>
    </w:p>
    <w:p w14:paraId="03FE58A6">
      <w:pPr>
        <w:pStyle w:val="11"/>
        <w:rPr>
          <w:sz w:val="20"/>
        </w:rPr>
      </w:pPr>
    </w:p>
    <w:p w14:paraId="7FAD2455">
      <w:pPr>
        <w:pStyle w:val="11"/>
        <w:rPr>
          <w:sz w:val="20"/>
        </w:rPr>
      </w:pPr>
    </w:p>
    <w:p w14:paraId="5BC0383D">
      <w:pPr>
        <w:pStyle w:val="11"/>
        <w:rPr>
          <w:sz w:val="20"/>
        </w:rPr>
      </w:pPr>
    </w:p>
    <w:p w14:paraId="4EDD9B56">
      <w:pPr>
        <w:pStyle w:val="11"/>
        <w:rPr>
          <w:sz w:val="20"/>
        </w:rPr>
      </w:pPr>
    </w:p>
    <w:p w14:paraId="69CC3419">
      <w:pPr>
        <w:pStyle w:val="11"/>
        <w:rPr>
          <w:sz w:val="20"/>
        </w:rPr>
      </w:pPr>
    </w:p>
    <w:p w14:paraId="5CDF469D">
      <w:pPr>
        <w:pStyle w:val="11"/>
        <w:rPr>
          <w:sz w:val="20"/>
        </w:rPr>
      </w:pPr>
    </w:p>
    <w:p w14:paraId="01804FFB">
      <w:pPr>
        <w:pStyle w:val="11"/>
        <w:rPr>
          <w:sz w:val="20"/>
        </w:rPr>
      </w:pPr>
    </w:p>
    <w:p w14:paraId="4AE995CB">
      <w:pPr>
        <w:pStyle w:val="11"/>
        <w:rPr>
          <w:sz w:val="20"/>
        </w:rPr>
      </w:pPr>
    </w:p>
    <w:p w14:paraId="14F4AEBC">
      <w:pPr>
        <w:pStyle w:val="11"/>
        <w:rPr>
          <w:sz w:val="20"/>
        </w:rPr>
      </w:pPr>
    </w:p>
    <w:p w14:paraId="316A31D1">
      <w:pPr>
        <w:pStyle w:val="11"/>
        <w:rPr>
          <w:sz w:val="20"/>
        </w:rPr>
      </w:pPr>
    </w:p>
    <w:p w14:paraId="6B223C3E">
      <w:pPr>
        <w:pStyle w:val="11"/>
        <w:rPr>
          <w:sz w:val="20"/>
        </w:rPr>
      </w:pPr>
    </w:p>
    <w:p w14:paraId="5CCD2B65">
      <w:pPr>
        <w:pStyle w:val="11"/>
        <w:rPr>
          <w:sz w:val="20"/>
        </w:rPr>
      </w:pPr>
    </w:p>
    <w:p w14:paraId="18216434">
      <w:pPr>
        <w:pStyle w:val="11"/>
        <w:rPr>
          <w:sz w:val="20"/>
        </w:rPr>
      </w:pPr>
    </w:p>
    <w:p w14:paraId="4FD3EFB1">
      <w:pPr>
        <w:pStyle w:val="11"/>
        <w:rPr>
          <w:sz w:val="20"/>
        </w:rPr>
      </w:pPr>
    </w:p>
    <w:p w14:paraId="7A5F35E8">
      <w:pPr>
        <w:pStyle w:val="11"/>
        <w:rPr>
          <w:sz w:val="20"/>
        </w:rPr>
      </w:pPr>
    </w:p>
    <w:p w14:paraId="4112D9B7">
      <w:pPr>
        <w:pStyle w:val="11"/>
        <w:rPr>
          <w:sz w:val="20"/>
        </w:rPr>
      </w:pPr>
    </w:p>
    <w:p w14:paraId="01F9637D">
      <w:pPr>
        <w:pStyle w:val="11"/>
        <w:rPr>
          <w:sz w:val="20"/>
        </w:rPr>
      </w:pPr>
    </w:p>
    <w:p w14:paraId="07FBF958">
      <w:pPr>
        <w:pStyle w:val="11"/>
        <w:rPr>
          <w:sz w:val="20"/>
        </w:rPr>
      </w:pPr>
    </w:p>
    <w:p w14:paraId="58B9978F">
      <w:pPr>
        <w:pStyle w:val="11"/>
        <w:rPr>
          <w:sz w:val="20"/>
        </w:rPr>
      </w:pPr>
    </w:p>
    <w:p w14:paraId="4F48707C">
      <w:pPr>
        <w:pStyle w:val="11"/>
        <w:rPr>
          <w:sz w:val="20"/>
        </w:rPr>
      </w:pPr>
    </w:p>
    <w:p w14:paraId="08FF0349">
      <w:pPr>
        <w:pStyle w:val="11"/>
        <w:rPr>
          <w:sz w:val="20"/>
        </w:rPr>
      </w:pPr>
    </w:p>
    <w:p w14:paraId="7F4B57A0">
      <w:pPr>
        <w:pStyle w:val="11"/>
        <w:rPr>
          <w:sz w:val="20"/>
        </w:rPr>
      </w:pPr>
    </w:p>
    <w:p w14:paraId="78D22CCF">
      <w:pPr>
        <w:pStyle w:val="11"/>
        <w:rPr>
          <w:sz w:val="20"/>
        </w:rPr>
      </w:pPr>
    </w:p>
    <w:p w14:paraId="4E9CC6DE">
      <w:pPr>
        <w:pStyle w:val="11"/>
        <w:rPr>
          <w:sz w:val="20"/>
        </w:rPr>
      </w:pPr>
    </w:p>
    <w:p w14:paraId="748AA11B">
      <w:pPr>
        <w:pStyle w:val="11"/>
        <w:rPr>
          <w:sz w:val="20"/>
        </w:rPr>
      </w:pPr>
    </w:p>
    <w:p w14:paraId="67EB706F">
      <w:pPr>
        <w:pStyle w:val="11"/>
        <w:rPr>
          <w:sz w:val="20"/>
        </w:rPr>
      </w:pPr>
    </w:p>
    <w:p w14:paraId="7C995E72">
      <w:pPr>
        <w:pStyle w:val="11"/>
        <w:spacing w:before="10"/>
        <w:rPr>
          <w:sz w:val="23"/>
        </w:rPr>
      </w:pPr>
    </w:p>
    <w:p w14:paraId="6644D049">
      <w:pPr>
        <w:spacing w:before="64"/>
        <w:ind w:left="273" w:right="249" w:firstLine="0"/>
        <w:jc w:val="center"/>
        <w:rPr>
          <w:rFonts w:ascii="Calibri"/>
          <w:sz w:val="18"/>
        </w:rPr>
      </w:pPr>
      <w:r>
        <w:rPr>
          <w:rFonts w:ascii="Calibri"/>
          <w:sz w:val="18"/>
          <w:shd w:val="clear" w:color="auto" w:fill="FFFFFF"/>
        </w:rPr>
        <w:t>25</w:t>
      </w:r>
    </w:p>
    <w:p w14:paraId="04331FD1">
      <w:pPr>
        <w:spacing w:after="0"/>
        <w:jc w:val="center"/>
        <w:rPr>
          <w:rFonts w:ascii="Calibri"/>
          <w:sz w:val="18"/>
        </w:rPr>
        <w:sectPr>
          <w:pgSz w:w="11910" w:h="16840"/>
          <w:pgMar w:top="1380" w:right="20" w:bottom="280" w:left="0" w:header="720" w:footer="720" w:gutter="0"/>
          <w:cols w:space="720" w:num="1"/>
        </w:sectPr>
      </w:pPr>
    </w:p>
    <w:p w14:paraId="67ECC40F">
      <w:pPr>
        <w:pStyle w:val="11"/>
        <w:spacing w:before="5"/>
        <w:rPr>
          <w:rFonts w:ascii="Calibri"/>
          <w:sz w:val="20"/>
        </w:rPr>
      </w:pPr>
      <w:r>
        <w:drawing>
          <wp:anchor distT="0" distB="0" distL="0" distR="0" simplePos="0" relativeHeight="25170534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6072E85A">
      <w:pPr>
        <w:pStyle w:val="11"/>
        <w:ind w:left="1802"/>
        <w:rPr>
          <w:rFonts w:ascii="Calibri"/>
          <w:sz w:val="20"/>
        </w:rPr>
      </w:pPr>
      <w:r>
        <w:rPr>
          <w:rFonts w:ascii="Calibri"/>
          <w:sz w:val="20"/>
        </w:rPr>
        <w:pict>
          <v:group id="_x0000_s1180" o:spid="_x0000_s1180" o:spt="203" style="height:44.45pt;width:345.55pt;" coordsize="6911,889">
            <o:lock v:ext="edit"/>
            <v:shape id="_x0000_s1181" o:spid="_x0000_s1181" o:spt="202" type="#_x0000_t202" style="position:absolute;left:0;top:571;height:317;width:5785;" fillcolor="#FFFFFF" filled="t" stroked="f" coordsize="21600,21600">
              <v:path/>
              <v:fill on="t" focussize="0,0"/>
              <v:stroke on="f" joinstyle="miter"/>
              <v:imagedata o:title=""/>
              <o:lock v:ext="edit"/>
              <v:textbox inset="0mm,0mm,0mm,0mm">
                <w:txbxContent>
                  <w:p w14:paraId="564009A1">
                    <w:pPr>
                      <w:spacing w:before="4"/>
                      <w:ind w:left="0" w:right="0" w:firstLine="0"/>
                      <w:jc w:val="left"/>
                      <w:rPr>
                        <w:b/>
                        <w:sz w:val="24"/>
                      </w:rPr>
                    </w:pPr>
                    <w:bookmarkStart w:id="53" w:name="第二章 响应文件内容及格式"/>
                    <w:bookmarkEnd w:id="53"/>
                    <w:bookmarkStart w:id="54" w:name="_bookmark2"/>
                    <w:bookmarkEnd w:id="54"/>
                    <w:r>
                      <w:rPr>
                        <w:b/>
                        <w:sz w:val="24"/>
                      </w:rPr>
                      <w:t>一、响应文件、电子文档的外封面、封口、封皮及目录</w:t>
                    </w:r>
                  </w:p>
                </w:txbxContent>
              </v:textbox>
            </v:shape>
            <v:shape id="_x0000_s1182" o:spid="_x0000_s1182" o:spt="202" type="#_x0000_t202" style="position:absolute;left:1389;top:0;height:572;width:5521;" fillcolor="#FFFFFF" filled="t" stroked="f" coordsize="21600,21600">
              <v:path/>
              <v:fill on="t" focussize="0,0"/>
              <v:stroke on="f" joinstyle="miter"/>
              <v:imagedata o:title=""/>
              <o:lock v:ext="edit"/>
              <v:textbox inset="0mm,0mm,0mm,0mm">
                <w:txbxContent>
                  <w:p w14:paraId="092B8BA9">
                    <w:pPr>
                      <w:spacing w:before="2"/>
                      <w:ind w:left="0" w:right="0" w:firstLine="0"/>
                      <w:jc w:val="left"/>
                      <w:rPr>
                        <w:b/>
                        <w:sz w:val="44"/>
                      </w:rPr>
                    </w:pPr>
                    <w:r>
                      <w:rPr>
                        <w:b/>
                        <w:spacing w:val="-3"/>
                        <w:sz w:val="44"/>
                      </w:rPr>
                      <w:t>第二章 响应文件内容及格式</w:t>
                    </w:r>
                  </w:p>
                </w:txbxContent>
              </v:textbox>
            </v:shape>
            <w10:wrap type="none"/>
            <w10:anchorlock/>
          </v:group>
        </w:pict>
      </w:r>
    </w:p>
    <w:tbl>
      <w:tblPr>
        <w:tblStyle w:val="13"/>
        <w:tblW w:w="0" w:type="auto"/>
        <w:tblInd w:w="17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
        <w:gridCol w:w="523"/>
        <w:gridCol w:w="7835"/>
      </w:tblGrid>
      <w:tr w14:paraId="2A236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14:paraId="055593BA">
            <w:pPr>
              <w:pStyle w:val="17"/>
              <w:spacing w:before="126"/>
              <w:ind w:left="129"/>
              <w:rPr>
                <w:sz w:val="21"/>
              </w:rPr>
            </w:pPr>
            <w:r>
              <w:rPr>
                <w:sz w:val="21"/>
              </w:rPr>
              <w:t>序号</w:t>
            </w:r>
          </w:p>
        </w:tc>
        <w:tc>
          <w:tcPr>
            <w:tcW w:w="7835" w:type="dxa"/>
          </w:tcPr>
          <w:p w14:paraId="42E22018">
            <w:pPr>
              <w:pStyle w:val="17"/>
              <w:spacing w:before="126"/>
              <w:ind w:left="3690" w:right="3680"/>
              <w:jc w:val="center"/>
              <w:rPr>
                <w:sz w:val="21"/>
              </w:rPr>
            </w:pPr>
            <w:r>
              <w:rPr>
                <w:sz w:val="21"/>
              </w:rPr>
              <w:t>内容</w:t>
            </w:r>
          </w:p>
        </w:tc>
      </w:tr>
      <w:tr w14:paraId="246F7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1" w:type="dxa"/>
            <w:gridSpan w:val="2"/>
          </w:tcPr>
          <w:p w14:paraId="07A6410E">
            <w:pPr>
              <w:pStyle w:val="17"/>
              <w:spacing w:before="126"/>
              <w:ind w:left="5"/>
              <w:jc w:val="center"/>
              <w:rPr>
                <w:sz w:val="21"/>
              </w:rPr>
            </w:pPr>
            <w:r>
              <w:rPr>
                <w:w w:val="100"/>
                <w:sz w:val="21"/>
              </w:rPr>
              <w:t>1</w:t>
            </w:r>
          </w:p>
        </w:tc>
        <w:tc>
          <w:tcPr>
            <w:tcW w:w="7835" w:type="dxa"/>
          </w:tcPr>
          <w:p w14:paraId="35764F02">
            <w:pPr>
              <w:pStyle w:val="17"/>
              <w:spacing w:before="126"/>
              <w:ind w:left="108"/>
              <w:rPr>
                <w:sz w:val="21"/>
              </w:rPr>
            </w:pPr>
            <w:r>
              <w:rPr>
                <w:sz w:val="21"/>
              </w:rPr>
              <w:t>响应文件的外封面及封口</w:t>
            </w:r>
          </w:p>
        </w:tc>
      </w:tr>
      <w:tr w14:paraId="33B1C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14:paraId="51A95337">
            <w:pPr>
              <w:pStyle w:val="17"/>
              <w:spacing w:before="123"/>
              <w:ind w:left="5"/>
              <w:jc w:val="center"/>
              <w:rPr>
                <w:sz w:val="21"/>
              </w:rPr>
            </w:pPr>
            <w:r>
              <w:rPr>
                <w:w w:val="100"/>
                <w:sz w:val="21"/>
              </w:rPr>
              <w:t>2</w:t>
            </w:r>
          </w:p>
        </w:tc>
        <w:tc>
          <w:tcPr>
            <w:tcW w:w="7835" w:type="dxa"/>
          </w:tcPr>
          <w:p w14:paraId="17501007">
            <w:pPr>
              <w:pStyle w:val="17"/>
              <w:spacing w:before="123"/>
              <w:ind w:left="108"/>
              <w:rPr>
                <w:sz w:val="21"/>
              </w:rPr>
            </w:pPr>
            <w:r>
              <w:rPr>
                <w:sz w:val="21"/>
              </w:rPr>
              <w:t>响应文件的封皮</w:t>
            </w:r>
          </w:p>
        </w:tc>
      </w:tr>
      <w:tr w14:paraId="623B2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14:paraId="5764D75A">
            <w:pPr>
              <w:pStyle w:val="17"/>
              <w:spacing w:before="126"/>
              <w:ind w:left="5"/>
              <w:jc w:val="center"/>
              <w:rPr>
                <w:sz w:val="21"/>
              </w:rPr>
            </w:pPr>
            <w:r>
              <w:rPr>
                <w:w w:val="100"/>
                <w:sz w:val="21"/>
              </w:rPr>
              <w:t>3</w:t>
            </w:r>
          </w:p>
        </w:tc>
        <w:tc>
          <w:tcPr>
            <w:tcW w:w="7835" w:type="dxa"/>
          </w:tcPr>
          <w:p w14:paraId="04FCDA35">
            <w:pPr>
              <w:pStyle w:val="17"/>
              <w:spacing w:before="126"/>
              <w:ind w:left="108"/>
              <w:rPr>
                <w:sz w:val="21"/>
              </w:rPr>
            </w:pPr>
            <w:r>
              <w:rPr>
                <w:sz w:val="21"/>
              </w:rPr>
              <w:t>响应文件的目录</w:t>
            </w:r>
          </w:p>
        </w:tc>
      </w:tr>
      <w:tr w14:paraId="36222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8" w:type="dxa"/>
            <w:tcBorders>
              <w:left w:val="nil"/>
              <w:bottom w:val="nil"/>
              <w:right w:val="single" w:color="FFFFFF" w:sz="48" w:space="0"/>
            </w:tcBorders>
          </w:tcPr>
          <w:p w14:paraId="5FFB6F50">
            <w:pPr>
              <w:pStyle w:val="17"/>
              <w:rPr>
                <w:rFonts w:ascii="Times New Roman"/>
                <w:sz w:val="20"/>
              </w:rPr>
            </w:pPr>
          </w:p>
        </w:tc>
        <w:tc>
          <w:tcPr>
            <w:tcW w:w="8358" w:type="dxa"/>
            <w:gridSpan w:val="2"/>
            <w:tcBorders>
              <w:left w:val="single" w:color="FFFFFF" w:sz="48" w:space="0"/>
              <w:bottom w:val="nil"/>
              <w:right w:val="nil"/>
            </w:tcBorders>
          </w:tcPr>
          <w:p w14:paraId="2B1BF2BA">
            <w:pPr>
              <w:pStyle w:val="17"/>
              <w:rPr>
                <w:rFonts w:ascii="Times New Roman"/>
                <w:sz w:val="20"/>
              </w:rPr>
            </w:pPr>
          </w:p>
        </w:tc>
      </w:tr>
    </w:tbl>
    <w:p w14:paraId="306C6008">
      <w:pPr>
        <w:pStyle w:val="11"/>
        <w:rPr>
          <w:rFonts w:ascii="Calibri"/>
          <w:sz w:val="9"/>
        </w:rPr>
      </w:pPr>
    </w:p>
    <w:p w14:paraId="01154BE2">
      <w:pPr>
        <w:spacing w:before="67" w:after="4"/>
        <w:ind w:left="1802" w:right="0" w:firstLine="0"/>
        <w:jc w:val="left"/>
        <w:rPr>
          <w:b/>
          <w:sz w:val="24"/>
        </w:rPr>
      </w:pPr>
      <w:r>
        <w:rPr>
          <w:b/>
          <w:sz w:val="24"/>
        </w:rPr>
        <w:t>二、资格证明材料（有一项不符合要求，不能进入下一阶段评审）</w:t>
      </w: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7836"/>
      </w:tblGrid>
      <w:tr w14:paraId="552C2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5994FAFE">
            <w:pPr>
              <w:pStyle w:val="17"/>
              <w:spacing w:before="126"/>
              <w:ind w:left="110" w:right="106"/>
              <w:jc w:val="center"/>
              <w:rPr>
                <w:sz w:val="21"/>
              </w:rPr>
            </w:pPr>
            <w:r>
              <w:rPr>
                <w:sz w:val="21"/>
              </w:rPr>
              <w:t>序号</w:t>
            </w:r>
          </w:p>
        </w:tc>
        <w:tc>
          <w:tcPr>
            <w:tcW w:w="7836" w:type="dxa"/>
          </w:tcPr>
          <w:p w14:paraId="33B81119">
            <w:pPr>
              <w:pStyle w:val="17"/>
              <w:spacing w:before="126"/>
              <w:ind w:left="3164" w:right="3157"/>
              <w:jc w:val="center"/>
              <w:rPr>
                <w:sz w:val="21"/>
              </w:rPr>
            </w:pPr>
            <w:r>
              <w:rPr>
                <w:sz w:val="21"/>
              </w:rPr>
              <w:t>资格证明材料</w:t>
            </w:r>
          </w:p>
        </w:tc>
      </w:tr>
      <w:tr w14:paraId="5BC21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682" w:type="dxa"/>
          </w:tcPr>
          <w:p w14:paraId="1E9190F1">
            <w:pPr>
              <w:pStyle w:val="17"/>
              <w:spacing w:before="4"/>
              <w:rPr>
                <w:b/>
                <w:sz w:val="22"/>
              </w:rPr>
            </w:pPr>
          </w:p>
          <w:p w14:paraId="57DBC3E3">
            <w:pPr>
              <w:pStyle w:val="17"/>
              <w:spacing w:before="1"/>
              <w:ind w:left="4"/>
              <w:jc w:val="center"/>
              <w:rPr>
                <w:sz w:val="21"/>
              </w:rPr>
            </w:pPr>
            <w:r>
              <w:rPr>
                <w:w w:val="100"/>
                <w:sz w:val="21"/>
              </w:rPr>
              <w:t>1</w:t>
            </w:r>
          </w:p>
        </w:tc>
        <w:tc>
          <w:tcPr>
            <w:tcW w:w="7836" w:type="dxa"/>
          </w:tcPr>
          <w:p w14:paraId="02BCCA0C">
            <w:pPr>
              <w:pStyle w:val="17"/>
              <w:spacing w:before="126" w:line="285" w:lineRule="auto"/>
              <w:ind w:left="107" w:right="153"/>
              <w:rPr>
                <w:sz w:val="21"/>
              </w:rPr>
            </w:pPr>
            <w:r>
              <w:rPr>
                <w:sz w:val="21"/>
              </w:rPr>
              <w:t>营业执照或事业单位法人证书或执业许可证等证明文件复印件或自然人的身份证明复印件</w:t>
            </w:r>
          </w:p>
        </w:tc>
      </w:tr>
      <w:tr w14:paraId="1843A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2C68C639">
            <w:pPr>
              <w:pStyle w:val="17"/>
              <w:spacing w:before="123"/>
              <w:ind w:left="4"/>
              <w:jc w:val="center"/>
              <w:rPr>
                <w:sz w:val="21"/>
              </w:rPr>
            </w:pPr>
            <w:r>
              <w:rPr>
                <w:w w:val="100"/>
                <w:sz w:val="21"/>
              </w:rPr>
              <w:t>2</w:t>
            </w:r>
          </w:p>
        </w:tc>
        <w:tc>
          <w:tcPr>
            <w:tcW w:w="7836" w:type="dxa"/>
          </w:tcPr>
          <w:p w14:paraId="2B3A0C90">
            <w:pPr>
              <w:pStyle w:val="17"/>
              <w:spacing w:before="123"/>
              <w:ind w:left="107"/>
              <w:rPr>
                <w:sz w:val="21"/>
              </w:rPr>
            </w:pPr>
            <w:r>
              <w:rPr>
                <w:sz w:val="21"/>
              </w:rPr>
              <w:t>法定代表人（或非法人组织负责人）身份证明书</w:t>
            </w:r>
          </w:p>
        </w:tc>
      </w:tr>
      <w:tr w14:paraId="0851A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4690F896">
            <w:pPr>
              <w:pStyle w:val="17"/>
              <w:spacing w:before="126"/>
              <w:ind w:left="4"/>
              <w:jc w:val="center"/>
              <w:rPr>
                <w:sz w:val="21"/>
              </w:rPr>
            </w:pPr>
            <w:r>
              <w:rPr>
                <w:w w:val="100"/>
                <w:sz w:val="21"/>
              </w:rPr>
              <w:t>3</w:t>
            </w:r>
          </w:p>
        </w:tc>
        <w:tc>
          <w:tcPr>
            <w:tcW w:w="7836" w:type="dxa"/>
          </w:tcPr>
          <w:p w14:paraId="7413EF71">
            <w:pPr>
              <w:pStyle w:val="17"/>
              <w:spacing w:before="126"/>
              <w:ind w:left="107"/>
              <w:rPr>
                <w:sz w:val="21"/>
              </w:rPr>
            </w:pPr>
            <w:r>
              <w:rPr>
                <w:sz w:val="21"/>
              </w:rPr>
              <w:t>法定代表人（或非法人组织负责人）授权委托书</w:t>
            </w:r>
          </w:p>
        </w:tc>
      </w:tr>
      <w:tr w14:paraId="6F8C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2" w:type="dxa"/>
          </w:tcPr>
          <w:p w14:paraId="53FB2F76">
            <w:pPr>
              <w:pStyle w:val="17"/>
              <w:spacing w:before="126"/>
              <w:ind w:left="4"/>
              <w:jc w:val="center"/>
              <w:rPr>
                <w:sz w:val="21"/>
              </w:rPr>
            </w:pPr>
            <w:r>
              <w:rPr>
                <w:w w:val="100"/>
                <w:sz w:val="21"/>
              </w:rPr>
              <w:t>4</w:t>
            </w:r>
          </w:p>
        </w:tc>
        <w:tc>
          <w:tcPr>
            <w:tcW w:w="7836" w:type="dxa"/>
          </w:tcPr>
          <w:p w14:paraId="7155BBAD">
            <w:pPr>
              <w:pStyle w:val="17"/>
              <w:spacing w:before="126"/>
              <w:ind w:left="107"/>
              <w:rPr>
                <w:sz w:val="21"/>
              </w:rPr>
            </w:pPr>
            <w:r>
              <w:rPr>
                <w:sz w:val="21"/>
              </w:rPr>
              <w:t>具有良好的商业信誉和健全的财务会计制度的承诺函</w:t>
            </w:r>
          </w:p>
        </w:tc>
      </w:tr>
      <w:tr w14:paraId="03FB1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04201C65">
            <w:pPr>
              <w:pStyle w:val="17"/>
              <w:spacing w:before="123"/>
              <w:ind w:left="4"/>
              <w:jc w:val="center"/>
              <w:rPr>
                <w:sz w:val="21"/>
              </w:rPr>
            </w:pPr>
            <w:r>
              <w:rPr>
                <w:w w:val="100"/>
                <w:sz w:val="21"/>
              </w:rPr>
              <w:t>5</w:t>
            </w:r>
          </w:p>
        </w:tc>
        <w:tc>
          <w:tcPr>
            <w:tcW w:w="7836" w:type="dxa"/>
          </w:tcPr>
          <w:p w14:paraId="3B8CB8E7">
            <w:pPr>
              <w:pStyle w:val="17"/>
              <w:spacing w:before="123"/>
              <w:ind w:left="107"/>
              <w:rPr>
                <w:sz w:val="21"/>
              </w:rPr>
            </w:pPr>
            <w:r>
              <w:rPr>
                <w:sz w:val="21"/>
              </w:rPr>
              <w:t>谈判时间前六个月内任一个月的依法缴纳税收的缴款凭据复印件</w:t>
            </w:r>
          </w:p>
        </w:tc>
      </w:tr>
      <w:tr w14:paraId="2F2DB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193396F3">
            <w:pPr>
              <w:pStyle w:val="17"/>
              <w:spacing w:before="126"/>
              <w:ind w:left="4"/>
              <w:jc w:val="center"/>
              <w:rPr>
                <w:sz w:val="21"/>
              </w:rPr>
            </w:pPr>
            <w:r>
              <w:rPr>
                <w:w w:val="100"/>
                <w:sz w:val="21"/>
              </w:rPr>
              <w:t>6</w:t>
            </w:r>
          </w:p>
        </w:tc>
        <w:tc>
          <w:tcPr>
            <w:tcW w:w="7836" w:type="dxa"/>
          </w:tcPr>
          <w:p w14:paraId="4107A32C">
            <w:pPr>
              <w:pStyle w:val="17"/>
              <w:spacing w:before="126"/>
              <w:ind w:left="107"/>
              <w:rPr>
                <w:sz w:val="21"/>
              </w:rPr>
            </w:pPr>
            <w:r>
              <w:rPr>
                <w:sz w:val="21"/>
              </w:rPr>
              <w:t>谈判时间前六个月内任一个月的依法缴纳社会保障资金的缴款凭据复印件</w:t>
            </w:r>
          </w:p>
        </w:tc>
      </w:tr>
      <w:tr w14:paraId="27A9C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2" w:type="dxa"/>
          </w:tcPr>
          <w:p w14:paraId="2B3F4D89">
            <w:pPr>
              <w:pStyle w:val="17"/>
              <w:spacing w:before="126"/>
              <w:ind w:left="4"/>
              <w:jc w:val="center"/>
              <w:rPr>
                <w:sz w:val="21"/>
              </w:rPr>
            </w:pPr>
            <w:r>
              <w:rPr>
                <w:w w:val="100"/>
                <w:sz w:val="21"/>
              </w:rPr>
              <w:t>7</w:t>
            </w:r>
          </w:p>
        </w:tc>
        <w:tc>
          <w:tcPr>
            <w:tcW w:w="7836" w:type="dxa"/>
          </w:tcPr>
          <w:p w14:paraId="690A0553">
            <w:pPr>
              <w:pStyle w:val="17"/>
              <w:spacing w:before="126"/>
              <w:ind w:left="107"/>
              <w:rPr>
                <w:sz w:val="21"/>
              </w:rPr>
            </w:pPr>
            <w:r>
              <w:rPr>
                <w:sz w:val="21"/>
              </w:rPr>
              <w:t>具备履行合同所必需的设备和专业技术能力声明函</w:t>
            </w:r>
          </w:p>
        </w:tc>
      </w:tr>
      <w:tr w14:paraId="7EE66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412B7899">
            <w:pPr>
              <w:pStyle w:val="17"/>
              <w:spacing w:before="123"/>
              <w:ind w:left="4"/>
              <w:jc w:val="center"/>
              <w:rPr>
                <w:sz w:val="21"/>
              </w:rPr>
            </w:pPr>
            <w:r>
              <w:rPr>
                <w:w w:val="100"/>
                <w:sz w:val="21"/>
              </w:rPr>
              <w:t>8</w:t>
            </w:r>
          </w:p>
        </w:tc>
        <w:tc>
          <w:tcPr>
            <w:tcW w:w="7836" w:type="dxa"/>
          </w:tcPr>
          <w:p w14:paraId="576CFD3D">
            <w:pPr>
              <w:pStyle w:val="17"/>
              <w:spacing w:before="123"/>
              <w:ind w:left="107"/>
              <w:rPr>
                <w:sz w:val="21"/>
              </w:rPr>
            </w:pPr>
            <w:r>
              <w:rPr>
                <w:sz w:val="21"/>
              </w:rPr>
              <w:t>参加政府采购活动前 3 年内在经营活动中没有重大违法记录的书面声明</w:t>
            </w:r>
          </w:p>
        </w:tc>
      </w:tr>
      <w:tr w14:paraId="578EE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5776C721">
            <w:pPr>
              <w:pStyle w:val="17"/>
              <w:spacing w:before="126"/>
              <w:ind w:left="4"/>
              <w:jc w:val="center"/>
              <w:rPr>
                <w:sz w:val="21"/>
              </w:rPr>
            </w:pPr>
            <w:r>
              <w:rPr>
                <w:w w:val="100"/>
                <w:sz w:val="21"/>
              </w:rPr>
              <w:t>9</w:t>
            </w:r>
          </w:p>
        </w:tc>
        <w:tc>
          <w:tcPr>
            <w:tcW w:w="7836" w:type="dxa"/>
          </w:tcPr>
          <w:p w14:paraId="36322617">
            <w:pPr>
              <w:pStyle w:val="17"/>
              <w:spacing w:before="126"/>
              <w:ind w:left="107"/>
              <w:rPr>
                <w:sz w:val="21"/>
              </w:rPr>
            </w:pPr>
            <w:r>
              <w:rPr>
                <w:sz w:val="21"/>
              </w:rPr>
              <w:t>其它资格证明文件</w:t>
            </w:r>
          </w:p>
        </w:tc>
      </w:tr>
      <w:tr w14:paraId="53D7A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2" w:type="dxa"/>
          </w:tcPr>
          <w:p w14:paraId="0E18D6F4">
            <w:pPr>
              <w:pStyle w:val="17"/>
              <w:spacing w:before="126"/>
              <w:ind w:left="110" w:right="106"/>
              <w:jc w:val="center"/>
              <w:rPr>
                <w:sz w:val="21"/>
              </w:rPr>
            </w:pPr>
            <w:r>
              <w:rPr>
                <w:sz w:val="21"/>
              </w:rPr>
              <w:t>10</w:t>
            </w:r>
          </w:p>
        </w:tc>
        <w:tc>
          <w:tcPr>
            <w:tcW w:w="7836" w:type="dxa"/>
          </w:tcPr>
          <w:p w14:paraId="7977D408">
            <w:pPr>
              <w:pStyle w:val="17"/>
              <w:spacing w:before="126"/>
              <w:ind w:left="107"/>
              <w:rPr>
                <w:sz w:val="21"/>
              </w:rPr>
            </w:pPr>
            <w:r>
              <w:rPr>
                <w:sz w:val="21"/>
              </w:rPr>
              <w:t>信用记录</w:t>
            </w:r>
          </w:p>
        </w:tc>
      </w:tr>
    </w:tbl>
    <w:p w14:paraId="1D235F75">
      <w:pPr>
        <w:pStyle w:val="11"/>
        <w:rPr>
          <w:b/>
          <w:sz w:val="24"/>
        </w:rPr>
      </w:pPr>
    </w:p>
    <w:p w14:paraId="0D87C448">
      <w:pPr>
        <w:spacing w:before="170" w:after="5"/>
        <w:ind w:left="1802" w:right="0" w:firstLine="0"/>
        <w:jc w:val="left"/>
        <w:rPr>
          <w:b/>
          <w:sz w:val="24"/>
        </w:rPr>
      </w:pPr>
      <w:r>
        <w:rPr>
          <w:b/>
          <w:sz w:val="24"/>
          <w:shd w:val="clear" w:color="auto" w:fill="FFFFFF"/>
        </w:rPr>
        <w:t>三、符合性证明材料（有一项不符合要求，不能进入下一阶段评审）</w:t>
      </w: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7836"/>
      </w:tblGrid>
      <w:tr w14:paraId="6D088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266F6862">
            <w:pPr>
              <w:pStyle w:val="17"/>
              <w:spacing w:before="123"/>
              <w:ind w:left="110" w:right="106"/>
              <w:jc w:val="center"/>
              <w:rPr>
                <w:sz w:val="21"/>
              </w:rPr>
            </w:pPr>
            <w:r>
              <w:rPr>
                <w:sz w:val="21"/>
              </w:rPr>
              <w:t>序号</w:t>
            </w:r>
          </w:p>
        </w:tc>
        <w:tc>
          <w:tcPr>
            <w:tcW w:w="7836" w:type="dxa"/>
          </w:tcPr>
          <w:p w14:paraId="3587157F">
            <w:pPr>
              <w:pStyle w:val="17"/>
              <w:spacing w:before="123"/>
              <w:ind w:left="3164" w:right="3157"/>
              <w:jc w:val="center"/>
              <w:rPr>
                <w:sz w:val="21"/>
              </w:rPr>
            </w:pPr>
            <w:r>
              <w:rPr>
                <w:sz w:val="21"/>
              </w:rPr>
              <w:t>符合性证明材料</w:t>
            </w:r>
          </w:p>
        </w:tc>
      </w:tr>
      <w:tr w14:paraId="57EC9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489BB2BC">
            <w:pPr>
              <w:pStyle w:val="17"/>
              <w:spacing w:before="126"/>
              <w:ind w:left="4"/>
              <w:jc w:val="center"/>
              <w:rPr>
                <w:sz w:val="21"/>
              </w:rPr>
            </w:pPr>
            <w:r>
              <w:rPr>
                <w:w w:val="100"/>
                <w:sz w:val="21"/>
              </w:rPr>
              <w:t>1</w:t>
            </w:r>
          </w:p>
        </w:tc>
        <w:tc>
          <w:tcPr>
            <w:tcW w:w="7836" w:type="dxa"/>
          </w:tcPr>
          <w:p w14:paraId="2E3A7809">
            <w:pPr>
              <w:pStyle w:val="17"/>
              <w:spacing w:before="126"/>
              <w:ind w:left="107"/>
              <w:rPr>
                <w:sz w:val="21"/>
              </w:rPr>
            </w:pPr>
            <w:r>
              <w:rPr>
                <w:sz w:val="21"/>
              </w:rPr>
              <w:t>响应函</w:t>
            </w:r>
          </w:p>
        </w:tc>
      </w:tr>
      <w:tr w14:paraId="089F0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2" w:type="dxa"/>
          </w:tcPr>
          <w:p w14:paraId="325768FE">
            <w:pPr>
              <w:pStyle w:val="17"/>
              <w:spacing w:before="126"/>
              <w:ind w:left="4"/>
              <w:jc w:val="center"/>
              <w:rPr>
                <w:sz w:val="21"/>
              </w:rPr>
            </w:pPr>
            <w:r>
              <w:rPr>
                <w:w w:val="100"/>
                <w:sz w:val="21"/>
              </w:rPr>
              <w:t>2</w:t>
            </w:r>
          </w:p>
        </w:tc>
        <w:tc>
          <w:tcPr>
            <w:tcW w:w="7836" w:type="dxa"/>
          </w:tcPr>
          <w:p w14:paraId="3C0A5F5A">
            <w:pPr>
              <w:pStyle w:val="17"/>
              <w:spacing w:before="126"/>
              <w:ind w:left="107"/>
              <w:rPr>
                <w:sz w:val="21"/>
              </w:rPr>
            </w:pPr>
            <w:r>
              <w:rPr>
                <w:sz w:val="21"/>
              </w:rPr>
              <w:t>报价一览表</w:t>
            </w:r>
          </w:p>
        </w:tc>
      </w:tr>
      <w:tr w14:paraId="17FAD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508C418A">
            <w:pPr>
              <w:pStyle w:val="17"/>
              <w:spacing w:before="123"/>
              <w:ind w:left="4"/>
              <w:jc w:val="center"/>
              <w:rPr>
                <w:sz w:val="21"/>
              </w:rPr>
            </w:pPr>
            <w:r>
              <w:rPr>
                <w:w w:val="100"/>
                <w:sz w:val="21"/>
              </w:rPr>
              <w:t>3</w:t>
            </w:r>
          </w:p>
        </w:tc>
        <w:tc>
          <w:tcPr>
            <w:tcW w:w="7836" w:type="dxa"/>
          </w:tcPr>
          <w:p w14:paraId="60FF92EC">
            <w:pPr>
              <w:pStyle w:val="17"/>
              <w:spacing w:before="123"/>
              <w:ind w:left="107"/>
              <w:rPr>
                <w:sz w:val="21"/>
              </w:rPr>
            </w:pPr>
            <w:r>
              <w:rPr>
                <w:sz w:val="21"/>
              </w:rPr>
              <w:t>分项报价表</w:t>
            </w:r>
          </w:p>
        </w:tc>
      </w:tr>
      <w:tr w14:paraId="73C96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377687C7">
            <w:pPr>
              <w:pStyle w:val="17"/>
              <w:spacing w:before="126"/>
              <w:ind w:left="4"/>
              <w:jc w:val="center"/>
              <w:rPr>
                <w:sz w:val="21"/>
              </w:rPr>
            </w:pPr>
            <w:r>
              <w:rPr>
                <w:w w:val="100"/>
                <w:sz w:val="21"/>
              </w:rPr>
              <w:t>4</w:t>
            </w:r>
          </w:p>
        </w:tc>
        <w:tc>
          <w:tcPr>
            <w:tcW w:w="7836" w:type="dxa"/>
          </w:tcPr>
          <w:p w14:paraId="49841FF7">
            <w:pPr>
              <w:pStyle w:val="17"/>
              <w:spacing w:before="126"/>
              <w:ind w:left="107"/>
              <w:rPr>
                <w:sz w:val="21"/>
              </w:rPr>
            </w:pPr>
            <w:r>
              <w:rPr>
                <w:sz w:val="21"/>
              </w:rPr>
              <w:t>技术规格偏离表</w:t>
            </w:r>
          </w:p>
        </w:tc>
      </w:tr>
    </w:tbl>
    <w:p w14:paraId="05A95159">
      <w:pPr>
        <w:pStyle w:val="11"/>
        <w:rPr>
          <w:b/>
          <w:sz w:val="24"/>
        </w:rPr>
      </w:pPr>
    </w:p>
    <w:p w14:paraId="450709ED">
      <w:pPr>
        <w:spacing w:before="188"/>
        <w:ind w:left="273" w:right="249" w:firstLine="0"/>
        <w:jc w:val="center"/>
        <w:rPr>
          <w:rFonts w:ascii="Calibri"/>
          <w:sz w:val="18"/>
        </w:rPr>
      </w:pPr>
      <w:r>
        <w:rPr>
          <w:rFonts w:ascii="Calibri"/>
          <w:sz w:val="18"/>
          <w:shd w:val="clear" w:color="auto" w:fill="FFFFFF"/>
        </w:rPr>
        <w:t>26</w:t>
      </w:r>
    </w:p>
    <w:p w14:paraId="678E4B1D">
      <w:pPr>
        <w:spacing w:after="0"/>
        <w:jc w:val="center"/>
        <w:rPr>
          <w:rFonts w:ascii="Calibri"/>
          <w:sz w:val="18"/>
        </w:rPr>
        <w:sectPr>
          <w:pgSz w:w="11910" w:h="16840"/>
          <w:pgMar w:top="1580" w:right="20" w:bottom="280" w:left="0" w:header="720" w:footer="720" w:gutter="0"/>
          <w:cols w:space="720" w:num="1"/>
        </w:sectPr>
      </w:pPr>
    </w:p>
    <w:tbl>
      <w:tblPr>
        <w:tblStyle w:val="13"/>
        <w:tblW w:w="0" w:type="auto"/>
        <w:tblInd w:w="17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
        <w:gridCol w:w="523"/>
        <w:gridCol w:w="7835"/>
      </w:tblGrid>
      <w:tr w14:paraId="5741B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14:paraId="16EEA69D">
            <w:pPr>
              <w:pStyle w:val="17"/>
              <w:spacing w:before="126"/>
              <w:ind w:left="5"/>
              <w:jc w:val="center"/>
              <w:rPr>
                <w:sz w:val="21"/>
              </w:rPr>
            </w:pPr>
            <w:r>
              <w:rPr>
                <w:w w:val="100"/>
                <w:sz w:val="21"/>
              </w:rPr>
              <w:t>5</w:t>
            </w:r>
          </w:p>
        </w:tc>
        <w:tc>
          <w:tcPr>
            <w:tcW w:w="7835" w:type="dxa"/>
          </w:tcPr>
          <w:p w14:paraId="15310CD3">
            <w:pPr>
              <w:pStyle w:val="17"/>
              <w:spacing w:before="126"/>
              <w:ind w:left="108"/>
              <w:rPr>
                <w:sz w:val="21"/>
              </w:rPr>
            </w:pPr>
            <w:r>
              <w:rPr>
                <w:sz w:val="21"/>
              </w:rPr>
              <w:t>商务条款偏离表</w:t>
            </w:r>
          </w:p>
        </w:tc>
      </w:tr>
      <w:tr w14:paraId="36F95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1" w:type="dxa"/>
            <w:gridSpan w:val="2"/>
          </w:tcPr>
          <w:p w14:paraId="75B21F31">
            <w:pPr>
              <w:pStyle w:val="17"/>
              <w:spacing w:before="126"/>
              <w:ind w:left="5"/>
              <w:jc w:val="center"/>
              <w:rPr>
                <w:sz w:val="21"/>
              </w:rPr>
            </w:pPr>
            <w:r>
              <w:rPr>
                <w:w w:val="100"/>
                <w:sz w:val="21"/>
              </w:rPr>
              <w:t>6</w:t>
            </w:r>
          </w:p>
        </w:tc>
        <w:tc>
          <w:tcPr>
            <w:tcW w:w="7835" w:type="dxa"/>
          </w:tcPr>
          <w:p w14:paraId="57BA79BA">
            <w:pPr>
              <w:pStyle w:val="17"/>
              <w:spacing w:before="126"/>
              <w:ind w:left="108"/>
              <w:rPr>
                <w:sz w:val="21"/>
              </w:rPr>
            </w:pPr>
            <w:r>
              <w:rPr>
                <w:sz w:val="21"/>
              </w:rPr>
              <w:t>供应商关联单位说明</w:t>
            </w:r>
          </w:p>
        </w:tc>
      </w:tr>
      <w:tr w14:paraId="55DBE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14:paraId="40344D0C">
            <w:pPr>
              <w:pStyle w:val="17"/>
              <w:spacing w:before="123"/>
              <w:ind w:left="5"/>
              <w:jc w:val="center"/>
              <w:rPr>
                <w:sz w:val="21"/>
              </w:rPr>
            </w:pPr>
            <w:r>
              <w:rPr>
                <w:w w:val="100"/>
                <w:sz w:val="21"/>
              </w:rPr>
              <w:t>7</w:t>
            </w:r>
          </w:p>
        </w:tc>
        <w:tc>
          <w:tcPr>
            <w:tcW w:w="7835" w:type="dxa"/>
          </w:tcPr>
          <w:p w14:paraId="099A07D5">
            <w:pPr>
              <w:pStyle w:val="17"/>
              <w:spacing w:before="123"/>
              <w:ind w:left="108"/>
              <w:rPr>
                <w:sz w:val="21"/>
              </w:rPr>
            </w:pPr>
            <w:r>
              <w:rPr>
                <w:sz w:val="21"/>
              </w:rPr>
              <w:t>其他符合性证明材料</w:t>
            </w:r>
          </w:p>
        </w:tc>
      </w:tr>
      <w:tr w14:paraId="26B9E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14:paraId="5EE2DEB6">
            <w:pPr>
              <w:pStyle w:val="17"/>
              <w:spacing w:before="126"/>
              <w:ind w:left="5"/>
              <w:jc w:val="center"/>
              <w:rPr>
                <w:sz w:val="21"/>
              </w:rPr>
            </w:pPr>
            <w:r>
              <w:rPr>
                <w:w w:val="100"/>
                <w:sz w:val="21"/>
              </w:rPr>
              <w:t>8</w:t>
            </w:r>
          </w:p>
        </w:tc>
        <w:tc>
          <w:tcPr>
            <w:tcW w:w="7835" w:type="dxa"/>
          </w:tcPr>
          <w:p w14:paraId="31F1D212">
            <w:pPr>
              <w:pStyle w:val="17"/>
              <w:spacing w:before="126"/>
              <w:ind w:left="108"/>
              <w:rPr>
                <w:sz w:val="21"/>
              </w:rPr>
            </w:pPr>
            <w:r>
              <w:rPr>
                <w:sz w:val="21"/>
              </w:rPr>
              <w:t>保证金凭证</w:t>
            </w:r>
          </w:p>
        </w:tc>
      </w:tr>
      <w:tr w14:paraId="1EA9B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8" w:type="dxa"/>
            <w:tcBorders>
              <w:left w:val="nil"/>
              <w:bottom w:val="nil"/>
              <w:right w:val="single" w:color="FFFFFF" w:sz="48" w:space="0"/>
            </w:tcBorders>
          </w:tcPr>
          <w:p w14:paraId="0293B614">
            <w:pPr>
              <w:pStyle w:val="17"/>
              <w:rPr>
                <w:rFonts w:ascii="Times New Roman"/>
                <w:sz w:val="20"/>
              </w:rPr>
            </w:pPr>
          </w:p>
        </w:tc>
        <w:tc>
          <w:tcPr>
            <w:tcW w:w="8358" w:type="dxa"/>
            <w:gridSpan w:val="2"/>
            <w:tcBorders>
              <w:left w:val="single" w:color="FFFFFF" w:sz="48" w:space="0"/>
              <w:bottom w:val="nil"/>
              <w:right w:val="nil"/>
            </w:tcBorders>
          </w:tcPr>
          <w:p w14:paraId="05F2AEF9">
            <w:pPr>
              <w:pStyle w:val="17"/>
              <w:rPr>
                <w:rFonts w:ascii="Times New Roman"/>
                <w:sz w:val="20"/>
              </w:rPr>
            </w:pPr>
          </w:p>
        </w:tc>
      </w:tr>
    </w:tbl>
    <w:p w14:paraId="59DD6CD9">
      <w:pPr>
        <w:pStyle w:val="11"/>
        <w:spacing w:before="8"/>
        <w:rPr>
          <w:rFonts w:ascii="Calibri"/>
          <w:sz w:val="9"/>
        </w:rPr>
      </w:pPr>
      <w:r>
        <w:drawing>
          <wp:anchor distT="0" distB="0" distL="0" distR="0" simplePos="0" relativeHeight="25170636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44BE8BB9">
      <w:pPr>
        <w:spacing w:before="67" w:after="4"/>
        <w:ind w:left="1802" w:right="0" w:firstLine="0"/>
        <w:jc w:val="left"/>
        <w:rPr>
          <w:b/>
          <w:sz w:val="24"/>
        </w:rPr>
      </w:pPr>
      <w:r>
        <w:rPr>
          <w:b/>
          <w:sz w:val="24"/>
        </w:rPr>
        <w:t>四、其他材料（如有，请提供；如未提供，响应文件不作无效处理）</w:t>
      </w: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7836"/>
      </w:tblGrid>
      <w:tr w14:paraId="7D015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2" w:type="dxa"/>
          </w:tcPr>
          <w:p w14:paraId="645A15BD">
            <w:pPr>
              <w:pStyle w:val="17"/>
              <w:spacing w:before="126"/>
              <w:ind w:left="110" w:right="106"/>
              <w:jc w:val="center"/>
              <w:rPr>
                <w:sz w:val="21"/>
              </w:rPr>
            </w:pPr>
            <w:r>
              <w:rPr>
                <w:sz w:val="21"/>
              </w:rPr>
              <w:t>序号</w:t>
            </w:r>
          </w:p>
        </w:tc>
        <w:tc>
          <w:tcPr>
            <w:tcW w:w="7836" w:type="dxa"/>
          </w:tcPr>
          <w:p w14:paraId="31C78EBE">
            <w:pPr>
              <w:pStyle w:val="17"/>
              <w:spacing w:before="126"/>
              <w:ind w:left="3162" w:right="3157"/>
              <w:jc w:val="center"/>
              <w:rPr>
                <w:sz w:val="21"/>
              </w:rPr>
            </w:pPr>
            <w:r>
              <w:rPr>
                <w:sz w:val="21"/>
              </w:rPr>
              <w:t>其他材料</w:t>
            </w:r>
          </w:p>
        </w:tc>
      </w:tr>
      <w:tr w14:paraId="5C031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682" w:type="dxa"/>
          </w:tcPr>
          <w:p w14:paraId="12CAE776">
            <w:pPr>
              <w:pStyle w:val="17"/>
              <w:spacing w:before="2"/>
              <w:rPr>
                <w:b/>
                <w:sz w:val="22"/>
              </w:rPr>
            </w:pPr>
          </w:p>
          <w:p w14:paraId="77406E4C">
            <w:pPr>
              <w:pStyle w:val="17"/>
              <w:ind w:left="4"/>
              <w:jc w:val="center"/>
              <w:rPr>
                <w:sz w:val="21"/>
              </w:rPr>
            </w:pPr>
            <w:r>
              <w:rPr>
                <w:w w:val="100"/>
                <w:sz w:val="21"/>
              </w:rPr>
              <w:t>1</w:t>
            </w:r>
          </w:p>
        </w:tc>
        <w:tc>
          <w:tcPr>
            <w:tcW w:w="7836" w:type="dxa"/>
          </w:tcPr>
          <w:p w14:paraId="45722846">
            <w:pPr>
              <w:pStyle w:val="17"/>
              <w:spacing w:before="123" w:line="285" w:lineRule="auto"/>
              <w:ind w:left="107" w:right="153"/>
              <w:rPr>
                <w:sz w:val="21"/>
              </w:rPr>
            </w:pPr>
            <w:r>
              <w:rPr>
                <w:sz w:val="21"/>
              </w:rPr>
              <w:t>《品目清单》、国家确定的认证机构出具的、处于有效期之内的《节能产品、环境标志产品认证证书》</w:t>
            </w:r>
          </w:p>
        </w:tc>
      </w:tr>
      <w:tr w14:paraId="6ABE2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40BCA681">
            <w:pPr>
              <w:pStyle w:val="17"/>
              <w:spacing w:before="126"/>
              <w:ind w:left="4"/>
              <w:jc w:val="center"/>
              <w:rPr>
                <w:sz w:val="21"/>
              </w:rPr>
            </w:pPr>
            <w:r>
              <w:rPr>
                <w:w w:val="100"/>
                <w:sz w:val="21"/>
              </w:rPr>
              <w:t>2</w:t>
            </w:r>
          </w:p>
        </w:tc>
        <w:tc>
          <w:tcPr>
            <w:tcW w:w="7836" w:type="dxa"/>
          </w:tcPr>
          <w:p w14:paraId="1F6F5530">
            <w:pPr>
              <w:pStyle w:val="17"/>
              <w:spacing w:before="126"/>
              <w:ind w:left="107"/>
              <w:rPr>
                <w:sz w:val="21"/>
              </w:rPr>
            </w:pPr>
            <w:r>
              <w:rPr>
                <w:sz w:val="21"/>
              </w:rPr>
              <w:t>进口产品的制造厂家的授权书（如适用）</w:t>
            </w:r>
          </w:p>
        </w:tc>
      </w:tr>
      <w:tr w14:paraId="3C850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2" w:type="dxa"/>
          </w:tcPr>
          <w:p w14:paraId="2B99B83E">
            <w:pPr>
              <w:pStyle w:val="17"/>
              <w:spacing w:before="126"/>
              <w:ind w:left="4"/>
              <w:jc w:val="center"/>
              <w:rPr>
                <w:sz w:val="21"/>
              </w:rPr>
            </w:pPr>
            <w:r>
              <w:rPr>
                <w:w w:val="100"/>
                <w:sz w:val="21"/>
              </w:rPr>
              <w:t>3</w:t>
            </w:r>
          </w:p>
        </w:tc>
        <w:tc>
          <w:tcPr>
            <w:tcW w:w="7836" w:type="dxa"/>
          </w:tcPr>
          <w:p w14:paraId="71F1B279">
            <w:pPr>
              <w:pStyle w:val="17"/>
              <w:spacing w:before="126"/>
              <w:ind w:left="107"/>
              <w:rPr>
                <w:sz w:val="21"/>
              </w:rPr>
            </w:pPr>
            <w:r>
              <w:rPr>
                <w:sz w:val="21"/>
              </w:rPr>
              <w:t>监狱企业证明文件</w:t>
            </w:r>
          </w:p>
        </w:tc>
      </w:tr>
      <w:tr w14:paraId="5C114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7B19D2D2">
            <w:pPr>
              <w:pStyle w:val="17"/>
              <w:spacing w:before="123"/>
              <w:ind w:left="4"/>
              <w:jc w:val="center"/>
              <w:rPr>
                <w:sz w:val="21"/>
              </w:rPr>
            </w:pPr>
            <w:r>
              <w:rPr>
                <w:w w:val="100"/>
                <w:sz w:val="21"/>
              </w:rPr>
              <w:t>4</w:t>
            </w:r>
          </w:p>
        </w:tc>
        <w:tc>
          <w:tcPr>
            <w:tcW w:w="7836" w:type="dxa"/>
          </w:tcPr>
          <w:p w14:paraId="0651C07F">
            <w:pPr>
              <w:pStyle w:val="17"/>
              <w:spacing w:before="123"/>
              <w:ind w:left="107"/>
              <w:rPr>
                <w:sz w:val="21"/>
              </w:rPr>
            </w:pPr>
            <w:r>
              <w:rPr>
                <w:sz w:val="21"/>
              </w:rPr>
              <w:t>中小企业声明函</w:t>
            </w:r>
          </w:p>
        </w:tc>
      </w:tr>
      <w:tr w14:paraId="2F380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6270A9BF">
            <w:pPr>
              <w:pStyle w:val="17"/>
              <w:spacing w:before="126"/>
              <w:ind w:left="4"/>
              <w:jc w:val="center"/>
              <w:rPr>
                <w:sz w:val="21"/>
              </w:rPr>
            </w:pPr>
            <w:r>
              <w:rPr>
                <w:w w:val="100"/>
                <w:sz w:val="21"/>
              </w:rPr>
              <w:t>5</w:t>
            </w:r>
          </w:p>
        </w:tc>
        <w:tc>
          <w:tcPr>
            <w:tcW w:w="7836" w:type="dxa"/>
          </w:tcPr>
          <w:p w14:paraId="39DD983D">
            <w:pPr>
              <w:pStyle w:val="17"/>
              <w:spacing w:before="126"/>
              <w:ind w:left="107"/>
              <w:rPr>
                <w:sz w:val="21"/>
              </w:rPr>
            </w:pPr>
            <w:r>
              <w:rPr>
                <w:sz w:val="21"/>
              </w:rPr>
              <w:t>制造商企业（单位）类型声明函</w:t>
            </w:r>
          </w:p>
        </w:tc>
      </w:tr>
      <w:tr w14:paraId="43B43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2" w:type="dxa"/>
          </w:tcPr>
          <w:p w14:paraId="33CB3961">
            <w:pPr>
              <w:pStyle w:val="17"/>
              <w:spacing w:before="126"/>
              <w:ind w:left="4"/>
              <w:jc w:val="center"/>
              <w:rPr>
                <w:sz w:val="21"/>
              </w:rPr>
            </w:pPr>
            <w:r>
              <w:rPr>
                <w:w w:val="100"/>
                <w:sz w:val="21"/>
              </w:rPr>
              <w:t>6</w:t>
            </w:r>
          </w:p>
        </w:tc>
        <w:tc>
          <w:tcPr>
            <w:tcW w:w="7836" w:type="dxa"/>
          </w:tcPr>
          <w:p w14:paraId="23B0C83F">
            <w:pPr>
              <w:pStyle w:val="17"/>
              <w:spacing w:before="126"/>
              <w:ind w:left="107"/>
              <w:rPr>
                <w:sz w:val="21"/>
              </w:rPr>
            </w:pPr>
            <w:r>
              <w:rPr>
                <w:sz w:val="21"/>
              </w:rPr>
              <w:t>残疾人福利性单位声明函</w:t>
            </w:r>
          </w:p>
        </w:tc>
      </w:tr>
      <w:tr w14:paraId="3FC07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487FEF3F">
            <w:pPr>
              <w:pStyle w:val="17"/>
              <w:spacing w:before="123"/>
              <w:ind w:left="4"/>
              <w:jc w:val="center"/>
              <w:rPr>
                <w:sz w:val="21"/>
              </w:rPr>
            </w:pPr>
            <w:r>
              <w:rPr>
                <w:w w:val="100"/>
                <w:sz w:val="21"/>
              </w:rPr>
              <w:t>7</w:t>
            </w:r>
          </w:p>
        </w:tc>
        <w:tc>
          <w:tcPr>
            <w:tcW w:w="7836" w:type="dxa"/>
          </w:tcPr>
          <w:p w14:paraId="5E9ED73C">
            <w:pPr>
              <w:pStyle w:val="17"/>
              <w:spacing w:before="123"/>
              <w:ind w:left="107"/>
              <w:rPr>
                <w:sz w:val="21"/>
              </w:rPr>
            </w:pPr>
            <w:r>
              <w:rPr>
                <w:sz w:val="21"/>
              </w:rPr>
              <w:t>贫困地区农副产品声明函</w:t>
            </w:r>
          </w:p>
        </w:tc>
      </w:tr>
      <w:tr w14:paraId="53A72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14:paraId="0DF93A55">
            <w:pPr>
              <w:pStyle w:val="17"/>
              <w:spacing w:before="126"/>
              <w:ind w:left="4"/>
              <w:jc w:val="center"/>
              <w:rPr>
                <w:sz w:val="21"/>
              </w:rPr>
            </w:pPr>
            <w:r>
              <w:rPr>
                <w:w w:val="100"/>
                <w:sz w:val="21"/>
              </w:rPr>
              <w:t>8</w:t>
            </w:r>
          </w:p>
        </w:tc>
        <w:tc>
          <w:tcPr>
            <w:tcW w:w="7836" w:type="dxa"/>
          </w:tcPr>
          <w:p w14:paraId="6BD807A7">
            <w:pPr>
              <w:pStyle w:val="17"/>
              <w:spacing w:before="126"/>
              <w:ind w:left="107"/>
              <w:rPr>
                <w:sz w:val="21"/>
              </w:rPr>
            </w:pPr>
            <w:r>
              <w:rPr>
                <w:sz w:val="21"/>
              </w:rPr>
              <w:t>列入《辽宁省创新产品和服务目录》内的产品、服务的证明材料</w:t>
            </w:r>
          </w:p>
        </w:tc>
      </w:tr>
      <w:tr w14:paraId="16AE9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682" w:type="dxa"/>
          </w:tcPr>
          <w:p w14:paraId="3C4BCC9B">
            <w:pPr>
              <w:pStyle w:val="17"/>
              <w:spacing w:before="126"/>
              <w:ind w:left="4"/>
              <w:jc w:val="center"/>
              <w:rPr>
                <w:sz w:val="21"/>
              </w:rPr>
            </w:pPr>
            <w:r>
              <w:rPr>
                <w:w w:val="100"/>
                <w:sz w:val="21"/>
              </w:rPr>
              <w:t>9</w:t>
            </w:r>
          </w:p>
        </w:tc>
        <w:tc>
          <w:tcPr>
            <w:tcW w:w="7836" w:type="dxa"/>
          </w:tcPr>
          <w:p w14:paraId="665F6B49">
            <w:pPr>
              <w:pStyle w:val="17"/>
              <w:spacing w:before="126"/>
              <w:ind w:left="107"/>
              <w:rPr>
                <w:sz w:val="21"/>
              </w:rPr>
            </w:pPr>
            <w:r>
              <w:rPr>
                <w:sz w:val="21"/>
              </w:rPr>
              <w:t>其他证明材料</w:t>
            </w:r>
          </w:p>
        </w:tc>
      </w:tr>
    </w:tbl>
    <w:p w14:paraId="6D03D4E5">
      <w:pPr>
        <w:pStyle w:val="11"/>
        <w:spacing w:before="11"/>
        <w:rPr>
          <w:b/>
          <w:sz w:val="24"/>
        </w:rPr>
      </w:pPr>
    </w:p>
    <w:p w14:paraId="3E877963">
      <w:pPr>
        <w:spacing w:before="0"/>
        <w:ind w:left="2285" w:right="0" w:firstLine="0"/>
        <w:jc w:val="left"/>
        <w:rPr>
          <w:b/>
          <w:sz w:val="24"/>
        </w:rPr>
      </w:pPr>
      <w:r>
        <w:rPr>
          <w:b/>
          <w:sz w:val="24"/>
        </w:rPr>
        <w:t>重要提示：</w:t>
      </w:r>
    </w:p>
    <w:p w14:paraId="2CD61255">
      <w:pPr>
        <w:pStyle w:val="11"/>
        <w:spacing w:before="160"/>
        <w:ind w:left="2222"/>
      </w:pPr>
      <w:r>
        <w:rPr>
          <w:shd w:val="clear" w:color="auto" w:fill="FFFFFF"/>
        </w:rPr>
        <w:t>1、供应商提供的证明材料，除需要供应商填报或有特殊说明外，均须按要求提供。</w:t>
      </w:r>
    </w:p>
    <w:p w14:paraId="02877D9C">
      <w:pPr>
        <w:pStyle w:val="11"/>
        <w:spacing w:before="139" w:line="364" w:lineRule="auto"/>
        <w:ind w:left="1802" w:right="1781" w:firstLine="419"/>
      </w:pPr>
      <w:r>
        <w:t>2、供应商在编制响应文件时，对于给定格式的文件内容，必须按照给定的标准格式进</w:t>
      </w:r>
      <w:r>
        <w:rPr>
          <w:shd w:val="clear" w:color="auto" w:fill="FFFFFF"/>
        </w:rPr>
        <w:t>行填报；对于没有给定标准格式的文件内容，可以由供应商自行设计。</w:t>
      </w:r>
    </w:p>
    <w:p w14:paraId="3370138E">
      <w:pPr>
        <w:pStyle w:val="11"/>
        <w:spacing w:line="364" w:lineRule="auto"/>
        <w:ind w:left="1802" w:right="1781" w:firstLine="419"/>
      </w:pPr>
      <w:r>
        <w:rPr>
          <w:shd w:val="clear" w:color="auto" w:fill="FFFFFF"/>
        </w:rPr>
        <w:t>3</w:t>
      </w:r>
      <w:r>
        <w:rPr>
          <w:spacing w:val="-3"/>
          <w:shd w:val="clear" w:color="auto" w:fill="FFFFFF"/>
        </w:rPr>
        <w:t>、响应文件应用中文书写。响应文件中所附或所引用的材料不是中文时，应附中文译</w:t>
      </w:r>
      <w:r>
        <w:rPr>
          <w:spacing w:val="-204"/>
          <w:shd w:val="clear" w:color="auto" w:fill="FFFFFF"/>
        </w:rPr>
        <w:t>本，</w:t>
      </w:r>
      <w:r>
        <w:rPr>
          <w:spacing w:val="-103"/>
          <w:shd w:val="clear" w:color="auto" w:fill="FFFFFF"/>
        </w:rPr>
        <w:t xml:space="preserve"> </w:t>
      </w:r>
      <w:r>
        <w:rPr>
          <w:spacing w:val="-3"/>
          <w:shd w:val="clear" w:color="auto" w:fill="FFFFFF"/>
        </w:rPr>
        <w:t>并加盖公章</w:t>
      </w:r>
      <w:r>
        <w:rPr>
          <w:shd w:val="clear" w:color="auto" w:fill="FFFFFF"/>
        </w:rPr>
        <w:t>（</w:t>
      </w:r>
      <w:r>
        <w:rPr>
          <w:spacing w:val="-3"/>
          <w:shd w:val="clear" w:color="auto" w:fill="FFFFFF"/>
        </w:rPr>
        <w:t>自然人参与政府采购活动的，无需加盖单位公章，需要签字</w:t>
      </w:r>
      <w:r>
        <w:rPr>
          <w:shd w:val="clear" w:color="auto" w:fill="FFFFFF"/>
        </w:rPr>
        <w:t>）。</w:t>
      </w:r>
    </w:p>
    <w:p w14:paraId="280AA454">
      <w:pPr>
        <w:pStyle w:val="11"/>
        <w:spacing w:line="364" w:lineRule="auto"/>
        <w:ind w:left="1802" w:right="1778" w:firstLine="419"/>
      </w:pPr>
      <w:r>
        <w:rPr>
          <w:shd w:val="clear" w:color="auto" w:fill="FFFFFF"/>
        </w:rPr>
        <w:t>4、“资格证明材料”所列内容即为采购项目的资格审查条件，有一项不符合要求，不</w:t>
      </w:r>
      <w:r>
        <w:t>能进入下一阶段评审。</w:t>
      </w:r>
    </w:p>
    <w:p w14:paraId="431C3DE7">
      <w:pPr>
        <w:pStyle w:val="11"/>
        <w:spacing w:line="364" w:lineRule="auto"/>
        <w:ind w:left="1802" w:right="1670" w:firstLine="419"/>
      </w:pPr>
      <w:r>
        <w:rPr>
          <w:shd w:val="clear" w:color="auto" w:fill="FFFFFF"/>
        </w:rPr>
        <w:t>5</w:t>
      </w:r>
      <w:r>
        <w:rPr>
          <w:spacing w:val="-12"/>
          <w:shd w:val="clear" w:color="auto" w:fill="FFFFFF"/>
        </w:rPr>
        <w:t>、“符合性证明材料”所列内容即为采购项目的符合性审查条件，有一项不符合要求，</w:t>
      </w:r>
      <w:r>
        <w:rPr>
          <w:spacing w:val="-203"/>
          <w:shd w:val="clear" w:color="auto" w:fill="FFFFFF"/>
        </w:rPr>
        <w:t>不能</w:t>
      </w:r>
      <w:r>
        <w:rPr>
          <w:spacing w:val="-3"/>
          <w:shd w:val="clear" w:color="auto" w:fill="FFFFFF"/>
        </w:rPr>
        <w:t>进入下一阶段评审。</w:t>
      </w:r>
    </w:p>
    <w:p w14:paraId="2933C887">
      <w:pPr>
        <w:pStyle w:val="11"/>
        <w:spacing w:line="267" w:lineRule="exact"/>
        <w:ind w:left="2222"/>
      </w:pPr>
      <w:r>
        <w:rPr>
          <w:shd w:val="clear" w:color="auto" w:fill="FFFFFF"/>
        </w:rPr>
        <w:t>6、“其他材料”为供应商就采购文件要求的以及供应商认为需要提供的相应材料。</w:t>
      </w:r>
    </w:p>
    <w:p w14:paraId="67E441D9">
      <w:pPr>
        <w:pStyle w:val="11"/>
        <w:rPr>
          <w:sz w:val="20"/>
        </w:rPr>
      </w:pPr>
    </w:p>
    <w:p w14:paraId="019C7565">
      <w:pPr>
        <w:pStyle w:val="11"/>
        <w:rPr>
          <w:sz w:val="20"/>
        </w:rPr>
      </w:pPr>
    </w:p>
    <w:p w14:paraId="74366F0A">
      <w:pPr>
        <w:pStyle w:val="11"/>
        <w:rPr>
          <w:sz w:val="20"/>
        </w:rPr>
      </w:pPr>
    </w:p>
    <w:p w14:paraId="4D45FE08">
      <w:pPr>
        <w:pStyle w:val="11"/>
        <w:spacing w:before="11"/>
        <w:rPr>
          <w:sz w:val="17"/>
        </w:rPr>
      </w:pPr>
    </w:p>
    <w:p w14:paraId="6CAF18D3">
      <w:pPr>
        <w:spacing w:before="0"/>
        <w:ind w:left="263" w:right="249" w:firstLine="0"/>
        <w:jc w:val="center"/>
        <w:rPr>
          <w:rFonts w:ascii="Calibri"/>
          <w:sz w:val="18"/>
        </w:rPr>
      </w:pPr>
      <w:r>
        <w:rPr>
          <w:rFonts w:ascii="Calibri"/>
          <w:sz w:val="18"/>
          <w:shd w:val="clear" w:color="auto" w:fill="FFFFFF"/>
        </w:rPr>
        <w:t>27</w:t>
      </w:r>
    </w:p>
    <w:p w14:paraId="785E97E9">
      <w:pPr>
        <w:spacing w:after="0"/>
        <w:jc w:val="center"/>
        <w:rPr>
          <w:rFonts w:ascii="Calibri"/>
          <w:sz w:val="18"/>
        </w:rPr>
        <w:sectPr>
          <w:pgSz w:w="11910" w:h="16840"/>
          <w:pgMar w:top="1420" w:right="20" w:bottom="280" w:left="0" w:header="720" w:footer="720" w:gutter="0"/>
          <w:cols w:space="720" w:num="1"/>
        </w:sectPr>
      </w:pPr>
    </w:p>
    <w:p w14:paraId="76121416">
      <w:pPr>
        <w:pStyle w:val="6"/>
      </w:pPr>
      <w:r>
        <w:drawing>
          <wp:anchor distT="0" distB="0" distL="0" distR="0" simplePos="0" relativeHeight="25170739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1" w:name="一、响应文件的外封面及封口"/>
      <w:bookmarkEnd w:id="11"/>
      <w:r>
        <w:t>一、响应文件的外封面及封口</w:t>
      </w:r>
    </w:p>
    <w:p w14:paraId="4A59F29A">
      <w:pPr>
        <w:spacing w:before="120"/>
        <w:ind w:left="1802" w:right="0" w:firstLine="0"/>
        <w:jc w:val="left"/>
        <w:rPr>
          <w:rFonts w:ascii="宋体"/>
          <w:sz w:val="24"/>
        </w:rPr>
      </w:pPr>
      <w:r>
        <w:rPr>
          <w:rFonts w:ascii="宋体"/>
          <w:sz w:val="24"/>
        </w:rPr>
        <w:t xml:space="preserve"> </w:t>
      </w:r>
    </w:p>
    <w:p w14:paraId="34DC7AC0">
      <w:pPr>
        <w:pStyle w:val="11"/>
        <w:rPr>
          <w:rFonts w:ascii="宋体"/>
          <w:sz w:val="20"/>
        </w:rPr>
      </w:pPr>
    </w:p>
    <w:p w14:paraId="4492C6BB">
      <w:pPr>
        <w:pStyle w:val="11"/>
        <w:rPr>
          <w:rFonts w:ascii="宋体"/>
          <w:sz w:val="20"/>
        </w:rPr>
      </w:pPr>
    </w:p>
    <w:p w14:paraId="07F3E80E">
      <w:pPr>
        <w:pStyle w:val="11"/>
        <w:rPr>
          <w:rFonts w:ascii="宋体"/>
          <w:sz w:val="20"/>
        </w:rPr>
      </w:pPr>
    </w:p>
    <w:p w14:paraId="65AF78B8">
      <w:pPr>
        <w:pStyle w:val="11"/>
        <w:spacing w:before="1"/>
        <w:rPr>
          <w:rFonts w:ascii="宋体"/>
          <w:sz w:val="17"/>
        </w:rPr>
      </w:pPr>
    </w:p>
    <w:p w14:paraId="5AE67EDA">
      <w:pPr>
        <w:pStyle w:val="3"/>
        <w:ind w:right="25"/>
      </w:pPr>
      <w:r>
        <w:t>响应文件、电子文档外封面、封口格式</w:t>
      </w:r>
      <w:r>
        <w:rPr>
          <w:w w:val="99"/>
        </w:rPr>
        <w:t xml:space="preserve">  </w:t>
      </w:r>
    </w:p>
    <w:p w14:paraId="544C2D9B">
      <w:pPr>
        <w:pStyle w:val="11"/>
        <w:spacing w:before="5"/>
        <w:rPr>
          <w:rFonts w:ascii="宋体"/>
          <w:b/>
          <w:sz w:val="36"/>
        </w:rPr>
      </w:pPr>
    </w:p>
    <w:p w14:paraId="52335087">
      <w:pPr>
        <w:spacing w:before="0"/>
        <w:ind w:left="1802" w:right="0" w:firstLine="0"/>
        <w:jc w:val="left"/>
        <w:rPr>
          <w:rFonts w:hint="eastAsia" w:ascii="宋体" w:eastAsia="宋体"/>
          <w:sz w:val="24"/>
        </w:rPr>
      </w:pPr>
      <w:r>
        <w:rPr>
          <w:rFonts w:hint="eastAsia" w:ascii="宋体" w:eastAsia="宋体"/>
          <w:sz w:val="24"/>
        </w:rPr>
        <w:t xml:space="preserve">封面格式： </w:t>
      </w:r>
    </w:p>
    <w:p w14:paraId="4163A53D">
      <w:pPr>
        <w:pStyle w:val="11"/>
        <w:rPr>
          <w:rFonts w:ascii="宋体"/>
          <w:sz w:val="20"/>
        </w:rPr>
      </w:pPr>
    </w:p>
    <w:p w14:paraId="6F68FE15">
      <w:pPr>
        <w:pStyle w:val="11"/>
        <w:rPr>
          <w:rFonts w:ascii="宋体"/>
          <w:sz w:val="20"/>
        </w:rPr>
      </w:pPr>
    </w:p>
    <w:p w14:paraId="43721427">
      <w:pPr>
        <w:pStyle w:val="11"/>
        <w:spacing w:before="5"/>
        <w:rPr>
          <w:rFonts w:ascii="宋体"/>
          <w:sz w:val="24"/>
        </w:rPr>
      </w:pPr>
    </w:p>
    <w:p w14:paraId="3AE65536">
      <w:pPr>
        <w:pStyle w:val="3"/>
        <w:spacing w:before="45"/>
        <w:ind w:left="5345"/>
        <w:jc w:val="left"/>
      </w:pPr>
      <w:r>
        <w:t>响应文件/电子文档</w:t>
      </w:r>
      <w:r>
        <w:rPr>
          <w:w w:val="99"/>
        </w:rPr>
        <w:t xml:space="preserve">  </w:t>
      </w:r>
    </w:p>
    <w:p w14:paraId="4AB1B457">
      <w:pPr>
        <w:pStyle w:val="11"/>
        <w:rPr>
          <w:rFonts w:ascii="宋体"/>
          <w:b/>
          <w:sz w:val="20"/>
        </w:rPr>
      </w:pPr>
    </w:p>
    <w:p w14:paraId="10A2EF29">
      <w:pPr>
        <w:pStyle w:val="11"/>
        <w:rPr>
          <w:rFonts w:ascii="宋体"/>
          <w:b/>
          <w:sz w:val="20"/>
        </w:rPr>
      </w:pPr>
    </w:p>
    <w:p w14:paraId="15281EB0">
      <w:pPr>
        <w:pStyle w:val="11"/>
        <w:rPr>
          <w:rFonts w:ascii="宋体"/>
          <w:b/>
          <w:sz w:val="20"/>
        </w:rPr>
      </w:pPr>
    </w:p>
    <w:p w14:paraId="2145D54D">
      <w:pPr>
        <w:pStyle w:val="11"/>
        <w:spacing w:before="7"/>
        <w:rPr>
          <w:rFonts w:ascii="宋体"/>
          <w:b/>
        </w:rPr>
      </w:pPr>
    </w:p>
    <w:p w14:paraId="3B0892B3">
      <w:pPr>
        <w:spacing w:before="67" w:line="468" w:lineRule="auto"/>
        <w:ind w:left="1802" w:right="7201" w:firstLine="0"/>
        <w:jc w:val="left"/>
        <w:rPr>
          <w:rFonts w:hint="eastAsia" w:ascii="宋体" w:eastAsia="宋体"/>
          <w:sz w:val="24"/>
        </w:rPr>
      </w:pPr>
      <w:r>
        <w:rPr>
          <w:rFonts w:hint="eastAsia" w:ascii="宋体" w:eastAsia="宋体"/>
          <w:sz w:val="24"/>
        </w:rPr>
        <w:t xml:space="preserve">所响应包号：第      包项目名称：        </w:t>
      </w:r>
    </w:p>
    <w:p w14:paraId="115114BD">
      <w:pPr>
        <w:spacing w:before="0"/>
        <w:ind w:left="1802" w:right="0" w:firstLine="0"/>
        <w:jc w:val="left"/>
        <w:rPr>
          <w:rFonts w:hint="eastAsia" w:ascii="宋体" w:eastAsia="宋体"/>
          <w:sz w:val="24"/>
        </w:rPr>
      </w:pPr>
      <w:r>
        <w:rPr>
          <w:rFonts w:hint="eastAsia" w:ascii="宋体" w:eastAsia="宋体"/>
          <w:spacing w:val="-1"/>
          <w:sz w:val="24"/>
        </w:rPr>
        <w:t xml:space="preserve">项目编号：        </w:t>
      </w:r>
    </w:p>
    <w:p w14:paraId="5D311286">
      <w:pPr>
        <w:pStyle w:val="11"/>
        <w:rPr>
          <w:rFonts w:ascii="宋体"/>
          <w:sz w:val="20"/>
        </w:rPr>
      </w:pPr>
    </w:p>
    <w:p w14:paraId="05BB4393">
      <w:pPr>
        <w:pStyle w:val="11"/>
        <w:rPr>
          <w:rFonts w:ascii="宋体"/>
          <w:sz w:val="20"/>
        </w:rPr>
      </w:pPr>
    </w:p>
    <w:p w14:paraId="37C01032">
      <w:pPr>
        <w:pStyle w:val="11"/>
        <w:rPr>
          <w:rFonts w:ascii="宋体"/>
          <w:sz w:val="20"/>
        </w:rPr>
      </w:pPr>
    </w:p>
    <w:p w14:paraId="0BA16B65">
      <w:pPr>
        <w:pStyle w:val="11"/>
        <w:rPr>
          <w:rFonts w:ascii="宋体"/>
          <w:sz w:val="20"/>
        </w:rPr>
      </w:pPr>
    </w:p>
    <w:p w14:paraId="05911F7B">
      <w:pPr>
        <w:pStyle w:val="11"/>
        <w:spacing w:before="10"/>
        <w:rPr>
          <w:rFonts w:ascii="宋体"/>
          <w:sz w:val="17"/>
        </w:rPr>
      </w:pPr>
    </w:p>
    <w:p w14:paraId="48C6C636">
      <w:pPr>
        <w:spacing w:before="1"/>
        <w:ind w:left="1802" w:right="0" w:firstLine="0"/>
        <w:jc w:val="left"/>
        <w:rPr>
          <w:rFonts w:hint="eastAsia" w:ascii="宋体" w:eastAsia="宋体"/>
          <w:sz w:val="24"/>
        </w:rPr>
      </w:pPr>
      <w:r>
        <w:rPr>
          <w:rFonts w:hint="eastAsia" w:ascii="宋体" w:eastAsia="宋体"/>
          <w:sz w:val="24"/>
        </w:rPr>
        <w:t xml:space="preserve">供应商名称（加盖单位公章）        </w:t>
      </w:r>
    </w:p>
    <w:p w14:paraId="5AC8FBE7">
      <w:pPr>
        <w:pStyle w:val="11"/>
        <w:rPr>
          <w:rFonts w:ascii="宋体"/>
          <w:sz w:val="20"/>
        </w:rPr>
      </w:pPr>
    </w:p>
    <w:p w14:paraId="21418994">
      <w:pPr>
        <w:pStyle w:val="11"/>
        <w:rPr>
          <w:rFonts w:ascii="宋体"/>
          <w:sz w:val="20"/>
        </w:rPr>
      </w:pPr>
    </w:p>
    <w:p w14:paraId="5DA8A585">
      <w:pPr>
        <w:pStyle w:val="11"/>
        <w:rPr>
          <w:rFonts w:ascii="宋体"/>
          <w:sz w:val="20"/>
        </w:rPr>
      </w:pPr>
    </w:p>
    <w:p w14:paraId="66318D97">
      <w:pPr>
        <w:pStyle w:val="11"/>
        <w:rPr>
          <w:rFonts w:ascii="宋体"/>
          <w:sz w:val="20"/>
        </w:rPr>
      </w:pPr>
    </w:p>
    <w:p w14:paraId="45CD14EC">
      <w:pPr>
        <w:pStyle w:val="11"/>
        <w:rPr>
          <w:rFonts w:ascii="宋体"/>
          <w:sz w:val="20"/>
        </w:rPr>
      </w:pPr>
    </w:p>
    <w:p w14:paraId="195BA244">
      <w:pPr>
        <w:pStyle w:val="11"/>
        <w:rPr>
          <w:rFonts w:ascii="宋体"/>
          <w:sz w:val="20"/>
        </w:rPr>
      </w:pPr>
    </w:p>
    <w:p w14:paraId="7CF601D1">
      <w:pPr>
        <w:pStyle w:val="11"/>
        <w:rPr>
          <w:rFonts w:ascii="宋体"/>
          <w:sz w:val="20"/>
        </w:rPr>
      </w:pPr>
    </w:p>
    <w:p w14:paraId="0F95B491">
      <w:pPr>
        <w:pStyle w:val="11"/>
        <w:rPr>
          <w:rFonts w:ascii="宋体"/>
          <w:sz w:val="20"/>
        </w:rPr>
      </w:pPr>
    </w:p>
    <w:p w14:paraId="157D0E19">
      <w:pPr>
        <w:pStyle w:val="11"/>
        <w:spacing w:before="3"/>
        <w:rPr>
          <w:rFonts w:ascii="宋体"/>
          <w:sz w:val="16"/>
        </w:rPr>
      </w:pPr>
    </w:p>
    <w:p w14:paraId="15E4A7F0">
      <w:pPr>
        <w:spacing w:before="67"/>
        <w:ind w:left="1802" w:right="0" w:firstLine="0"/>
        <w:jc w:val="left"/>
        <w:rPr>
          <w:rFonts w:hint="eastAsia" w:ascii="宋体" w:eastAsia="宋体"/>
          <w:sz w:val="24"/>
        </w:rPr>
      </w:pPr>
      <w:r>
        <w:rPr>
          <w:rFonts w:hint="eastAsia" w:ascii="宋体" w:eastAsia="宋体"/>
          <w:sz w:val="24"/>
        </w:rPr>
        <w:t xml:space="preserve">封口格式： </w:t>
      </w:r>
    </w:p>
    <w:p w14:paraId="492DCB5F">
      <w:pPr>
        <w:pStyle w:val="11"/>
        <w:spacing w:before="3"/>
        <w:rPr>
          <w:rFonts w:ascii="宋体"/>
          <w:sz w:val="23"/>
        </w:rPr>
      </w:pPr>
    </w:p>
    <w:p w14:paraId="014564D9">
      <w:pPr>
        <w:spacing w:before="0"/>
        <w:ind w:left="1802" w:right="0" w:firstLine="0"/>
        <w:jc w:val="left"/>
        <w:rPr>
          <w:rFonts w:ascii="宋体"/>
          <w:sz w:val="24"/>
        </w:rPr>
      </w:pPr>
      <w:r>
        <w:rPr>
          <w:rFonts w:ascii="宋体"/>
          <w:sz w:val="24"/>
        </w:rPr>
        <w:t xml:space="preserve"> </w:t>
      </w:r>
    </w:p>
    <w:p w14:paraId="1F841187">
      <w:pPr>
        <w:spacing w:before="53"/>
        <w:ind w:left="1802" w:right="0" w:firstLine="0"/>
        <w:jc w:val="left"/>
        <w:rPr>
          <w:rFonts w:hint="eastAsia" w:ascii="宋体" w:hAnsi="宋体" w:eastAsia="宋体"/>
          <w:sz w:val="24"/>
        </w:rPr>
      </w:pPr>
      <w:r>
        <w:rPr>
          <w:rFonts w:hint="eastAsia" w:ascii="宋体" w:hAnsi="宋体" w:eastAsia="宋体"/>
          <w:sz w:val="24"/>
        </w:rPr>
        <w:t xml:space="preserve">——于 之前不准启封（公章）——  </w:t>
      </w:r>
    </w:p>
    <w:p w14:paraId="659D50C0">
      <w:pPr>
        <w:spacing w:before="52"/>
        <w:ind w:left="1802" w:right="0" w:firstLine="0"/>
        <w:jc w:val="left"/>
        <w:rPr>
          <w:rFonts w:ascii="宋体"/>
          <w:sz w:val="24"/>
        </w:rPr>
      </w:pPr>
      <w:r>
        <w:rPr>
          <w:rFonts w:ascii="宋体"/>
          <w:sz w:val="24"/>
        </w:rPr>
        <w:t xml:space="preserve"> </w:t>
      </w:r>
    </w:p>
    <w:p w14:paraId="78B21353">
      <w:pPr>
        <w:pStyle w:val="11"/>
        <w:rPr>
          <w:rFonts w:ascii="宋体"/>
          <w:sz w:val="20"/>
        </w:rPr>
      </w:pPr>
    </w:p>
    <w:p w14:paraId="2C72D126">
      <w:pPr>
        <w:pStyle w:val="11"/>
        <w:rPr>
          <w:rFonts w:ascii="宋体"/>
          <w:sz w:val="20"/>
        </w:rPr>
      </w:pPr>
    </w:p>
    <w:p w14:paraId="2510EF08">
      <w:pPr>
        <w:pStyle w:val="11"/>
        <w:rPr>
          <w:rFonts w:ascii="宋体"/>
          <w:sz w:val="20"/>
        </w:rPr>
      </w:pPr>
    </w:p>
    <w:p w14:paraId="75515649">
      <w:pPr>
        <w:pStyle w:val="11"/>
        <w:rPr>
          <w:rFonts w:ascii="宋体"/>
          <w:sz w:val="20"/>
        </w:rPr>
      </w:pPr>
    </w:p>
    <w:p w14:paraId="3D81604A">
      <w:pPr>
        <w:pStyle w:val="11"/>
        <w:spacing w:before="4"/>
        <w:rPr>
          <w:rFonts w:ascii="宋体"/>
          <w:sz w:val="24"/>
        </w:rPr>
      </w:pPr>
    </w:p>
    <w:p w14:paraId="6278B0BD">
      <w:pPr>
        <w:spacing w:before="64"/>
        <w:ind w:left="268" w:right="249" w:firstLine="0"/>
        <w:jc w:val="center"/>
        <w:rPr>
          <w:rFonts w:ascii="Calibri"/>
          <w:sz w:val="18"/>
        </w:rPr>
      </w:pPr>
      <w:r>
        <w:rPr>
          <w:rFonts w:ascii="Calibri"/>
          <w:sz w:val="18"/>
          <w:shd w:val="clear" w:color="auto" w:fill="FFFFFF"/>
        </w:rPr>
        <w:t>28</w:t>
      </w:r>
    </w:p>
    <w:p w14:paraId="5CDD3E11">
      <w:pPr>
        <w:spacing w:after="0"/>
        <w:jc w:val="center"/>
        <w:rPr>
          <w:rFonts w:ascii="Calibri"/>
          <w:sz w:val="18"/>
        </w:rPr>
        <w:sectPr>
          <w:pgSz w:w="11910" w:h="16840"/>
          <w:pgMar w:top="1500" w:right="20" w:bottom="280" w:left="0" w:header="720" w:footer="720" w:gutter="0"/>
          <w:cols w:space="720" w:num="1"/>
        </w:sectPr>
      </w:pPr>
    </w:p>
    <w:p w14:paraId="7A958B0D">
      <w:pPr>
        <w:pStyle w:val="6"/>
      </w:pPr>
      <w:r>
        <w:drawing>
          <wp:anchor distT="0" distB="0" distL="0" distR="0" simplePos="0" relativeHeight="25170841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2" w:name="二、响应文件的封皮"/>
      <w:bookmarkEnd w:id="12"/>
      <w:r>
        <w:t>二、响应文件的封皮</w:t>
      </w:r>
    </w:p>
    <w:p w14:paraId="58E7AD67">
      <w:pPr>
        <w:spacing w:before="120"/>
        <w:ind w:left="1802" w:right="0" w:firstLine="0"/>
        <w:jc w:val="left"/>
        <w:rPr>
          <w:rFonts w:ascii="宋体"/>
          <w:sz w:val="24"/>
        </w:rPr>
      </w:pPr>
      <w:r>
        <w:rPr>
          <w:rFonts w:ascii="宋体"/>
          <w:sz w:val="24"/>
        </w:rPr>
        <w:t xml:space="preserve"> </w:t>
      </w:r>
    </w:p>
    <w:p w14:paraId="14546584">
      <w:pPr>
        <w:pStyle w:val="11"/>
        <w:rPr>
          <w:rFonts w:ascii="宋体"/>
          <w:sz w:val="20"/>
        </w:rPr>
      </w:pPr>
    </w:p>
    <w:p w14:paraId="51DE6F9F">
      <w:pPr>
        <w:pStyle w:val="11"/>
        <w:rPr>
          <w:rFonts w:ascii="宋体"/>
          <w:sz w:val="20"/>
        </w:rPr>
      </w:pPr>
    </w:p>
    <w:p w14:paraId="440CDB03">
      <w:pPr>
        <w:pStyle w:val="11"/>
        <w:rPr>
          <w:rFonts w:ascii="宋体"/>
          <w:sz w:val="20"/>
        </w:rPr>
      </w:pPr>
    </w:p>
    <w:p w14:paraId="55056E91">
      <w:pPr>
        <w:pStyle w:val="6"/>
        <w:spacing w:before="233"/>
        <w:ind w:left="426" w:right="249"/>
        <w:jc w:val="center"/>
        <w:rPr>
          <w:rFonts w:hint="eastAsia" w:ascii="宋体" w:eastAsia="宋体"/>
        </w:rPr>
      </w:pPr>
      <w:r>
        <w:rPr>
          <w:rFonts w:hint="eastAsia" w:ascii="宋体" w:eastAsia="宋体"/>
        </w:rPr>
        <w:t>响应文件的封皮</w:t>
      </w:r>
      <w:r>
        <w:rPr>
          <w:rFonts w:hint="eastAsia" w:ascii="宋体" w:eastAsia="宋体"/>
          <w:w w:val="98"/>
        </w:rPr>
        <w:t xml:space="preserve"> </w:t>
      </w:r>
    </w:p>
    <w:p w14:paraId="0060B186">
      <w:pPr>
        <w:pStyle w:val="11"/>
        <w:rPr>
          <w:rFonts w:ascii="宋体"/>
          <w:b/>
          <w:sz w:val="20"/>
        </w:rPr>
      </w:pPr>
    </w:p>
    <w:p w14:paraId="363C8777">
      <w:pPr>
        <w:pStyle w:val="11"/>
        <w:rPr>
          <w:rFonts w:ascii="宋体"/>
          <w:b/>
          <w:sz w:val="20"/>
        </w:rPr>
      </w:pPr>
    </w:p>
    <w:p w14:paraId="786A3BF1">
      <w:pPr>
        <w:pStyle w:val="11"/>
        <w:rPr>
          <w:rFonts w:ascii="宋体"/>
          <w:b/>
          <w:sz w:val="20"/>
        </w:rPr>
      </w:pPr>
    </w:p>
    <w:p w14:paraId="6BB0F409">
      <w:pPr>
        <w:pStyle w:val="11"/>
        <w:spacing w:before="4"/>
        <w:rPr>
          <w:rFonts w:ascii="宋体"/>
          <w:b/>
          <w:sz w:val="14"/>
        </w:rPr>
      </w:pPr>
      <w:r>
        <w:pict>
          <v:shape id="_x0000_s1183" o:spid="_x0000_s1183" o:spt="202" type="#_x0000_t202" style="position:absolute;left:0pt;margin-left:350.35pt;margin-top:11.55pt;height:32.8pt;width:160.25pt;mso-position-horizontal-relative:page;mso-wrap-distance-bottom:0pt;mso-wrap-distance-top:0pt;z-index:-251530240;mso-width-relative:page;mso-height-relative:page;" filled="f" stroked="t" coordsize="21600,21600">
            <v:path/>
            <v:fill on="f" focussize="0,0"/>
            <v:stroke weight="0.72pt" color="#000000"/>
            <v:imagedata o:title=""/>
            <o:lock v:ext="edit"/>
            <v:textbox inset="0mm,0mm,0mm,0mm">
              <w:txbxContent>
                <w:p w14:paraId="50416E3D">
                  <w:pPr>
                    <w:spacing w:before="147"/>
                    <w:ind w:left="100" w:right="0" w:firstLine="0"/>
                    <w:jc w:val="left"/>
                    <w:rPr>
                      <w:rFonts w:hint="eastAsia" w:ascii="宋体" w:eastAsia="宋体"/>
                      <w:sz w:val="27"/>
                    </w:rPr>
                  </w:pPr>
                  <w:r>
                    <w:rPr>
                      <w:rFonts w:hint="eastAsia" w:ascii="宋体" w:eastAsia="宋体"/>
                      <w:sz w:val="27"/>
                    </w:rPr>
                    <w:t xml:space="preserve">正本/副本  </w:t>
                  </w:r>
                </w:p>
              </w:txbxContent>
            </v:textbox>
            <w10:wrap type="topAndBottom"/>
          </v:shape>
        </w:pict>
      </w:r>
    </w:p>
    <w:p w14:paraId="07A886E3">
      <w:pPr>
        <w:pStyle w:val="11"/>
        <w:rPr>
          <w:rFonts w:ascii="宋体"/>
          <w:b/>
          <w:sz w:val="20"/>
        </w:rPr>
      </w:pPr>
    </w:p>
    <w:p w14:paraId="33DCB739">
      <w:pPr>
        <w:pStyle w:val="11"/>
        <w:rPr>
          <w:rFonts w:ascii="宋体"/>
          <w:b/>
          <w:sz w:val="20"/>
        </w:rPr>
      </w:pPr>
    </w:p>
    <w:p w14:paraId="5F77FA77">
      <w:pPr>
        <w:pStyle w:val="11"/>
        <w:spacing w:before="7"/>
        <w:rPr>
          <w:rFonts w:ascii="宋体"/>
          <w:b/>
          <w:sz w:val="24"/>
        </w:rPr>
      </w:pPr>
    </w:p>
    <w:p w14:paraId="727EE690">
      <w:pPr>
        <w:tabs>
          <w:tab w:val="left" w:pos="1367"/>
          <w:tab w:val="left" w:pos="2718"/>
          <w:tab w:val="left" w:pos="4070"/>
        </w:tabs>
        <w:spacing w:before="24"/>
        <w:ind w:left="286" w:right="0" w:firstLine="0"/>
        <w:jc w:val="center"/>
        <w:rPr>
          <w:rFonts w:hint="eastAsia" w:ascii="宋体" w:eastAsia="宋体"/>
          <w:sz w:val="54"/>
        </w:rPr>
      </w:pPr>
      <w:r>
        <w:rPr>
          <w:rFonts w:hint="eastAsia" w:ascii="宋体" w:eastAsia="宋体"/>
          <w:sz w:val="54"/>
        </w:rPr>
        <w:t>响</w:t>
      </w:r>
      <w:r>
        <w:rPr>
          <w:rFonts w:hint="eastAsia" w:ascii="宋体" w:eastAsia="宋体"/>
          <w:sz w:val="54"/>
        </w:rPr>
        <w:tab/>
      </w:r>
      <w:r>
        <w:rPr>
          <w:rFonts w:hint="eastAsia" w:ascii="宋体" w:eastAsia="宋体"/>
          <w:sz w:val="54"/>
        </w:rPr>
        <w:t>应</w:t>
      </w:r>
      <w:r>
        <w:rPr>
          <w:rFonts w:hint="eastAsia" w:ascii="宋体" w:eastAsia="宋体"/>
          <w:sz w:val="54"/>
        </w:rPr>
        <w:tab/>
      </w:r>
      <w:r>
        <w:rPr>
          <w:rFonts w:hint="eastAsia" w:ascii="宋体" w:eastAsia="宋体"/>
          <w:sz w:val="54"/>
        </w:rPr>
        <w:t>文</w:t>
      </w:r>
      <w:r>
        <w:rPr>
          <w:rFonts w:hint="eastAsia" w:ascii="宋体" w:eastAsia="宋体"/>
          <w:sz w:val="54"/>
        </w:rPr>
        <w:tab/>
      </w:r>
      <w:r>
        <w:rPr>
          <w:rFonts w:hint="eastAsia" w:ascii="宋体" w:eastAsia="宋体"/>
          <w:spacing w:val="-3"/>
          <w:sz w:val="54"/>
        </w:rPr>
        <w:t>件</w:t>
      </w:r>
      <w:r>
        <w:rPr>
          <w:rFonts w:hint="eastAsia" w:ascii="宋体" w:eastAsia="宋体"/>
          <w:sz w:val="54"/>
        </w:rPr>
        <w:t xml:space="preserve"> </w:t>
      </w:r>
    </w:p>
    <w:p w14:paraId="48FBE6B4">
      <w:pPr>
        <w:pStyle w:val="11"/>
        <w:rPr>
          <w:rFonts w:ascii="宋体"/>
          <w:sz w:val="20"/>
        </w:rPr>
      </w:pPr>
    </w:p>
    <w:p w14:paraId="40FE8326">
      <w:pPr>
        <w:pStyle w:val="11"/>
        <w:rPr>
          <w:rFonts w:ascii="宋体"/>
          <w:sz w:val="20"/>
        </w:rPr>
      </w:pPr>
    </w:p>
    <w:p w14:paraId="4E0CC9A6">
      <w:pPr>
        <w:pStyle w:val="11"/>
        <w:rPr>
          <w:rFonts w:ascii="宋体"/>
          <w:sz w:val="20"/>
        </w:rPr>
      </w:pPr>
    </w:p>
    <w:p w14:paraId="23329A4D">
      <w:pPr>
        <w:pStyle w:val="11"/>
        <w:rPr>
          <w:rFonts w:ascii="宋体"/>
          <w:sz w:val="20"/>
        </w:rPr>
      </w:pPr>
    </w:p>
    <w:p w14:paraId="1587E3D6">
      <w:pPr>
        <w:pStyle w:val="11"/>
        <w:rPr>
          <w:rFonts w:ascii="宋体"/>
          <w:sz w:val="20"/>
        </w:rPr>
      </w:pPr>
    </w:p>
    <w:p w14:paraId="108047B4">
      <w:pPr>
        <w:pStyle w:val="11"/>
        <w:rPr>
          <w:rFonts w:ascii="宋体"/>
          <w:sz w:val="20"/>
        </w:rPr>
      </w:pPr>
    </w:p>
    <w:p w14:paraId="09C054F7">
      <w:pPr>
        <w:pStyle w:val="11"/>
        <w:rPr>
          <w:rFonts w:ascii="宋体"/>
          <w:sz w:val="20"/>
        </w:rPr>
      </w:pPr>
    </w:p>
    <w:p w14:paraId="0FB45C1A">
      <w:pPr>
        <w:pStyle w:val="11"/>
        <w:rPr>
          <w:rFonts w:ascii="宋体"/>
          <w:sz w:val="20"/>
        </w:rPr>
      </w:pPr>
    </w:p>
    <w:p w14:paraId="12EBB142">
      <w:pPr>
        <w:pStyle w:val="11"/>
        <w:rPr>
          <w:rFonts w:ascii="宋体"/>
          <w:sz w:val="20"/>
        </w:rPr>
      </w:pPr>
    </w:p>
    <w:p w14:paraId="46A7D3F1">
      <w:pPr>
        <w:pStyle w:val="11"/>
        <w:spacing w:before="3"/>
        <w:rPr>
          <w:rFonts w:ascii="宋体"/>
          <w:sz w:val="14"/>
        </w:rPr>
      </w:pPr>
    </w:p>
    <w:p w14:paraId="37E3DD10">
      <w:pPr>
        <w:pStyle w:val="7"/>
        <w:spacing w:before="55" w:line="561" w:lineRule="auto"/>
      </w:pPr>
      <w:r>
        <w:t xml:space="preserve">所响应包号：第     包项目名称：  </w:t>
      </w:r>
      <w:r>
        <w:rPr>
          <w:w w:val="99"/>
        </w:rPr>
        <w:t xml:space="preserve"> </w:t>
      </w:r>
      <w:r>
        <w:t xml:space="preserve"> </w:t>
      </w:r>
      <w:r>
        <w:rPr>
          <w:w w:val="99"/>
        </w:rPr>
        <w:t xml:space="preserve"> </w:t>
      </w:r>
      <w:r>
        <w:t xml:space="preserve"> </w:t>
      </w:r>
      <w:r>
        <w:rPr>
          <w:w w:val="99"/>
        </w:rPr>
        <w:t xml:space="preserve"> </w:t>
      </w:r>
    </w:p>
    <w:p w14:paraId="6F92963A">
      <w:pPr>
        <w:pStyle w:val="7"/>
        <w:spacing w:line="561" w:lineRule="auto"/>
        <w:ind w:right="4789"/>
      </w:pPr>
      <w:r>
        <w:t xml:space="preserve">项目编号：        供应商名称： </w:t>
      </w:r>
      <w:r>
        <w:rPr>
          <w:spacing w:val="2"/>
        </w:rP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p>
    <w:p w14:paraId="4F20AA0D">
      <w:pPr>
        <w:pStyle w:val="11"/>
        <w:rPr>
          <w:rFonts w:ascii="宋体"/>
          <w:sz w:val="20"/>
        </w:rPr>
      </w:pPr>
    </w:p>
    <w:p w14:paraId="5565759D">
      <w:pPr>
        <w:pStyle w:val="11"/>
        <w:rPr>
          <w:rFonts w:ascii="宋体"/>
          <w:sz w:val="20"/>
        </w:rPr>
      </w:pPr>
    </w:p>
    <w:p w14:paraId="344FEA11">
      <w:pPr>
        <w:pStyle w:val="11"/>
        <w:rPr>
          <w:rFonts w:ascii="宋体"/>
          <w:sz w:val="20"/>
        </w:rPr>
      </w:pPr>
    </w:p>
    <w:p w14:paraId="291977AF">
      <w:pPr>
        <w:pStyle w:val="11"/>
        <w:rPr>
          <w:rFonts w:ascii="宋体"/>
          <w:sz w:val="20"/>
        </w:rPr>
      </w:pPr>
    </w:p>
    <w:p w14:paraId="54294DB8">
      <w:pPr>
        <w:pStyle w:val="11"/>
        <w:rPr>
          <w:rFonts w:ascii="宋体"/>
          <w:sz w:val="20"/>
        </w:rPr>
      </w:pPr>
    </w:p>
    <w:p w14:paraId="03625B11">
      <w:pPr>
        <w:pStyle w:val="11"/>
        <w:rPr>
          <w:rFonts w:ascii="宋体"/>
          <w:sz w:val="20"/>
        </w:rPr>
      </w:pPr>
    </w:p>
    <w:p w14:paraId="3DF979AC">
      <w:pPr>
        <w:pStyle w:val="11"/>
        <w:rPr>
          <w:rFonts w:ascii="宋体"/>
          <w:sz w:val="20"/>
        </w:rPr>
      </w:pPr>
    </w:p>
    <w:p w14:paraId="7C933EB4">
      <w:pPr>
        <w:pStyle w:val="11"/>
        <w:spacing w:before="7"/>
        <w:rPr>
          <w:rFonts w:ascii="宋体"/>
          <w:sz w:val="27"/>
        </w:rPr>
      </w:pPr>
    </w:p>
    <w:p w14:paraId="2E979FB3">
      <w:pPr>
        <w:spacing w:before="64"/>
        <w:ind w:left="268" w:right="249" w:firstLine="0"/>
        <w:jc w:val="center"/>
        <w:rPr>
          <w:rFonts w:ascii="Calibri"/>
          <w:sz w:val="18"/>
        </w:rPr>
      </w:pPr>
      <w:r>
        <w:rPr>
          <w:rFonts w:ascii="Calibri"/>
          <w:sz w:val="18"/>
          <w:shd w:val="clear" w:color="auto" w:fill="FFFFFF"/>
        </w:rPr>
        <w:t>29</w:t>
      </w:r>
    </w:p>
    <w:p w14:paraId="787CA095">
      <w:pPr>
        <w:spacing w:after="0"/>
        <w:jc w:val="center"/>
        <w:rPr>
          <w:rFonts w:ascii="Calibri"/>
          <w:sz w:val="18"/>
        </w:rPr>
        <w:sectPr>
          <w:pgSz w:w="11910" w:h="16840"/>
          <w:pgMar w:top="1500" w:right="20" w:bottom="280" w:left="0" w:header="720" w:footer="720" w:gutter="0"/>
          <w:cols w:space="720" w:num="1"/>
        </w:sectPr>
      </w:pPr>
    </w:p>
    <w:p w14:paraId="63AE06E6">
      <w:pPr>
        <w:pStyle w:val="6"/>
      </w:pPr>
      <w:r>
        <w:drawing>
          <wp:anchor distT="0" distB="0" distL="0" distR="0" simplePos="0" relativeHeight="25170944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3" w:name="三、响应文件的目录"/>
      <w:bookmarkEnd w:id="13"/>
      <w:r>
        <w:t>三、响应文件的目录</w:t>
      </w:r>
    </w:p>
    <w:p w14:paraId="01E4AAF3">
      <w:pPr>
        <w:pStyle w:val="11"/>
        <w:spacing w:before="8"/>
        <w:rPr>
          <w:b/>
          <w:sz w:val="13"/>
        </w:rPr>
      </w:pPr>
    </w:p>
    <w:p w14:paraId="7784F268">
      <w:pPr>
        <w:pStyle w:val="6"/>
        <w:tabs>
          <w:tab w:val="left" w:pos="660"/>
        </w:tabs>
        <w:spacing w:before="55"/>
        <w:ind w:left="17"/>
        <w:jc w:val="center"/>
      </w:pPr>
      <w:r>
        <w:t>目</w:t>
      </w:r>
      <w:r>
        <w:tab/>
      </w:r>
      <w:r>
        <w:t>录</w:t>
      </w:r>
    </w:p>
    <w:p w14:paraId="57DC7BBB">
      <w:pPr>
        <w:pStyle w:val="11"/>
        <w:spacing w:before="141"/>
        <w:ind w:left="1802"/>
      </w:pPr>
      <w:r>
        <w:t>一、资格证明材料</w:t>
      </w:r>
    </w:p>
    <w:p w14:paraId="77F4C3E9">
      <w:pPr>
        <w:pStyle w:val="11"/>
        <w:spacing w:before="50"/>
        <w:ind w:left="1802"/>
      </w:pPr>
      <w:r>
        <w:t>……</w:t>
      </w:r>
    </w:p>
    <w:p w14:paraId="21A974CE">
      <w:pPr>
        <w:pStyle w:val="11"/>
        <w:spacing w:before="48"/>
        <w:ind w:left="1802"/>
      </w:pPr>
      <w:r>
        <w:t>二、符合性证明材料</w:t>
      </w:r>
    </w:p>
    <w:p w14:paraId="5DCC9D28">
      <w:pPr>
        <w:pStyle w:val="11"/>
        <w:spacing w:before="50"/>
        <w:ind w:left="1802"/>
      </w:pPr>
      <w:r>
        <w:t>……</w:t>
      </w:r>
    </w:p>
    <w:p w14:paraId="7133B665">
      <w:pPr>
        <w:pStyle w:val="11"/>
        <w:spacing w:before="50"/>
        <w:ind w:left="1802"/>
      </w:pPr>
      <w:r>
        <w:t>三、其它材料</w:t>
      </w:r>
    </w:p>
    <w:p w14:paraId="2F1CF47E">
      <w:pPr>
        <w:pStyle w:val="11"/>
        <w:spacing w:before="50"/>
        <w:ind w:left="1802"/>
      </w:pPr>
      <w:r>
        <w:t>……</w:t>
      </w:r>
    </w:p>
    <w:p w14:paraId="0040EE82">
      <w:pPr>
        <w:pStyle w:val="11"/>
        <w:rPr>
          <w:sz w:val="20"/>
        </w:rPr>
      </w:pPr>
    </w:p>
    <w:p w14:paraId="4ED21EF5">
      <w:pPr>
        <w:pStyle w:val="11"/>
        <w:rPr>
          <w:sz w:val="20"/>
        </w:rPr>
      </w:pPr>
    </w:p>
    <w:p w14:paraId="250F5CF1">
      <w:pPr>
        <w:pStyle w:val="11"/>
        <w:rPr>
          <w:sz w:val="20"/>
        </w:rPr>
      </w:pPr>
    </w:p>
    <w:p w14:paraId="06F87409">
      <w:pPr>
        <w:pStyle w:val="11"/>
        <w:rPr>
          <w:sz w:val="20"/>
        </w:rPr>
      </w:pPr>
    </w:p>
    <w:p w14:paraId="2EFF0DDA">
      <w:pPr>
        <w:pStyle w:val="11"/>
        <w:rPr>
          <w:sz w:val="20"/>
        </w:rPr>
      </w:pPr>
    </w:p>
    <w:p w14:paraId="2720C84D">
      <w:pPr>
        <w:pStyle w:val="11"/>
        <w:spacing w:before="128" w:line="427" w:lineRule="auto"/>
        <w:ind w:left="1802" w:right="1776" w:firstLine="419"/>
        <w:jc w:val="both"/>
      </w:pPr>
      <w:r>
        <w:rPr>
          <w:spacing w:val="-9"/>
        </w:rPr>
        <w:t>我单位的响应文件由资格证明材料、符合性证明材料和其它材料三部分组成，在此加盖</w:t>
      </w:r>
      <w:r>
        <w:rPr>
          <w:spacing w:val="-8"/>
        </w:rPr>
        <w:t>单位公章并由法定代表人</w:t>
      </w:r>
      <w:r>
        <w:t>（</w:t>
      </w:r>
      <w:r>
        <w:rPr>
          <w:spacing w:val="-3"/>
        </w:rPr>
        <w:t>或非法人组织负责人</w:t>
      </w:r>
      <w:r>
        <w:rPr>
          <w:spacing w:val="-36"/>
        </w:rPr>
        <w:t>）</w:t>
      </w:r>
      <w:r>
        <w:rPr>
          <w:spacing w:val="-7"/>
        </w:rPr>
        <w:t>或其授权代表人签字，保证响应文件中所</w:t>
      </w:r>
      <w:r>
        <w:rPr>
          <w:spacing w:val="-5"/>
        </w:rPr>
        <w:t>有材料真实、有效。</w:t>
      </w:r>
    </w:p>
    <w:p w14:paraId="57682CEF">
      <w:pPr>
        <w:pStyle w:val="11"/>
        <w:rPr>
          <w:sz w:val="20"/>
        </w:rPr>
      </w:pPr>
    </w:p>
    <w:p w14:paraId="04D440AB">
      <w:pPr>
        <w:pStyle w:val="11"/>
        <w:spacing w:before="4"/>
        <w:rPr>
          <w:sz w:val="23"/>
        </w:rPr>
      </w:pPr>
    </w:p>
    <w:p w14:paraId="0DD58263">
      <w:pPr>
        <w:pStyle w:val="11"/>
        <w:spacing w:before="1"/>
        <w:ind w:left="1802"/>
      </w:pPr>
      <w:r>
        <w:t>供应商名称（加盖单位公章）：</w:t>
      </w:r>
    </w:p>
    <w:p w14:paraId="142BB153">
      <w:pPr>
        <w:pStyle w:val="11"/>
        <w:rPr>
          <w:sz w:val="20"/>
        </w:rPr>
      </w:pPr>
    </w:p>
    <w:p w14:paraId="7E099B3F">
      <w:pPr>
        <w:pStyle w:val="11"/>
        <w:spacing w:before="2"/>
      </w:pPr>
    </w:p>
    <w:p w14:paraId="0FDFA36F">
      <w:pPr>
        <w:pStyle w:val="11"/>
        <w:tabs>
          <w:tab w:val="left" w:pos="3485"/>
          <w:tab w:val="left" w:pos="4323"/>
          <w:tab w:val="left" w:pos="5163"/>
          <w:tab w:val="left" w:pos="8002"/>
        </w:tabs>
        <w:spacing w:line="568" w:lineRule="auto"/>
        <w:ind w:left="1802" w:right="2619"/>
      </w:pPr>
      <w:r>
        <w:t>法定</w:t>
      </w:r>
      <w:r>
        <w:rPr>
          <w:spacing w:val="-3"/>
        </w:rPr>
        <w:t>代</w:t>
      </w:r>
      <w:r>
        <w:t>表</w:t>
      </w:r>
      <w:r>
        <w:rPr>
          <w:spacing w:val="-3"/>
        </w:rPr>
        <w:t>人</w:t>
      </w:r>
      <w:r>
        <w:t>（</w:t>
      </w:r>
      <w:r>
        <w:rPr>
          <w:spacing w:val="-3"/>
        </w:rPr>
        <w:t>或</w:t>
      </w:r>
      <w:r>
        <w:t>非</w:t>
      </w:r>
      <w:r>
        <w:rPr>
          <w:spacing w:val="-3"/>
        </w:rPr>
        <w:t>法</w:t>
      </w:r>
      <w:r>
        <w:t>人</w:t>
      </w:r>
      <w:r>
        <w:rPr>
          <w:spacing w:val="-3"/>
        </w:rPr>
        <w:t>组</w:t>
      </w:r>
      <w:r>
        <w:t>织负</w:t>
      </w:r>
      <w:r>
        <w:rPr>
          <w:spacing w:val="-3"/>
        </w:rPr>
        <w:t>责</w:t>
      </w:r>
      <w:r>
        <w:t>人</w:t>
      </w:r>
      <w:r>
        <w:rPr>
          <w:spacing w:val="-3"/>
        </w:rPr>
        <w:t>）</w:t>
      </w:r>
      <w:r>
        <w:t>或</w:t>
      </w:r>
      <w:r>
        <w:rPr>
          <w:spacing w:val="-3"/>
        </w:rPr>
        <w:t>其</w:t>
      </w:r>
      <w:r>
        <w:t>授</w:t>
      </w:r>
      <w:r>
        <w:rPr>
          <w:spacing w:val="-3"/>
        </w:rPr>
        <w:t>权</w:t>
      </w:r>
      <w:r>
        <w:t>代</w:t>
      </w:r>
      <w:r>
        <w:rPr>
          <w:spacing w:val="-3"/>
        </w:rPr>
        <w:t>表</w:t>
      </w:r>
      <w:r>
        <w:t>人：</w:t>
      </w:r>
      <w:r>
        <w:tab/>
      </w:r>
      <w:r>
        <w:t>(</w:t>
      </w:r>
      <w:r>
        <w:rPr>
          <w:spacing w:val="-3"/>
        </w:rPr>
        <w:t>签</w:t>
      </w:r>
      <w:r>
        <w:t>字</w:t>
      </w:r>
      <w:r>
        <w:rPr>
          <w:spacing w:val="-3"/>
        </w:rPr>
        <w:t>或</w:t>
      </w:r>
      <w:r>
        <w:t>盖章</w:t>
      </w:r>
      <w:r>
        <w:rPr>
          <w:spacing w:val="-15"/>
        </w:rPr>
        <w:t xml:space="preserve">) </w:t>
      </w:r>
      <w:r>
        <w:t>签署</w:t>
      </w:r>
      <w:r>
        <w:rPr>
          <w:spacing w:val="-3"/>
        </w:rPr>
        <w:t>日</w:t>
      </w:r>
      <w:r>
        <w:t>期：</w:t>
      </w:r>
      <w:r>
        <w:tab/>
      </w:r>
      <w:r>
        <w:t>年</w:t>
      </w:r>
      <w:r>
        <w:tab/>
      </w:r>
      <w:r>
        <w:t>月</w:t>
      </w:r>
      <w:r>
        <w:tab/>
      </w:r>
      <w:r>
        <w:t>日</w:t>
      </w:r>
    </w:p>
    <w:p w14:paraId="0495DBD2">
      <w:pPr>
        <w:pStyle w:val="11"/>
        <w:rPr>
          <w:sz w:val="20"/>
        </w:rPr>
      </w:pPr>
    </w:p>
    <w:p w14:paraId="2A1067B3">
      <w:pPr>
        <w:pStyle w:val="11"/>
        <w:rPr>
          <w:sz w:val="20"/>
        </w:rPr>
      </w:pPr>
    </w:p>
    <w:p w14:paraId="710BC87D">
      <w:pPr>
        <w:pStyle w:val="11"/>
        <w:rPr>
          <w:sz w:val="20"/>
        </w:rPr>
      </w:pPr>
    </w:p>
    <w:p w14:paraId="70B54DDB">
      <w:pPr>
        <w:pStyle w:val="11"/>
        <w:rPr>
          <w:sz w:val="20"/>
        </w:rPr>
      </w:pPr>
    </w:p>
    <w:p w14:paraId="41760C9B">
      <w:pPr>
        <w:pStyle w:val="11"/>
        <w:rPr>
          <w:sz w:val="20"/>
        </w:rPr>
      </w:pPr>
    </w:p>
    <w:p w14:paraId="392E62DD">
      <w:pPr>
        <w:pStyle w:val="11"/>
        <w:rPr>
          <w:sz w:val="20"/>
        </w:rPr>
      </w:pPr>
    </w:p>
    <w:p w14:paraId="5E95804F">
      <w:pPr>
        <w:pStyle w:val="11"/>
        <w:rPr>
          <w:sz w:val="20"/>
        </w:rPr>
      </w:pPr>
    </w:p>
    <w:p w14:paraId="69224797">
      <w:pPr>
        <w:pStyle w:val="11"/>
        <w:rPr>
          <w:sz w:val="20"/>
        </w:rPr>
      </w:pPr>
    </w:p>
    <w:p w14:paraId="42571D26">
      <w:pPr>
        <w:pStyle w:val="11"/>
        <w:rPr>
          <w:sz w:val="20"/>
        </w:rPr>
      </w:pPr>
    </w:p>
    <w:p w14:paraId="5767106B">
      <w:pPr>
        <w:pStyle w:val="11"/>
        <w:rPr>
          <w:sz w:val="20"/>
        </w:rPr>
      </w:pPr>
    </w:p>
    <w:p w14:paraId="426530AD">
      <w:pPr>
        <w:pStyle w:val="11"/>
        <w:rPr>
          <w:sz w:val="20"/>
        </w:rPr>
      </w:pPr>
    </w:p>
    <w:p w14:paraId="5DAF39D4">
      <w:pPr>
        <w:pStyle w:val="11"/>
        <w:rPr>
          <w:sz w:val="20"/>
        </w:rPr>
      </w:pPr>
    </w:p>
    <w:p w14:paraId="18FB3AD0">
      <w:pPr>
        <w:pStyle w:val="11"/>
        <w:rPr>
          <w:sz w:val="20"/>
        </w:rPr>
      </w:pPr>
    </w:p>
    <w:p w14:paraId="7E3BCD36">
      <w:pPr>
        <w:pStyle w:val="11"/>
        <w:rPr>
          <w:sz w:val="20"/>
        </w:rPr>
      </w:pPr>
    </w:p>
    <w:p w14:paraId="795E42B4">
      <w:pPr>
        <w:pStyle w:val="11"/>
        <w:rPr>
          <w:sz w:val="20"/>
        </w:rPr>
      </w:pPr>
    </w:p>
    <w:p w14:paraId="30E6D1C4">
      <w:pPr>
        <w:pStyle w:val="11"/>
        <w:rPr>
          <w:sz w:val="20"/>
        </w:rPr>
      </w:pPr>
    </w:p>
    <w:p w14:paraId="05DCF05F">
      <w:pPr>
        <w:pStyle w:val="11"/>
        <w:rPr>
          <w:sz w:val="20"/>
        </w:rPr>
      </w:pPr>
    </w:p>
    <w:p w14:paraId="71E95CF1">
      <w:pPr>
        <w:pStyle w:val="11"/>
        <w:rPr>
          <w:sz w:val="20"/>
        </w:rPr>
      </w:pPr>
    </w:p>
    <w:p w14:paraId="53D80677">
      <w:pPr>
        <w:pStyle w:val="11"/>
        <w:rPr>
          <w:sz w:val="20"/>
        </w:rPr>
      </w:pPr>
    </w:p>
    <w:p w14:paraId="5524C38C">
      <w:pPr>
        <w:pStyle w:val="11"/>
        <w:rPr>
          <w:sz w:val="20"/>
        </w:rPr>
      </w:pPr>
    </w:p>
    <w:p w14:paraId="28E7F76B">
      <w:pPr>
        <w:pStyle w:val="11"/>
        <w:spacing w:before="1"/>
        <w:rPr>
          <w:sz w:val="28"/>
        </w:rPr>
      </w:pPr>
    </w:p>
    <w:p w14:paraId="1D5EFA0C">
      <w:pPr>
        <w:spacing w:before="64"/>
        <w:ind w:left="268" w:right="249" w:firstLine="0"/>
        <w:jc w:val="center"/>
        <w:rPr>
          <w:rFonts w:ascii="Calibri"/>
          <w:sz w:val="18"/>
        </w:rPr>
      </w:pPr>
      <w:r>
        <w:rPr>
          <w:rFonts w:ascii="Calibri"/>
          <w:sz w:val="18"/>
          <w:shd w:val="clear" w:color="auto" w:fill="FFFFFF"/>
        </w:rPr>
        <w:t>30</w:t>
      </w:r>
    </w:p>
    <w:p w14:paraId="79E915AC">
      <w:pPr>
        <w:spacing w:after="0"/>
        <w:jc w:val="center"/>
        <w:rPr>
          <w:rFonts w:ascii="Calibri"/>
          <w:sz w:val="18"/>
        </w:rPr>
        <w:sectPr>
          <w:pgSz w:w="11910" w:h="16840"/>
          <w:pgMar w:top="1500" w:right="20" w:bottom="280" w:left="0" w:header="720" w:footer="720" w:gutter="0"/>
          <w:cols w:space="720" w:num="1"/>
        </w:sectPr>
      </w:pPr>
    </w:p>
    <w:p w14:paraId="10560D61">
      <w:pPr>
        <w:pStyle w:val="6"/>
      </w:pPr>
      <w:r>
        <w:drawing>
          <wp:anchor distT="0" distB="0" distL="0" distR="0" simplePos="0" relativeHeight="25171046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4" w:name="四、营业执照或事业单位法人证书或执业许可证等证明文件复印件或自然人的身份证明复印"/>
      <w:bookmarkEnd w:id="14"/>
      <w:r>
        <w:t>四、营业执照或事业单位法人证书或执业许可证等证明文</w:t>
      </w:r>
    </w:p>
    <w:p w14:paraId="5FDD95A5">
      <w:pPr>
        <w:pStyle w:val="6"/>
        <w:spacing w:before="229"/>
      </w:pPr>
      <w:r>
        <w:t>件复印件或自然人的身份证明复印件</w:t>
      </w:r>
    </w:p>
    <w:p w14:paraId="2520685F">
      <w:pPr>
        <w:pStyle w:val="11"/>
        <w:spacing w:before="118"/>
        <w:ind w:left="1802"/>
      </w:pPr>
      <w:r>
        <w:t>营业执照或事业单位法人证书或执业许可证等证明文件复印件或自然人的身份证明复印件</w:t>
      </w:r>
    </w:p>
    <w:p w14:paraId="1CA25CD1">
      <w:pPr>
        <w:pStyle w:val="11"/>
        <w:spacing w:before="2" w:line="266" w:lineRule="auto"/>
        <w:ind w:left="1802" w:right="5247"/>
      </w:pPr>
      <w:r>
        <w:t>（自然人身份证明仅在自然人作为响应主体时适用） 联合体各方均需提供上述证明（如适用）</w:t>
      </w:r>
    </w:p>
    <w:p w14:paraId="2E2CF70C">
      <w:pPr>
        <w:pStyle w:val="11"/>
        <w:rPr>
          <w:sz w:val="20"/>
        </w:rPr>
      </w:pPr>
    </w:p>
    <w:p w14:paraId="5467F35B">
      <w:pPr>
        <w:pStyle w:val="11"/>
        <w:rPr>
          <w:sz w:val="20"/>
        </w:rPr>
      </w:pPr>
    </w:p>
    <w:p w14:paraId="1A820D62">
      <w:pPr>
        <w:pStyle w:val="11"/>
        <w:rPr>
          <w:sz w:val="20"/>
        </w:rPr>
      </w:pPr>
    </w:p>
    <w:p w14:paraId="0C1A1725">
      <w:pPr>
        <w:pStyle w:val="11"/>
        <w:rPr>
          <w:sz w:val="20"/>
        </w:rPr>
      </w:pPr>
    </w:p>
    <w:p w14:paraId="204AFAFF">
      <w:pPr>
        <w:pStyle w:val="11"/>
        <w:rPr>
          <w:sz w:val="20"/>
        </w:rPr>
      </w:pPr>
    </w:p>
    <w:p w14:paraId="1691DADF">
      <w:pPr>
        <w:pStyle w:val="11"/>
        <w:rPr>
          <w:sz w:val="20"/>
        </w:rPr>
      </w:pPr>
    </w:p>
    <w:p w14:paraId="53CC4A59">
      <w:pPr>
        <w:pStyle w:val="11"/>
        <w:rPr>
          <w:sz w:val="20"/>
        </w:rPr>
      </w:pPr>
    </w:p>
    <w:p w14:paraId="57F097A2">
      <w:pPr>
        <w:pStyle w:val="11"/>
        <w:rPr>
          <w:sz w:val="20"/>
        </w:rPr>
      </w:pPr>
    </w:p>
    <w:p w14:paraId="4BEC4D0C">
      <w:pPr>
        <w:pStyle w:val="11"/>
        <w:rPr>
          <w:sz w:val="20"/>
        </w:rPr>
      </w:pPr>
    </w:p>
    <w:p w14:paraId="3FBC0823">
      <w:pPr>
        <w:pStyle w:val="11"/>
        <w:rPr>
          <w:sz w:val="20"/>
        </w:rPr>
      </w:pPr>
    </w:p>
    <w:p w14:paraId="0EA37BC7">
      <w:pPr>
        <w:pStyle w:val="11"/>
        <w:rPr>
          <w:sz w:val="20"/>
        </w:rPr>
      </w:pPr>
    </w:p>
    <w:p w14:paraId="0BFEB43C">
      <w:pPr>
        <w:pStyle w:val="11"/>
        <w:rPr>
          <w:sz w:val="20"/>
        </w:rPr>
      </w:pPr>
    </w:p>
    <w:p w14:paraId="22AA1AB0">
      <w:pPr>
        <w:pStyle w:val="11"/>
        <w:rPr>
          <w:sz w:val="20"/>
        </w:rPr>
      </w:pPr>
    </w:p>
    <w:p w14:paraId="56FEE295">
      <w:pPr>
        <w:pStyle w:val="11"/>
        <w:rPr>
          <w:sz w:val="20"/>
        </w:rPr>
      </w:pPr>
    </w:p>
    <w:p w14:paraId="29275249">
      <w:pPr>
        <w:pStyle w:val="11"/>
        <w:rPr>
          <w:sz w:val="20"/>
        </w:rPr>
      </w:pPr>
    </w:p>
    <w:p w14:paraId="6FF7EF3D">
      <w:pPr>
        <w:pStyle w:val="11"/>
        <w:rPr>
          <w:sz w:val="20"/>
        </w:rPr>
      </w:pPr>
    </w:p>
    <w:p w14:paraId="642E1326">
      <w:pPr>
        <w:pStyle w:val="11"/>
        <w:rPr>
          <w:sz w:val="20"/>
        </w:rPr>
      </w:pPr>
    </w:p>
    <w:p w14:paraId="55232FF0">
      <w:pPr>
        <w:pStyle w:val="11"/>
        <w:rPr>
          <w:sz w:val="20"/>
        </w:rPr>
      </w:pPr>
    </w:p>
    <w:p w14:paraId="2C946CC2">
      <w:pPr>
        <w:pStyle w:val="11"/>
        <w:rPr>
          <w:sz w:val="20"/>
        </w:rPr>
      </w:pPr>
    </w:p>
    <w:p w14:paraId="2E4983F2">
      <w:pPr>
        <w:pStyle w:val="11"/>
        <w:rPr>
          <w:sz w:val="20"/>
        </w:rPr>
      </w:pPr>
    </w:p>
    <w:p w14:paraId="20F79FF4">
      <w:pPr>
        <w:pStyle w:val="11"/>
        <w:rPr>
          <w:sz w:val="20"/>
        </w:rPr>
      </w:pPr>
    </w:p>
    <w:p w14:paraId="5293181B">
      <w:pPr>
        <w:pStyle w:val="11"/>
        <w:rPr>
          <w:sz w:val="20"/>
        </w:rPr>
      </w:pPr>
    </w:p>
    <w:p w14:paraId="6A4BA4D4">
      <w:pPr>
        <w:pStyle w:val="11"/>
        <w:rPr>
          <w:sz w:val="20"/>
        </w:rPr>
      </w:pPr>
    </w:p>
    <w:p w14:paraId="0F783990">
      <w:pPr>
        <w:pStyle w:val="11"/>
        <w:rPr>
          <w:sz w:val="20"/>
        </w:rPr>
      </w:pPr>
    </w:p>
    <w:p w14:paraId="3A89469C">
      <w:pPr>
        <w:pStyle w:val="11"/>
        <w:rPr>
          <w:sz w:val="20"/>
        </w:rPr>
      </w:pPr>
    </w:p>
    <w:p w14:paraId="27170FE7">
      <w:pPr>
        <w:pStyle w:val="11"/>
        <w:rPr>
          <w:sz w:val="20"/>
        </w:rPr>
      </w:pPr>
    </w:p>
    <w:p w14:paraId="69010BFF">
      <w:pPr>
        <w:pStyle w:val="11"/>
        <w:rPr>
          <w:sz w:val="20"/>
        </w:rPr>
      </w:pPr>
    </w:p>
    <w:p w14:paraId="1A9D8212">
      <w:pPr>
        <w:pStyle w:val="11"/>
        <w:rPr>
          <w:sz w:val="20"/>
        </w:rPr>
      </w:pPr>
    </w:p>
    <w:p w14:paraId="7E260F7E">
      <w:pPr>
        <w:pStyle w:val="11"/>
        <w:rPr>
          <w:sz w:val="20"/>
        </w:rPr>
      </w:pPr>
    </w:p>
    <w:p w14:paraId="4D6BEE95">
      <w:pPr>
        <w:pStyle w:val="11"/>
        <w:rPr>
          <w:sz w:val="20"/>
        </w:rPr>
      </w:pPr>
    </w:p>
    <w:p w14:paraId="6D661D76">
      <w:pPr>
        <w:pStyle w:val="11"/>
        <w:rPr>
          <w:sz w:val="20"/>
        </w:rPr>
      </w:pPr>
    </w:p>
    <w:p w14:paraId="1647412A">
      <w:pPr>
        <w:pStyle w:val="11"/>
        <w:rPr>
          <w:sz w:val="20"/>
        </w:rPr>
      </w:pPr>
    </w:p>
    <w:p w14:paraId="5AC535F3">
      <w:pPr>
        <w:pStyle w:val="11"/>
        <w:rPr>
          <w:sz w:val="20"/>
        </w:rPr>
      </w:pPr>
    </w:p>
    <w:p w14:paraId="3E54EE99">
      <w:pPr>
        <w:pStyle w:val="11"/>
        <w:rPr>
          <w:sz w:val="20"/>
        </w:rPr>
      </w:pPr>
    </w:p>
    <w:p w14:paraId="6765778B">
      <w:pPr>
        <w:pStyle w:val="11"/>
        <w:rPr>
          <w:sz w:val="20"/>
        </w:rPr>
      </w:pPr>
    </w:p>
    <w:p w14:paraId="19053F26">
      <w:pPr>
        <w:pStyle w:val="11"/>
        <w:rPr>
          <w:sz w:val="20"/>
        </w:rPr>
      </w:pPr>
    </w:p>
    <w:p w14:paraId="48327796">
      <w:pPr>
        <w:pStyle w:val="11"/>
        <w:rPr>
          <w:sz w:val="20"/>
        </w:rPr>
      </w:pPr>
    </w:p>
    <w:p w14:paraId="2E791D5B">
      <w:pPr>
        <w:pStyle w:val="11"/>
        <w:rPr>
          <w:sz w:val="20"/>
        </w:rPr>
      </w:pPr>
    </w:p>
    <w:p w14:paraId="3BC321C2">
      <w:pPr>
        <w:pStyle w:val="11"/>
        <w:rPr>
          <w:sz w:val="20"/>
        </w:rPr>
      </w:pPr>
    </w:p>
    <w:p w14:paraId="303C541A">
      <w:pPr>
        <w:pStyle w:val="11"/>
        <w:rPr>
          <w:sz w:val="20"/>
        </w:rPr>
      </w:pPr>
    </w:p>
    <w:p w14:paraId="6A4BBAD9">
      <w:pPr>
        <w:pStyle w:val="11"/>
        <w:rPr>
          <w:sz w:val="20"/>
        </w:rPr>
      </w:pPr>
    </w:p>
    <w:p w14:paraId="40A9AE77">
      <w:pPr>
        <w:pStyle w:val="11"/>
        <w:rPr>
          <w:sz w:val="20"/>
        </w:rPr>
      </w:pPr>
    </w:p>
    <w:p w14:paraId="1D1F89F4">
      <w:pPr>
        <w:pStyle w:val="11"/>
        <w:rPr>
          <w:sz w:val="20"/>
        </w:rPr>
      </w:pPr>
    </w:p>
    <w:p w14:paraId="10A52370">
      <w:pPr>
        <w:pStyle w:val="11"/>
        <w:rPr>
          <w:sz w:val="20"/>
        </w:rPr>
      </w:pPr>
    </w:p>
    <w:p w14:paraId="453BD28A">
      <w:pPr>
        <w:pStyle w:val="11"/>
        <w:rPr>
          <w:sz w:val="20"/>
        </w:rPr>
      </w:pPr>
    </w:p>
    <w:p w14:paraId="0DE43849">
      <w:pPr>
        <w:pStyle w:val="11"/>
        <w:rPr>
          <w:sz w:val="20"/>
        </w:rPr>
      </w:pPr>
    </w:p>
    <w:p w14:paraId="0D5C6925">
      <w:pPr>
        <w:pStyle w:val="11"/>
        <w:spacing w:before="10"/>
        <w:rPr>
          <w:sz w:val="14"/>
        </w:rPr>
      </w:pPr>
    </w:p>
    <w:p w14:paraId="6E82CB57">
      <w:pPr>
        <w:spacing w:before="63"/>
        <w:ind w:left="268" w:right="249" w:firstLine="0"/>
        <w:jc w:val="center"/>
        <w:rPr>
          <w:rFonts w:ascii="Calibri"/>
          <w:sz w:val="18"/>
        </w:rPr>
      </w:pPr>
      <w:r>
        <w:rPr>
          <w:rFonts w:ascii="Calibri"/>
          <w:sz w:val="18"/>
          <w:shd w:val="clear" w:color="auto" w:fill="FFFFFF"/>
        </w:rPr>
        <w:t>31</w:t>
      </w:r>
    </w:p>
    <w:p w14:paraId="62D8E4D7">
      <w:pPr>
        <w:spacing w:after="0"/>
        <w:jc w:val="center"/>
        <w:rPr>
          <w:rFonts w:ascii="Calibri"/>
          <w:sz w:val="18"/>
        </w:rPr>
        <w:sectPr>
          <w:pgSz w:w="11910" w:h="16840"/>
          <w:pgMar w:top="1500" w:right="20" w:bottom="280" w:left="0" w:header="720" w:footer="720" w:gutter="0"/>
          <w:cols w:space="720" w:num="1"/>
        </w:sectPr>
      </w:pPr>
    </w:p>
    <w:p w14:paraId="3071EF27">
      <w:pPr>
        <w:pStyle w:val="6"/>
        <w:spacing w:line="561" w:lineRule="auto"/>
        <w:ind w:left="2578" w:right="2560" w:hanging="776"/>
      </w:pPr>
      <w:r>
        <w:drawing>
          <wp:anchor distT="0" distB="0" distL="0" distR="0" simplePos="0" relativeHeight="25171148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5" w:name="五、法定代表人（或非法人组织负责人）身份证明书"/>
      <w:bookmarkEnd w:id="15"/>
      <w:r>
        <w:t>五、法定代表人（或非法人组织负责人）身份证明书法定代表人（或非法人组织负责人）身份证明书</w:t>
      </w:r>
    </w:p>
    <w:p w14:paraId="703E7FE0">
      <w:pPr>
        <w:pStyle w:val="11"/>
        <w:tabs>
          <w:tab w:val="left" w:pos="4114"/>
          <w:tab w:val="left" w:pos="5794"/>
          <w:tab w:val="left" w:pos="7998"/>
          <w:tab w:val="left" w:pos="9993"/>
        </w:tabs>
        <w:spacing w:line="258" w:lineRule="exact"/>
        <w:ind w:left="2642"/>
      </w:pPr>
      <w:r>
        <w:t>姓名</w:t>
      </w:r>
      <w:r>
        <w:rPr>
          <w:spacing w:val="-3"/>
        </w:rPr>
        <w:t>：</w:t>
      </w:r>
      <w:r>
        <w:rPr>
          <w:spacing w:val="-3"/>
          <w:u w:val="single"/>
        </w:rPr>
        <w:t xml:space="preserve"> </w:t>
      </w:r>
      <w:r>
        <w:rPr>
          <w:spacing w:val="-3"/>
          <w:u w:val="single"/>
        </w:rPr>
        <w:tab/>
      </w:r>
      <w:r>
        <w:t>，</w:t>
      </w:r>
      <w:r>
        <w:rPr>
          <w:spacing w:val="-3"/>
        </w:rPr>
        <w:t>性</w:t>
      </w:r>
      <w:r>
        <w:t>别</w:t>
      </w:r>
      <w:r>
        <w:rPr>
          <w:spacing w:val="-3"/>
        </w:rPr>
        <w:t>：</w:t>
      </w:r>
      <w:r>
        <w:rPr>
          <w:spacing w:val="-3"/>
          <w:u w:val="single"/>
        </w:rPr>
        <w:t xml:space="preserve"> </w:t>
      </w:r>
      <w:r>
        <w:rPr>
          <w:spacing w:val="-3"/>
          <w:u w:val="single"/>
        </w:rPr>
        <w:tab/>
      </w:r>
      <w:r>
        <w:rPr>
          <w:spacing w:val="-3"/>
        </w:rPr>
        <w:t>，</w:t>
      </w:r>
      <w:r>
        <w:t>出</w:t>
      </w:r>
      <w:r>
        <w:rPr>
          <w:spacing w:val="-3"/>
        </w:rPr>
        <w:t>生</w:t>
      </w:r>
      <w:r>
        <w:t>日</w:t>
      </w:r>
      <w:r>
        <w:rPr>
          <w:spacing w:val="-3"/>
        </w:rPr>
        <w:t>期</w:t>
      </w:r>
      <w:r>
        <w:t>：</w:t>
      </w:r>
      <w:r>
        <w:rPr>
          <w:u w:val="single"/>
        </w:rPr>
        <w:t xml:space="preserve"> </w:t>
      </w:r>
      <w:r>
        <w:rPr>
          <w:u w:val="single"/>
        </w:rPr>
        <w:tab/>
      </w:r>
      <w:r>
        <w:t>，</w:t>
      </w:r>
      <w:r>
        <w:rPr>
          <w:spacing w:val="-3"/>
        </w:rPr>
        <w:t>现</w:t>
      </w:r>
      <w:r>
        <w:t>任</w:t>
      </w:r>
      <w:r>
        <w:rPr>
          <w:spacing w:val="-3"/>
        </w:rPr>
        <w:t>职</w:t>
      </w:r>
      <w:r>
        <w:t>务：</w:t>
      </w:r>
      <w:r>
        <w:rPr>
          <w:u w:val="single"/>
        </w:rPr>
        <w:t xml:space="preserve"> </w:t>
      </w:r>
      <w:r>
        <w:rPr>
          <w:u w:val="single"/>
        </w:rPr>
        <w:tab/>
      </w:r>
      <w:r>
        <w:t>，</w:t>
      </w:r>
    </w:p>
    <w:p w14:paraId="2F4785AB">
      <w:pPr>
        <w:pStyle w:val="11"/>
        <w:spacing w:before="5"/>
        <w:rPr>
          <w:sz w:val="10"/>
        </w:rPr>
      </w:pPr>
    </w:p>
    <w:p w14:paraId="45F21B74">
      <w:pPr>
        <w:pStyle w:val="11"/>
        <w:tabs>
          <w:tab w:val="left" w:pos="3273"/>
        </w:tabs>
        <w:spacing w:before="78"/>
        <w:ind w:left="1802"/>
      </w:pPr>
      <w:r>
        <w:t>系</w:t>
      </w:r>
      <w:r>
        <w:rPr>
          <w:u w:val="single"/>
        </w:rPr>
        <w:t xml:space="preserve"> </w:t>
      </w:r>
      <w:r>
        <w:rPr>
          <w:u w:val="single"/>
        </w:rPr>
        <w:tab/>
      </w:r>
      <w:r>
        <w:t>（</w:t>
      </w:r>
      <w:r>
        <w:rPr>
          <w:spacing w:val="-3"/>
        </w:rPr>
        <w:t>供</w:t>
      </w:r>
      <w:r>
        <w:t>应</w:t>
      </w:r>
      <w:r>
        <w:rPr>
          <w:spacing w:val="-3"/>
        </w:rPr>
        <w:t>商</w:t>
      </w:r>
      <w:r>
        <w:t>名称</w:t>
      </w:r>
      <w:r>
        <w:rPr>
          <w:spacing w:val="-3"/>
        </w:rPr>
        <w:t>）</w:t>
      </w:r>
      <w:r>
        <w:t>的</w:t>
      </w:r>
      <w:r>
        <w:rPr>
          <w:spacing w:val="-3"/>
        </w:rPr>
        <w:t>法</w:t>
      </w:r>
      <w:r>
        <w:t>定</w:t>
      </w:r>
      <w:r>
        <w:rPr>
          <w:spacing w:val="-3"/>
        </w:rPr>
        <w:t>代</w:t>
      </w:r>
      <w:r>
        <w:t>表</w:t>
      </w:r>
      <w:r>
        <w:rPr>
          <w:spacing w:val="-3"/>
        </w:rPr>
        <w:t>人</w:t>
      </w:r>
      <w:r>
        <w:t>（</w:t>
      </w:r>
      <w:r>
        <w:rPr>
          <w:spacing w:val="-3"/>
        </w:rPr>
        <w:t>或</w:t>
      </w:r>
      <w:r>
        <w:t>非法</w:t>
      </w:r>
      <w:r>
        <w:rPr>
          <w:spacing w:val="-3"/>
        </w:rPr>
        <w:t>人</w:t>
      </w:r>
      <w:r>
        <w:t>组</w:t>
      </w:r>
      <w:r>
        <w:rPr>
          <w:spacing w:val="-3"/>
        </w:rPr>
        <w:t>织</w:t>
      </w:r>
      <w:r>
        <w:t>负</w:t>
      </w:r>
      <w:r>
        <w:rPr>
          <w:spacing w:val="-3"/>
        </w:rPr>
        <w:t>责</w:t>
      </w:r>
      <w:r>
        <w:t>人</w:t>
      </w:r>
      <w:r>
        <w:rPr>
          <w:spacing w:val="-3"/>
        </w:rPr>
        <w:t>）</w:t>
      </w:r>
      <w:r>
        <w:t>。</w:t>
      </w:r>
    </w:p>
    <w:p w14:paraId="0D7A1B10">
      <w:pPr>
        <w:pStyle w:val="11"/>
        <w:spacing w:before="3"/>
        <w:rPr>
          <w:sz w:val="29"/>
        </w:rPr>
      </w:pPr>
    </w:p>
    <w:p w14:paraId="70F42910">
      <w:pPr>
        <w:pStyle w:val="11"/>
        <w:spacing w:before="72"/>
        <w:ind w:left="1802"/>
      </w:pPr>
      <w:r>
        <w:t>特此证明。</w:t>
      </w:r>
    </w:p>
    <w:p w14:paraId="3854BB8D">
      <w:pPr>
        <w:pStyle w:val="11"/>
        <w:rPr>
          <w:sz w:val="20"/>
        </w:rPr>
      </w:pPr>
    </w:p>
    <w:p w14:paraId="661700FB">
      <w:pPr>
        <w:pStyle w:val="11"/>
        <w:rPr>
          <w:sz w:val="20"/>
        </w:rPr>
      </w:pPr>
    </w:p>
    <w:p w14:paraId="596A7A99">
      <w:pPr>
        <w:pStyle w:val="11"/>
        <w:rPr>
          <w:sz w:val="20"/>
        </w:rPr>
      </w:pPr>
    </w:p>
    <w:p w14:paraId="1A1AA275">
      <w:pPr>
        <w:pStyle w:val="11"/>
        <w:rPr>
          <w:sz w:val="20"/>
        </w:rPr>
      </w:pPr>
    </w:p>
    <w:p w14:paraId="6B75D833">
      <w:pPr>
        <w:pStyle w:val="11"/>
        <w:spacing w:before="7"/>
        <w:rPr>
          <w:sz w:val="18"/>
        </w:rPr>
      </w:pPr>
      <w:r>
        <w:pict>
          <v:shape id="_x0000_s1184" o:spid="_x0000_s1184" o:spt="202" type="#_x0000_t202" style="position:absolute;left:0pt;margin-left:91.9pt;margin-top:14.1pt;height:176.55pt;width:411.45pt;mso-position-horizontal-relative:page;mso-wrap-distance-bottom:0pt;mso-wrap-distance-top:0pt;z-index:-251529216;mso-width-relative:page;mso-height-relative:page;" filled="f" stroked="t" coordsize="21600,21600">
            <v:path/>
            <v:fill on="f" focussize="0,0"/>
            <v:stroke weight="0.48pt" color="#000000"/>
            <v:imagedata o:title=""/>
            <o:lock v:ext="edit"/>
            <v:textbox inset="0mm,0mm,0mm,0mm">
              <w:txbxContent>
                <w:p w14:paraId="6C4EA819">
                  <w:pPr>
                    <w:pStyle w:val="11"/>
                    <w:spacing w:before="25"/>
                    <w:ind w:left="103"/>
                  </w:pPr>
                  <w:r>
                    <w:t>（※法定代表人（或非法人组织负责人）身份证正、反面复印件※）</w:t>
                  </w:r>
                </w:p>
              </w:txbxContent>
            </v:textbox>
            <w10:wrap type="topAndBottom"/>
          </v:shape>
        </w:pict>
      </w:r>
    </w:p>
    <w:p w14:paraId="3413E43F">
      <w:pPr>
        <w:pStyle w:val="11"/>
        <w:rPr>
          <w:sz w:val="20"/>
        </w:rPr>
      </w:pPr>
    </w:p>
    <w:p w14:paraId="4B1CEDAF">
      <w:pPr>
        <w:pStyle w:val="11"/>
        <w:rPr>
          <w:sz w:val="20"/>
        </w:rPr>
      </w:pPr>
    </w:p>
    <w:p w14:paraId="3E2EAE8B">
      <w:pPr>
        <w:pStyle w:val="11"/>
        <w:rPr>
          <w:sz w:val="20"/>
        </w:rPr>
      </w:pPr>
    </w:p>
    <w:p w14:paraId="16098351">
      <w:pPr>
        <w:pStyle w:val="11"/>
        <w:rPr>
          <w:sz w:val="20"/>
        </w:rPr>
      </w:pPr>
    </w:p>
    <w:p w14:paraId="6DE9CDAD">
      <w:pPr>
        <w:pStyle w:val="11"/>
        <w:rPr>
          <w:sz w:val="20"/>
        </w:rPr>
      </w:pPr>
    </w:p>
    <w:p w14:paraId="6D417A09">
      <w:pPr>
        <w:pStyle w:val="11"/>
        <w:rPr>
          <w:sz w:val="20"/>
        </w:rPr>
      </w:pPr>
    </w:p>
    <w:p w14:paraId="21B60AB6">
      <w:pPr>
        <w:pStyle w:val="11"/>
        <w:rPr>
          <w:sz w:val="20"/>
        </w:rPr>
      </w:pPr>
    </w:p>
    <w:p w14:paraId="3E2F2893">
      <w:pPr>
        <w:pStyle w:val="11"/>
        <w:rPr>
          <w:sz w:val="20"/>
        </w:rPr>
      </w:pPr>
    </w:p>
    <w:p w14:paraId="77DFE586">
      <w:pPr>
        <w:pStyle w:val="11"/>
        <w:rPr>
          <w:sz w:val="20"/>
        </w:rPr>
      </w:pPr>
    </w:p>
    <w:p w14:paraId="3269B4DB">
      <w:pPr>
        <w:pStyle w:val="11"/>
        <w:spacing w:before="3"/>
        <w:rPr>
          <w:sz w:val="25"/>
        </w:rPr>
      </w:pPr>
    </w:p>
    <w:p w14:paraId="3C88C479">
      <w:pPr>
        <w:pStyle w:val="11"/>
        <w:tabs>
          <w:tab w:val="left" w:pos="6264"/>
        </w:tabs>
        <w:spacing w:before="78"/>
        <w:ind w:left="1802"/>
        <w:rPr>
          <w:rFonts w:ascii="Times New Roman" w:eastAsia="Times New Roman"/>
        </w:rPr>
      </w:pPr>
      <w:r>
        <w:rPr>
          <w:spacing w:val="-1"/>
        </w:rPr>
        <w:t>供应</w:t>
      </w:r>
      <w:r>
        <w:rPr>
          <w:spacing w:val="-3"/>
        </w:rPr>
        <w:t>商</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14:paraId="6B94E872">
      <w:pPr>
        <w:pStyle w:val="11"/>
        <w:spacing w:before="4"/>
        <w:rPr>
          <w:rFonts w:ascii="Times New Roman"/>
          <w:sz w:val="25"/>
        </w:rPr>
      </w:pPr>
    </w:p>
    <w:p w14:paraId="12908B04">
      <w:pPr>
        <w:pStyle w:val="11"/>
        <w:tabs>
          <w:tab w:val="left" w:pos="4056"/>
        </w:tabs>
        <w:spacing w:before="79"/>
        <w:ind w:left="1802"/>
        <w:rPr>
          <w:rFonts w:ascii="Times New Roman" w:eastAsia="Times New Roman"/>
        </w:rPr>
      </w:pPr>
      <w:r>
        <w:t>日期：</w:t>
      </w:r>
      <w:r>
        <w:rPr>
          <w:spacing w:val="-2"/>
        </w:rPr>
        <w:t xml:space="preserve"> </w:t>
      </w:r>
      <w:r>
        <w:rPr>
          <w:rFonts w:ascii="Times New Roman" w:eastAsia="Times New Roman"/>
          <w:w w:val="100"/>
          <w:u w:val="single"/>
        </w:rPr>
        <w:t xml:space="preserve"> </w:t>
      </w:r>
      <w:r>
        <w:rPr>
          <w:rFonts w:ascii="Times New Roman" w:eastAsia="Times New Roman"/>
          <w:u w:val="single"/>
        </w:rPr>
        <w:tab/>
      </w:r>
    </w:p>
    <w:p w14:paraId="43F45621">
      <w:pPr>
        <w:pStyle w:val="11"/>
        <w:rPr>
          <w:rFonts w:ascii="Times New Roman"/>
          <w:sz w:val="20"/>
        </w:rPr>
      </w:pPr>
    </w:p>
    <w:p w14:paraId="1B6A0D69">
      <w:pPr>
        <w:pStyle w:val="11"/>
        <w:spacing w:before="7"/>
        <w:rPr>
          <w:rFonts w:ascii="Times New Roman"/>
          <w:sz w:val="19"/>
        </w:rPr>
      </w:pPr>
    </w:p>
    <w:p w14:paraId="5C6488D8">
      <w:pPr>
        <w:pStyle w:val="11"/>
        <w:spacing w:before="72"/>
        <w:ind w:left="1802"/>
      </w:pPr>
      <w:r>
        <w:t>注：自然人参与政府采购活动的无需提供</w:t>
      </w:r>
    </w:p>
    <w:p w14:paraId="10C2279F">
      <w:pPr>
        <w:pStyle w:val="11"/>
        <w:rPr>
          <w:sz w:val="20"/>
        </w:rPr>
      </w:pPr>
    </w:p>
    <w:p w14:paraId="4AB8DBF4">
      <w:pPr>
        <w:pStyle w:val="11"/>
        <w:rPr>
          <w:sz w:val="20"/>
        </w:rPr>
      </w:pPr>
    </w:p>
    <w:p w14:paraId="34C057A5">
      <w:pPr>
        <w:pStyle w:val="11"/>
        <w:rPr>
          <w:sz w:val="20"/>
        </w:rPr>
      </w:pPr>
    </w:p>
    <w:p w14:paraId="0B7A07EA">
      <w:pPr>
        <w:pStyle w:val="11"/>
        <w:rPr>
          <w:sz w:val="20"/>
        </w:rPr>
      </w:pPr>
    </w:p>
    <w:p w14:paraId="17140C97">
      <w:pPr>
        <w:pStyle w:val="11"/>
        <w:spacing w:before="9"/>
        <w:rPr>
          <w:sz w:val="25"/>
        </w:rPr>
      </w:pPr>
    </w:p>
    <w:p w14:paraId="4C7BDD01">
      <w:pPr>
        <w:spacing w:before="64"/>
        <w:ind w:left="268" w:right="249" w:firstLine="0"/>
        <w:jc w:val="center"/>
        <w:rPr>
          <w:rFonts w:ascii="Calibri"/>
          <w:sz w:val="18"/>
        </w:rPr>
      </w:pPr>
      <w:r>
        <w:rPr>
          <w:rFonts w:ascii="Calibri"/>
          <w:sz w:val="18"/>
          <w:shd w:val="clear" w:color="auto" w:fill="FFFFFF"/>
        </w:rPr>
        <w:t>32</w:t>
      </w:r>
    </w:p>
    <w:p w14:paraId="75907614">
      <w:pPr>
        <w:spacing w:after="0"/>
        <w:jc w:val="center"/>
        <w:rPr>
          <w:rFonts w:ascii="Calibri"/>
          <w:sz w:val="18"/>
        </w:rPr>
        <w:sectPr>
          <w:pgSz w:w="11910" w:h="16840"/>
          <w:pgMar w:top="1500" w:right="20" w:bottom="280" w:left="0" w:header="720" w:footer="720" w:gutter="0"/>
          <w:cols w:space="720" w:num="1"/>
        </w:sectPr>
      </w:pPr>
    </w:p>
    <w:p w14:paraId="3A645D76">
      <w:pPr>
        <w:pStyle w:val="6"/>
        <w:spacing w:line="561" w:lineRule="auto"/>
        <w:ind w:left="2578" w:right="2562" w:hanging="776"/>
      </w:pPr>
      <w:r>
        <w:drawing>
          <wp:anchor distT="0" distB="0" distL="0" distR="0" simplePos="0" relativeHeight="25171251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6" w:name="六、法定代表人（或非法人组织负责人）授权委托书"/>
      <w:bookmarkEnd w:id="16"/>
      <w:r>
        <w:t>六、法定代表人（或非法人组织负责人）授权委托书法定代表人（或非法人组织负责人）授权委托书</w:t>
      </w:r>
    </w:p>
    <w:p w14:paraId="6D5D3C90">
      <w:pPr>
        <w:pStyle w:val="11"/>
        <w:tabs>
          <w:tab w:val="left" w:pos="5211"/>
        </w:tabs>
        <w:spacing w:line="258" w:lineRule="exact"/>
        <w:ind w:left="2222"/>
        <w:rPr>
          <w:rFonts w:ascii="Times New Roman" w:eastAsia="Times New Roman"/>
        </w:rPr>
      </w:pPr>
      <w:r>
        <w:rPr>
          <w:spacing w:val="-1"/>
        </w:rPr>
        <w:t>委托</w:t>
      </w:r>
      <w:r>
        <w:rPr>
          <w:spacing w:val="-3"/>
        </w:rPr>
        <w:t>人</w:t>
      </w:r>
      <w:r>
        <w:rPr>
          <w:spacing w:val="-1"/>
        </w:rPr>
        <w:t>（</w:t>
      </w:r>
      <w:r>
        <w:rPr>
          <w:spacing w:val="-3"/>
        </w:rPr>
        <w:t>单</w:t>
      </w:r>
      <w:r>
        <w:t>位</w:t>
      </w:r>
      <w:r>
        <w:rPr>
          <w:spacing w:val="-3"/>
        </w:rPr>
        <w:t>名</w:t>
      </w:r>
      <w:r>
        <w:t>称）：</w:t>
      </w:r>
      <w:r>
        <w:rPr>
          <w:rFonts w:ascii="Times New Roman" w:eastAsia="Times New Roman"/>
          <w:u w:val="single"/>
        </w:rPr>
        <w:t xml:space="preserve"> </w:t>
      </w:r>
      <w:r>
        <w:rPr>
          <w:rFonts w:ascii="Times New Roman" w:eastAsia="Times New Roman"/>
          <w:u w:val="single"/>
        </w:rPr>
        <w:tab/>
      </w:r>
    </w:p>
    <w:p w14:paraId="3AAB0012">
      <w:pPr>
        <w:pStyle w:val="11"/>
        <w:spacing w:before="6"/>
        <w:rPr>
          <w:rFonts w:ascii="Times New Roman"/>
          <w:sz w:val="11"/>
        </w:rPr>
      </w:pPr>
    </w:p>
    <w:p w14:paraId="1569F42E">
      <w:pPr>
        <w:pStyle w:val="11"/>
        <w:tabs>
          <w:tab w:val="left" w:pos="4879"/>
          <w:tab w:val="left" w:pos="7189"/>
        </w:tabs>
        <w:spacing w:before="79"/>
        <w:ind w:right="249"/>
        <w:jc w:val="center"/>
        <w:rPr>
          <w:rFonts w:ascii="Times New Roman" w:eastAsia="Times New Roman"/>
        </w:rPr>
      </w:pPr>
      <w:r>
        <w:t>法定</w:t>
      </w:r>
      <w:r>
        <w:rPr>
          <w:spacing w:val="-3"/>
        </w:rPr>
        <w:t>代</w:t>
      </w:r>
      <w:r>
        <w:t>表</w:t>
      </w:r>
      <w:r>
        <w:rPr>
          <w:spacing w:val="-3"/>
        </w:rPr>
        <w:t>人</w:t>
      </w:r>
      <w:r>
        <w:t>（</w:t>
      </w:r>
      <w:r>
        <w:rPr>
          <w:spacing w:val="-3"/>
        </w:rPr>
        <w:t>或</w:t>
      </w:r>
      <w:r>
        <w:t>非</w:t>
      </w:r>
      <w:r>
        <w:rPr>
          <w:spacing w:val="-3"/>
        </w:rPr>
        <w:t>法</w:t>
      </w:r>
      <w:r>
        <w:t>人</w:t>
      </w:r>
      <w:r>
        <w:rPr>
          <w:spacing w:val="-3"/>
        </w:rPr>
        <w:t>组</w:t>
      </w:r>
      <w:r>
        <w:t>织负</w:t>
      </w:r>
      <w:r>
        <w:rPr>
          <w:spacing w:val="-3"/>
        </w:rPr>
        <w:t>责</w:t>
      </w:r>
      <w:r>
        <w:t>人</w:t>
      </w:r>
      <w:r>
        <w:rPr>
          <w:spacing w:val="-3"/>
        </w:rPr>
        <w:t>）</w:t>
      </w:r>
      <w:r>
        <w:t>姓</w:t>
      </w:r>
      <w:r>
        <w:rPr>
          <w:spacing w:val="-3"/>
        </w:rPr>
        <w:t>名</w:t>
      </w:r>
      <w:r>
        <w:t>：</w:t>
      </w:r>
      <w:r>
        <w:rPr>
          <w:u w:val="single"/>
        </w:rPr>
        <w:t xml:space="preserve"> </w:t>
      </w:r>
      <w:r>
        <w:rPr>
          <w:u w:val="single"/>
        </w:rPr>
        <w:tab/>
      </w:r>
      <w:r>
        <w:t>身</w:t>
      </w:r>
      <w:r>
        <w:rPr>
          <w:spacing w:val="-3"/>
        </w:rPr>
        <w:t>份</w:t>
      </w:r>
      <w:r>
        <w:t>证</w:t>
      </w:r>
      <w:r>
        <w:rPr>
          <w:spacing w:val="-3"/>
        </w:rPr>
        <w:t>号</w:t>
      </w:r>
      <w:r>
        <w:t>码</w:t>
      </w:r>
      <w:r>
        <w:rPr>
          <w:spacing w:val="-3"/>
        </w:rPr>
        <w:t>：</w:t>
      </w:r>
      <w:r>
        <w:rPr>
          <w:rFonts w:ascii="Times New Roman" w:eastAsia="Times New Roman"/>
          <w:u w:val="single"/>
        </w:rPr>
        <w:t xml:space="preserve"> </w:t>
      </w:r>
      <w:r>
        <w:rPr>
          <w:rFonts w:ascii="Times New Roman" w:eastAsia="Times New Roman"/>
          <w:u w:val="single"/>
        </w:rPr>
        <w:tab/>
      </w:r>
    </w:p>
    <w:p w14:paraId="1E73EC58">
      <w:pPr>
        <w:pStyle w:val="11"/>
        <w:spacing w:before="3"/>
        <w:rPr>
          <w:rFonts w:ascii="Times New Roman"/>
          <w:sz w:val="11"/>
        </w:rPr>
      </w:pPr>
    </w:p>
    <w:p w14:paraId="3FE776EB">
      <w:pPr>
        <w:pStyle w:val="11"/>
        <w:tabs>
          <w:tab w:val="left" w:pos="5210"/>
        </w:tabs>
        <w:spacing w:before="79"/>
        <w:ind w:left="2222"/>
        <w:rPr>
          <w:rFonts w:ascii="Times New Roman" w:eastAsia="Times New Roman"/>
        </w:rPr>
      </w:pPr>
      <w:r>
        <w:rPr>
          <w:spacing w:val="-1"/>
        </w:rPr>
        <w:t>住</w:t>
      </w:r>
      <w:r>
        <w:t>所</w:t>
      </w:r>
      <w:r>
        <w:rPr>
          <w:spacing w:val="-3"/>
        </w:rPr>
        <w:t>地</w:t>
      </w:r>
      <w:r>
        <w:t>：</w:t>
      </w:r>
      <w:r>
        <w:rPr>
          <w:rFonts w:ascii="Times New Roman" w:eastAsia="Times New Roman"/>
          <w:u w:val="single"/>
        </w:rPr>
        <w:t xml:space="preserve"> </w:t>
      </w:r>
      <w:r>
        <w:rPr>
          <w:rFonts w:ascii="Times New Roman" w:eastAsia="Times New Roman"/>
          <w:u w:val="single"/>
        </w:rPr>
        <w:tab/>
      </w:r>
    </w:p>
    <w:p w14:paraId="3450E51B">
      <w:pPr>
        <w:pStyle w:val="11"/>
        <w:spacing w:before="6"/>
        <w:rPr>
          <w:rFonts w:ascii="Times New Roman"/>
          <w:sz w:val="11"/>
        </w:rPr>
      </w:pPr>
    </w:p>
    <w:p w14:paraId="67EA6B52">
      <w:pPr>
        <w:pStyle w:val="11"/>
        <w:tabs>
          <w:tab w:val="left" w:pos="2990"/>
          <w:tab w:val="left" w:pos="4935"/>
          <w:tab w:val="left" w:pos="7189"/>
        </w:tabs>
        <w:spacing w:before="78"/>
        <w:ind w:right="249"/>
        <w:jc w:val="center"/>
        <w:rPr>
          <w:rFonts w:ascii="Times New Roman" w:eastAsia="Times New Roman"/>
        </w:rPr>
      </w:pPr>
      <w:r>
        <w:t>受托</w:t>
      </w:r>
      <w:r>
        <w:rPr>
          <w:spacing w:val="-3"/>
        </w:rPr>
        <w:t>人</w:t>
      </w:r>
      <w:r>
        <w:t>名</w:t>
      </w:r>
      <w:r>
        <w:rPr>
          <w:spacing w:val="-3"/>
        </w:rPr>
        <w:t>称</w:t>
      </w:r>
      <w:r>
        <w:t>：</w:t>
      </w:r>
      <w:r>
        <w:rPr>
          <w:u w:val="single"/>
        </w:rPr>
        <w:t xml:space="preserve"> </w:t>
      </w:r>
      <w:r>
        <w:rPr>
          <w:u w:val="single"/>
        </w:rPr>
        <w:tab/>
      </w:r>
      <w:r>
        <w:tab/>
      </w:r>
      <w:r>
        <w:rPr>
          <w:spacing w:val="-1"/>
        </w:rPr>
        <w:t>身</w:t>
      </w:r>
      <w:r>
        <w:rPr>
          <w:spacing w:val="-3"/>
        </w:rPr>
        <w:t>份</w:t>
      </w:r>
      <w:r>
        <w:t>证</w:t>
      </w:r>
      <w:r>
        <w:rPr>
          <w:spacing w:val="-3"/>
        </w:rPr>
        <w:t>号</w:t>
      </w:r>
      <w:r>
        <w:t>码：</w:t>
      </w:r>
      <w:r>
        <w:rPr>
          <w:rFonts w:ascii="Times New Roman" w:eastAsia="Times New Roman"/>
          <w:u w:val="single"/>
        </w:rPr>
        <w:t xml:space="preserve"> </w:t>
      </w:r>
      <w:r>
        <w:rPr>
          <w:rFonts w:ascii="Times New Roman" w:eastAsia="Times New Roman"/>
          <w:u w:val="single"/>
        </w:rPr>
        <w:tab/>
      </w:r>
    </w:p>
    <w:p w14:paraId="6B45D298">
      <w:pPr>
        <w:pStyle w:val="11"/>
        <w:spacing w:before="4"/>
        <w:rPr>
          <w:rFonts w:ascii="Times New Roman"/>
          <w:sz w:val="11"/>
        </w:rPr>
      </w:pPr>
    </w:p>
    <w:p w14:paraId="17AC038B">
      <w:pPr>
        <w:pStyle w:val="11"/>
        <w:tabs>
          <w:tab w:val="left" w:pos="5210"/>
        </w:tabs>
        <w:spacing w:before="78"/>
        <w:ind w:left="2222"/>
        <w:rPr>
          <w:rFonts w:ascii="Times New Roman" w:eastAsia="Times New Roman"/>
        </w:rPr>
      </w:pPr>
      <w:r>
        <w:t>工作</w:t>
      </w:r>
      <w:r>
        <w:rPr>
          <w:spacing w:val="-3"/>
        </w:rPr>
        <w:t>单</w:t>
      </w:r>
      <w:r>
        <w:t>位</w:t>
      </w:r>
      <w:r>
        <w:rPr>
          <w:spacing w:val="-3"/>
        </w:rPr>
        <w:t>：</w:t>
      </w:r>
      <w:r>
        <w:rPr>
          <w:rFonts w:ascii="Times New Roman" w:eastAsia="Times New Roman"/>
          <w:u w:val="single"/>
        </w:rPr>
        <w:t xml:space="preserve"> </w:t>
      </w:r>
      <w:r>
        <w:rPr>
          <w:rFonts w:ascii="Times New Roman" w:eastAsia="Times New Roman"/>
          <w:u w:val="single"/>
        </w:rPr>
        <w:tab/>
      </w:r>
    </w:p>
    <w:p w14:paraId="1DAFAF1A">
      <w:pPr>
        <w:pStyle w:val="11"/>
        <w:spacing w:before="5"/>
        <w:rPr>
          <w:rFonts w:ascii="Times New Roman"/>
          <w:sz w:val="11"/>
        </w:rPr>
      </w:pPr>
    </w:p>
    <w:p w14:paraId="1E850902">
      <w:pPr>
        <w:pStyle w:val="11"/>
        <w:tabs>
          <w:tab w:val="left" w:pos="2990"/>
          <w:tab w:val="left" w:pos="4935"/>
          <w:tab w:val="left" w:pos="7189"/>
        </w:tabs>
        <w:spacing w:before="78"/>
        <w:ind w:right="249"/>
        <w:jc w:val="center"/>
        <w:rPr>
          <w:rFonts w:ascii="Times New Roman" w:eastAsia="Times New Roman"/>
        </w:rPr>
      </w:pPr>
      <w:r>
        <w:t>住址</w:t>
      </w:r>
      <w:r>
        <w:rPr>
          <w:spacing w:val="-3"/>
        </w:rPr>
        <w:t>：</w:t>
      </w:r>
      <w:r>
        <w:rPr>
          <w:spacing w:val="-3"/>
          <w:u w:val="single"/>
        </w:rPr>
        <w:t xml:space="preserve"> </w:t>
      </w:r>
      <w:r>
        <w:rPr>
          <w:spacing w:val="-3"/>
          <w:u w:val="single"/>
        </w:rPr>
        <w:tab/>
      </w:r>
      <w:r>
        <w:rPr>
          <w:spacing w:val="-3"/>
        </w:rPr>
        <w:tab/>
      </w:r>
      <w:r>
        <w:rPr>
          <w:spacing w:val="-1"/>
        </w:rPr>
        <w:t>电</w:t>
      </w:r>
      <w:r>
        <w:rPr>
          <w:spacing w:val="-3"/>
        </w:rPr>
        <w:t>话</w:t>
      </w:r>
      <w:r>
        <w:t>：</w:t>
      </w:r>
      <w:r>
        <w:rPr>
          <w:rFonts w:ascii="Times New Roman" w:eastAsia="Times New Roman"/>
          <w:u w:val="single"/>
        </w:rPr>
        <w:t xml:space="preserve"> </w:t>
      </w:r>
      <w:r>
        <w:rPr>
          <w:rFonts w:ascii="Times New Roman" w:eastAsia="Times New Roman"/>
          <w:u w:val="single"/>
        </w:rPr>
        <w:tab/>
      </w:r>
    </w:p>
    <w:p w14:paraId="7E4C16E8">
      <w:pPr>
        <w:pStyle w:val="11"/>
        <w:spacing w:before="6"/>
        <w:rPr>
          <w:rFonts w:ascii="Times New Roman"/>
          <w:sz w:val="11"/>
        </w:rPr>
      </w:pPr>
    </w:p>
    <w:p w14:paraId="51C162C4">
      <w:pPr>
        <w:pStyle w:val="11"/>
        <w:tabs>
          <w:tab w:val="left" w:pos="2230"/>
        </w:tabs>
        <w:spacing w:before="78"/>
        <w:ind w:left="442"/>
        <w:jc w:val="center"/>
      </w:pPr>
      <w:r>
        <w:t>现委</w:t>
      </w:r>
      <w:r>
        <w:rPr>
          <w:spacing w:val="-3"/>
        </w:rPr>
        <w:t>托</w:t>
      </w:r>
      <w:r>
        <w:rPr>
          <w:spacing w:val="-3"/>
          <w:u w:val="single"/>
        </w:rPr>
        <w:t xml:space="preserve"> </w:t>
      </w:r>
      <w:r>
        <w:rPr>
          <w:spacing w:val="-3"/>
          <w:u w:val="single"/>
        </w:rPr>
        <w:tab/>
      </w:r>
      <w:r>
        <w:t>就</w:t>
      </w:r>
      <w:r>
        <w:rPr>
          <w:spacing w:val="-3"/>
          <w:u w:val="single"/>
        </w:rPr>
        <w:t>（项</w:t>
      </w:r>
      <w:r>
        <w:rPr>
          <w:u w:val="single"/>
        </w:rPr>
        <w:t>目编</w:t>
      </w:r>
      <w:r>
        <w:rPr>
          <w:spacing w:val="-3"/>
          <w:u w:val="single"/>
        </w:rPr>
        <w:t>号</w:t>
      </w:r>
      <w:r>
        <w:rPr>
          <w:u w:val="single"/>
        </w:rPr>
        <w:t>、</w:t>
      </w:r>
      <w:r>
        <w:rPr>
          <w:spacing w:val="-3"/>
          <w:u w:val="single"/>
        </w:rPr>
        <w:t>项</w:t>
      </w:r>
      <w:r>
        <w:rPr>
          <w:u w:val="single"/>
        </w:rPr>
        <w:t>目</w:t>
      </w:r>
      <w:r>
        <w:rPr>
          <w:spacing w:val="-3"/>
          <w:u w:val="single"/>
        </w:rPr>
        <w:t>名</w:t>
      </w:r>
      <w:r>
        <w:rPr>
          <w:u w:val="single"/>
        </w:rPr>
        <w:t>称、</w:t>
      </w:r>
      <w:r>
        <w:rPr>
          <w:spacing w:val="-3"/>
          <w:u w:val="single"/>
        </w:rPr>
        <w:t>包号</w:t>
      </w:r>
      <w:r>
        <w:rPr>
          <w:u w:val="single"/>
        </w:rPr>
        <w:t>）</w:t>
      </w:r>
      <w:r>
        <w:t>政</w:t>
      </w:r>
      <w:r>
        <w:rPr>
          <w:spacing w:val="-3"/>
        </w:rPr>
        <w:t>府</w:t>
      </w:r>
      <w:r>
        <w:t>采</w:t>
      </w:r>
      <w:r>
        <w:rPr>
          <w:spacing w:val="-3"/>
        </w:rPr>
        <w:t>购</w:t>
      </w:r>
      <w:r>
        <w:t>活</w:t>
      </w:r>
      <w:r>
        <w:rPr>
          <w:spacing w:val="-3"/>
        </w:rPr>
        <w:t>动</w:t>
      </w:r>
      <w:r>
        <w:t>，以</w:t>
      </w:r>
      <w:r>
        <w:rPr>
          <w:spacing w:val="-3"/>
        </w:rPr>
        <w:t>我单</w:t>
      </w:r>
      <w:r>
        <w:t>位名</w:t>
      </w:r>
      <w:r>
        <w:rPr>
          <w:spacing w:val="-3"/>
        </w:rPr>
        <w:t>义</w:t>
      </w:r>
      <w:r>
        <w:t>处</w:t>
      </w:r>
    </w:p>
    <w:p w14:paraId="0F763FD2">
      <w:pPr>
        <w:pStyle w:val="11"/>
        <w:spacing w:before="9"/>
        <w:rPr>
          <w:sz w:val="10"/>
        </w:rPr>
      </w:pPr>
    </w:p>
    <w:p w14:paraId="6974E299">
      <w:pPr>
        <w:pStyle w:val="11"/>
        <w:spacing w:before="72"/>
        <w:ind w:left="1802"/>
      </w:pPr>
      <w:r>
        <w:t>理一切与之有关的事务。</w:t>
      </w:r>
    </w:p>
    <w:p w14:paraId="347F73EF">
      <w:pPr>
        <w:pStyle w:val="11"/>
        <w:spacing w:before="3"/>
        <w:rPr>
          <w:sz w:val="16"/>
        </w:rPr>
      </w:pPr>
    </w:p>
    <w:p w14:paraId="63E361EC">
      <w:pPr>
        <w:pStyle w:val="11"/>
        <w:tabs>
          <w:tab w:val="left" w:pos="3588"/>
          <w:tab w:val="left" w:pos="4114"/>
          <w:tab w:val="left" w:pos="4637"/>
        </w:tabs>
        <w:ind w:left="2222"/>
      </w:pPr>
      <w:r>
        <w:t>本授</w:t>
      </w:r>
      <w:r>
        <w:rPr>
          <w:spacing w:val="-3"/>
        </w:rPr>
        <w:t>权</w:t>
      </w:r>
      <w:r>
        <w:t>书</w:t>
      </w:r>
      <w:r>
        <w:rPr>
          <w:spacing w:val="-3"/>
        </w:rPr>
        <w:t>于</w:t>
      </w:r>
      <w:r>
        <w:rPr>
          <w:spacing w:val="-3"/>
          <w:u w:val="single"/>
        </w:rPr>
        <w:t xml:space="preserve"> </w:t>
      </w:r>
      <w:r>
        <w:rPr>
          <w:spacing w:val="-3"/>
          <w:u w:val="single"/>
        </w:rPr>
        <w:tab/>
      </w:r>
      <w:r>
        <w:t>年</w:t>
      </w:r>
      <w:r>
        <w:rPr>
          <w:u w:val="single"/>
        </w:rPr>
        <w:t xml:space="preserve"> </w:t>
      </w:r>
      <w:r>
        <w:rPr>
          <w:u w:val="single"/>
        </w:rPr>
        <w:tab/>
      </w:r>
      <w:r>
        <w:t>月</w:t>
      </w:r>
      <w:r>
        <w:rPr>
          <w:u w:val="single"/>
        </w:rPr>
        <w:t xml:space="preserve"> </w:t>
      </w:r>
      <w:r>
        <w:rPr>
          <w:u w:val="single"/>
        </w:rPr>
        <w:tab/>
      </w:r>
      <w:r>
        <w:t>日签</w:t>
      </w:r>
      <w:r>
        <w:rPr>
          <w:spacing w:val="-3"/>
        </w:rPr>
        <w:t>字</w:t>
      </w:r>
      <w:r>
        <w:t>或</w:t>
      </w:r>
      <w:r>
        <w:rPr>
          <w:spacing w:val="-3"/>
        </w:rPr>
        <w:t>盖</w:t>
      </w:r>
      <w:r>
        <w:t>章</w:t>
      </w:r>
      <w:r>
        <w:rPr>
          <w:spacing w:val="-3"/>
        </w:rPr>
        <w:t>生</w:t>
      </w:r>
      <w:r>
        <w:t>效</w:t>
      </w:r>
      <w:r>
        <w:rPr>
          <w:spacing w:val="-3"/>
        </w:rPr>
        <w:t>，</w:t>
      </w:r>
      <w:r>
        <w:rPr>
          <w:b/>
        </w:rPr>
        <w:t>无</w:t>
      </w:r>
      <w:r>
        <w:rPr>
          <w:b/>
          <w:spacing w:val="-3"/>
        </w:rPr>
        <w:t>转</w:t>
      </w:r>
      <w:r>
        <w:rPr>
          <w:b/>
        </w:rPr>
        <w:t>委托，</w:t>
      </w:r>
      <w:r>
        <w:t>特</w:t>
      </w:r>
      <w:r>
        <w:rPr>
          <w:spacing w:val="-3"/>
        </w:rPr>
        <w:t>此</w:t>
      </w:r>
      <w:r>
        <w:t>声</w:t>
      </w:r>
      <w:r>
        <w:rPr>
          <w:spacing w:val="-3"/>
        </w:rPr>
        <w:t>明</w:t>
      </w:r>
      <w:r>
        <w:t>。</w:t>
      </w:r>
    </w:p>
    <w:p w14:paraId="2EC4C9DE">
      <w:pPr>
        <w:pStyle w:val="11"/>
        <w:rPr>
          <w:sz w:val="20"/>
        </w:rPr>
      </w:pPr>
    </w:p>
    <w:p w14:paraId="7023824C">
      <w:pPr>
        <w:pStyle w:val="11"/>
        <w:spacing w:before="5"/>
        <w:rPr>
          <w:sz w:val="22"/>
        </w:rPr>
      </w:pPr>
      <w:r>
        <w:pict>
          <v:shape id="_x0000_s1185" o:spid="_x0000_s1185" o:spt="202" type="#_x0000_t202" style="position:absolute;left:0pt;margin-left:91.9pt;margin-top:16.5pt;height:176.55pt;width:411.45pt;mso-position-horizontal-relative:page;mso-wrap-distance-bottom:0pt;mso-wrap-distance-top:0pt;z-index:-251528192;mso-width-relative:page;mso-height-relative:page;" filled="f" stroked="t" coordsize="21600,21600">
            <v:path/>
            <v:fill on="f" focussize="0,0"/>
            <v:stroke weight="0.48pt" color="#000000"/>
            <v:imagedata o:title=""/>
            <o:lock v:ext="edit"/>
            <v:textbox inset="0mm,0mm,0mm,0mm">
              <w:txbxContent>
                <w:p w14:paraId="568914EE">
                  <w:pPr>
                    <w:pStyle w:val="11"/>
                    <w:spacing w:before="25"/>
                    <w:ind w:left="2305" w:right="2303"/>
                    <w:jc w:val="center"/>
                  </w:pPr>
                  <w:r>
                    <w:t>（※受托人身份证正、反面复印件※）</w:t>
                  </w:r>
                </w:p>
              </w:txbxContent>
            </v:textbox>
            <w10:wrap type="topAndBottom"/>
          </v:shape>
        </w:pict>
      </w:r>
    </w:p>
    <w:p w14:paraId="0629C134">
      <w:pPr>
        <w:pStyle w:val="11"/>
        <w:rPr>
          <w:sz w:val="20"/>
        </w:rPr>
      </w:pPr>
    </w:p>
    <w:p w14:paraId="1A0E7B5A">
      <w:pPr>
        <w:pStyle w:val="11"/>
        <w:spacing w:before="5"/>
        <w:rPr>
          <w:sz w:val="17"/>
        </w:rPr>
      </w:pPr>
    </w:p>
    <w:p w14:paraId="65E109C9">
      <w:pPr>
        <w:pStyle w:val="11"/>
        <w:tabs>
          <w:tab w:val="left" w:pos="5842"/>
        </w:tabs>
        <w:spacing w:before="78"/>
        <w:ind w:left="1802"/>
        <w:rPr>
          <w:rFonts w:ascii="Times New Roman" w:eastAsia="Times New Roman"/>
        </w:rPr>
      </w:pPr>
      <w:r>
        <w:rPr>
          <w:spacing w:val="-1"/>
        </w:rPr>
        <w:t>委托</w:t>
      </w:r>
      <w:r>
        <w:rPr>
          <w:spacing w:val="-3"/>
        </w:rPr>
        <w:t>人</w:t>
      </w:r>
      <w:r>
        <w:rPr>
          <w:spacing w:val="-1"/>
        </w:rP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14:paraId="187B7517">
      <w:pPr>
        <w:pStyle w:val="11"/>
        <w:spacing w:before="4"/>
        <w:rPr>
          <w:rFonts w:ascii="Times New Roman"/>
          <w:sz w:val="11"/>
        </w:rPr>
      </w:pPr>
    </w:p>
    <w:p w14:paraId="09CB8B29">
      <w:pPr>
        <w:pStyle w:val="11"/>
        <w:tabs>
          <w:tab w:val="left" w:pos="8259"/>
        </w:tabs>
        <w:spacing w:before="78"/>
        <w:ind w:left="1802"/>
        <w:rPr>
          <w:rFonts w:ascii="Times New Roman" w:eastAsia="Times New Roman"/>
        </w:rPr>
      </w:pPr>
      <w:r>
        <w:rPr>
          <w:spacing w:val="-1"/>
        </w:rPr>
        <w:t>法定</w:t>
      </w:r>
      <w:r>
        <w:rPr>
          <w:spacing w:val="-3"/>
        </w:rPr>
        <w:t>代</w:t>
      </w:r>
      <w:r>
        <w:rPr>
          <w:spacing w:val="-1"/>
        </w:rPr>
        <w:t>表</w:t>
      </w:r>
      <w:r>
        <w:rPr>
          <w:spacing w:val="-3"/>
        </w:rPr>
        <w:t>人</w:t>
      </w:r>
      <w:r>
        <w:t>（</w:t>
      </w:r>
      <w:r>
        <w:rPr>
          <w:spacing w:val="-3"/>
        </w:rPr>
        <w:t>或</w:t>
      </w:r>
      <w:r>
        <w:t>非</w:t>
      </w:r>
      <w:r>
        <w:rPr>
          <w:spacing w:val="-3"/>
        </w:rPr>
        <w:t>法</w:t>
      </w:r>
      <w:r>
        <w:t>人</w:t>
      </w:r>
      <w:r>
        <w:rPr>
          <w:spacing w:val="-3"/>
        </w:rPr>
        <w:t>组</w:t>
      </w:r>
      <w:r>
        <w:t>织负</w:t>
      </w:r>
      <w:r>
        <w:rPr>
          <w:spacing w:val="-3"/>
        </w:rPr>
        <w:t>责</w:t>
      </w:r>
      <w:r>
        <w:t>人）（</w:t>
      </w:r>
      <w:r>
        <w:rPr>
          <w:spacing w:val="-3"/>
        </w:rPr>
        <w:t>签</w:t>
      </w:r>
      <w:r>
        <w:t>字</w:t>
      </w:r>
      <w:r>
        <w:rPr>
          <w:spacing w:val="-3"/>
        </w:rPr>
        <w:t>或</w:t>
      </w:r>
      <w:r>
        <w:t>盖</w:t>
      </w:r>
      <w:r>
        <w:rPr>
          <w:spacing w:val="-3"/>
        </w:rPr>
        <w:t>章</w:t>
      </w:r>
      <w:r>
        <w:t>）：</w:t>
      </w:r>
      <w:r>
        <w:rPr>
          <w:rFonts w:ascii="Times New Roman" w:eastAsia="Times New Roman"/>
          <w:u w:val="single"/>
        </w:rPr>
        <w:t xml:space="preserve"> </w:t>
      </w:r>
      <w:r>
        <w:rPr>
          <w:rFonts w:ascii="Times New Roman" w:eastAsia="Times New Roman"/>
          <w:u w:val="single"/>
        </w:rPr>
        <w:tab/>
      </w:r>
    </w:p>
    <w:p w14:paraId="64B0D63F">
      <w:pPr>
        <w:pStyle w:val="11"/>
        <w:spacing w:before="5"/>
        <w:rPr>
          <w:rFonts w:ascii="Times New Roman"/>
          <w:sz w:val="11"/>
        </w:rPr>
      </w:pPr>
    </w:p>
    <w:p w14:paraId="28B4D084">
      <w:pPr>
        <w:pStyle w:val="11"/>
        <w:tabs>
          <w:tab w:val="left" w:pos="5527"/>
        </w:tabs>
        <w:spacing w:before="78"/>
        <w:ind w:left="1802"/>
        <w:rPr>
          <w:rFonts w:ascii="Times New Roman" w:eastAsia="Times New Roman"/>
        </w:rPr>
      </w:pPr>
      <w:r>
        <w:t>受托</w:t>
      </w:r>
      <w:r>
        <w:rPr>
          <w:spacing w:val="-3"/>
        </w:rPr>
        <w:t>人</w:t>
      </w:r>
      <w:r>
        <w:t>（</w:t>
      </w:r>
      <w:r>
        <w:rPr>
          <w:spacing w:val="-3"/>
        </w:rPr>
        <w:t>签</w:t>
      </w:r>
      <w:r>
        <w:t>字</w:t>
      </w:r>
      <w:r>
        <w:rPr>
          <w:spacing w:val="-3"/>
        </w:rPr>
        <w:t>或</w:t>
      </w:r>
      <w:r>
        <w:t>盖</w:t>
      </w:r>
      <w:r>
        <w:rPr>
          <w:spacing w:val="-3"/>
        </w:rPr>
        <w:t>章</w:t>
      </w:r>
      <w:r>
        <w:t>）：</w:t>
      </w:r>
      <w:r>
        <w:rPr>
          <w:spacing w:val="-4"/>
        </w:rPr>
        <w:t xml:space="preserve"> </w:t>
      </w:r>
      <w:r>
        <w:rPr>
          <w:rFonts w:ascii="Times New Roman" w:eastAsia="Times New Roman"/>
          <w:w w:val="100"/>
          <w:u w:val="single"/>
        </w:rPr>
        <w:t xml:space="preserve"> </w:t>
      </w:r>
      <w:r>
        <w:rPr>
          <w:rFonts w:ascii="Times New Roman" w:eastAsia="Times New Roman"/>
          <w:u w:val="single"/>
        </w:rPr>
        <w:tab/>
      </w:r>
    </w:p>
    <w:p w14:paraId="530EE548">
      <w:pPr>
        <w:pStyle w:val="11"/>
        <w:spacing w:before="6"/>
        <w:rPr>
          <w:rFonts w:ascii="Times New Roman"/>
          <w:sz w:val="11"/>
        </w:rPr>
      </w:pPr>
    </w:p>
    <w:p w14:paraId="707A1ADA">
      <w:pPr>
        <w:pStyle w:val="11"/>
        <w:tabs>
          <w:tab w:val="left" w:pos="5527"/>
          <w:tab w:val="left" w:pos="6108"/>
          <w:tab w:val="left" w:pos="8782"/>
        </w:tabs>
        <w:spacing w:before="78"/>
        <w:ind w:left="1802"/>
        <w:rPr>
          <w:rFonts w:ascii="Times New Roman" w:eastAsia="Times New Roman"/>
        </w:rPr>
      </w:pPr>
      <w:r>
        <w:t>详细</w:t>
      </w:r>
      <w:r>
        <w:rPr>
          <w:spacing w:val="-3"/>
        </w:rPr>
        <w:t>通</w:t>
      </w:r>
      <w:r>
        <w:t>讯</w:t>
      </w:r>
      <w:r>
        <w:rPr>
          <w:spacing w:val="-3"/>
        </w:rPr>
        <w:t>地</w:t>
      </w:r>
      <w:r>
        <w:t>址</w:t>
      </w:r>
      <w:r>
        <w:rPr>
          <w:spacing w:val="-3"/>
        </w:rPr>
        <w:t>：</w:t>
      </w:r>
      <w:r>
        <w:rPr>
          <w:spacing w:val="-3"/>
          <w:u w:val="single"/>
        </w:rPr>
        <w:t xml:space="preserve"> </w:t>
      </w:r>
      <w:r>
        <w:rPr>
          <w:spacing w:val="-3"/>
          <w:u w:val="single"/>
        </w:rPr>
        <w:tab/>
      </w:r>
      <w:r>
        <w:rPr>
          <w:spacing w:val="-3"/>
        </w:rPr>
        <w:tab/>
      </w:r>
      <w:r>
        <w:t>邮</w:t>
      </w:r>
      <w:r>
        <w:rPr>
          <w:spacing w:val="-3"/>
        </w:rPr>
        <w:t>政</w:t>
      </w:r>
      <w:r>
        <w:t>编码</w:t>
      </w:r>
      <w:r>
        <w:rPr>
          <w:spacing w:val="4"/>
        </w:rPr>
        <w:t xml:space="preserve"> </w:t>
      </w:r>
      <w:r>
        <w:t>：</w:t>
      </w:r>
      <w:r>
        <w:rPr>
          <w:rFonts w:ascii="Times New Roman" w:eastAsia="Times New Roman"/>
          <w:u w:val="single"/>
        </w:rPr>
        <w:t xml:space="preserve"> </w:t>
      </w:r>
      <w:r>
        <w:rPr>
          <w:rFonts w:ascii="Times New Roman" w:eastAsia="Times New Roman"/>
          <w:u w:val="single"/>
        </w:rPr>
        <w:tab/>
      </w:r>
    </w:p>
    <w:p w14:paraId="0C5FCA67">
      <w:pPr>
        <w:pStyle w:val="11"/>
        <w:spacing w:before="4"/>
        <w:rPr>
          <w:rFonts w:ascii="Times New Roman"/>
          <w:sz w:val="11"/>
        </w:rPr>
      </w:pPr>
    </w:p>
    <w:p w14:paraId="4D78A1F6">
      <w:pPr>
        <w:pStyle w:val="11"/>
        <w:tabs>
          <w:tab w:val="left" w:pos="2853"/>
          <w:tab w:val="left" w:pos="5527"/>
          <w:tab w:val="left" w:pos="6108"/>
          <w:tab w:val="left" w:pos="6843"/>
          <w:tab w:val="left" w:pos="8780"/>
        </w:tabs>
        <w:spacing w:before="78"/>
        <w:ind w:left="1802"/>
        <w:rPr>
          <w:rFonts w:ascii="Times New Roman" w:eastAsia="Times New Roman"/>
        </w:rPr>
      </w:pPr>
      <w:r>
        <w:t>传</w:t>
      </w:r>
      <w:r>
        <w:tab/>
      </w:r>
      <w:r>
        <w:t>真</w:t>
      </w:r>
      <w:r>
        <w:rPr>
          <w:spacing w:val="-3"/>
        </w:rPr>
        <w:t>：</w:t>
      </w:r>
      <w:r>
        <w:rPr>
          <w:spacing w:val="-3"/>
          <w:u w:val="single"/>
        </w:rPr>
        <w:t xml:space="preserve"> </w:t>
      </w:r>
      <w:r>
        <w:rPr>
          <w:spacing w:val="-3"/>
          <w:u w:val="single"/>
        </w:rPr>
        <w:tab/>
      </w:r>
      <w:r>
        <w:rPr>
          <w:spacing w:val="-3"/>
        </w:rPr>
        <w:tab/>
      </w:r>
      <w:r>
        <w:t>电</w:t>
      </w:r>
      <w:r>
        <w:tab/>
      </w:r>
      <w:r>
        <w:t>话</w:t>
      </w:r>
      <w:r>
        <w:rPr>
          <w:spacing w:val="-3"/>
        </w:rPr>
        <w:t>：</w:t>
      </w:r>
      <w:r>
        <w:rPr>
          <w:rFonts w:ascii="Times New Roman" w:eastAsia="Times New Roman"/>
          <w:u w:val="single"/>
        </w:rPr>
        <w:t xml:space="preserve"> </w:t>
      </w:r>
      <w:r>
        <w:rPr>
          <w:rFonts w:ascii="Times New Roman" w:eastAsia="Times New Roman"/>
          <w:u w:val="single"/>
        </w:rPr>
        <w:tab/>
      </w:r>
    </w:p>
    <w:p w14:paraId="2FA8EF4C">
      <w:pPr>
        <w:pStyle w:val="11"/>
        <w:spacing w:before="11"/>
        <w:rPr>
          <w:rFonts w:ascii="Times New Roman"/>
          <w:sz w:val="11"/>
        </w:rPr>
      </w:pPr>
    </w:p>
    <w:p w14:paraId="33121051">
      <w:pPr>
        <w:pStyle w:val="11"/>
        <w:tabs>
          <w:tab w:val="left" w:pos="2853"/>
          <w:tab w:val="left" w:pos="5573"/>
        </w:tabs>
        <w:spacing w:before="71"/>
        <w:ind w:left="1802"/>
      </w:pPr>
      <w:r>
        <w:t>日</w:t>
      </w:r>
      <w:r>
        <w:tab/>
      </w:r>
      <w:r>
        <w:t>期:</w:t>
      </w:r>
      <w:r>
        <w:rPr>
          <w:u w:val="single"/>
        </w:rPr>
        <w:t xml:space="preserve"> </w:t>
      </w:r>
      <w:r>
        <w:rPr>
          <w:u w:val="single"/>
        </w:rPr>
        <w:tab/>
      </w:r>
    </w:p>
    <w:p w14:paraId="1F6D6CD3">
      <w:pPr>
        <w:pStyle w:val="11"/>
        <w:rPr>
          <w:sz w:val="20"/>
        </w:rPr>
      </w:pPr>
    </w:p>
    <w:p w14:paraId="12273A5B">
      <w:pPr>
        <w:pStyle w:val="11"/>
        <w:spacing w:before="10"/>
        <w:rPr>
          <w:sz w:val="29"/>
        </w:rPr>
      </w:pPr>
    </w:p>
    <w:p w14:paraId="30C25C65">
      <w:pPr>
        <w:spacing w:before="63"/>
        <w:ind w:left="268" w:right="249" w:firstLine="0"/>
        <w:jc w:val="center"/>
        <w:rPr>
          <w:rFonts w:ascii="Calibri"/>
          <w:sz w:val="18"/>
        </w:rPr>
      </w:pPr>
      <w:r>
        <w:rPr>
          <w:rFonts w:ascii="Calibri"/>
          <w:sz w:val="18"/>
          <w:shd w:val="clear" w:color="auto" w:fill="FFFFFF"/>
        </w:rPr>
        <w:t>33</w:t>
      </w:r>
    </w:p>
    <w:p w14:paraId="5248C750">
      <w:pPr>
        <w:spacing w:after="0"/>
        <w:jc w:val="center"/>
        <w:rPr>
          <w:rFonts w:ascii="Calibri"/>
          <w:sz w:val="18"/>
        </w:rPr>
        <w:sectPr>
          <w:pgSz w:w="11910" w:h="16840"/>
          <w:pgMar w:top="1500" w:right="20" w:bottom="280" w:left="0" w:header="720" w:footer="720" w:gutter="0"/>
          <w:cols w:space="720" w:num="1"/>
        </w:sectPr>
      </w:pPr>
    </w:p>
    <w:p w14:paraId="07F5F2AA">
      <w:pPr>
        <w:pStyle w:val="6"/>
        <w:spacing w:line="561" w:lineRule="auto"/>
        <w:ind w:left="2268" w:right="2054" w:hanging="466"/>
      </w:pPr>
      <w:r>
        <w:drawing>
          <wp:anchor distT="0" distB="0" distL="0" distR="0" simplePos="0" relativeHeight="25171353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7" w:name="七、具有良好的商业信誉和健全的财务会计制度的承诺函"/>
      <w:bookmarkEnd w:id="17"/>
      <w:r>
        <w:t>七、具有良好的商业信誉和健全的财务会计制度的承诺函具有良好的商业信誉和健全的财务会计制度的承诺函</w:t>
      </w:r>
    </w:p>
    <w:p w14:paraId="28F32A0B">
      <w:pPr>
        <w:pStyle w:val="10"/>
        <w:spacing w:line="343" w:lineRule="exact"/>
        <w:ind w:left="442" w:right="1046"/>
        <w:jc w:val="center"/>
      </w:pPr>
      <w:r>
        <w:t>（格式自拟）</w:t>
      </w:r>
    </w:p>
    <w:p w14:paraId="2DB624A8">
      <w:pPr>
        <w:pStyle w:val="11"/>
        <w:rPr>
          <w:sz w:val="28"/>
        </w:rPr>
      </w:pPr>
    </w:p>
    <w:p w14:paraId="7A43D400">
      <w:pPr>
        <w:pStyle w:val="11"/>
        <w:rPr>
          <w:sz w:val="28"/>
        </w:rPr>
      </w:pPr>
    </w:p>
    <w:p w14:paraId="3F7509D0">
      <w:pPr>
        <w:pStyle w:val="11"/>
        <w:rPr>
          <w:sz w:val="28"/>
        </w:rPr>
      </w:pPr>
    </w:p>
    <w:p w14:paraId="57463E1B">
      <w:pPr>
        <w:pStyle w:val="11"/>
        <w:rPr>
          <w:sz w:val="28"/>
        </w:rPr>
      </w:pPr>
    </w:p>
    <w:p w14:paraId="5712F716">
      <w:pPr>
        <w:pStyle w:val="11"/>
        <w:rPr>
          <w:sz w:val="28"/>
        </w:rPr>
      </w:pPr>
    </w:p>
    <w:p w14:paraId="50841BB2">
      <w:pPr>
        <w:pStyle w:val="11"/>
        <w:rPr>
          <w:sz w:val="28"/>
        </w:rPr>
      </w:pPr>
    </w:p>
    <w:p w14:paraId="24294197">
      <w:pPr>
        <w:pStyle w:val="11"/>
        <w:rPr>
          <w:sz w:val="28"/>
        </w:rPr>
      </w:pPr>
    </w:p>
    <w:p w14:paraId="16355A1B">
      <w:pPr>
        <w:pStyle w:val="11"/>
        <w:rPr>
          <w:sz w:val="28"/>
        </w:rPr>
      </w:pPr>
    </w:p>
    <w:p w14:paraId="0D76F229">
      <w:pPr>
        <w:pStyle w:val="11"/>
        <w:rPr>
          <w:sz w:val="28"/>
        </w:rPr>
      </w:pPr>
    </w:p>
    <w:p w14:paraId="01341B2F">
      <w:pPr>
        <w:pStyle w:val="11"/>
        <w:rPr>
          <w:sz w:val="28"/>
        </w:rPr>
      </w:pPr>
    </w:p>
    <w:p w14:paraId="45D16AAF">
      <w:pPr>
        <w:pStyle w:val="11"/>
        <w:spacing w:before="7"/>
        <w:rPr>
          <w:sz w:val="33"/>
        </w:rPr>
      </w:pPr>
    </w:p>
    <w:p w14:paraId="7B799E56">
      <w:pPr>
        <w:pStyle w:val="11"/>
        <w:tabs>
          <w:tab w:val="left" w:pos="5947"/>
        </w:tabs>
        <w:ind w:left="1802"/>
        <w:rPr>
          <w:rFonts w:ascii="Times New Roman" w:eastAsia="Times New Roman"/>
        </w:rPr>
      </w:pPr>
      <w:r>
        <w:rPr>
          <w:spacing w:val="-1"/>
        </w:rPr>
        <w:t>供应</w:t>
      </w:r>
      <w:r>
        <w:rPr>
          <w:spacing w:val="-3"/>
        </w:rPr>
        <w:t>商</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14:paraId="0B8F9885">
      <w:pPr>
        <w:pStyle w:val="11"/>
        <w:spacing w:before="2"/>
        <w:rPr>
          <w:rFonts w:ascii="Times New Roman"/>
          <w:sz w:val="17"/>
        </w:rPr>
      </w:pPr>
    </w:p>
    <w:p w14:paraId="33533B0A">
      <w:pPr>
        <w:pStyle w:val="11"/>
        <w:tabs>
          <w:tab w:val="left" w:pos="9308"/>
        </w:tabs>
        <w:spacing w:before="79"/>
        <w:ind w:left="1802"/>
        <w:rPr>
          <w:rFonts w:ascii="Times New Roman" w:eastAsia="Times New Roman"/>
        </w:rPr>
      </w:pPr>
      <w:r>
        <w:rPr>
          <w:spacing w:val="-1"/>
        </w:rPr>
        <w:t>法定</w:t>
      </w:r>
      <w:r>
        <w:rPr>
          <w:spacing w:val="-3"/>
        </w:rPr>
        <w:t>代</w:t>
      </w:r>
      <w:r>
        <w:rPr>
          <w:spacing w:val="-1"/>
        </w:rPr>
        <w:t>表</w:t>
      </w:r>
      <w:r>
        <w:rPr>
          <w:spacing w:val="-3"/>
        </w:rPr>
        <w:t>人</w:t>
      </w:r>
      <w:r>
        <w:rPr>
          <w:spacing w:val="-1"/>
        </w:rPr>
        <w:t>（</w:t>
      </w:r>
      <w:r>
        <w:rPr>
          <w:spacing w:val="-3"/>
        </w:rPr>
        <w:t>或</w:t>
      </w:r>
      <w:r>
        <w:t>非</w:t>
      </w:r>
      <w:r>
        <w:rPr>
          <w:spacing w:val="-3"/>
        </w:rPr>
        <w:t>法</w:t>
      </w:r>
      <w:r>
        <w:t>人</w:t>
      </w:r>
      <w:r>
        <w:rPr>
          <w:spacing w:val="-3"/>
        </w:rPr>
        <w:t>组</w:t>
      </w:r>
      <w:r>
        <w:t>织负</w:t>
      </w:r>
      <w:r>
        <w:rPr>
          <w:spacing w:val="-3"/>
        </w:rPr>
        <w:t>责</w:t>
      </w:r>
      <w:r>
        <w:t>人</w:t>
      </w:r>
      <w:r>
        <w:rPr>
          <w:spacing w:val="-3"/>
        </w:rPr>
        <w:t>）</w:t>
      </w:r>
      <w:r>
        <w:t>或</w:t>
      </w:r>
      <w:r>
        <w:rPr>
          <w:spacing w:val="-3"/>
        </w:rPr>
        <w:t>其</w:t>
      </w:r>
      <w:r>
        <w:t>授</w:t>
      </w:r>
      <w:r>
        <w:rPr>
          <w:spacing w:val="-3"/>
        </w:rPr>
        <w:t>权</w:t>
      </w:r>
      <w:r>
        <w:t>代</w:t>
      </w:r>
      <w:r>
        <w:rPr>
          <w:spacing w:val="-3"/>
        </w:rPr>
        <w:t>表</w:t>
      </w:r>
      <w:r>
        <w:t>人(</w:t>
      </w:r>
      <w:r>
        <w:rPr>
          <w:spacing w:val="-3"/>
        </w:rPr>
        <w:t>签</w:t>
      </w:r>
      <w:r>
        <w:t>字</w:t>
      </w:r>
      <w:r>
        <w:rPr>
          <w:spacing w:val="-3"/>
        </w:rPr>
        <w:t>或</w:t>
      </w:r>
      <w:r>
        <w:t>盖章)：</w:t>
      </w:r>
      <w:r>
        <w:rPr>
          <w:rFonts w:ascii="Times New Roman" w:eastAsia="Times New Roman"/>
          <w:u w:val="single"/>
        </w:rPr>
        <w:t xml:space="preserve"> </w:t>
      </w:r>
      <w:r>
        <w:rPr>
          <w:rFonts w:ascii="Times New Roman" w:eastAsia="Times New Roman"/>
          <w:u w:val="single"/>
        </w:rPr>
        <w:tab/>
      </w:r>
    </w:p>
    <w:p w14:paraId="043A8259">
      <w:pPr>
        <w:pStyle w:val="11"/>
        <w:spacing w:before="2"/>
        <w:rPr>
          <w:rFonts w:ascii="Times New Roman"/>
          <w:sz w:val="17"/>
        </w:rPr>
      </w:pPr>
    </w:p>
    <w:p w14:paraId="2FC14271">
      <w:pPr>
        <w:pStyle w:val="11"/>
        <w:tabs>
          <w:tab w:val="left" w:pos="4162"/>
        </w:tabs>
        <w:spacing w:before="78"/>
        <w:ind w:left="1802"/>
        <w:rPr>
          <w:rFonts w:ascii="Times New Roman" w:eastAsia="Times New Roman"/>
        </w:rPr>
      </w:pPr>
      <w:r>
        <w:t>日期</w:t>
      </w:r>
      <w:r>
        <w:rPr>
          <w:spacing w:val="-3"/>
        </w:rPr>
        <w:t>：</w:t>
      </w:r>
      <w:r>
        <w:rPr>
          <w:rFonts w:ascii="Times New Roman" w:eastAsia="Times New Roman"/>
          <w:u w:val="single"/>
        </w:rPr>
        <w:t xml:space="preserve"> </w:t>
      </w:r>
      <w:r>
        <w:rPr>
          <w:rFonts w:ascii="Times New Roman" w:eastAsia="Times New Roman"/>
          <w:u w:val="single"/>
        </w:rPr>
        <w:tab/>
      </w:r>
    </w:p>
    <w:p w14:paraId="0B4DD650">
      <w:pPr>
        <w:pStyle w:val="11"/>
        <w:rPr>
          <w:rFonts w:ascii="Times New Roman"/>
          <w:sz w:val="20"/>
        </w:rPr>
      </w:pPr>
    </w:p>
    <w:p w14:paraId="1A5E7694">
      <w:pPr>
        <w:pStyle w:val="11"/>
        <w:rPr>
          <w:rFonts w:ascii="Times New Roman"/>
          <w:sz w:val="20"/>
        </w:rPr>
      </w:pPr>
    </w:p>
    <w:p w14:paraId="21D12E9D">
      <w:pPr>
        <w:pStyle w:val="11"/>
        <w:rPr>
          <w:rFonts w:ascii="Times New Roman"/>
          <w:sz w:val="20"/>
        </w:rPr>
      </w:pPr>
    </w:p>
    <w:p w14:paraId="0EAA4701">
      <w:pPr>
        <w:pStyle w:val="11"/>
        <w:rPr>
          <w:rFonts w:ascii="Times New Roman"/>
          <w:sz w:val="20"/>
        </w:rPr>
      </w:pPr>
    </w:p>
    <w:p w14:paraId="5898EAE0">
      <w:pPr>
        <w:pStyle w:val="11"/>
        <w:rPr>
          <w:rFonts w:ascii="Times New Roman"/>
          <w:sz w:val="20"/>
        </w:rPr>
      </w:pPr>
    </w:p>
    <w:p w14:paraId="21C7470C">
      <w:pPr>
        <w:pStyle w:val="11"/>
        <w:rPr>
          <w:rFonts w:ascii="Times New Roman"/>
          <w:sz w:val="20"/>
        </w:rPr>
      </w:pPr>
    </w:p>
    <w:p w14:paraId="758B0F78">
      <w:pPr>
        <w:pStyle w:val="11"/>
        <w:rPr>
          <w:rFonts w:ascii="Times New Roman"/>
          <w:sz w:val="20"/>
        </w:rPr>
      </w:pPr>
    </w:p>
    <w:p w14:paraId="0E3050C8">
      <w:pPr>
        <w:pStyle w:val="11"/>
        <w:rPr>
          <w:rFonts w:ascii="Times New Roman"/>
          <w:sz w:val="20"/>
        </w:rPr>
      </w:pPr>
    </w:p>
    <w:p w14:paraId="23C6D4DE">
      <w:pPr>
        <w:pStyle w:val="11"/>
        <w:rPr>
          <w:rFonts w:ascii="Times New Roman"/>
          <w:sz w:val="20"/>
        </w:rPr>
      </w:pPr>
    </w:p>
    <w:p w14:paraId="26EB6BDF">
      <w:pPr>
        <w:pStyle w:val="11"/>
        <w:rPr>
          <w:rFonts w:ascii="Times New Roman"/>
          <w:sz w:val="20"/>
        </w:rPr>
      </w:pPr>
    </w:p>
    <w:p w14:paraId="7AEAB4C2">
      <w:pPr>
        <w:pStyle w:val="11"/>
        <w:rPr>
          <w:rFonts w:ascii="Times New Roman"/>
          <w:sz w:val="20"/>
        </w:rPr>
      </w:pPr>
    </w:p>
    <w:p w14:paraId="185E8872">
      <w:pPr>
        <w:pStyle w:val="11"/>
        <w:rPr>
          <w:rFonts w:ascii="Times New Roman"/>
          <w:sz w:val="20"/>
        </w:rPr>
      </w:pPr>
    </w:p>
    <w:p w14:paraId="26DB5C54">
      <w:pPr>
        <w:pStyle w:val="11"/>
        <w:rPr>
          <w:rFonts w:ascii="Times New Roman"/>
          <w:sz w:val="20"/>
        </w:rPr>
      </w:pPr>
    </w:p>
    <w:p w14:paraId="7343DD1A">
      <w:pPr>
        <w:pStyle w:val="11"/>
        <w:rPr>
          <w:rFonts w:ascii="Times New Roman"/>
          <w:sz w:val="20"/>
        </w:rPr>
      </w:pPr>
    </w:p>
    <w:p w14:paraId="0A56CAC5">
      <w:pPr>
        <w:pStyle w:val="11"/>
        <w:rPr>
          <w:rFonts w:ascii="Times New Roman"/>
          <w:sz w:val="20"/>
        </w:rPr>
      </w:pPr>
    </w:p>
    <w:p w14:paraId="4F554FB3">
      <w:pPr>
        <w:pStyle w:val="11"/>
        <w:rPr>
          <w:rFonts w:ascii="Times New Roman"/>
          <w:sz w:val="20"/>
        </w:rPr>
      </w:pPr>
    </w:p>
    <w:p w14:paraId="61A901A7">
      <w:pPr>
        <w:pStyle w:val="11"/>
        <w:rPr>
          <w:rFonts w:ascii="Times New Roman"/>
          <w:sz w:val="20"/>
        </w:rPr>
      </w:pPr>
    </w:p>
    <w:p w14:paraId="069AD1DB">
      <w:pPr>
        <w:pStyle w:val="11"/>
        <w:rPr>
          <w:rFonts w:ascii="Times New Roman"/>
          <w:sz w:val="20"/>
        </w:rPr>
      </w:pPr>
    </w:p>
    <w:p w14:paraId="26DAD8B6">
      <w:pPr>
        <w:pStyle w:val="11"/>
        <w:rPr>
          <w:rFonts w:ascii="Times New Roman"/>
          <w:sz w:val="20"/>
        </w:rPr>
      </w:pPr>
    </w:p>
    <w:p w14:paraId="6D113045">
      <w:pPr>
        <w:pStyle w:val="11"/>
        <w:rPr>
          <w:rFonts w:ascii="Times New Roman"/>
          <w:sz w:val="20"/>
        </w:rPr>
      </w:pPr>
    </w:p>
    <w:p w14:paraId="0FB57B97">
      <w:pPr>
        <w:pStyle w:val="11"/>
        <w:rPr>
          <w:rFonts w:ascii="Times New Roman"/>
          <w:sz w:val="20"/>
        </w:rPr>
      </w:pPr>
    </w:p>
    <w:p w14:paraId="668820E6">
      <w:pPr>
        <w:pStyle w:val="11"/>
        <w:rPr>
          <w:rFonts w:ascii="Times New Roman"/>
          <w:sz w:val="20"/>
        </w:rPr>
      </w:pPr>
    </w:p>
    <w:p w14:paraId="250D4E6E">
      <w:pPr>
        <w:pStyle w:val="11"/>
        <w:rPr>
          <w:rFonts w:ascii="Times New Roman"/>
          <w:sz w:val="20"/>
        </w:rPr>
      </w:pPr>
    </w:p>
    <w:p w14:paraId="79A143E2">
      <w:pPr>
        <w:pStyle w:val="11"/>
        <w:rPr>
          <w:rFonts w:ascii="Times New Roman"/>
          <w:sz w:val="20"/>
        </w:rPr>
      </w:pPr>
    </w:p>
    <w:p w14:paraId="05A060A5">
      <w:pPr>
        <w:pStyle w:val="11"/>
        <w:rPr>
          <w:rFonts w:ascii="Times New Roman"/>
          <w:sz w:val="20"/>
        </w:rPr>
      </w:pPr>
    </w:p>
    <w:p w14:paraId="1A1785F8">
      <w:pPr>
        <w:pStyle w:val="11"/>
        <w:rPr>
          <w:rFonts w:ascii="Times New Roman"/>
          <w:sz w:val="20"/>
        </w:rPr>
      </w:pPr>
    </w:p>
    <w:p w14:paraId="50FCA42A">
      <w:pPr>
        <w:pStyle w:val="11"/>
        <w:rPr>
          <w:rFonts w:ascii="Times New Roman"/>
          <w:sz w:val="20"/>
        </w:rPr>
      </w:pPr>
    </w:p>
    <w:p w14:paraId="08093E4D">
      <w:pPr>
        <w:pStyle w:val="11"/>
        <w:spacing w:before="9"/>
        <w:rPr>
          <w:rFonts w:ascii="Times New Roman"/>
          <w:sz w:val="19"/>
        </w:rPr>
      </w:pPr>
    </w:p>
    <w:p w14:paraId="07C0BE27">
      <w:pPr>
        <w:spacing w:before="1"/>
        <w:ind w:left="268" w:right="249" w:firstLine="0"/>
        <w:jc w:val="center"/>
        <w:rPr>
          <w:rFonts w:ascii="Calibri"/>
          <w:sz w:val="18"/>
        </w:rPr>
      </w:pPr>
      <w:r>
        <w:rPr>
          <w:rFonts w:ascii="Calibri"/>
          <w:sz w:val="18"/>
          <w:shd w:val="clear" w:color="auto" w:fill="FFFFFF"/>
        </w:rPr>
        <w:t>34</w:t>
      </w:r>
    </w:p>
    <w:p w14:paraId="08139D4C">
      <w:pPr>
        <w:spacing w:after="0"/>
        <w:jc w:val="center"/>
        <w:rPr>
          <w:rFonts w:ascii="Calibri"/>
          <w:sz w:val="18"/>
        </w:rPr>
        <w:sectPr>
          <w:pgSz w:w="11910" w:h="16840"/>
          <w:pgMar w:top="1500" w:right="20" w:bottom="280" w:left="0" w:header="720" w:footer="720" w:gutter="0"/>
          <w:cols w:space="720" w:num="1"/>
        </w:sectPr>
      </w:pPr>
    </w:p>
    <w:p w14:paraId="64340839">
      <w:pPr>
        <w:pStyle w:val="6"/>
      </w:pPr>
      <w:r>
        <w:drawing>
          <wp:anchor distT="0" distB="0" distL="0" distR="0" simplePos="0" relativeHeight="25171456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8" w:name="八、谈判时间前六个月内任一个月的依法缴纳税收的缴款凭据复印件"/>
      <w:bookmarkEnd w:id="18"/>
      <w:r>
        <w:t>八、谈判时间前六个月内任一个月的依法缴纳税收的缴款</w:t>
      </w:r>
    </w:p>
    <w:p w14:paraId="104419B7">
      <w:pPr>
        <w:pStyle w:val="6"/>
        <w:spacing w:before="229"/>
      </w:pPr>
      <w:r>
        <w:t>凭据复印件</w:t>
      </w:r>
    </w:p>
    <w:p w14:paraId="0514A314">
      <w:pPr>
        <w:pStyle w:val="11"/>
        <w:spacing w:before="118"/>
        <w:ind w:left="1802"/>
      </w:pPr>
      <w:r>
        <w:t>谈判时间前六个月内任一个月的依法缴纳税收的缴款凭据复印件</w:t>
      </w:r>
    </w:p>
    <w:p w14:paraId="400AB052">
      <w:pPr>
        <w:pStyle w:val="11"/>
        <w:spacing w:before="2" w:line="244" w:lineRule="auto"/>
        <w:ind w:left="1802" w:right="1776"/>
      </w:pPr>
      <w:r>
        <w:t>（</w:t>
      </w:r>
      <w:r>
        <w:rPr>
          <w:spacing w:val="-12"/>
        </w:rPr>
        <w:t>注：依法免税的供应商，应提供相关证明材料，包括相关法规要求原文及加盖公章的情况说明）</w:t>
      </w:r>
    </w:p>
    <w:p w14:paraId="2723F443">
      <w:pPr>
        <w:pStyle w:val="11"/>
        <w:spacing w:before="20"/>
        <w:ind w:left="1802"/>
      </w:pPr>
      <w:r>
        <w:t>联合体各方均需提供上述证明（如适用）</w:t>
      </w:r>
    </w:p>
    <w:p w14:paraId="431296F6">
      <w:pPr>
        <w:pStyle w:val="11"/>
        <w:rPr>
          <w:sz w:val="20"/>
        </w:rPr>
      </w:pPr>
    </w:p>
    <w:p w14:paraId="66A8B2AF">
      <w:pPr>
        <w:pStyle w:val="11"/>
        <w:rPr>
          <w:sz w:val="20"/>
        </w:rPr>
      </w:pPr>
    </w:p>
    <w:p w14:paraId="696BB1AF">
      <w:pPr>
        <w:pStyle w:val="11"/>
        <w:rPr>
          <w:sz w:val="20"/>
        </w:rPr>
      </w:pPr>
    </w:p>
    <w:p w14:paraId="4126B5B8">
      <w:pPr>
        <w:pStyle w:val="11"/>
        <w:rPr>
          <w:sz w:val="20"/>
        </w:rPr>
      </w:pPr>
    </w:p>
    <w:p w14:paraId="02C8A64E">
      <w:pPr>
        <w:pStyle w:val="11"/>
        <w:rPr>
          <w:sz w:val="20"/>
        </w:rPr>
      </w:pPr>
    </w:p>
    <w:p w14:paraId="7935D0CE">
      <w:pPr>
        <w:pStyle w:val="11"/>
        <w:rPr>
          <w:sz w:val="20"/>
        </w:rPr>
      </w:pPr>
    </w:p>
    <w:p w14:paraId="3C29DFEE">
      <w:pPr>
        <w:pStyle w:val="11"/>
        <w:rPr>
          <w:sz w:val="20"/>
        </w:rPr>
      </w:pPr>
    </w:p>
    <w:p w14:paraId="0F7E0D07">
      <w:pPr>
        <w:pStyle w:val="11"/>
        <w:rPr>
          <w:sz w:val="20"/>
        </w:rPr>
      </w:pPr>
    </w:p>
    <w:p w14:paraId="36CA9CF1">
      <w:pPr>
        <w:pStyle w:val="11"/>
        <w:rPr>
          <w:sz w:val="20"/>
        </w:rPr>
      </w:pPr>
    </w:p>
    <w:p w14:paraId="25E5FF3D">
      <w:pPr>
        <w:pStyle w:val="11"/>
        <w:rPr>
          <w:sz w:val="20"/>
        </w:rPr>
      </w:pPr>
    </w:p>
    <w:p w14:paraId="0DC1661D">
      <w:pPr>
        <w:pStyle w:val="11"/>
        <w:rPr>
          <w:sz w:val="20"/>
        </w:rPr>
      </w:pPr>
    </w:p>
    <w:p w14:paraId="62A1C137">
      <w:pPr>
        <w:pStyle w:val="11"/>
        <w:rPr>
          <w:sz w:val="20"/>
        </w:rPr>
      </w:pPr>
    </w:p>
    <w:p w14:paraId="7646DC3F">
      <w:pPr>
        <w:pStyle w:val="11"/>
        <w:rPr>
          <w:sz w:val="20"/>
        </w:rPr>
      </w:pPr>
    </w:p>
    <w:p w14:paraId="30A789EB">
      <w:pPr>
        <w:pStyle w:val="11"/>
        <w:rPr>
          <w:sz w:val="20"/>
        </w:rPr>
      </w:pPr>
    </w:p>
    <w:p w14:paraId="7228F42D">
      <w:pPr>
        <w:pStyle w:val="11"/>
        <w:rPr>
          <w:sz w:val="20"/>
        </w:rPr>
      </w:pPr>
    </w:p>
    <w:p w14:paraId="2F9A9A9D">
      <w:pPr>
        <w:pStyle w:val="11"/>
        <w:rPr>
          <w:sz w:val="20"/>
        </w:rPr>
      </w:pPr>
    </w:p>
    <w:p w14:paraId="41D8BD8E">
      <w:pPr>
        <w:pStyle w:val="11"/>
        <w:rPr>
          <w:sz w:val="20"/>
        </w:rPr>
      </w:pPr>
    </w:p>
    <w:p w14:paraId="0A45A4F8">
      <w:pPr>
        <w:pStyle w:val="11"/>
        <w:rPr>
          <w:sz w:val="20"/>
        </w:rPr>
      </w:pPr>
    </w:p>
    <w:p w14:paraId="41E95357">
      <w:pPr>
        <w:pStyle w:val="11"/>
        <w:rPr>
          <w:sz w:val="20"/>
        </w:rPr>
      </w:pPr>
    </w:p>
    <w:p w14:paraId="183D614F">
      <w:pPr>
        <w:pStyle w:val="11"/>
        <w:rPr>
          <w:sz w:val="20"/>
        </w:rPr>
      </w:pPr>
    </w:p>
    <w:p w14:paraId="4FE61496">
      <w:pPr>
        <w:pStyle w:val="11"/>
        <w:rPr>
          <w:sz w:val="20"/>
        </w:rPr>
      </w:pPr>
    </w:p>
    <w:p w14:paraId="0AF98C47">
      <w:pPr>
        <w:pStyle w:val="11"/>
        <w:rPr>
          <w:sz w:val="20"/>
        </w:rPr>
      </w:pPr>
    </w:p>
    <w:p w14:paraId="5C5DE4DA">
      <w:pPr>
        <w:pStyle w:val="11"/>
        <w:rPr>
          <w:sz w:val="20"/>
        </w:rPr>
      </w:pPr>
    </w:p>
    <w:p w14:paraId="58362599">
      <w:pPr>
        <w:pStyle w:val="11"/>
        <w:rPr>
          <w:sz w:val="20"/>
        </w:rPr>
      </w:pPr>
    </w:p>
    <w:p w14:paraId="426730A9">
      <w:pPr>
        <w:pStyle w:val="11"/>
        <w:rPr>
          <w:sz w:val="20"/>
        </w:rPr>
      </w:pPr>
    </w:p>
    <w:p w14:paraId="329A4436">
      <w:pPr>
        <w:pStyle w:val="11"/>
        <w:rPr>
          <w:sz w:val="20"/>
        </w:rPr>
      </w:pPr>
    </w:p>
    <w:p w14:paraId="7D175418">
      <w:pPr>
        <w:pStyle w:val="11"/>
        <w:rPr>
          <w:sz w:val="20"/>
        </w:rPr>
      </w:pPr>
    </w:p>
    <w:p w14:paraId="190797F5">
      <w:pPr>
        <w:pStyle w:val="11"/>
        <w:rPr>
          <w:sz w:val="20"/>
        </w:rPr>
      </w:pPr>
    </w:p>
    <w:p w14:paraId="6F042ED5">
      <w:pPr>
        <w:pStyle w:val="11"/>
        <w:rPr>
          <w:sz w:val="20"/>
        </w:rPr>
      </w:pPr>
    </w:p>
    <w:p w14:paraId="645730F2">
      <w:pPr>
        <w:pStyle w:val="11"/>
        <w:rPr>
          <w:sz w:val="20"/>
        </w:rPr>
      </w:pPr>
    </w:p>
    <w:p w14:paraId="5EFB426F">
      <w:pPr>
        <w:pStyle w:val="11"/>
        <w:rPr>
          <w:sz w:val="20"/>
        </w:rPr>
      </w:pPr>
    </w:p>
    <w:p w14:paraId="5875DDCB">
      <w:pPr>
        <w:pStyle w:val="11"/>
        <w:rPr>
          <w:sz w:val="20"/>
        </w:rPr>
      </w:pPr>
    </w:p>
    <w:p w14:paraId="396C71C4">
      <w:pPr>
        <w:pStyle w:val="11"/>
        <w:rPr>
          <w:sz w:val="20"/>
        </w:rPr>
      </w:pPr>
    </w:p>
    <w:p w14:paraId="53D8D7ED">
      <w:pPr>
        <w:pStyle w:val="11"/>
        <w:rPr>
          <w:sz w:val="20"/>
        </w:rPr>
      </w:pPr>
    </w:p>
    <w:p w14:paraId="279CC8D2">
      <w:pPr>
        <w:pStyle w:val="11"/>
        <w:rPr>
          <w:sz w:val="20"/>
        </w:rPr>
      </w:pPr>
    </w:p>
    <w:p w14:paraId="57015B19">
      <w:pPr>
        <w:pStyle w:val="11"/>
        <w:rPr>
          <w:sz w:val="20"/>
        </w:rPr>
      </w:pPr>
    </w:p>
    <w:p w14:paraId="51D9651F">
      <w:pPr>
        <w:pStyle w:val="11"/>
        <w:rPr>
          <w:sz w:val="20"/>
        </w:rPr>
      </w:pPr>
    </w:p>
    <w:p w14:paraId="32077113">
      <w:pPr>
        <w:pStyle w:val="11"/>
        <w:rPr>
          <w:sz w:val="20"/>
        </w:rPr>
      </w:pPr>
    </w:p>
    <w:p w14:paraId="5B6497BB">
      <w:pPr>
        <w:pStyle w:val="11"/>
        <w:rPr>
          <w:sz w:val="20"/>
        </w:rPr>
      </w:pPr>
    </w:p>
    <w:p w14:paraId="17CC718B">
      <w:pPr>
        <w:pStyle w:val="11"/>
        <w:rPr>
          <w:sz w:val="20"/>
        </w:rPr>
      </w:pPr>
    </w:p>
    <w:p w14:paraId="44D79871">
      <w:pPr>
        <w:pStyle w:val="11"/>
        <w:rPr>
          <w:sz w:val="20"/>
        </w:rPr>
      </w:pPr>
    </w:p>
    <w:p w14:paraId="313A5D80">
      <w:pPr>
        <w:pStyle w:val="11"/>
        <w:rPr>
          <w:sz w:val="20"/>
        </w:rPr>
      </w:pPr>
    </w:p>
    <w:p w14:paraId="0BC07F57">
      <w:pPr>
        <w:pStyle w:val="11"/>
        <w:rPr>
          <w:sz w:val="20"/>
        </w:rPr>
      </w:pPr>
    </w:p>
    <w:p w14:paraId="51E1E25B">
      <w:pPr>
        <w:pStyle w:val="11"/>
        <w:rPr>
          <w:sz w:val="20"/>
        </w:rPr>
      </w:pPr>
    </w:p>
    <w:p w14:paraId="2D941A95">
      <w:pPr>
        <w:pStyle w:val="11"/>
        <w:rPr>
          <w:sz w:val="20"/>
        </w:rPr>
      </w:pPr>
    </w:p>
    <w:p w14:paraId="32C1ADB3">
      <w:pPr>
        <w:pStyle w:val="11"/>
        <w:rPr>
          <w:sz w:val="16"/>
        </w:rPr>
      </w:pPr>
    </w:p>
    <w:p w14:paraId="5A3D71CB">
      <w:pPr>
        <w:spacing w:before="63"/>
        <w:ind w:left="268" w:right="249" w:firstLine="0"/>
        <w:jc w:val="center"/>
        <w:rPr>
          <w:rFonts w:ascii="Calibri"/>
          <w:sz w:val="18"/>
        </w:rPr>
      </w:pPr>
      <w:r>
        <w:rPr>
          <w:rFonts w:ascii="Calibri"/>
          <w:sz w:val="18"/>
          <w:shd w:val="clear" w:color="auto" w:fill="FFFFFF"/>
        </w:rPr>
        <w:t>35</w:t>
      </w:r>
    </w:p>
    <w:p w14:paraId="4E2FD18B">
      <w:pPr>
        <w:spacing w:after="0"/>
        <w:jc w:val="center"/>
        <w:rPr>
          <w:rFonts w:ascii="Calibri"/>
          <w:sz w:val="18"/>
        </w:rPr>
        <w:sectPr>
          <w:pgSz w:w="11910" w:h="16840"/>
          <w:pgMar w:top="1500" w:right="20" w:bottom="280" w:left="0" w:header="720" w:footer="720" w:gutter="0"/>
          <w:cols w:space="720" w:num="1"/>
        </w:sectPr>
      </w:pPr>
    </w:p>
    <w:p w14:paraId="5B3424DF">
      <w:pPr>
        <w:pStyle w:val="6"/>
      </w:pPr>
      <w:r>
        <w:drawing>
          <wp:anchor distT="0" distB="0" distL="0" distR="0" simplePos="0" relativeHeight="25171558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9" w:name="九、谈判时间前六个月内任一个月的依法缴纳社会保障资金的缴款凭据复印件"/>
      <w:bookmarkEnd w:id="19"/>
      <w:r>
        <w:t>九、谈判时间前六个月内任一个月的依法缴纳社会保障资</w:t>
      </w:r>
    </w:p>
    <w:p w14:paraId="68E31877">
      <w:pPr>
        <w:pStyle w:val="6"/>
        <w:spacing w:before="229"/>
      </w:pPr>
      <w:r>
        <w:t>金的缴款凭据复印件</w:t>
      </w:r>
    </w:p>
    <w:p w14:paraId="389E0666">
      <w:pPr>
        <w:pStyle w:val="11"/>
        <w:spacing w:before="118"/>
        <w:ind w:left="1802"/>
      </w:pPr>
      <w:r>
        <w:t>谈判时间前六个月内任一个月的依法缴纳社会保障资金的缴款凭据复印件</w:t>
      </w:r>
    </w:p>
    <w:p w14:paraId="3131E13E">
      <w:pPr>
        <w:pStyle w:val="11"/>
        <w:spacing w:before="2" w:line="244" w:lineRule="auto"/>
        <w:ind w:left="1802" w:right="1776"/>
      </w:pPr>
      <w:r>
        <w:t>（</w:t>
      </w:r>
      <w:r>
        <w:rPr>
          <w:spacing w:val="-10"/>
        </w:rPr>
        <w:t>注：依法不需要缴纳社会保障资金的供应商，应提供相关证明材料，包括相关法规要求原</w:t>
      </w:r>
      <w:r>
        <w:rPr>
          <w:spacing w:val="-5"/>
        </w:rPr>
        <w:t>文及加盖公章的情况说明</w:t>
      </w:r>
      <w:r>
        <w:t>）</w:t>
      </w:r>
    </w:p>
    <w:p w14:paraId="4DE0B679">
      <w:pPr>
        <w:pStyle w:val="11"/>
        <w:spacing w:before="20"/>
        <w:ind w:left="1802"/>
      </w:pPr>
      <w:r>
        <w:t>联合体各方均需提供上述证明（如适用）</w:t>
      </w:r>
    </w:p>
    <w:p w14:paraId="2D335435">
      <w:pPr>
        <w:pStyle w:val="11"/>
        <w:rPr>
          <w:sz w:val="20"/>
        </w:rPr>
      </w:pPr>
    </w:p>
    <w:p w14:paraId="637EAD92">
      <w:pPr>
        <w:pStyle w:val="11"/>
        <w:rPr>
          <w:sz w:val="20"/>
        </w:rPr>
      </w:pPr>
    </w:p>
    <w:p w14:paraId="50EC6A97">
      <w:pPr>
        <w:pStyle w:val="11"/>
        <w:rPr>
          <w:sz w:val="20"/>
        </w:rPr>
      </w:pPr>
    </w:p>
    <w:p w14:paraId="6F7D792B">
      <w:pPr>
        <w:pStyle w:val="11"/>
        <w:rPr>
          <w:sz w:val="20"/>
        </w:rPr>
      </w:pPr>
    </w:p>
    <w:p w14:paraId="0109A5D0">
      <w:pPr>
        <w:pStyle w:val="11"/>
        <w:rPr>
          <w:sz w:val="20"/>
        </w:rPr>
      </w:pPr>
    </w:p>
    <w:p w14:paraId="372F6429">
      <w:pPr>
        <w:pStyle w:val="11"/>
        <w:rPr>
          <w:sz w:val="20"/>
        </w:rPr>
      </w:pPr>
    </w:p>
    <w:p w14:paraId="3F721A29">
      <w:pPr>
        <w:pStyle w:val="11"/>
        <w:rPr>
          <w:sz w:val="20"/>
        </w:rPr>
      </w:pPr>
    </w:p>
    <w:p w14:paraId="7F72B165">
      <w:pPr>
        <w:pStyle w:val="11"/>
        <w:rPr>
          <w:sz w:val="20"/>
        </w:rPr>
      </w:pPr>
    </w:p>
    <w:p w14:paraId="6A6C8FA1">
      <w:pPr>
        <w:pStyle w:val="11"/>
        <w:rPr>
          <w:sz w:val="20"/>
        </w:rPr>
      </w:pPr>
    </w:p>
    <w:p w14:paraId="0CE686CA">
      <w:pPr>
        <w:pStyle w:val="11"/>
        <w:rPr>
          <w:sz w:val="20"/>
        </w:rPr>
      </w:pPr>
    </w:p>
    <w:p w14:paraId="64C74734">
      <w:pPr>
        <w:pStyle w:val="11"/>
        <w:rPr>
          <w:sz w:val="20"/>
        </w:rPr>
      </w:pPr>
    </w:p>
    <w:p w14:paraId="1F6C3B30">
      <w:pPr>
        <w:pStyle w:val="11"/>
        <w:rPr>
          <w:sz w:val="20"/>
        </w:rPr>
      </w:pPr>
    </w:p>
    <w:p w14:paraId="0E94ADCF">
      <w:pPr>
        <w:pStyle w:val="11"/>
        <w:rPr>
          <w:sz w:val="20"/>
        </w:rPr>
      </w:pPr>
    </w:p>
    <w:p w14:paraId="7489DF5C">
      <w:pPr>
        <w:pStyle w:val="11"/>
        <w:rPr>
          <w:sz w:val="20"/>
        </w:rPr>
      </w:pPr>
    </w:p>
    <w:p w14:paraId="3A534716">
      <w:pPr>
        <w:pStyle w:val="11"/>
        <w:rPr>
          <w:sz w:val="20"/>
        </w:rPr>
      </w:pPr>
    </w:p>
    <w:p w14:paraId="2424B933">
      <w:pPr>
        <w:pStyle w:val="11"/>
        <w:rPr>
          <w:sz w:val="20"/>
        </w:rPr>
      </w:pPr>
    </w:p>
    <w:p w14:paraId="4E783886">
      <w:pPr>
        <w:pStyle w:val="11"/>
        <w:rPr>
          <w:sz w:val="20"/>
        </w:rPr>
      </w:pPr>
    </w:p>
    <w:p w14:paraId="784FA8DB">
      <w:pPr>
        <w:pStyle w:val="11"/>
        <w:rPr>
          <w:sz w:val="20"/>
        </w:rPr>
      </w:pPr>
    </w:p>
    <w:p w14:paraId="5054F09F">
      <w:pPr>
        <w:pStyle w:val="11"/>
        <w:rPr>
          <w:sz w:val="20"/>
        </w:rPr>
      </w:pPr>
    </w:p>
    <w:p w14:paraId="0941FDFD">
      <w:pPr>
        <w:pStyle w:val="11"/>
        <w:rPr>
          <w:sz w:val="20"/>
        </w:rPr>
      </w:pPr>
    </w:p>
    <w:p w14:paraId="4986F1D4">
      <w:pPr>
        <w:pStyle w:val="11"/>
        <w:rPr>
          <w:sz w:val="20"/>
        </w:rPr>
      </w:pPr>
    </w:p>
    <w:p w14:paraId="72EB8B29">
      <w:pPr>
        <w:pStyle w:val="11"/>
        <w:rPr>
          <w:sz w:val="20"/>
        </w:rPr>
      </w:pPr>
    </w:p>
    <w:p w14:paraId="1E3712B7">
      <w:pPr>
        <w:pStyle w:val="11"/>
        <w:rPr>
          <w:sz w:val="20"/>
        </w:rPr>
      </w:pPr>
    </w:p>
    <w:p w14:paraId="1806229C">
      <w:pPr>
        <w:pStyle w:val="11"/>
        <w:rPr>
          <w:sz w:val="20"/>
        </w:rPr>
      </w:pPr>
    </w:p>
    <w:p w14:paraId="7100166B">
      <w:pPr>
        <w:pStyle w:val="11"/>
        <w:rPr>
          <w:sz w:val="20"/>
        </w:rPr>
      </w:pPr>
    </w:p>
    <w:p w14:paraId="66FF0DBE">
      <w:pPr>
        <w:pStyle w:val="11"/>
        <w:rPr>
          <w:sz w:val="20"/>
        </w:rPr>
      </w:pPr>
    </w:p>
    <w:p w14:paraId="4A3B2E47">
      <w:pPr>
        <w:pStyle w:val="11"/>
        <w:rPr>
          <w:sz w:val="20"/>
        </w:rPr>
      </w:pPr>
    </w:p>
    <w:p w14:paraId="02F59916">
      <w:pPr>
        <w:pStyle w:val="11"/>
        <w:rPr>
          <w:sz w:val="20"/>
        </w:rPr>
      </w:pPr>
    </w:p>
    <w:p w14:paraId="7B0DBFF6">
      <w:pPr>
        <w:pStyle w:val="11"/>
        <w:rPr>
          <w:sz w:val="20"/>
        </w:rPr>
      </w:pPr>
    </w:p>
    <w:p w14:paraId="7817BF6A">
      <w:pPr>
        <w:pStyle w:val="11"/>
        <w:rPr>
          <w:sz w:val="20"/>
        </w:rPr>
      </w:pPr>
    </w:p>
    <w:p w14:paraId="4B503A0F">
      <w:pPr>
        <w:pStyle w:val="11"/>
        <w:rPr>
          <w:sz w:val="20"/>
        </w:rPr>
      </w:pPr>
    </w:p>
    <w:p w14:paraId="4330070C">
      <w:pPr>
        <w:pStyle w:val="11"/>
        <w:rPr>
          <w:sz w:val="20"/>
        </w:rPr>
      </w:pPr>
    </w:p>
    <w:p w14:paraId="21880C47">
      <w:pPr>
        <w:pStyle w:val="11"/>
        <w:rPr>
          <w:sz w:val="20"/>
        </w:rPr>
      </w:pPr>
    </w:p>
    <w:p w14:paraId="64A0C1EE">
      <w:pPr>
        <w:pStyle w:val="11"/>
        <w:rPr>
          <w:sz w:val="20"/>
        </w:rPr>
      </w:pPr>
    </w:p>
    <w:p w14:paraId="682D15FD">
      <w:pPr>
        <w:pStyle w:val="11"/>
        <w:rPr>
          <w:sz w:val="20"/>
        </w:rPr>
      </w:pPr>
    </w:p>
    <w:p w14:paraId="3C3FF735">
      <w:pPr>
        <w:pStyle w:val="11"/>
        <w:rPr>
          <w:sz w:val="20"/>
        </w:rPr>
      </w:pPr>
    </w:p>
    <w:p w14:paraId="4787CF1E">
      <w:pPr>
        <w:pStyle w:val="11"/>
        <w:rPr>
          <w:sz w:val="20"/>
        </w:rPr>
      </w:pPr>
    </w:p>
    <w:p w14:paraId="095CC687">
      <w:pPr>
        <w:pStyle w:val="11"/>
        <w:rPr>
          <w:sz w:val="20"/>
        </w:rPr>
      </w:pPr>
    </w:p>
    <w:p w14:paraId="68B200C7">
      <w:pPr>
        <w:pStyle w:val="11"/>
        <w:rPr>
          <w:sz w:val="20"/>
        </w:rPr>
      </w:pPr>
    </w:p>
    <w:p w14:paraId="1E244876">
      <w:pPr>
        <w:pStyle w:val="11"/>
        <w:rPr>
          <w:sz w:val="20"/>
        </w:rPr>
      </w:pPr>
    </w:p>
    <w:p w14:paraId="67108B17">
      <w:pPr>
        <w:pStyle w:val="11"/>
        <w:rPr>
          <w:sz w:val="20"/>
        </w:rPr>
      </w:pPr>
    </w:p>
    <w:p w14:paraId="5DDA84B1">
      <w:pPr>
        <w:pStyle w:val="11"/>
        <w:rPr>
          <w:sz w:val="20"/>
        </w:rPr>
      </w:pPr>
    </w:p>
    <w:p w14:paraId="257D0124">
      <w:pPr>
        <w:pStyle w:val="11"/>
        <w:rPr>
          <w:sz w:val="20"/>
        </w:rPr>
      </w:pPr>
    </w:p>
    <w:p w14:paraId="560BC00A">
      <w:pPr>
        <w:pStyle w:val="11"/>
        <w:rPr>
          <w:sz w:val="20"/>
        </w:rPr>
      </w:pPr>
    </w:p>
    <w:p w14:paraId="00F3A5FD">
      <w:pPr>
        <w:pStyle w:val="11"/>
        <w:rPr>
          <w:sz w:val="20"/>
        </w:rPr>
      </w:pPr>
    </w:p>
    <w:p w14:paraId="1DFEF174">
      <w:pPr>
        <w:pStyle w:val="11"/>
        <w:rPr>
          <w:sz w:val="16"/>
        </w:rPr>
      </w:pPr>
    </w:p>
    <w:p w14:paraId="52A288B6">
      <w:pPr>
        <w:spacing w:before="63"/>
        <w:ind w:left="268" w:right="249" w:firstLine="0"/>
        <w:jc w:val="center"/>
        <w:rPr>
          <w:rFonts w:ascii="Calibri"/>
          <w:sz w:val="18"/>
        </w:rPr>
      </w:pPr>
      <w:r>
        <w:rPr>
          <w:rFonts w:ascii="Calibri"/>
          <w:sz w:val="18"/>
          <w:shd w:val="clear" w:color="auto" w:fill="FFFFFF"/>
        </w:rPr>
        <w:t>36</w:t>
      </w:r>
    </w:p>
    <w:p w14:paraId="616CDDB1">
      <w:pPr>
        <w:spacing w:after="0"/>
        <w:jc w:val="center"/>
        <w:rPr>
          <w:rFonts w:ascii="Calibri"/>
          <w:sz w:val="18"/>
        </w:rPr>
        <w:sectPr>
          <w:pgSz w:w="11910" w:h="16840"/>
          <w:pgMar w:top="1500" w:right="20" w:bottom="280" w:left="0" w:header="720" w:footer="720" w:gutter="0"/>
          <w:cols w:space="720" w:num="1"/>
        </w:sectPr>
      </w:pPr>
    </w:p>
    <w:p w14:paraId="109A98F1">
      <w:pPr>
        <w:pStyle w:val="6"/>
        <w:spacing w:line="561" w:lineRule="auto"/>
        <w:ind w:left="2417" w:right="2376" w:hanging="615"/>
      </w:pPr>
      <w:r>
        <w:drawing>
          <wp:anchor distT="0" distB="0" distL="0" distR="0" simplePos="0" relativeHeight="25171660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7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0" w:name="十、具备履行合同所必需的设备和专业技术能力声明函"/>
      <w:bookmarkEnd w:id="20"/>
      <w:r>
        <w:t>十、具备履行合同所必需的设备和专业技术能力声明函具备履行合同所必需的设备和专业技术能力声明函</w:t>
      </w:r>
    </w:p>
    <w:p w14:paraId="15ABF170">
      <w:pPr>
        <w:pStyle w:val="10"/>
        <w:spacing w:line="343" w:lineRule="exact"/>
        <w:ind w:left="442" w:right="1046"/>
        <w:jc w:val="center"/>
      </w:pPr>
      <w:r>
        <w:t>（格式自拟）</w:t>
      </w:r>
    </w:p>
    <w:p w14:paraId="7271189A">
      <w:pPr>
        <w:pStyle w:val="11"/>
        <w:rPr>
          <w:sz w:val="28"/>
        </w:rPr>
      </w:pPr>
    </w:p>
    <w:p w14:paraId="7CE2A70E">
      <w:pPr>
        <w:pStyle w:val="11"/>
        <w:rPr>
          <w:sz w:val="28"/>
        </w:rPr>
      </w:pPr>
    </w:p>
    <w:p w14:paraId="1FB3996A">
      <w:pPr>
        <w:pStyle w:val="11"/>
        <w:rPr>
          <w:sz w:val="28"/>
        </w:rPr>
      </w:pPr>
    </w:p>
    <w:p w14:paraId="66589494">
      <w:pPr>
        <w:pStyle w:val="11"/>
        <w:rPr>
          <w:sz w:val="28"/>
        </w:rPr>
      </w:pPr>
    </w:p>
    <w:p w14:paraId="43BB8BED">
      <w:pPr>
        <w:pStyle w:val="11"/>
        <w:rPr>
          <w:sz w:val="28"/>
        </w:rPr>
      </w:pPr>
    </w:p>
    <w:p w14:paraId="64FB262D">
      <w:pPr>
        <w:pStyle w:val="11"/>
        <w:rPr>
          <w:sz w:val="28"/>
        </w:rPr>
      </w:pPr>
    </w:p>
    <w:p w14:paraId="3B9CF76C">
      <w:pPr>
        <w:pStyle w:val="11"/>
        <w:rPr>
          <w:sz w:val="28"/>
        </w:rPr>
      </w:pPr>
    </w:p>
    <w:p w14:paraId="63DF8440">
      <w:pPr>
        <w:pStyle w:val="11"/>
        <w:rPr>
          <w:sz w:val="28"/>
        </w:rPr>
      </w:pPr>
    </w:p>
    <w:p w14:paraId="32DDE7EC">
      <w:pPr>
        <w:pStyle w:val="11"/>
        <w:rPr>
          <w:sz w:val="28"/>
        </w:rPr>
      </w:pPr>
    </w:p>
    <w:p w14:paraId="759D12D7">
      <w:pPr>
        <w:pStyle w:val="11"/>
        <w:rPr>
          <w:sz w:val="28"/>
        </w:rPr>
      </w:pPr>
    </w:p>
    <w:p w14:paraId="3502CE84">
      <w:pPr>
        <w:pStyle w:val="11"/>
        <w:spacing w:before="7"/>
        <w:rPr>
          <w:sz w:val="22"/>
        </w:rPr>
      </w:pPr>
    </w:p>
    <w:p w14:paraId="4D7A7CD6">
      <w:pPr>
        <w:pStyle w:val="11"/>
        <w:tabs>
          <w:tab w:val="left" w:pos="6264"/>
        </w:tabs>
        <w:ind w:left="1802"/>
        <w:rPr>
          <w:rFonts w:ascii="Times New Roman" w:eastAsia="Times New Roman"/>
        </w:rPr>
      </w:pPr>
      <w:r>
        <w:rPr>
          <w:spacing w:val="-1"/>
        </w:rPr>
        <w:t>供应</w:t>
      </w:r>
      <w:r>
        <w:rPr>
          <w:spacing w:val="-3"/>
        </w:rPr>
        <w:t>商</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14:paraId="701745CA">
      <w:pPr>
        <w:pStyle w:val="11"/>
        <w:spacing w:before="3"/>
        <w:rPr>
          <w:rFonts w:ascii="Times New Roman"/>
          <w:sz w:val="25"/>
        </w:rPr>
      </w:pPr>
    </w:p>
    <w:p w14:paraId="30BB537A">
      <w:pPr>
        <w:pStyle w:val="11"/>
        <w:tabs>
          <w:tab w:val="left" w:pos="9202"/>
        </w:tabs>
        <w:spacing w:before="79"/>
        <w:ind w:left="1802"/>
        <w:rPr>
          <w:rFonts w:ascii="Times New Roman" w:eastAsia="Times New Roman"/>
        </w:rPr>
      </w:pPr>
      <w:r>
        <w:rPr>
          <w:spacing w:val="-1"/>
        </w:rPr>
        <w:t>法定</w:t>
      </w:r>
      <w:r>
        <w:rPr>
          <w:spacing w:val="-3"/>
        </w:rPr>
        <w:t>代</w:t>
      </w:r>
      <w:r>
        <w:rPr>
          <w:spacing w:val="-1"/>
        </w:rPr>
        <w:t>表</w:t>
      </w:r>
      <w:r>
        <w:rPr>
          <w:spacing w:val="-3"/>
        </w:rPr>
        <w:t>人</w:t>
      </w:r>
      <w:r>
        <w:rPr>
          <w:spacing w:val="-1"/>
        </w:rPr>
        <w:t>（</w:t>
      </w:r>
      <w:r>
        <w:rPr>
          <w:spacing w:val="-3"/>
        </w:rPr>
        <w:t>或</w:t>
      </w:r>
      <w:r>
        <w:t>非</w:t>
      </w:r>
      <w:r>
        <w:rPr>
          <w:spacing w:val="-3"/>
        </w:rPr>
        <w:t>法</w:t>
      </w:r>
      <w:r>
        <w:t>人</w:t>
      </w:r>
      <w:r>
        <w:rPr>
          <w:spacing w:val="-3"/>
        </w:rPr>
        <w:t>组</w:t>
      </w:r>
      <w:r>
        <w:t>织负</w:t>
      </w:r>
      <w:r>
        <w:rPr>
          <w:spacing w:val="-3"/>
        </w:rPr>
        <w:t>责</w:t>
      </w:r>
      <w:r>
        <w:t>人</w:t>
      </w:r>
      <w:r>
        <w:rPr>
          <w:spacing w:val="-3"/>
        </w:rPr>
        <w:t>）</w:t>
      </w:r>
      <w:r>
        <w:t>或</w:t>
      </w:r>
      <w:r>
        <w:rPr>
          <w:spacing w:val="-3"/>
        </w:rPr>
        <w:t>其</w:t>
      </w:r>
      <w:r>
        <w:t>授</w:t>
      </w:r>
      <w:r>
        <w:rPr>
          <w:spacing w:val="-3"/>
        </w:rPr>
        <w:t>权</w:t>
      </w:r>
      <w:r>
        <w:t>代</w:t>
      </w:r>
      <w:r>
        <w:rPr>
          <w:spacing w:val="-3"/>
        </w:rPr>
        <w:t>表</w:t>
      </w:r>
      <w:r>
        <w:t>人</w:t>
      </w:r>
      <w:r>
        <w:rPr>
          <w:u w:val="single"/>
        </w:rPr>
        <w:t>(</w:t>
      </w:r>
      <w:r>
        <w:rPr>
          <w:spacing w:val="-3"/>
          <w:u w:val="single"/>
        </w:rPr>
        <w:t>签</w:t>
      </w:r>
      <w:r>
        <w:rPr>
          <w:u w:val="single"/>
        </w:rPr>
        <w:t>字</w:t>
      </w:r>
      <w:r>
        <w:rPr>
          <w:spacing w:val="-3"/>
          <w:u w:val="single"/>
        </w:rPr>
        <w:t>或</w:t>
      </w:r>
      <w:r>
        <w:rPr>
          <w:u w:val="single"/>
        </w:rPr>
        <w:t>盖章)</w:t>
      </w:r>
      <w:r>
        <w:t>：</w:t>
      </w:r>
      <w:r>
        <w:rPr>
          <w:rFonts w:ascii="Times New Roman" w:eastAsia="Times New Roman"/>
          <w:u w:val="single"/>
        </w:rPr>
        <w:t xml:space="preserve"> </w:t>
      </w:r>
      <w:r>
        <w:rPr>
          <w:rFonts w:ascii="Times New Roman" w:eastAsia="Times New Roman"/>
          <w:u w:val="single"/>
        </w:rPr>
        <w:tab/>
      </w:r>
    </w:p>
    <w:p w14:paraId="649DD111">
      <w:pPr>
        <w:pStyle w:val="11"/>
        <w:spacing w:before="3"/>
        <w:rPr>
          <w:rFonts w:ascii="Times New Roman"/>
          <w:sz w:val="25"/>
        </w:rPr>
      </w:pPr>
    </w:p>
    <w:p w14:paraId="6D7F8A20">
      <w:pPr>
        <w:pStyle w:val="11"/>
        <w:tabs>
          <w:tab w:val="left" w:pos="4056"/>
        </w:tabs>
        <w:spacing w:before="78"/>
        <w:ind w:left="1802"/>
        <w:rPr>
          <w:rFonts w:ascii="Times New Roman" w:eastAsia="Times New Roman"/>
        </w:rPr>
      </w:pPr>
      <w:r>
        <w:t>日期：</w:t>
      </w:r>
      <w:r>
        <w:rPr>
          <w:spacing w:val="-2"/>
        </w:rPr>
        <w:t xml:space="preserve"> </w:t>
      </w:r>
      <w:r>
        <w:rPr>
          <w:rFonts w:ascii="Times New Roman" w:eastAsia="Times New Roman"/>
          <w:w w:val="100"/>
          <w:u w:val="single"/>
        </w:rPr>
        <w:t xml:space="preserve"> </w:t>
      </w:r>
      <w:r>
        <w:rPr>
          <w:rFonts w:ascii="Times New Roman" w:eastAsia="Times New Roman"/>
          <w:u w:val="single"/>
        </w:rPr>
        <w:tab/>
      </w:r>
    </w:p>
    <w:p w14:paraId="01A45C93">
      <w:pPr>
        <w:pStyle w:val="11"/>
        <w:rPr>
          <w:rFonts w:ascii="Times New Roman"/>
          <w:sz w:val="20"/>
        </w:rPr>
      </w:pPr>
    </w:p>
    <w:p w14:paraId="1858381B">
      <w:pPr>
        <w:pStyle w:val="11"/>
        <w:rPr>
          <w:rFonts w:ascii="Times New Roman"/>
          <w:sz w:val="20"/>
        </w:rPr>
      </w:pPr>
    </w:p>
    <w:p w14:paraId="7AFA156E">
      <w:pPr>
        <w:pStyle w:val="11"/>
        <w:rPr>
          <w:rFonts w:ascii="Times New Roman"/>
          <w:sz w:val="20"/>
        </w:rPr>
      </w:pPr>
    </w:p>
    <w:p w14:paraId="0CC70A52">
      <w:pPr>
        <w:pStyle w:val="11"/>
        <w:rPr>
          <w:rFonts w:ascii="Times New Roman"/>
          <w:sz w:val="20"/>
        </w:rPr>
      </w:pPr>
    </w:p>
    <w:p w14:paraId="47186010">
      <w:pPr>
        <w:pStyle w:val="11"/>
        <w:rPr>
          <w:rFonts w:ascii="Times New Roman"/>
          <w:sz w:val="20"/>
        </w:rPr>
      </w:pPr>
    </w:p>
    <w:p w14:paraId="79C64C0E">
      <w:pPr>
        <w:pStyle w:val="11"/>
        <w:rPr>
          <w:rFonts w:ascii="Times New Roman"/>
          <w:sz w:val="20"/>
        </w:rPr>
      </w:pPr>
    </w:p>
    <w:p w14:paraId="6D26BEF0">
      <w:pPr>
        <w:pStyle w:val="11"/>
        <w:rPr>
          <w:rFonts w:ascii="Times New Roman"/>
          <w:sz w:val="20"/>
        </w:rPr>
      </w:pPr>
    </w:p>
    <w:p w14:paraId="6B64E5A2">
      <w:pPr>
        <w:pStyle w:val="11"/>
        <w:rPr>
          <w:rFonts w:ascii="Times New Roman"/>
          <w:sz w:val="20"/>
        </w:rPr>
      </w:pPr>
    </w:p>
    <w:p w14:paraId="70C36A99">
      <w:pPr>
        <w:pStyle w:val="11"/>
        <w:rPr>
          <w:rFonts w:ascii="Times New Roman"/>
          <w:sz w:val="20"/>
        </w:rPr>
      </w:pPr>
    </w:p>
    <w:p w14:paraId="627CD222">
      <w:pPr>
        <w:pStyle w:val="11"/>
        <w:rPr>
          <w:rFonts w:ascii="Times New Roman"/>
          <w:sz w:val="20"/>
        </w:rPr>
      </w:pPr>
    </w:p>
    <w:p w14:paraId="0B91416C">
      <w:pPr>
        <w:pStyle w:val="11"/>
        <w:rPr>
          <w:rFonts w:ascii="Times New Roman"/>
          <w:sz w:val="20"/>
        </w:rPr>
      </w:pPr>
    </w:p>
    <w:p w14:paraId="525A9A45">
      <w:pPr>
        <w:pStyle w:val="11"/>
        <w:rPr>
          <w:rFonts w:ascii="Times New Roman"/>
          <w:sz w:val="20"/>
        </w:rPr>
      </w:pPr>
    </w:p>
    <w:p w14:paraId="3BC0E1FD">
      <w:pPr>
        <w:pStyle w:val="11"/>
        <w:rPr>
          <w:rFonts w:ascii="Times New Roman"/>
          <w:sz w:val="20"/>
        </w:rPr>
      </w:pPr>
    </w:p>
    <w:p w14:paraId="37561F16">
      <w:pPr>
        <w:pStyle w:val="11"/>
        <w:rPr>
          <w:rFonts w:ascii="Times New Roman"/>
          <w:sz w:val="20"/>
        </w:rPr>
      </w:pPr>
    </w:p>
    <w:p w14:paraId="6088C856">
      <w:pPr>
        <w:pStyle w:val="11"/>
        <w:rPr>
          <w:rFonts w:ascii="Times New Roman"/>
          <w:sz w:val="20"/>
        </w:rPr>
      </w:pPr>
    </w:p>
    <w:p w14:paraId="7232FE5C">
      <w:pPr>
        <w:pStyle w:val="11"/>
        <w:rPr>
          <w:rFonts w:ascii="Times New Roman"/>
          <w:sz w:val="20"/>
        </w:rPr>
      </w:pPr>
    </w:p>
    <w:p w14:paraId="4FD58B45">
      <w:pPr>
        <w:pStyle w:val="11"/>
        <w:rPr>
          <w:rFonts w:ascii="Times New Roman"/>
          <w:sz w:val="20"/>
        </w:rPr>
      </w:pPr>
    </w:p>
    <w:p w14:paraId="5619A1AF">
      <w:pPr>
        <w:pStyle w:val="11"/>
        <w:rPr>
          <w:rFonts w:ascii="Times New Roman"/>
          <w:sz w:val="20"/>
        </w:rPr>
      </w:pPr>
    </w:p>
    <w:p w14:paraId="03D87AAC">
      <w:pPr>
        <w:pStyle w:val="11"/>
        <w:rPr>
          <w:rFonts w:ascii="Times New Roman"/>
          <w:sz w:val="20"/>
        </w:rPr>
      </w:pPr>
    </w:p>
    <w:p w14:paraId="2BC5CA2E">
      <w:pPr>
        <w:pStyle w:val="11"/>
        <w:rPr>
          <w:rFonts w:ascii="Times New Roman"/>
          <w:sz w:val="20"/>
        </w:rPr>
      </w:pPr>
    </w:p>
    <w:p w14:paraId="4891DA82">
      <w:pPr>
        <w:pStyle w:val="11"/>
        <w:rPr>
          <w:rFonts w:ascii="Times New Roman"/>
          <w:sz w:val="20"/>
        </w:rPr>
      </w:pPr>
    </w:p>
    <w:p w14:paraId="29AC0818">
      <w:pPr>
        <w:pStyle w:val="11"/>
        <w:rPr>
          <w:rFonts w:ascii="Times New Roman"/>
          <w:sz w:val="20"/>
        </w:rPr>
      </w:pPr>
    </w:p>
    <w:p w14:paraId="47E49B41">
      <w:pPr>
        <w:pStyle w:val="11"/>
        <w:rPr>
          <w:rFonts w:ascii="Times New Roman"/>
          <w:sz w:val="20"/>
        </w:rPr>
      </w:pPr>
    </w:p>
    <w:p w14:paraId="3A6A3124">
      <w:pPr>
        <w:pStyle w:val="11"/>
        <w:rPr>
          <w:rFonts w:ascii="Times New Roman"/>
          <w:sz w:val="20"/>
        </w:rPr>
      </w:pPr>
    </w:p>
    <w:p w14:paraId="0E600631">
      <w:pPr>
        <w:pStyle w:val="11"/>
        <w:rPr>
          <w:rFonts w:ascii="Times New Roman"/>
          <w:sz w:val="20"/>
        </w:rPr>
      </w:pPr>
    </w:p>
    <w:p w14:paraId="353E6CE3">
      <w:pPr>
        <w:pStyle w:val="11"/>
        <w:rPr>
          <w:rFonts w:ascii="Times New Roman"/>
          <w:sz w:val="20"/>
        </w:rPr>
      </w:pPr>
    </w:p>
    <w:p w14:paraId="6FA7B6D5">
      <w:pPr>
        <w:pStyle w:val="11"/>
        <w:rPr>
          <w:rFonts w:ascii="Times New Roman"/>
          <w:sz w:val="20"/>
        </w:rPr>
      </w:pPr>
    </w:p>
    <w:p w14:paraId="5AF21EDC">
      <w:pPr>
        <w:pStyle w:val="11"/>
        <w:spacing w:before="10"/>
        <w:rPr>
          <w:rFonts w:ascii="Times New Roman"/>
          <w:sz w:val="15"/>
        </w:rPr>
      </w:pPr>
    </w:p>
    <w:p w14:paraId="26B5D34D">
      <w:pPr>
        <w:spacing w:before="1"/>
        <w:ind w:left="263" w:right="249" w:firstLine="0"/>
        <w:jc w:val="center"/>
        <w:rPr>
          <w:rFonts w:ascii="Calibri"/>
          <w:sz w:val="18"/>
        </w:rPr>
      </w:pPr>
      <w:r>
        <w:rPr>
          <w:rFonts w:ascii="Calibri"/>
          <w:sz w:val="18"/>
          <w:shd w:val="clear" w:color="auto" w:fill="FFFFFF"/>
        </w:rPr>
        <w:t>37</w:t>
      </w:r>
    </w:p>
    <w:p w14:paraId="7E37C91E">
      <w:pPr>
        <w:spacing w:after="0"/>
        <w:jc w:val="center"/>
        <w:rPr>
          <w:rFonts w:ascii="Calibri"/>
          <w:sz w:val="18"/>
        </w:rPr>
        <w:sectPr>
          <w:pgSz w:w="11910" w:h="16840"/>
          <w:pgMar w:top="1500" w:right="20" w:bottom="280" w:left="0" w:header="720" w:footer="720" w:gutter="0"/>
          <w:cols w:space="720" w:num="1"/>
        </w:sectPr>
      </w:pPr>
    </w:p>
    <w:p w14:paraId="2B68C951">
      <w:pPr>
        <w:pStyle w:val="6"/>
        <w:spacing w:line="374" w:lineRule="auto"/>
        <w:ind w:right="1779"/>
      </w:pPr>
      <w:r>
        <w:drawing>
          <wp:anchor distT="0" distB="0" distL="0" distR="0" simplePos="0" relativeHeight="25171763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7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1" w:name="十一、参加政府采购活动前3年内在经营活动中没有重大违法记录的书面声明"/>
      <w:bookmarkEnd w:id="21"/>
      <w:r>
        <w:rPr>
          <w:spacing w:val="-9"/>
        </w:rPr>
        <w:t xml:space="preserve">十一、参加政府采购活动前 </w:t>
      </w:r>
      <w:r>
        <w:t>3</w:t>
      </w:r>
      <w:r>
        <w:rPr>
          <w:spacing w:val="-12"/>
        </w:rPr>
        <w:t xml:space="preserve"> 年内在经营活动中没有重大违法记录的书面声明</w:t>
      </w:r>
    </w:p>
    <w:p w14:paraId="49BFF842">
      <w:pPr>
        <w:pStyle w:val="11"/>
        <w:spacing w:before="10"/>
        <w:rPr>
          <w:b/>
          <w:sz w:val="24"/>
        </w:rPr>
      </w:pPr>
    </w:p>
    <w:p w14:paraId="434867A1">
      <w:pPr>
        <w:pStyle w:val="6"/>
        <w:spacing w:before="0" w:line="372" w:lineRule="auto"/>
        <w:ind w:left="5149" w:right="1783" w:hanging="3347"/>
      </w:pPr>
      <w:r>
        <w:rPr>
          <w:spacing w:val="-11"/>
        </w:rPr>
        <w:t xml:space="preserve">参加政府采购活动前 </w:t>
      </w:r>
      <w:r>
        <w:t>3</w:t>
      </w:r>
      <w:r>
        <w:rPr>
          <w:spacing w:val="-12"/>
        </w:rPr>
        <w:t xml:space="preserve"> 年内在经营活动中没有重大违法记录</w:t>
      </w:r>
      <w:r>
        <w:t>的书面声明</w:t>
      </w:r>
    </w:p>
    <w:p w14:paraId="1253CA39">
      <w:pPr>
        <w:pStyle w:val="11"/>
        <w:spacing w:before="10"/>
        <w:rPr>
          <w:b/>
          <w:sz w:val="24"/>
        </w:rPr>
      </w:pPr>
    </w:p>
    <w:p w14:paraId="01964720">
      <w:pPr>
        <w:spacing w:before="0"/>
        <w:ind w:left="1802" w:right="0" w:firstLine="0"/>
        <w:jc w:val="left"/>
        <w:rPr>
          <w:b/>
          <w:sz w:val="21"/>
        </w:rPr>
      </w:pPr>
      <w:r>
        <w:rPr>
          <w:b/>
          <w:sz w:val="21"/>
          <w:u w:val="single"/>
        </w:rPr>
        <w:t>（</w:t>
      </w:r>
      <w:r>
        <w:rPr>
          <w:b/>
          <w:spacing w:val="-2"/>
          <w:sz w:val="21"/>
          <w:u w:val="single"/>
        </w:rPr>
        <w:t>采购人或采购代理机构名称</w:t>
      </w:r>
      <w:r>
        <w:rPr>
          <w:b/>
          <w:sz w:val="21"/>
          <w:u w:val="single"/>
        </w:rPr>
        <w:t>）</w:t>
      </w:r>
      <w:r>
        <w:rPr>
          <w:b/>
          <w:spacing w:val="52"/>
          <w:sz w:val="21"/>
        </w:rPr>
        <w:t xml:space="preserve"> ：</w:t>
      </w:r>
    </w:p>
    <w:p w14:paraId="7D57EA76">
      <w:pPr>
        <w:pStyle w:val="11"/>
        <w:spacing w:before="11"/>
        <w:rPr>
          <w:b/>
          <w:sz w:val="10"/>
        </w:rPr>
      </w:pPr>
    </w:p>
    <w:p w14:paraId="2E9E0E6A">
      <w:pPr>
        <w:pStyle w:val="11"/>
        <w:spacing w:before="72" w:line="427" w:lineRule="auto"/>
        <w:ind w:left="1802" w:right="1754" w:firstLine="491"/>
        <w:jc w:val="both"/>
      </w:pPr>
      <w:r>
        <w:rPr>
          <w:spacing w:val="-4"/>
        </w:rPr>
        <w:t xml:space="preserve">在本项目提交响应文件截止时间前，我单位参加本次政府采购活动前 </w:t>
      </w:r>
      <w:r>
        <w:t>3</w:t>
      </w:r>
      <w:r>
        <w:rPr>
          <w:spacing w:val="-3"/>
        </w:rPr>
        <w:t xml:space="preserve"> 年内在经营活</w:t>
      </w:r>
      <w:r>
        <w:rPr>
          <w:spacing w:val="-7"/>
        </w:rPr>
        <w:t>动中没有因违法经营受到刑事处罚或者责令停产停业、吊销许可证或者执照、较大数额罚款</w:t>
      </w:r>
      <w:r>
        <w:rPr>
          <w:spacing w:val="-3"/>
        </w:rPr>
        <w:t>等行政处罚的重大违法记录；通过“信用中国”(网</w:t>
      </w:r>
      <w:r>
        <w:fldChar w:fldCharType="begin"/>
      </w:r>
      <w:r>
        <w:instrText xml:space="preserve"> HYPERLINK "http://www.creditchina.gov.cn/)" \h </w:instrText>
      </w:r>
      <w:r>
        <w:fldChar w:fldCharType="separate"/>
      </w:r>
      <w:r>
        <w:t>站：www.creditchina.gov.cn/)</w:t>
      </w:r>
      <w:r>
        <w:fldChar w:fldCharType="end"/>
      </w:r>
      <w:r>
        <w:rPr>
          <w:spacing w:val="-2"/>
        </w:rPr>
        <w:t>、“中</w:t>
      </w:r>
      <w:r>
        <w:rPr>
          <w:spacing w:val="-4"/>
        </w:rPr>
        <w:t>国政府采购网”</w:t>
      </w:r>
      <w:r>
        <w:rPr>
          <w:spacing w:val="-7"/>
        </w:rPr>
        <w:t>（</w:t>
      </w:r>
      <w:r>
        <w:rPr>
          <w:spacing w:val="-12"/>
        </w:rPr>
        <w:t xml:space="preserve">网站 </w:t>
      </w:r>
      <w:r>
        <w:fldChar w:fldCharType="begin"/>
      </w:r>
      <w:r>
        <w:instrText xml:space="preserve"> HYPERLINK "http://www.ccgp.gov.cn/" \h </w:instrText>
      </w:r>
      <w:r>
        <w:fldChar w:fldCharType="separate"/>
      </w:r>
      <w:r>
        <w:t>www.ccgp.gov.cn</w:t>
      </w:r>
      <w:r>
        <w:fldChar w:fldCharType="end"/>
      </w:r>
      <w:r>
        <w:t>）</w:t>
      </w:r>
      <w:r>
        <w:rPr>
          <w:spacing w:val="-5"/>
        </w:rPr>
        <w:t>等渠道查询，我单位未被列入失信被执行人、重</w:t>
      </w:r>
      <w:r>
        <w:rPr>
          <w:spacing w:val="-4"/>
        </w:rPr>
        <w:t>大税收违法失信主体、政府采购严重违法失信行为记录名单。</w:t>
      </w:r>
    </w:p>
    <w:p w14:paraId="44CDEC23">
      <w:pPr>
        <w:pStyle w:val="11"/>
        <w:spacing w:line="427" w:lineRule="auto"/>
        <w:ind w:left="1802" w:right="1754" w:firstLine="371"/>
      </w:pPr>
      <w:r>
        <w:rPr>
          <w:spacing w:val="-6"/>
        </w:rPr>
        <w:t>如发现我单位提供的声明函不实时，我单位将按照《政府采购法》有关提供虚假材料的</w:t>
      </w:r>
      <w:r>
        <w:rPr>
          <w:spacing w:val="-4"/>
        </w:rPr>
        <w:t>规定，接受处罚。</w:t>
      </w:r>
    </w:p>
    <w:p w14:paraId="57ACBEAB">
      <w:pPr>
        <w:pStyle w:val="11"/>
        <w:spacing w:line="269" w:lineRule="exact"/>
        <w:ind w:left="2222"/>
      </w:pPr>
      <w:r>
        <w:t>特此声明。</w:t>
      </w:r>
    </w:p>
    <w:p w14:paraId="3FAFB531">
      <w:pPr>
        <w:pStyle w:val="11"/>
        <w:rPr>
          <w:sz w:val="20"/>
        </w:rPr>
      </w:pPr>
    </w:p>
    <w:p w14:paraId="28592B7E">
      <w:pPr>
        <w:pStyle w:val="11"/>
        <w:rPr>
          <w:sz w:val="20"/>
        </w:rPr>
      </w:pPr>
    </w:p>
    <w:p w14:paraId="259446B9">
      <w:pPr>
        <w:pStyle w:val="11"/>
        <w:rPr>
          <w:sz w:val="20"/>
        </w:rPr>
      </w:pPr>
    </w:p>
    <w:p w14:paraId="7EE0C1C9">
      <w:pPr>
        <w:pStyle w:val="11"/>
        <w:rPr>
          <w:sz w:val="20"/>
        </w:rPr>
      </w:pPr>
    </w:p>
    <w:p w14:paraId="3B1A1118">
      <w:pPr>
        <w:pStyle w:val="11"/>
        <w:rPr>
          <w:sz w:val="20"/>
        </w:rPr>
      </w:pPr>
    </w:p>
    <w:p w14:paraId="62D51417">
      <w:pPr>
        <w:pStyle w:val="11"/>
        <w:rPr>
          <w:sz w:val="20"/>
        </w:rPr>
      </w:pPr>
    </w:p>
    <w:p w14:paraId="259E0862">
      <w:pPr>
        <w:pStyle w:val="11"/>
        <w:rPr>
          <w:sz w:val="20"/>
        </w:rPr>
      </w:pPr>
    </w:p>
    <w:p w14:paraId="7BF84634">
      <w:pPr>
        <w:pStyle w:val="11"/>
        <w:rPr>
          <w:sz w:val="20"/>
        </w:rPr>
      </w:pPr>
    </w:p>
    <w:p w14:paraId="28A8B716">
      <w:pPr>
        <w:pStyle w:val="11"/>
        <w:spacing w:before="5"/>
        <w:rPr>
          <w:sz w:val="27"/>
        </w:rPr>
      </w:pPr>
    </w:p>
    <w:p w14:paraId="7C54DF9F">
      <w:pPr>
        <w:pStyle w:val="11"/>
        <w:tabs>
          <w:tab w:val="left" w:pos="6264"/>
        </w:tabs>
        <w:ind w:left="1802"/>
        <w:rPr>
          <w:rFonts w:ascii="Times New Roman" w:eastAsia="Times New Roman"/>
        </w:rPr>
      </w:pPr>
      <w:r>
        <w:rPr>
          <w:spacing w:val="-1"/>
        </w:rPr>
        <w:t>供应</w:t>
      </w:r>
      <w:r>
        <w:rPr>
          <w:spacing w:val="-3"/>
        </w:rPr>
        <w:t>商</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14:paraId="5C746CA4">
      <w:pPr>
        <w:pStyle w:val="11"/>
        <w:spacing w:before="4"/>
        <w:rPr>
          <w:rFonts w:ascii="Times New Roman"/>
          <w:sz w:val="25"/>
        </w:rPr>
      </w:pPr>
    </w:p>
    <w:p w14:paraId="5854D551">
      <w:pPr>
        <w:pStyle w:val="11"/>
        <w:tabs>
          <w:tab w:val="left" w:pos="9202"/>
        </w:tabs>
        <w:spacing w:before="78"/>
        <w:ind w:left="1802"/>
        <w:rPr>
          <w:rFonts w:ascii="Times New Roman" w:eastAsia="Times New Roman"/>
        </w:rPr>
      </w:pPr>
      <w:r>
        <w:rPr>
          <w:spacing w:val="-1"/>
        </w:rPr>
        <w:t>法定</w:t>
      </w:r>
      <w:r>
        <w:rPr>
          <w:spacing w:val="-3"/>
        </w:rPr>
        <w:t>代</w:t>
      </w:r>
      <w:r>
        <w:rPr>
          <w:spacing w:val="-1"/>
        </w:rPr>
        <w:t>表</w:t>
      </w:r>
      <w:r>
        <w:rPr>
          <w:spacing w:val="-3"/>
        </w:rPr>
        <w:t>人</w:t>
      </w:r>
      <w:r>
        <w:rPr>
          <w:spacing w:val="-1"/>
        </w:rPr>
        <w:t>（</w:t>
      </w:r>
      <w:r>
        <w:rPr>
          <w:spacing w:val="-3"/>
        </w:rPr>
        <w:t>或</w:t>
      </w:r>
      <w:r>
        <w:t>非</w:t>
      </w:r>
      <w:r>
        <w:rPr>
          <w:spacing w:val="-3"/>
        </w:rPr>
        <w:t>法</w:t>
      </w:r>
      <w:r>
        <w:t>人</w:t>
      </w:r>
      <w:r>
        <w:rPr>
          <w:spacing w:val="-3"/>
        </w:rPr>
        <w:t>组</w:t>
      </w:r>
      <w:r>
        <w:t>织负</w:t>
      </w:r>
      <w:r>
        <w:rPr>
          <w:spacing w:val="-3"/>
        </w:rPr>
        <w:t>责</w:t>
      </w:r>
      <w:r>
        <w:t>人</w:t>
      </w:r>
      <w:r>
        <w:rPr>
          <w:spacing w:val="-3"/>
        </w:rPr>
        <w:t>）</w:t>
      </w:r>
      <w:r>
        <w:t>或</w:t>
      </w:r>
      <w:r>
        <w:rPr>
          <w:spacing w:val="-3"/>
        </w:rPr>
        <w:t>其</w:t>
      </w:r>
      <w:r>
        <w:t>授</w:t>
      </w:r>
      <w:r>
        <w:rPr>
          <w:spacing w:val="-3"/>
        </w:rPr>
        <w:t>权</w:t>
      </w:r>
      <w:r>
        <w:t>代</w:t>
      </w:r>
      <w:r>
        <w:rPr>
          <w:spacing w:val="-3"/>
        </w:rPr>
        <w:t>表</w:t>
      </w:r>
      <w:r>
        <w:t>人(</w:t>
      </w:r>
      <w:r>
        <w:rPr>
          <w:spacing w:val="-3"/>
        </w:rPr>
        <w:t>签</w:t>
      </w:r>
      <w:r>
        <w:t>字</w:t>
      </w:r>
      <w:r>
        <w:rPr>
          <w:spacing w:val="-3"/>
        </w:rPr>
        <w:t>或</w:t>
      </w:r>
      <w:r>
        <w:t>盖章)：</w:t>
      </w:r>
      <w:r>
        <w:rPr>
          <w:rFonts w:ascii="Times New Roman" w:eastAsia="Times New Roman"/>
          <w:u w:val="single"/>
        </w:rPr>
        <w:t xml:space="preserve"> </w:t>
      </w:r>
      <w:r>
        <w:rPr>
          <w:rFonts w:ascii="Times New Roman" w:eastAsia="Times New Roman"/>
          <w:u w:val="single"/>
        </w:rPr>
        <w:tab/>
      </w:r>
    </w:p>
    <w:p w14:paraId="2A6A39E7">
      <w:pPr>
        <w:pStyle w:val="11"/>
        <w:spacing w:before="3"/>
        <w:rPr>
          <w:rFonts w:ascii="Times New Roman"/>
          <w:sz w:val="25"/>
        </w:rPr>
      </w:pPr>
    </w:p>
    <w:p w14:paraId="60C15C6E">
      <w:pPr>
        <w:pStyle w:val="11"/>
        <w:tabs>
          <w:tab w:val="left" w:pos="4056"/>
        </w:tabs>
        <w:spacing w:before="79"/>
        <w:ind w:left="1802"/>
        <w:rPr>
          <w:rFonts w:ascii="Times New Roman" w:eastAsia="Times New Roman"/>
        </w:rPr>
      </w:pPr>
      <w:r>
        <w:t>日期：</w:t>
      </w:r>
      <w:r>
        <w:rPr>
          <w:spacing w:val="-2"/>
        </w:rPr>
        <w:t xml:space="preserve"> </w:t>
      </w:r>
      <w:r>
        <w:rPr>
          <w:rFonts w:ascii="Times New Roman" w:eastAsia="Times New Roman"/>
          <w:w w:val="100"/>
          <w:u w:val="single"/>
        </w:rPr>
        <w:t xml:space="preserve"> </w:t>
      </w:r>
      <w:r>
        <w:rPr>
          <w:rFonts w:ascii="Times New Roman" w:eastAsia="Times New Roman"/>
          <w:u w:val="single"/>
        </w:rPr>
        <w:tab/>
      </w:r>
    </w:p>
    <w:p w14:paraId="7677B3EB">
      <w:pPr>
        <w:pStyle w:val="11"/>
        <w:rPr>
          <w:rFonts w:ascii="Times New Roman"/>
          <w:sz w:val="20"/>
        </w:rPr>
      </w:pPr>
    </w:p>
    <w:p w14:paraId="679022B9">
      <w:pPr>
        <w:pStyle w:val="11"/>
        <w:rPr>
          <w:rFonts w:ascii="Times New Roman"/>
          <w:sz w:val="20"/>
        </w:rPr>
      </w:pPr>
    </w:p>
    <w:p w14:paraId="299EDABD">
      <w:pPr>
        <w:pStyle w:val="11"/>
        <w:rPr>
          <w:rFonts w:ascii="Times New Roman"/>
          <w:sz w:val="20"/>
        </w:rPr>
      </w:pPr>
    </w:p>
    <w:p w14:paraId="34CD7145">
      <w:pPr>
        <w:pStyle w:val="11"/>
        <w:rPr>
          <w:rFonts w:ascii="Times New Roman"/>
          <w:sz w:val="20"/>
        </w:rPr>
      </w:pPr>
    </w:p>
    <w:p w14:paraId="293A653F">
      <w:pPr>
        <w:pStyle w:val="11"/>
        <w:rPr>
          <w:rFonts w:ascii="Times New Roman"/>
          <w:sz w:val="20"/>
        </w:rPr>
      </w:pPr>
    </w:p>
    <w:p w14:paraId="0FFE0F78">
      <w:pPr>
        <w:pStyle w:val="11"/>
        <w:rPr>
          <w:rFonts w:ascii="Times New Roman"/>
          <w:sz w:val="20"/>
        </w:rPr>
      </w:pPr>
    </w:p>
    <w:p w14:paraId="3F15B586">
      <w:pPr>
        <w:pStyle w:val="11"/>
        <w:rPr>
          <w:rFonts w:ascii="Times New Roman"/>
          <w:sz w:val="20"/>
        </w:rPr>
      </w:pPr>
    </w:p>
    <w:p w14:paraId="4CCFC6C6">
      <w:pPr>
        <w:pStyle w:val="11"/>
        <w:rPr>
          <w:rFonts w:ascii="Times New Roman"/>
          <w:sz w:val="20"/>
        </w:rPr>
      </w:pPr>
    </w:p>
    <w:p w14:paraId="589B96ED">
      <w:pPr>
        <w:pStyle w:val="11"/>
        <w:rPr>
          <w:rFonts w:ascii="Times New Roman"/>
          <w:sz w:val="20"/>
        </w:rPr>
      </w:pPr>
    </w:p>
    <w:p w14:paraId="218C0228">
      <w:pPr>
        <w:pStyle w:val="11"/>
        <w:rPr>
          <w:rFonts w:ascii="Times New Roman"/>
          <w:sz w:val="20"/>
        </w:rPr>
      </w:pPr>
    </w:p>
    <w:p w14:paraId="1DC26901">
      <w:pPr>
        <w:pStyle w:val="11"/>
        <w:rPr>
          <w:rFonts w:ascii="Times New Roman"/>
          <w:sz w:val="20"/>
        </w:rPr>
      </w:pPr>
    </w:p>
    <w:p w14:paraId="1CAFCD25">
      <w:pPr>
        <w:pStyle w:val="11"/>
        <w:spacing w:before="7"/>
        <w:rPr>
          <w:rFonts w:ascii="Times New Roman"/>
        </w:rPr>
      </w:pPr>
    </w:p>
    <w:p w14:paraId="4459F1B6">
      <w:pPr>
        <w:spacing w:before="64"/>
        <w:ind w:left="268" w:right="249" w:firstLine="0"/>
        <w:jc w:val="center"/>
        <w:rPr>
          <w:rFonts w:ascii="Calibri"/>
          <w:sz w:val="18"/>
        </w:rPr>
      </w:pPr>
      <w:r>
        <w:rPr>
          <w:rFonts w:ascii="Calibri"/>
          <w:sz w:val="18"/>
          <w:shd w:val="clear" w:color="auto" w:fill="FFFFFF"/>
        </w:rPr>
        <w:t>38</w:t>
      </w:r>
    </w:p>
    <w:p w14:paraId="27B7E2B6">
      <w:pPr>
        <w:spacing w:after="0"/>
        <w:jc w:val="center"/>
        <w:rPr>
          <w:rFonts w:ascii="Calibri"/>
          <w:sz w:val="18"/>
        </w:rPr>
        <w:sectPr>
          <w:pgSz w:w="11910" w:h="16840"/>
          <w:pgMar w:top="1500" w:right="20" w:bottom="280" w:left="0" w:header="720" w:footer="720" w:gutter="0"/>
          <w:cols w:space="720" w:num="1"/>
        </w:sectPr>
      </w:pPr>
    </w:p>
    <w:p w14:paraId="70B72EB1">
      <w:pPr>
        <w:pStyle w:val="6"/>
      </w:pPr>
      <w:r>
        <w:drawing>
          <wp:anchor distT="0" distB="0" distL="0" distR="0" simplePos="0" relativeHeight="25171865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8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2" w:name="十二、其它资格证明文件"/>
      <w:bookmarkEnd w:id="22"/>
      <w:r>
        <w:t>十二、其它资格证明文件</w:t>
      </w:r>
    </w:p>
    <w:p w14:paraId="79C2BB81">
      <w:pPr>
        <w:pStyle w:val="11"/>
        <w:spacing w:before="118" w:line="264" w:lineRule="auto"/>
        <w:ind w:left="1802" w:right="4198"/>
      </w:pPr>
      <w:r>
        <w:rPr>
          <w:spacing w:val="-3"/>
        </w:rPr>
        <w:t>其它资格证明文件（</w:t>
      </w:r>
      <w:r>
        <w:rPr>
          <w:spacing w:val="-7"/>
        </w:rPr>
        <w:t xml:space="preserve">如适用，按供应商须知表 </w:t>
      </w:r>
      <w:r>
        <w:t>1.3.4</w:t>
      </w:r>
      <w:r>
        <w:rPr>
          <w:spacing w:val="-11"/>
        </w:rPr>
        <w:t xml:space="preserve"> 要求描述</w:t>
      </w:r>
      <w:r>
        <w:t xml:space="preserve">） </w:t>
      </w:r>
      <w:r>
        <w:rPr>
          <w:spacing w:val="-3"/>
        </w:rPr>
        <w:t>联合体各方均需提供上述证明（</w:t>
      </w:r>
      <w:r>
        <w:rPr>
          <w:spacing w:val="-2"/>
        </w:rPr>
        <w:t>如适用</w:t>
      </w:r>
      <w:r>
        <w:t>）</w:t>
      </w:r>
    </w:p>
    <w:p w14:paraId="43FB057E">
      <w:pPr>
        <w:pStyle w:val="11"/>
        <w:rPr>
          <w:sz w:val="20"/>
        </w:rPr>
      </w:pPr>
    </w:p>
    <w:p w14:paraId="6D9B1EB5">
      <w:pPr>
        <w:pStyle w:val="11"/>
        <w:rPr>
          <w:sz w:val="20"/>
        </w:rPr>
      </w:pPr>
    </w:p>
    <w:p w14:paraId="1AED8D39">
      <w:pPr>
        <w:pStyle w:val="11"/>
        <w:rPr>
          <w:sz w:val="20"/>
        </w:rPr>
      </w:pPr>
    </w:p>
    <w:p w14:paraId="6BEB1A4C">
      <w:pPr>
        <w:pStyle w:val="11"/>
        <w:rPr>
          <w:sz w:val="20"/>
        </w:rPr>
      </w:pPr>
    </w:p>
    <w:p w14:paraId="73609800">
      <w:pPr>
        <w:pStyle w:val="11"/>
        <w:rPr>
          <w:sz w:val="20"/>
        </w:rPr>
      </w:pPr>
    </w:p>
    <w:p w14:paraId="282EC51F">
      <w:pPr>
        <w:pStyle w:val="11"/>
        <w:rPr>
          <w:sz w:val="20"/>
        </w:rPr>
      </w:pPr>
    </w:p>
    <w:p w14:paraId="039DBD6E">
      <w:pPr>
        <w:pStyle w:val="11"/>
        <w:rPr>
          <w:sz w:val="20"/>
        </w:rPr>
      </w:pPr>
    </w:p>
    <w:p w14:paraId="2865032F">
      <w:pPr>
        <w:pStyle w:val="11"/>
        <w:rPr>
          <w:sz w:val="20"/>
        </w:rPr>
      </w:pPr>
    </w:p>
    <w:p w14:paraId="190986F3">
      <w:pPr>
        <w:pStyle w:val="11"/>
        <w:rPr>
          <w:sz w:val="20"/>
        </w:rPr>
      </w:pPr>
    </w:p>
    <w:p w14:paraId="51AB1A97">
      <w:pPr>
        <w:pStyle w:val="11"/>
        <w:rPr>
          <w:sz w:val="20"/>
        </w:rPr>
      </w:pPr>
    </w:p>
    <w:p w14:paraId="561CC92E">
      <w:pPr>
        <w:pStyle w:val="11"/>
        <w:rPr>
          <w:sz w:val="20"/>
        </w:rPr>
      </w:pPr>
    </w:p>
    <w:p w14:paraId="343C46B0">
      <w:pPr>
        <w:pStyle w:val="11"/>
        <w:rPr>
          <w:sz w:val="20"/>
        </w:rPr>
      </w:pPr>
    </w:p>
    <w:p w14:paraId="78060B39">
      <w:pPr>
        <w:pStyle w:val="11"/>
        <w:rPr>
          <w:sz w:val="20"/>
        </w:rPr>
      </w:pPr>
    </w:p>
    <w:p w14:paraId="7F940B01">
      <w:pPr>
        <w:pStyle w:val="11"/>
        <w:rPr>
          <w:sz w:val="20"/>
        </w:rPr>
      </w:pPr>
    </w:p>
    <w:p w14:paraId="0C07C3C5">
      <w:pPr>
        <w:pStyle w:val="11"/>
        <w:rPr>
          <w:sz w:val="20"/>
        </w:rPr>
      </w:pPr>
    </w:p>
    <w:p w14:paraId="6D4ABAF7">
      <w:pPr>
        <w:pStyle w:val="11"/>
        <w:rPr>
          <w:sz w:val="20"/>
        </w:rPr>
      </w:pPr>
    </w:p>
    <w:p w14:paraId="12AAE553">
      <w:pPr>
        <w:pStyle w:val="11"/>
        <w:rPr>
          <w:sz w:val="20"/>
        </w:rPr>
      </w:pPr>
    </w:p>
    <w:p w14:paraId="3188AE2C">
      <w:pPr>
        <w:pStyle w:val="11"/>
        <w:rPr>
          <w:sz w:val="20"/>
        </w:rPr>
      </w:pPr>
    </w:p>
    <w:p w14:paraId="6FCEF4B6">
      <w:pPr>
        <w:pStyle w:val="11"/>
        <w:rPr>
          <w:sz w:val="20"/>
        </w:rPr>
      </w:pPr>
    </w:p>
    <w:p w14:paraId="05F973BA">
      <w:pPr>
        <w:pStyle w:val="11"/>
        <w:rPr>
          <w:sz w:val="20"/>
        </w:rPr>
      </w:pPr>
    </w:p>
    <w:p w14:paraId="711C9336">
      <w:pPr>
        <w:pStyle w:val="11"/>
        <w:rPr>
          <w:sz w:val="20"/>
        </w:rPr>
      </w:pPr>
    </w:p>
    <w:p w14:paraId="3B5A97F0">
      <w:pPr>
        <w:pStyle w:val="11"/>
        <w:rPr>
          <w:sz w:val="20"/>
        </w:rPr>
      </w:pPr>
    </w:p>
    <w:p w14:paraId="5AB74183">
      <w:pPr>
        <w:pStyle w:val="11"/>
        <w:rPr>
          <w:sz w:val="20"/>
        </w:rPr>
      </w:pPr>
    </w:p>
    <w:p w14:paraId="4A2A3B4E">
      <w:pPr>
        <w:pStyle w:val="11"/>
        <w:rPr>
          <w:sz w:val="20"/>
        </w:rPr>
      </w:pPr>
    </w:p>
    <w:p w14:paraId="0FEC43CC">
      <w:pPr>
        <w:pStyle w:val="11"/>
        <w:rPr>
          <w:sz w:val="20"/>
        </w:rPr>
      </w:pPr>
    </w:p>
    <w:p w14:paraId="3D034AAF">
      <w:pPr>
        <w:pStyle w:val="11"/>
        <w:rPr>
          <w:sz w:val="20"/>
        </w:rPr>
      </w:pPr>
    </w:p>
    <w:p w14:paraId="0BEC4B07">
      <w:pPr>
        <w:pStyle w:val="11"/>
        <w:rPr>
          <w:sz w:val="20"/>
        </w:rPr>
      </w:pPr>
    </w:p>
    <w:p w14:paraId="7F128615">
      <w:pPr>
        <w:pStyle w:val="11"/>
        <w:rPr>
          <w:sz w:val="20"/>
        </w:rPr>
      </w:pPr>
    </w:p>
    <w:p w14:paraId="4BD22F49">
      <w:pPr>
        <w:pStyle w:val="11"/>
        <w:rPr>
          <w:sz w:val="20"/>
        </w:rPr>
      </w:pPr>
    </w:p>
    <w:p w14:paraId="16BB4642">
      <w:pPr>
        <w:pStyle w:val="11"/>
        <w:rPr>
          <w:sz w:val="20"/>
        </w:rPr>
      </w:pPr>
    </w:p>
    <w:p w14:paraId="066B3DB1">
      <w:pPr>
        <w:pStyle w:val="11"/>
        <w:rPr>
          <w:sz w:val="20"/>
        </w:rPr>
      </w:pPr>
    </w:p>
    <w:p w14:paraId="6D60D23B">
      <w:pPr>
        <w:pStyle w:val="11"/>
        <w:rPr>
          <w:sz w:val="20"/>
        </w:rPr>
      </w:pPr>
    </w:p>
    <w:p w14:paraId="11B3D0A9">
      <w:pPr>
        <w:pStyle w:val="11"/>
        <w:rPr>
          <w:sz w:val="20"/>
        </w:rPr>
      </w:pPr>
    </w:p>
    <w:p w14:paraId="0C4E89EB">
      <w:pPr>
        <w:pStyle w:val="11"/>
        <w:rPr>
          <w:sz w:val="20"/>
        </w:rPr>
      </w:pPr>
    </w:p>
    <w:p w14:paraId="16F1E4FD">
      <w:pPr>
        <w:pStyle w:val="11"/>
        <w:rPr>
          <w:sz w:val="20"/>
        </w:rPr>
      </w:pPr>
    </w:p>
    <w:p w14:paraId="1322B796">
      <w:pPr>
        <w:pStyle w:val="11"/>
        <w:rPr>
          <w:sz w:val="20"/>
        </w:rPr>
      </w:pPr>
    </w:p>
    <w:p w14:paraId="4755E902">
      <w:pPr>
        <w:pStyle w:val="11"/>
        <w:rPr>
          <w:sz w:val="20"/>
        </w:rPr>
      </w:pPr>
    </w:p>
    <w:p w14:paraId="165B95AF">
      <w:pPr>
        <w:pStyle w:val="11"/>
        <w:rPr>
          <w:sz w:val="20"/>
        </w:rPr>
      </w:pPr>
    </w:p>
    <w:p w14:paraId="2BC46053">
      <w:pPr>
        <w:pStyle w:val="11"/>
        <w:rPr>
          <w:sz w:val="20"/>
        </w:rPr>
      </w:pPr>
    </w:p>
    <w:p w14:paraId="6AE57435">
      <w:pPr>
        <w:pStyle w:val="11"/>
        <w:rPr>
          <w:sz w:val="20"/>
        </w:rPr>
      </w:pPr>
    </w:p>
    <w:p w14:paraId="3A9306D0">
      <w:pPr>
        <w:pStyle w:val="11"/>
        <w:rPr>
          <w:sz w:val="20"/>
        </w:rPr>
      </w:pPr>
    </w:p>
    <w:p w14:paraId="684FF922">
      <w:pPr>
        <w:pStyle w:val="11"/>
        <w:rPr>
          <w:sz w:val="20"/>
        </w:rPr>
      </w:pPr>
    </w:p>
    <w:p w14:paraId="5DD5498D">
      <w:pPr>
        <w:pStyle w:val="11"/>
        <w:rPr>
          <w:sz w:val="20"/>
        </w:rPr>
      </w:pPr>
    </w:p>
    <w:p w14:paraId="3D4101FC">
      <w:pPr>
        <w:pStyle w:val="11"/>
        <w:rPr>
          <w:sz w:val="20"/>
        </w:rPr>
      </w:pPr>
    </w:p>
    <w:p w14:paraId="1AE4C850">
      <w:pPr>
        <w:pStyle w:val="11"/>
        <w:rPr>
          <w:sz w:val="20"/>
        </w:rPr>
      </w:pPr>
    </w:p>
    <w:p w14:paraId="1CB40118">
      <w:pPr>
        <w:pStyle w:val="11"/>
        <w:rPr>
          <w:sz w:val="20"/>
        </w:rPr>
      </w:pPr>
    </w:p>
    <w:p w14:paraId="5C415482">
      <w:pPr>
        <w:pStyle w:val="11"/>
        <w:rPr>
          <w:sz w:val="20"/>
        </w:rPr>
      </w:pPr>
    </w:p>
    <w:p w14:paraId="6AC6E55A">
      <w:pPr>
        <w:pStyle w:val="11"/>
        <w:rPr>
          <w:sz w:val="20"/>
        </w:rPr>
      </w:pPr>
    </w:p>
    <w:p w14:paraId="1FDD67D2">
      <w:pPr>
        <w:pStyle w:val="11"/>
        <w:rPr>
          <w:sz w:val="20"/>
        </w:rPr>
      </w:pPr>
    </w:p>
    <w:p w14:paraId="7FBCBEE9">
      <w:pPr>
        <w:pStyle w:val="11"/>
        <w:spacing w:before="3"/>
        <w:rPr>
          <w:sz w:val="26"/>
        </w:rPr>
      </w:pPr>
    </w:p>
    <w:p w14:paraId="583A6C80">
      <w:pPr>
        <w:spacing w:before="63"/>
        <w:ind w:left="268" w:right="249" w:firstLine="0"/>
        <w:jc w:val="center"/>
        <w:rPr>
          <w:rFonts w:ascii="Calibri"/>
          <w:sz w:val="18"/>
        </w:rPr>
      </w:pPr>
      <w:r>
        <w:rPr>
          <w:rFonts w:ascii="Calibri"/>
          <w:sz w:val="18"/>
          <w:shd w:val="clear" w:color="auto" w:fill="FFFFFF"/>
        </w:rPr>
        <w:t>39</w:t>
      </w:r>
    </w:p>
    <w:p w14:paraId="6D3A6607">
      <w:pPr>
        <w:spacing w:after="0"/>
        <w:jc w:val="center"/>
        <w:rPr>
          <w:rFonts w:ascii="Calibri"/>
          <w:sz w:val="18"/>
        </w:rPr>
        <w:sectPr>
          <w:pgSz w:w="11910" w:h="16840"/>
          <w:pgMar w:top="1500" w:right="20" w:bottom="280" w:left="0" w:header="720" w:footer="720" w:gutter="0"/>
          <w:cols w:space="720" w:num="1"/>
        </w:sectPr>
      </w:pPr>
    </w:p>
    <w:p w14:paraId="726C87B9">
      <w:pPr>
        <w:pStyle w:val="6"/>
      </w:pPr>
      <w:r>
        <w:drawing>
          <wp:anchor distT="0" distB="0" distL="0" distR="0" simplePos="0" relativeHeight="25171968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3" w:name="十三、信用记录"/>
      <w:bookmarkEnd w:id="23"/>
      <w:r>
        <w:t>十三、信用记录</w:t>
      </w:r>
    </w:p>
    <w:p w14:paraId="4C9A95EC">
      <w:pPr>
        <w:pStyle w:val="11"/>
        <w:spacing w:before="142"/>
        <w:ind w:left="1802"/>
      </w:pPr>
      <w:r>
        <w:t>信用记录（采购人或采购代理机构将按照采购文件规定的审查期间内进行查询）</w:t>
      </w:r>
    </w:p>
    <w:p w14:paraId="6B12F451">
      <w:pPr>
        <w:pStyle w:val="11"/>
        <w:rPr>
          <w:sz w:val="20"/>
        </w:rPr>
      </w:pPr>
    </w:p>
    <w:p w14:paraId="51070138">
      <w:pPr>
        <w:pStyle w:val="11"/>
        <w:rPr>
          <w:sz w:val="20"/>
        </w:rPr>
      </w:pPr>
    </w:p>
    <w:p w14:paraId="35A33E76">
      <w:pPr>
        <w:pStyle w:val="11"/>
        <w:rPr>
          <w:sz w:val="20"/>
        </w:rPr>
      </w:pPr>
    </w:p>
    <w:p w14:paraId="10918B3C">
      <w:pPr>
        <w:pStyle w:val="11"/>
        <w:rPr>
          <w:sz w:val="20"/>
        </w:rPr>
      </w:pPr>
    </w:p>
    <w:p w14:paraId="665F17E7">
      <w:pPr>
        <w:pStyle w:val="11"/>
        <w:rPr>
          <w:sz w:val="20"/>
        </w:rPr>
      </w:pPr>
    </w:p>
    <w:p w14:paraId="4CB9C33E">
      <w:pPr>
        <w:pStyle w:val="11"/>
        <w:rPr>
          <w:sz w:val="20"/>
        </w:rPr>
      </w:pPr>
    </w:p>
    <w:p w14:paraId="79DB7DE3">
      <w:pPr>
        <w:pStyle w:val="11"/>
        <w:rPr>
          <w:sz w:val="20"/>
        </w:rPr>
      </w:pPr>
    </w:p>
    <w:p w14:paraId="42BF4FF0">
      <w:pPr>
        <w:pStyle w:val="11"/>
        <w:rPr>
          <w:sz w:val="20"/>
        </w:rPr>
      </w:pPr>
    </w:p>
    <w:p w14:paraId="1F7C20F4">
      <w:pPr>
        <w:pStyle w:val="11"/>
        <w:rPr>
          <w:sz w:val="20"/>
        </w:rPr>
      </w:pPr>
    </w:p>
    <w:p w14:paraId="489BCB91">
      <w:pPr>
        <w:pStyle w:val="11"/>
        <w:rPr>
          <w:sz w:val="20"/>
        </w:rPr>
      </w:pPr>
    </w:p>
    <w:p w14:paraId="45EFD66D">
      <w:pPr>
        <w:pStyle w:val="11"/>
        <w:rPr>
          <w:sz w:val="20"/>
        </w:rPr>
      </w:pPr>
    </w:p>
    <w:p w14:paraId="1261A460">
      <w:pPr>
        <w:pStyle w:val="11"/>
        <w:rPr>
          <w:sz w:val="20"/>
        </w:rPr>
      </w:pPr>
    </w:p>
    <w:p w14:paraId="699F52CA">
      <w:pPr>
        <w:pStyle w:val="11"/>
        <w:rPr>
          <w:sz w:val="20"/>
        </w:rPr>
      </w:pPr>
    </w:p>
    <w:p w14:paraId="57CA205A">
      <w:pPr>
        <w:pStyle w:val="11"/>
        <w:rPr>
          <w:sz w:val="20"/>
        </w:rPr>
      </w:pPr>
    </w:p>
    <w:p w14:paraId="62D99AD0">
      <w:pPr>
        <w:pStyle w:val="11"/>
        <w:rPr>
          <w:sz w:val="20"/>
        </w:rPr>
      </w:pPr>
    </w:p>
    <w:p w14:paraId="0A78B1F0">
      <w:pPr>
        <w:pStyle w:val="11"/>
        <w:rPr>
          <w:sz w:val="20"/>
        </w:rPr>
      </w:pPr>
    </w:p>
    <w:p w14:paraId="2FEB02CA">
      <w:pPr>
        <w:pStyle w:val="11"/>
        <w:rPr>
          <w:sz w:val="20"/>
        </w:rPr>
      </w:pPr>
    </w:p>
    <w:p w14:paraId="7E7859BE">
      <w:pPr>
        <w:pStyle w:val="11"/>
        <w:rPr>
          <w:sz w:val="20"/>
        </w:rPr>
      </w:pPr>
    </w:p>
    <w:p w14:paraId="37C475F8">
      <w:pPr>
        <w:pStyle w:val="11"/>
        <w:rPr>
          <w:sz w:val="20"/>
        </w:rPr>
      </w:pPr>
    </w:p>
    <w:p w14:paraId="268FA9EA">
      <w:pPr>
        <w:pStyle w:val="11"/>
        <w:rPr>
          <w:sz w:val="20"/>
        </w:rPr>
      </w:pPr>
    </w:p>
    <w:p w14:paraId="6BF432B9">
      <w:pPr>
        <w:pStyle w:val="11"/>
        <w:rPr>
          <w:sz w:val="20"/>
        </w:rPr>
      </w:pPr>
    </w:p>
    <w:p w14:paraId="117E909E">
      <w:pPr>
        <w:pStyle w:val="11"/>
        <w:rPr>
          <w:sz w:val="20"/>
        </w:rPr>
      </w:pPr>
    </w:p>
    <w:p w14:paraId="7E786D51">
      <w:pPr>
        <w:pStyle w:val="11"/>
        <w:rPr>
          <w:sz w:val="20"/>
        </w:rPr>
      </w:pPr>
    </w:p>
    <w:p w14:paraId="27466522">
      <w:pPr>
        <w:pStyle w:val="11"/>
        <w:rPr>
          <w:sz w:val="20"/>
        </w:rPr>
      </w:pPr>
    </w:p>
    <w:p w14:paraId="74BFACEC">
      <w:pPr>
        <w:pStyle w:val="11"/>
        <w:rPr>
          <w:sz w:val="20"/>
        </w:rPr>
      </w:pPr>
    </w:p>
    <w:p w14:paraId="223B66E8">
      <w:pPr>
        <w:pStyle w:val="11"/>
        <w:rPr>
          <w:sz w:val="20"/>
        </w:rPr>
      </w:pPr>
    </w:p>
    <w:p w14:paraId="6F546569">
      <w:pPr>
        <w:pStyle w:val="11"/>
        <w:rPr>
          <w:sz w:val="20"/>
        </w:rPr>
      </w:pPr>
    </w:p>
    <w:p w14:paraId="7F10F7E1">
      <w:pPr>
        <w:pStyle w:val="11"/>
        <w:rPr>
          <w:sz w:val="20"/>
        </w:rPr>
      </w:pPr>
    </w:p>
    <w:p w14:paraId="5D9C2CE3">
      <w:pPr>
        <w:pStyle w:val="11"/>
        <w:rPr>
          <w:sz w:val="20"/>
        </w:rPr>
      </w:pPr>
    </w:p>
    <w:p w14:paraId="6C3C4FB7">
      <w:pPr>
        <w:pStyle w:val="11"/>
        <w:rPr>
          <w:sz w:val="20"/>
        </w:rPr>
      </w:pPr>
    </w:p>
    <w:p w14:paraId="78353707">
      <w:pPr>
        <w:pStyle w:val="11"/>
        <w:rPr>
          <w:sz w:val="20"/>
        </w:rPr>
      </w:pPr>
    </w:p>
    <w:p w14:paraId="700CB8AA">
      <w:pPr>
        <w:pStyle w:val="11"/>
        <w:rPr>
          <w:sz w:val="20"/>
        </w:rPr>
      </w:pPr>
    </w:p>
    <w:p w14:paraId="23EEB301">
      <w:pPr>
        <w:pStyle w:val="11"/>
        <w:rPr>
          <w:sz w:val="20"/>
        </w:rPr>
      </w:pPr>
    </w:p>
    <w:p w14:paraId="60DD527E">
      <w:pPr>
        <w:pStyle w:val="11"/>
        <w:rPr>
          <w:sz w:val="20"/>
        </w:rPr>
      </w:pPr>
    </w:p>
    <w:p w14:paraId="6A0F4E34">
      <w:pPr>
        <w:pStyle w:val="11"/>
        <w:rPr>
          <w:sz w:val="20"/>
        </w:rPr>
      </w:pPr>
    </w:p>
    <w:p w14:paraId="097F4C58">
      <w:pPr>
        <w:pStyle w:val="11"/>
        <w:rPr>
          <w:sz w:val="20"/>
        </w:rPr>
      </w:pPr>
    </w:p>
    <w:p w14:paraId="4481C794">
      <w:pPr>
        <w:pStyle w:val="11"/>
        <w:rPr>
          <w:sz w:val="20"/>
        </w:rPr>
      </w:pPr>
    </w:p>
    <w:p w14:paraId="5F451110">
      <w:pPr>
        <w:pStyle w:val="11"/>
        <w:rPr>
          <w:sz w:val="20"/>
        </w:rPr>
      </w:pPr>
    </w:p>
    <w:p w14:paraId="4AE07BB1">
      <w:pPr>
        <w:pStyle w:val="11"/>
        <w:rPr>
          <w:sz w:val="20"/>
        </w:rPr>
      </w:pPr>
    </w:p>
    <w:p w14:paraId="62188A52">
      <w:pPr>
        <w:pStyle w:val="11"/>
        <w:rPr>
          <w:sz w:val="20"/>
        </w:rPr>
      </w:pPr>
    </w:p>
    <w:p w14:paraId="64F8FEC5">
      <w:pPr>
        <w:pStyle w:val="11"/>
        <w:rPr>
          <w:sz w:val="20"/>
        </w:rPr>
      </w:pPr>
    </w:p>
    <w:p w14:paraId="536CE2BB">
      <w:pPr>
        <w:pStyle w:val="11"/>
        <w:rPr>
          <w:sz w:val="20"/>
        </w:rPr>
      </w:pPr>
    </w:p>
    <w:p w14:paraId="541687A6">
      <w:pPr>
        <w:pStyle w:val="11"/>
        <w:rPr>
          <w:sz w:val="20"/>
        </w:rPr>
      </w:pPr>
    </w:p>
    <w:p w14:paraId="3031FA3B">
      <w:pPr>
        <w:pStyle w:val="11"/>
        <w:rPr>
          <w:sz w:val="20"/>
        </w:rPr>
      </w:pPr>
    </w:p>
    <w:p w14:paraId="2BFD5E34">
      <w:pPr>
        <w:pStyle w:val="11"/>
        <w:rPr>
          <w:sz w:val="20"/>
        </w:rPr>
      </w:pPr>
    </w:p>
    <w:p w14:paraId="25E13131">
      <w:pPr>
        <w:pStyle w:val="11"/>
        <w:rPr>
          <w:sz w:val="20"/>
        </w:rPr>
      </w:pPr>
    </w:p>
    <w:p w14:paraId="77A61FFE">
      <w:pPr>
        <w:pStyle w:val="11"/>
        <w:rPr>
          <w:sz w:val="20"/>
        </w:rPr>
      </w:pPr>
    </w:p>
    <w:p w14:paraId="177AACFD">
      <w:pPr>
        <w:pStyle w:val="11"/>
        <w:rPr>
          <w:sz w:val="20"/>
        </w:rPr>
      </w:pPr>
    </w:p>
    <w:p w14:paraId="3CCA6257">
      <w:pPr>
        <w:pStyle w:val="11"/>
        <w:rPr>
          <w:sz w:val="20"/>
        </w:rPr>
      </w:pPr>
    </w:p>
    <w:p w14:paraId="74281194">
      <w:pPr>
        <w:pStyle w:val="11"/>
        <w:rPr>
          <w:sz w:val="20"/>
        </w:rPr>
      </w:pPr>
    </w:p>
    <w:p w14:paraId="088D285A">
      <w:pPr>
        <w:pStyle w:val="11"/>
        <w:spacing w:before="7"/>
        <w:rPr>
          <w:sz w:val="29"/>
        </w:rPr>
      </w:pPr>
    </w:p>
    <w:p w14:paraId="6EDD35BB">
      <w:pPr>
        <w:spacing w:before="64"/>
        <w:ind w:left="268" w:right="249" w:firstLine="0"/>
        <w:jc w:val="center"/>
        <w:rPr>
          <w:rFonts w:ascii="Calibri"/>
          <w:sz w:val="18"/>
        </w:rPr>
      </w:pPr>
      <w:r>
        <w:rPr>
          <w:rFonts w:ascii="Calibri"/>
          <w:sz w:val="18"/>
          <w:shd w:val="clear" w:color="auto" w:fill="FFFFFF"/>
        </w:rPr>
        <w:t>40</w:t>
      </w:r>
    </w:p>
    <w:p w14:paraId="050A88A3">
      <w:pPr>
        <w:spacing w:after="0"/>
        <w:jc w:val="center"/>
        <w:rPr>
          <w:rFonts w:ascii="Calibri"/>
          <w:sz w:val="18"/>
        </w:rPr>
        <w:sectPr>
          <w:pgSz w:w="11910" w:h="16840"/>
          <w:pgMar w:top="1500" w:right="20" w:bottom="280" w:left="0" w:header="720" w:footer="720" w:gutter="0"/>
          <w:cols w:space="720" w:num="1"/>
        </w:sectPr>
      </w:pPr>
    </w:p>
    <w:p w14:paraId="4712BE74">
      <w:pPr>
        <w:pStyle w:val="6"/>
      </w:pPr>
      <w:r>
        <w:drawing>
          <wp:anchor distT="0" distB="0" distL="0" distR="0" simplePos="0" relativeHeight="25172070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4" w:name="十四、响应函"/>
      <w:bookmarkEnd w:id="24"/>
      <w:r>
        <w:t>十四、响应函</w:t>
      </w:r>
    </w:p>
    <w:p w14:paraId="2123D293">
      <w:pPr>
        <w:spacing w:before="120"/>
        <w:ind w:left="1802" w:right="0" w:firstLine="0"/>
        <w:jc w:val="left"/>
        <w:rPr>
          <w:rFonts w:ascii="宋体"/>
          <w:sz w:val="24"/>
        </w:rPr>
      </w:pPr>
      <w:r>
        <w:rPr>
          <w:rFonts w:ascii="宋体"/>
          <w:sz w:val="24"/>
        </w:rPr>
        <w:t xml:space="preserve"> </w:t>
      </w:r>
    </w:p>
    <w:p w14:paraId="5A71A70A">
      <w:pPr>
        <w:pStyle w:val="11"/>
        <w:rPr>
          <w:rFonts w:ascii="宋体"/>
          <w:sz w:val="20"/>
        </w:rPr>
      </w:pPr>
    </w:p>
    <w:p w14:paraId="66B7E99E">
      <w:pPr>
        <w:pStyle w:val="6"/>
        <w:spacing w:before="186"/>
        <w:ind w:left="442" w:right="103"/>
        <w:jc w:val="center"/>
        <w:rPr>
          <w:rFonts w:hint="eastAsia" w:ascii="宋体" w:eastAsia="宋体"/>
        </w:rPr>
      </w:pPr>
      <w:r>
        <w:rPr>
          <w:rFonts w:hint="eastAsia" w:ascii="宋体" w:eastAsia="宋体"/>
        </w:rPr>
        <w:t>响应函</w:t>
      </w:r>
      <w:r>
        <w:rPr>
          <w:rFonts w:hint="eastAsia" w:ascii="宋体" w:eastAsia="宋体"/>
          <w:w w:val="98"/>
        </w:rPr>
        <w:t xml:space="preserve">  </w:t>
      </w:r>
    </w:p>
    <w:p w14:paraId="67444892">
      <w:pPr>
        <w:pStyle w:val="11"/>
        <w:rPr>
          <w:rFonts w:ascii="宋体"/>
          <w:b/>
          <w:sz w:val="20"/>
        </w:rPr>
      </w:pPr>
    </w:p>
    <w:p w14:paraId="0E700A80">
      <w:pPr>
        <w:pStyle w:val="11"/>
        <w:rPr>
          <w:rFonts w:ascii="宋体"/>
          <w:b/>
          <w:sz w:val="20"/>
        </w:rPr>
      </w:pPr>
    </w:p>
    <w:p w14:paraId="44C4E865">
      <w:pPr>
        <w:pStyle w:val="11"/>
        <w:rPr>
          <w:rFonts w:ascii="宋体"/>
          <w:b/>
          <w:sz w:val="20"/>
        </w:rPr>
      </w:pPr>
    </w:p>
    <w:p w14:paraId="525C793D">
      <w:pPr>
        <w:pStyle w:val="11"/>
        <w:rPr>
          <w:rFonts w:ascii="宋体"/>
          <w:b/>
          <w:sz w:val="20"/>
        </w:rPr>
      </w:pPr>
    </w:p>
    <w:p w14:paraId="72D81414">
      <w:pPr>
        <w:pStyle w:val="11"/>
        <w:spacing w:before="10"/>
        <w:rPr>
          <w:rFonts w:ascii="宋体"/>
          <w:b/>
          <w:sz w:val="20"/>
        </w:rPr>
      </w:pPr>
    </w:p>
    <w:p w14:paraId="23023D1A">
      <w:pPr>
        <w:spacing w:before="66"/>
        <w:ind w:left="1802" w:right="0" w:firstLine="0"/>
        <w:jc w:val="left"/>
        <w:rPr>
          <w:rFonts w:hint="eastAsia" w:ascii="宋体" w:eastAsia="宋体"/>
          <w:sz w:val="24"/>
        </w:rPr>
      </w:pPr>
      <w:r>
        <w:rPr>
          <w:rFonts w:hint="eastAsia" w:ascii="宋体" w:eastAsia="宋体"/>
          <w:sz w:val="24"/>
        </w:rPr>
        <w:t xml:space="preserve">        (采购人或采购代理机构)：  </w:t>
      </w:r>
    </w:p>
    <w:p w14:paraId="63E3E4F7">
      <w:pPr>
        <w:pStyle w:val="11"/>
        <w:spacing w:before="8"/>
        <w:rPr>
          <w:rFonts w:ascii="宋体"/>
          <w:sz w:val="19"/>
        </w:rPr>
      </w:pPr>
    </w:p>
    <w:p w14:paraId="44DDC264">
      <w:pPr>
        <w:spacing w:before="0"/>
        <w:ind w:left="2282" w:right="0" w:firstLine="0"/>
        <w:jc w:val="left"/>
        <w:rPr>
          <w:rFonts w:hint="eastAsia" w:ascii="宋体" w:eastAsia="宋体"/>
          <w:sz w:val="24"/>
        </w:rPr>
      </w:pPr>
      <w:r>
        <w:rPr>
          <w:rFonts w:hint="eastAsia" w:ascii="宋体" w:eastAsia="宋体"/>
          <w:sz w:val="24"/>
        </w:rPr>
        <w:t>根据贵方 (项目名称)项目的采购公告 (项目编号),签字代</w:t>
      </w:r>
    </w:p>
    <w:p w14:paraId="7F50B2D8">
      <w:pPr>
        <w:spacing w:before="13" w:line="247" w:lineRule="auto"/>
        <w:ind w:left="1802" w:right="1780" w:firstLine="0"/>
        <w:jc w:val="left"/>
        <w:rPr>
          <w:rFonts w:hint="eastAsia" w:ascii="宋体" w:eastAsia="宋体"/>
          <w:sz w:val="24"/>
        </w:rPr>
      </w:pPr>
      <w:r>
        <w:rPr>
          <w:rFonts w:hint="eastAsia" w:ascii="宋体" w:eastAsia="宋体"/>
          <w:sz w:val="24"/>
        </w:rPr>
        <w:t>表     、      (姓名、职务)经正式授权并代表供应商      、      （名称、地址</w:t>
      </w:r>
      <w:r>
        <w:rPr>
          <w:rFonts w:hint="eastAsia" w:ascii="宋体" w:eastAsia="宋体"/>
          <w:spacing w:val="-101"/>
          <w:sz w:val="24"/>
        </w:rPr>
        <w:t>）</w:t>
      </w:r>
      <w:r>
        <w:rPr>
          <w:rFonts w:hint="eastAsia" w:ascii="宋体" w:eastAsia="宋体"/>
          <w:spacing w:val="-1"/>
          <w:sz w:val="24"/>
        </w:rPr>
        <w:t>提交下述文件正本     份、副本      份及电子文档      份，并</w:t>
      </w:r>
      <w:r>
        <w:rPr>
          <w:rFonts w:hint="eastAsia" w:ascii="宋体" w:eastAsia="宋体"/>
          <w:sz w:val="24"/>
        </w:rPr>
        <w:t xml:space="preserve">以 形式出具的金额为  人民币元的谈判保证金。  </w:t>
      </w:r>
    </w:p>
    <w:p w14:paraId="5E51EF6F">
      <w:pPr>
        <w:pStyle w:val="11"/>
        <w:spacing w:before="1"/>
        <w:rPr>
          <w:rFonts w:ascii="宋体"/>
          <w:sz w:val="19"/>
        </w:rPr>
      </w:pPr>
    </w:p>
    <w:p w14:paraId="0BBA2523">
      <w:pPr>
        <w:spacing w:before="0"/>
        <w:ind w:left="2282" w:right="0" w:firstLine="0"/>
        <w:jc w:val="left"/>
        <w:rPr>
          <w:rFonts w:hint="eastAsia" w:ascii="宋体" w:eastAsia="宋体"/>
          <w:sz w:val="24"/>
        </w:rPr>
      </w:pPr>
      <w:r>
        <w:rPr>
          <w:rFonts w:hint="eastAsia" w:ascii="宋体" w:eastAsia="宋体"/>
          <w:sz w:val="24"/>
        </w:rPr>
        <w:t xml:space="preserve">据此，签字代表宣布同意如下：  </w:t>
      </w:r>
    </w:p>
    <w:p w14:paraId="59926134">
      <w:pPr>
        <w:pStyle w:val="11"/>
        <w:spacing w:before="8"/>
        <w:rPr>
          <w:rFonts w:ascii="宋体"/>
          <w:sz w:val="19"/>
        </w:rPr>
      </w:pPr>
    </w:p>
    <w:p w14:paraId="0CA3C3A3">
      <w:pPr>
        <w:numPr>
          <w:ilvl w:val="1"/>
          <w:numId w:val="36"/>
        </w:numPr>
        <w:tabs>
          <w:tab w:val="left" w:pos="2884"/>
        </w:tabs>
        <w:spacing w:before="1"/>
        <w:ind w:left="2883" w:right="0" w:hanging="602"/>
        <w:jc w:val="left"/>
        <w:rPr>
          <w:rFonts w:hint="eastAsia" w:ascii="宋体" w:eastAsia="宋体"/>
          <w:sz w:val="24"/>
        </w:rPr>
      </w:pPr>
      <w:r>
        <w:rPr>
          <w:rFonts w:hint="eastAsia" w:ascii="宋体" w:eastAsia="宋体"/>
          <w:sz w:val="24"/>
        </w:rPr>
        <w:t xml:space="preserve">本项目响应总价详见报价一览表。  </w:t>
      </w:r>
    </w:p>
    <w:p w14:paraId="2B7F87B0">
      <w:pPr>
        <w:pStyle w:val="11"/>
        <w:spacing w:before="8"/>
        <w:rPr>
          <w:rFonts w:ascii="宋体"/>
          <w:sz w:val="19"/>
        </w:rPr>
      </w:pPr>
    </w:p>
    <w:p w14:paraId="299944A2">
      <w:pPr>
        <w:numPr>
          <w:ilvl w:val="1"/>
          <w:numId w:val="36"/>
        </w:numPr>
        <w:tabs>
          <w:tab w:val="left" w:pos="2884"/>
        </w:tabs>
        <w:spacing w:before="0"/>
        <w:ind w:left="2883" w:right="0" w:hanging="602"/>
        <w:jc w:val="left"/>
        <w:rPr>
          <w:rFonts w:hint="eastAsia" w:ascii="宋体" w:eastAsia="宋体"/>
          <w:sz w:val="24"/>
        </w:rPr>
      </w:pPr>
      <w:r>
        <w:rPr>
          <w:rFonts w:hint="eastAsia" w:ascii="宋体" w:eastAsia="宋体"/>
          <w:sz w:val="24"/>
        </w:rPr>
        <w:t xml:space="preserve">本响应有效期为自递交响应文件截止之日起 日历日。  </w:t>
      </w:r>
    </w:p>
    <w:p w14:paraId="43EDD982">
      <w:pPr>
        <w:pStyle w:val="11"/>
        <w:spacing w:before="8"/>
        <w:rPr>
          <w:rFonts w:ascii="宋体"/>
          <w:sz w:val="19"/>
        </w:rPr>
      </w:pPr>
    </w:p>
    <w:p w14:paraId="38D09818">
      <w:pPr>
        <w:numPr>
          <w:ilvl w:val="1"/>
          <w:numId w:val="36"/>
        </w:numPr>
        <w:tabs>
          <w:tab w:val="left" w:pos="2884"/>
        </w:tabs>
        <w:spacing w:before="0"/>
        <w:ind w:left="2883" w:right="0" w:hanging="602"/>
        <w:jc w:val="left"/>
        <w:rPr>
          <w:rFonts w:hint="eastAsia" w:ascii="宋体" w:eastAsia="宋体"/>
          <w:sz w:val="24"/>
        </w:rPr>
      </w:pPr>
      <w:r>
        <w:rPr>
          <w:rFonts w:hint="eastAsia" w:ascii="宋体" w:eastAsia="宋体"/>
          <w:sz w:val="24"/>
        </w:rPr>
        <w:t xml:space="preserve">已详细审查全部采购文件，包括所有补充通知（如果有的话）。  </w:t>
      </w:r>
    </w:p>
    <w:p w14:paraId="6CBB7A23">
      <w:pPr>
        <w:pStyle w:val="11"/>
        <w:spacing w:before="8"/>
        <w:rPr>
          <w:rFonts w:ascii="宋体"/>
          <w:sz w:val="19"/>
        </w:rPr>
      </w:pPr>
    </w:p>
    <w:p w14:paraId="3A2B949F">
      <w:pPr>
        <w:numPr>
          <w:ilvl w:val="1"/>
          <w:numId w:val="36"/>
        </w:numPr>
        <w:tabs>
          <w:tab w:val="left" w:pos="2884"/>
        </w:tabs>
        <w:spacing w:before="0"/>
        <w:ind w:left="2883" w:right="0" w:hanging="602"/>
        <w:jc w:val="left"/>
        <w:rPr>
          <w:rFonts w:hint="eastAsia" w:ascii="宋体" w:eastAsia="宋体"/>
          <w:sz w:val="24"/>
        </w:rPr>
      </w:pPr>
      <w:r>
        <w:rPr>
          <w:rFonts w:hint="eastAsia" w:ascii="宋体" w:eastAsia="宋体"/>
          <w:sz w:val="24"/>
        </w:rPr>
        <w:t xml:space="preserve">在规定的谈判时间后，遵守采购文件中有关保证金的规定。  </w:t>
      </w:r>
    </w:p>
    <w:p w14:paraId="6351B49D">
      <w:pPr>
        <w:pStyle w:val="11"/>
        <w:spacing w:before="9"/>
        <w:rPr>
          <w:rFonts w:ascii="宋体"/>
          <w:sz w:val="19"/>
        </w:rPr>
      </w:pPr>
    </w:p>
    <w:p w14:paraId="4884183A">
      <w:pPr>
        <w:numPr>
          <w:ilvl w:val="1"/>
          <w:numId w:val="36"/>
        </w:numPr>
        <w:tabs>
          <w:tab w:val="left" w:pos="2884"/>
        </w:tabs>
        <w:spacing w:before="0" w:line="249" w:lineRule="auto"/>
        <w:ind w:left="1802" w:right="1801" w:firstLine="479"/>
        <w:jc w:val="left"/>
        <w:rPr>
          <w:rFonts w:hint="eastAsia" w:ascii="宋体" w:eastAsia="宋体"/>
          <w:sz w:val="24"/>
        </w:rPr>
      </w:pPr>
      <w:r>
        <w:rPr>
          <w:rFonts w:hint="eastAsia" w:ascii="宋体" w:eastAsia="宋体"/>
          <w:spacing w:val="-1"/>
          <w:sz w:val="24"/>
        </w:rPr>
        <w:t>我方不是为本项目提供整体设计、规范编制或者项目管理、监理、检</w:t>
      </w:r>
      <w:r>
        <w:rPr>
          <w:rFonts w:hint="eastAsia" w:ascii="宋体" w:eastAsia="宋体"/>
          <w:sz w:val="24"/>
        </w:rPr>
        <w:t xml:space="preserve">测等服务的供应商，我方不是采购代理机构的附属机构。    </w:t>
      </w:r>
    </w:p>
    <w:p w14:paraId="0ECC8089">
      <w:pPr>
        <w:pStyle w:val="11"/>
        <w:spacing w:before="8"/>
        <w:rPr>
          <w:rFonts w:ascii="宋体"/>
          <w:sz w:val="18"/>
        </w:rPr>
      </w:pPr>
    </w:p>
    <w:p w14:paraId="51F13205">
      <w:pPr>
        <w:numPr>
          <w:ilvl w:val="1"/>
          <w:numId w:val="36"/>
        </w:numPr>
        <w:tabs>
          <w:tab w:val="left" w:pos="2884"/>
        </w:tabs>
        <w:spacing w:before="0" w:line="249" w:lineRule="auto"/>
        <w:ind w:left="1802" w:right="1680" w:firstLine="479"/>
        <w:jc w:val="left"/>
        <w:rPr>
          <w:rFonts w:hint="eastAsia" w:ascii="宋体" w:eastAsia="宋体"/>
          <w:sz w:val="24"/>
        </w:rPr>
      </w:pPr>
      <w:r>
        <w:rPr>
          <w:rFonts w:hint="eastAsia" w:ascii="宋体" w:eastAsia="宋体"/>
          <w:sz w:val="24"/>
        </w:rPr>
        <w:t xml:space="preserve">在领取成交通知书的同时按采购文件规定的形式，向采购代理机构一次性支付采购代理服务费（适用于成交供应商支付采购代理服务费情形）。    </w:t>
      </w:r>
    </w:p>
    <w:p w14:paraId="4D3222CA">
      <w:pPr>
        <w:pStyle w:val="11"/>
        <w:spacing w:before="8"/>
        <w:rPr>
          <w:rFonts w:ascii="宋体"/>
          <w:sz w:val="18"/>
        </w:rPr>
      </w:pPr>
    </w:p>
    <w:p w14:paraId="3B785A03">
      <w:pPr>
        <w:numPr>
          <w:ilvl w:val="1"/>
          <w:numId w:val="36"/>
        </w:numPr>
        <w:tabs>
          <w:tab w:val="left" w:pos="2884"/>
        </w:tabs>
        <w:spacing w:before="0" w:line="247" w:lineRule="auto"/>
        <w:ind w:left="1802" w:right="1801" w:firstLine="479"/>
        <w:jc w:val="left"/>
        <w:rPr>
          <w:rFonts w:hint="eastAsia" w:ascii="宋体" w:eastAsia="宋体"/>
          <w:sz w:val="24"/>
        </w:rPr>
      </w:pPr>
      <w:r>
        <w:rPr>
          <w:rFonts w:hint="eastAsia" w:ascii="宋体" w:eastAsia="宋体"/>
          <w:spacing w:val="-1"/>
          <w:sz w:val="24"/>
        </w:rPr>
        <w:t>按照贵方要求，提供与其响应有关的一切数据或资料，完全理解贵方</w:t>
      </w:r>
      <w:r>
        <w:rPr>
          <w:rFonts w:hint="eastAsia" w:ascii="宋体" w:eastAsia="宋体"/>
          <w:sz w:val="24"/>
        </w:rPr>
        <w:t xml:space="preserve">不一定接受最低价的响应文件或收到的任何响应文件。    </w:t>
      </w:r>
    </w:p>
    <w:p w14:paraId="68EE1AED">
      <w:pPr>
        <w:pStyle w:val="11"/>
        <w:spacing w:before="12"/>
        <w:rPr>
          <w:rFonts w:ascii="宋体"/>
          <w:sz w:val="18"/>
        </w:rPr>
      </w:pPr>
    </w:p>
    <w:p w14:paraId="0FB1F535">
      <w:pPr>
        <w:numPr>
          <w:ilvl w:val="1"/>
          <w:numId w:val="36"/>
        </w:numPr>
        <w:tabs>
          <w:tab w:val="left" w:pos="2884"/>
        </w:tabs>
        <w:spacing w:before="0"/>
        <w:ind w:left="2883" w:right="0" w:hanging="602"/>
        <w:jc w:val="left"/>
        <w:rPr>
          <w:rFonts w:hint="eastAsia" w:ascii="宋体" w:eastAsia="宋体"/>
          <w:sz w:val="24"/>
        </w:rPr>
      </w:pPr>
      <w:r>
        <w:rPr>
          <w:rFonts w:hint="eastAsia" w:ascii="宋体" w:eastAsia="宋体"/>
          <w:sz w:val="24"/>
        </w:rPr>
        <w:t xml:space="preserve">按照采购文件的规定履行合同责任和义务。    </w:t>
      </w:r>
    </w:p>
    <w:p w14:paraId="544427EB">
      <w:pPr>
        <w:pStyle w:val="11"/>
        <w:spacing w:before="8"/>
        <w:rPr>
          <w:rFonts w:ascii="宋体"/>
          <w:sz w:val="19"/>
        </w:rPr>
      </w:pPr>
    </w:p>
    <w:p w14:paraId="0F8F93F4">
      <w:pPr>
        <w:numPr>
          <w:ilvl w:val="1"/>
          <w:numId w:val="36"/>
        </w:numPr>
        <w:tabs>
          <w:tab w:val="left" w:pos="2884"/>
        </w:tabs>
        <w:spacing w:before="0"/>
        <w:ind w:left="2883" w:right="0" w:hanging="602"/>
        <w:jc w:val="left"/>
        <w:rPr>
          <w:rFonts w:hint="eastAsia" w:ascii="宋体" w:eastAsia="宋体"/>
          <w:sz w:val="24"/>
        </w:rPr>
      </w:pPr>
      <w:r>
        <w:rPr>
          <w:rFonts w:hint="eastAsia" w:ascii="宋体" w:eastAsia="宋体"/>
          <w:sz w:val="24"/>
        </w:rPr>
        <w:t xml:space="preserve">我方承诺响应文件中的证明材料真实、合法、有效。    </w:t>
      </w:r>
    </w:p>
    <w:p w14:paraId="32841215">
      <w:pPr>
        <w:pStyle w:val="11"/>
        <w:rPr>
          <w:rFonts w:ascii="宋体"/>
          <w:sz w:val="20"/>
        </w:rPr>
      </w:pPr>
    </w:p>
    <w:p w14:paraId="14BE0BE2">
      <w:pPr>
        <w:pStyle w:val="11"/>
        <w:rPr>
          <w:rFonts w:ascii="宋体"/>
          <w:sz w:val="20"/>
        </w:rPr>
      </w:pPr>
    </w:p>
    <w:p w14:paraId="3D3972FC">
      <w:pPr>
        <w:pStyle w:val="11"/>
        <w:rPr>
          <w:rFonts w:ascii="宋体"/>
          <w:sz w:val="20"/>
        </w:rPr>
      </w:pPr>
    </w:p>
    <w:p w14:paraId="016D734F">
      <w:pPr>
        <w:pStyle w:val="11"/>
        <w:rPr>
          <w:rFonts w:ascii="宋体"/>
          <w:sz w:val="20"/>
        </w:rPr>
      </w:pPr>
    </w:p>
    <w:p w14:paraId="59D198AE">
      <w:pPr>
        <w:pStyle w:val="11"/>
        <w:spacing w:before="11"/>
        <w:rPr>
          <w:rFonts w:ascii="宋体"/>
        </w:rPr>
      </w:pPr>
    </w:p>
    <w:p w14:paraId="20DD17B8">
      <w:pPr>
        <w:spacing w:before="66" w:line="436" w:lineRule="auto"/>
        <w:ind w:left="1802" w:right="6001" w:firstLine="0"/>
        <w:jc w:val="left"/>
        <w:rPr>
          <w:rFonts w:hint="eastAsia" w:ascii="宋体" w:eastAsia="宋体"/>
          <w:sz w:val="24"/>
        </w:rPr>
      </w:pPr>
      <w:r>
        <w:rPr>
          <w:rFonts w:hint="eastAsia" w:ascii="宋体" w:eastAsia="宋体"/>
          <w:sz w:val="24"/>
        </w:rPr>
        <w:t xml:space="preserve">与本项目有关的一切往来通讯请寄： 地 址 ： 传 真 ：        </w:t>
      </w:r>
    </w:p>
    <w:p w14:paraId="52A2B0AC">
      <w:pPr>
        <w:pStyle w:val="11"/>
        <w:spacing w:before="2"/>
        <w:rPr>
          <w:rFonts w:ascii="宋体"/>
          <w:sz w:val="8"/>
        </w:rPr>
      </w:pPr>
    </w:p>
    <w:p w14:paraId="562080CC">
      <w:pPr>
        <w:spacing w:before="64"/>
        <w:ind w:left="268" w:right="249" w:firstLine="0"/>
        <w:jc w:val="center"/>
        <w:rPr>
          <w:rFonts w:ascii="Calibri"/>
          <w:sz w:val="18"/>
        </w:rPr>
      </w:pPr>
      <w:r>
        <w:rPr>
          <w:rFonts w:ascii="Calibri"/>
          <w:sz w:val="18"/>
          <w:shd w:val="clear" w:color="auto" w:fill="FFFFFF"/>
        </w:rPr>
        <w:t>41</w:t>
      </w:r>
    </w:p>
    <w:p w14:paraId="29B9A70A">
      <w:pPr>
        <w:spacing w:after="0"/>
        <w:jc w:val="center"/>
        <w:rPr>
          <w:rFonts w:ascii="Calibri"/>
          <w:sz w:val="18"/>
        </w:rPr>
        <w:sectPr>
          <w:pgSz w:w="11910" w:h="16840"/>
          <w:pgMar w:top="1500" w:right="20" w:bottom="280" w:left="0" w:header="720" w:footer="720" w:gutter="0"/>
          <w:cols w:space="720" w:num="1"/>
        </w:sectPr>
      </w:pPr>
    </w:p>
    <w:p w14:paraId="2D3F9253">
      <w:pPr>
        <w:spacing w:before="46"/>
        <w:ind w:left="1802" w:right="0" w:firstLine="0"/>
        <w:jc w:val="left"/>
        <w:rPr>
          <w:rFonts w:hint="eastAsia" w:ascii="宋体" w:eastAsia="宋体"/>
          <w:sz w:val="24"/>
        </w:rPr>
      </w:pPr>
      <w:r>
        <w:drawing>
          <wp:anchor distT="0" distB="0" distL="0" distR="0" simplePos="0" relativeHeight="25172172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8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rFonts w:hint="eastAsia" w:ascii="宋体" w:eastAsia="宋体"/>
          <w:sz w:val="24"/>
        </w:rPr>
        <w:t xml:space="preserve">电 话 ： 电 子 邮 件 ：        </w:t>
      </w:r>
    </w:p>
    <w:p w14:paraId="029BDD53">
      <w:pPr>
        <w:pStyle w:val="11"/>
        <w:spacing w:before="9"/>
        <w:rPr>
          <w:rFonts w:ascii="宋体"/>
          <w:sz w:val="19"/>
        </w:rPr>
      </w:pPr>
    </w:p>
    <w:p w14:paraId="7B36AF85">
      <w:pPr>
        <w:spacing w:before="0" w:line="436" w:lineRule="auto"/>
        <w:ind w:left="1802" w:right="1920" w:firstLine="0"/>
        <w:jc w:val="left"/>
        <w:rPr>
          <w:rFonts w:hint="eastAsia" w:ascii="宋体" w:eastAsia="宋体"/>
          <w:sz w:val="24"/>
        </w:rPr>
      </w:pPr>
      <w:r>
        <w:rPr>
          <w:rFonts w:hint="eastAsia" w:ascii="宋体" w:eastAsia="宋体"/>
          <w:sz w:val="24"/>
        </w:rPr>
        <w:t xml:space="preserve">法定代表人（非法人组织负责人）或其授权委托人（签字或盖章）：       供应商名称（加盖单位公章）：        </w:t>
      </w:r>
    </w:p>
    <w:p w14:paraId="0CE0A166">
      <w:pPr>
        <w:spacing w:before="0" w:line="436" w:lineRule="auto"/>
        <w:ind w:left="1802" w:right="6241" w:firstLine="0"/>
        <w:jc w:val="left"/>
        <w:rPr>
          <w:rFonts w:hint="eastAsia" w:ascii="宋体" w:eastAsia="宋体"/>
          <w:sz w:val="24"/>
        </w:rPr>
      </w:pPr>
      <w:r>
        <w:rPr>
          <w:rFonts w:hint="eastAsia" w:ascii="宋体" w:eastAsia="宋体"/>
          <w:sz w:val="24"/>
        </w:rPr>
        <w:t xml:space="preserve">供应商开户银行（全称）：       供应商银行账号：        </w:t>
      </w:r>
    </w:p>
    <w:p w14:paraId="0EDB136A">
      <w:pPr>
        <w:spacing w:before="0" w:line="307" w:lineRule="exact"/>
        <w:ind w:left="1802" w:right="0" w:firstLine="0"/>
        <w:jc w:val="left"/>
        <w:rPr>
          <w:rFonts w:hint="eastAsia" w:ascii="宋体" w:eastAsia="宋体"/>
          <w:sz w:val="24"/>
        </w:rPr>
      </w:pPr>
      <w:r>
        <w:rPr>
          <w:rFonts w:hint="eastAsia" w:ascii="宋体" w:eastAsia="宋体"/>
          <w:sz w:val="24"/>
        </w:rPr>
        <w:t xml:space="preserve">日 期：        </w:t>
      </w:r>
    </w:p>
    <w:p w14:paraId="0FF6A685">
      <w:pPr>
        <w:pStyle w:val="11"/>
        <w:rPr>
          <w:rFonts w:ascii="宋体"/>
          <w:sz w:val="20"/>
        </w:rPr>
      </w:pPr>
    </w:p>
    <w:p w14:paraId="0C6C19A9">
      <w:pPr>
        <w:pStyle w:val="11"/>
        <w:rPr>
          <w:rFonts w:ascii="宋体"/>
          <w:sz w:val="20"/>
        </w:rPr>
      </w:pPr>
    </w:p>
    <w:p w14:paraId="25BC204A">
      <w:pPr>
        <w:pStyle w:val="11"/>
        <w:rPr>
          <w:rFonts w:ascii="宋体"/>
          <w:sz w:val="20"/>
        </w:rPr>
      </w:pPr>
    </w:p>
    <w:p w14:paraId="7F23FC57">
      <w:pPr>
        <w:pStyle w:val="11"/>
        <w:rPr>
          <w:rFonts w:ascii="宋体"/>
          <w:sz w:val="20"/>
        </w:rPr>
      </w:pPr>
    </w:p>
    <w:p w14:paraId="155FE29F">
      <w:pPr>
        <w:pStyle w:val="11"/>
        <w:rPr>
          <w:rFonts w:ascii="宋体"/>
          <w:sz w:val="20"/>
        </w:rPr>
      </w:pPr>
    </w:p>
    <w:p w14:paraId="25224EC2">
      <w:pPr>
        <w:pStyle w:val="11"/>
        <w:rPr>
          <w:rFonts w:ascii="宋体"/>
          <w:sz w:val="20"/>
        </w:rPr>
      </w:pPr>
    </w:p>
    <w:p w14:paraId="4C20634D">
      <w:pPr>
        <w:pStyle w:val="11"/>
        <w:rPr>
          <w:rFonts w:ascii="宋体"/>
          <w:sz w:val="20"/>
        </w:rPr>
      </w:pPr>
    </w:p>
    <w:p w14:paraId="3700BCE2">
      <w:pPr>
        <w:pStyle w:val="11"/>
        <w:rPr>
          <w:rFonts w:ascii="宋体"/>
          <w:sz w:val="20"/>
        </w:rPr>
      </w:pPr>
    </w:p>
    <w:p w14:paraId="155F34D7">
      <w:pPr>
        <w:pStyle w:val="11"/>
        <w:rPr>
          <w:rFonts w:ascii="宋体"/>
          <w:sz w:val="20"/>
        </w:rPr>
      </w:pPr>
    </w:p>
    <w:p w14:paraId="1C20BDB3">
      <w:pPr>
        <w:pStyle w:val="11"/>
        <w:rPr>
          <w:rFonts w:ascii="宋体"/>
          <w:sz w:val="20"/>
        </w:rPr>
      </w:pPr>
    </w:p>
    <w:p w14:paraId="3551D5DE">
      <w:pPr>
        <w:pStyle w:val="11"/>
        <w:rPr>
          <w:rFonts w:ascii="宋体"/>
          <w:sz w:val="20"/>
        </w:rPr>
      </w:pPr>
    </w:p>
    <w:p w14:paraId="08BE92BF">
      <w:pPr>
        <w:pStyle w:val="11"/>
        <w:rPr>
          <w:rFonts w:ascii="宋体"/>
          <w:sz w:val="20"/>
        </w:rPr>
      </w:pPr>
    </w:p>
    <w:p w14:paraId="250148A8">
      <w:pPr>
        <w:pStyle w:val="11"/>
        <w:rPr>
          <w:rFonts w:ascii="宋体"/>
          <w:sz w:val="20"/>
        </w:rPr>
      </w:pPr>
    </w:p>
    <w:p w14:paraId="06E5D5F2">
      <w:pPr>
        <w:pStyle w:val="11"/>
        <w:rPr>
          <w:rFonts w:ascii="宋体"/>
          <w:sz w:val="20"/>
        </w:rPr>
      </w:pPr>
    </w:p>
    <w:p w14:paraId="1F51798F">
      <w:pPr>
        <w:pStyle w:val="11"/>
        <w:rPr>
          <w:rFonts w:ascii="宋体"/>
          <w:sz w:val="20"/>
        </w:rPr>
      </w:pPr>
    </w:p>
    <w:p w14:paraId="16F02A82">
      <w:pPr>
        <w:pStyle w:val="11"/>
        <w:rPr>
          <w:rFonts w:ascii="宋体"/>
          <w:sz w:val="20"/>
        </w:rPr>
      </w:pPr>
    </w:p>
    <w:p w14:paraId="12DBD30F">
      <w:pPr>
        <w:pStyle w:val="11"/>
        <w:rPr>
          <w:rFonts w:ascii="宋体"/>
          <w:sz w:val="20"/>
        </w:rPr>
      </w:pPr>
    </w:p>
    <w:p w14:paraId="106D42DF">
      <w:pPr>
        <w:pStyle w:val="11"/>
        <w:rPr>
          <w:rFonts w:ascii="宋体"/>
          <w:sz w:val="20"/>
        </w:rPr>
      </w:pPr>
    </w:p>
    <w:p w14:paraId="0D64C222">
      <w:pPr>
        <w:pStyle w:val="11"/>
        <w:rPr>
          <w:rFonts w:ascii="宋体"/>
          <w:sz w:val="20"/>
        </w:rPr>
      </w:pPr>
    </w:p>
    <w:p w14:paraId="1609CE4A">
      <w:pPr>
        <w:pStyle w:val="11"/>
        <w:rPr>
          <w:rFonts w:ascii="宋体"/>
          <w:sz w:val="20"/>
        </w:rPr>
      </w:pPr>
    </w:p>
    <w:p w14:paraId="0B3D9427">
      <w:pPr>
        <w:pStyle w:val="11"/>
        <w:rPr>
          <w:rFonts w:ascii="宋体"/>
          <w:sz w:val="20"/>
        </w:rPr>
      </w:pPr>
    </w:p>
    <w:p w14:paraId="4B429F1C">
      <w:pPr>
        <w:pStyle w:val="11"/>
        <w:rPr>
          <w:rFonts w:ascii="宋体"/>
          <w:sz w:val="20"/>
        </w:rPr>
      </w:pPr>
    </w:p>
    <w:p w14:paraId="46F6AA9B">
      <w:pPr>
        <w:pStyle w:val="11"/>
        <w:rPr>
          <w:rFonts w:ascii="宋体"/>
          <w:sz w:val="20"/>
        </w:rPr>
      </w:pPr>
    </w:p>
    <w:p w14:paraId="1FE14EB4">
      <w:pPr>
        <w:pStyle w:val="11"/>
        <w:rPr>
          <w:rFonts w:ascii="宋体"/>
          <w:sz w:val="20"/>
        </w:rPr>
      </w:pPr>
    </w:p>
    <w:p w14:paraId="3D0BBB91">
      <w:pPr>
        <w:pStyle w:val="11"/>
        <w:rPr>
          <w:rFonts w:ascii="宋体"/>
          <w:sz w:val="20"/>
        </w:rPr>
      </w:pPr>
    </w:p>
    <w:p w14:paraId="3FA153A6">
      <w:pPr>
        <w:pStyle w:val="11"/>
        <w:rPr>
          <w:rFonts w:ascii="宋体"/>
          <w:sz w:val="20"/>
        </w:rPr>
      </w:pPr>
    </w:p>
    <w:p w14:paraId="02FDE808">
      <w:pPr>
        <w:pStyle w:val="11"/>
        <w:rPr>
          <w:rFonts w:ascii="宋体"/>
          <w:sz w:val="20"/>
        </w:rPr>
      </w:pPr>
    </w:p>
    <w:p w14:paraId="33DC8C92">
      <w:pPr>
        <w:pStyle w:val="11"/>
        <w:rPr>
          <w:rFonts w:ascii="宋体"/>
          <w:sz w:val="20"/>
        </w:rPr>
      </w:pPr>
    </w:p>
    <w:p w14:paraId="1375B6E9">
      <w:pPr>
        <w:pStyle w:val="11"/>
        <w:rPr>
          <w:rFonts w:ascii="宋体"/>
          <w:sz w:val="20"/>
        </w:rPr>
      </w:pPr>
    </w:p>
    <w:p w14:paraId="07FA4BED">
      <w:pPr>
        <w:pStyle w:val="11"/>
        <w:rPr>
          <w:rFonts w:ascii="宋体"/>
          <w:sz w:val="20"/>
        </w:rPr>
      </w:pPr>
    </w:p>
    <w:p w14:paraId="5196A373">
      <w:pPr>
        <w:pStyle w:val="11"/>
        <w:rPr>
          <w:rFonts w:ascii="宋体"/>
          <w:sz w:val="20"/>
        </w:rPr>
      </w:pPr>
    </w:p>
    <w:p w14:paraId="190D2677">
      <w:pPr>
        <w:pStyle w:val="11"/>
        <w:rPr>
          <w:rFonts w:ascii="宋体"/>
          <w:sz w:val="20"/>
        </w:rPr>
      </w:pPr>
    </w:p>
    <w:p w14:paraId="4057233E">
      <w:pPr>
        <w:pStyle w:val="11"/>
        <w:rPr>
          <w:rFonts w:ascii="宋体"/>
          <w:sz w:val="20"/>
        </w:rPr>
      </w:pPr>
    </w:p>
    <w:p w14:paraId="7B7655CC">
      <w:pPr>
        <w:pStyle w:val="11"/>
        <w:rPr>
          <w:rFonts w:ascii="宋体"/>
          <w:sz w:val="20"/>
        </w:rPr>
      </w:pPr>
    </w:p>
    <w:p w14:paraId="1E57C18C">
      <w:pPr>
        <w:pStyle w:val="11"/>
        <w:rPr>
          <w:rFonts w:ascii="宋体"/>
          <w:sz w:val="20"/>
        </w:rPr>
      </w:pPr>
    </w:p>
    <w:p w14:paraId="20116FDC">
      <w:pPr>
        <w:pStyle w:val="11"/>
        <w:rPr>
          <w:rFonts w:ascii="宋体"/>
          <w:sz w:val="20"/>
        </w:rPr>
      </w:pPr>
    </w:p>
    <w:p w14:paraId="7CFFDAD3">
      <w:pPr>
        <w:pStyle w:val="11"/>
        <w:rPr>
          <w:rFonts w:ascii="宋体"/>
          <w:sz w:val="20"/>
        </w:rPr>
      </w:pPr>
    </w:p>
    <w:p w14:paraId="274E9A18">
      <w:pPr>
        <w:pStyle w:val="11"/>
        <w:rPr>
          <w:rFonts w:ascii="宋体"/>
          <w:sz w:val="20"/>
        </w:rPr>
      </w:pPr>
    </w:p>
    <w:p w14:paraId="6FE47ECC">
      <w:pPr>
        <w:pStyle w:val="11"/>
        <w:rPr>
          <w:rFonts w:ascii="宋体"/>
          <w:sz w:val="20"/>
        </w:rPr>
      </w:pPr>
    </w:p>
    <w:p w14:paraId="4B371189">
      <w:pPr>
        <w:pStyle w:val="11"/>
        <w:rPr>
          <w:rFonts w:ascii="宋体"/>
          <w:sz w:val="20"/>
        </w:rPr>
      </w:pPr>
    </w:p>
    <w:p w14:paraId="11F4B3C4">
      <w:pPr>
        <w:pStyle w:val="11"/>
        <w:rPr>
          <w:rFonts w:ascii="宋体"/>
          <w:sz w:val="20"/>
        </w:rPr>
      </w:pPr>
    </w:p>
    <w:p w14:paraId="56778931">
      <w:pPr>
        <w:pStyle w:val="11"/>
        <w:rPr>
          <w:rFonts w:ascii="宋体"/>
          <w:sz w:val="20"/>
        </w:rPr>
      </w:pPr>
    </w:p>
    <w:p w14:paraId="5087C9A7">
      <w:pPr>
        <w:pStyle w:val="11"/>
        <w:spacing w:before="8"/>
        <w:rPr>
          <w:rFonts w:ascii="宋体"/>
          <w:sz w:val="19"/>
        </w:rPr>
      </w:pPr>
    </w:p>
    <w:p w14:paraId="25A3688B">
      <w:pPr>
        <w:spacing w:before="64"/>
        <w:ind w:left="268" w:right="249" w:firstLine="0"/>
        <w:jc w:val="center"/>
        <w:rPr>
          <w:rFonts w:ascii="Calibri"/>
          <w:sz w:val="18"/>
        </w:rPr>
      </w:pPr>
      <w:r>
        <w:rPr>
          <w:rFonts w:ascii="Calibri"/>
          <w:sz w:val="18"/>
          <w:shd w:val="clear" w:color="auto" w:fill="FFFFFF"/>
        </w:rPr>
        <w:t>42</w:t>
      </w:r>
    </w:p>
    <w:p w14:paraId="34B5B128">
      <w:pPr>
        <w:spacing w:after="0"/>
        <w:jc w:val="center"/>
        <w:rPr>
          <w:rFonts w:ascii="Calibri"/>
          <w:sz w:val="18"/>
        </w:rPr>
        <w:sectPr>
          <w:pgSz w:w="11910" w:h="16840"/>
          <w:pgMar w:top="1380" w:right="20" w:bottom="280" w:left="0" w:header="720" w:footer="720" w:gutter="0"/>
          <w:cols w:space="720" w:num="1"/>
        </w:sectPr>
      </w:pPr>
    </w:p>
    <w:p w14:paraId="1FFE502E">
      <w:pPr>
        <w:pStyle w:val="6"/>
      </w:pPr>
      <w:r>
        <w:drawing>
          <wp:anchor distT="0" distB="0" distL="0" distR="0" simplePos="0" relativeHeight="25172275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8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5" w:name="十五、报价一览表"/>
      <w:bookmarkEnd w:id="25"/>
      <w:r>
        <w:t>十五、报价一览表</w:t>
      </w:r>
    </w:p>
    <w:p w14:paraId="0E9ED036">
      <w:pPr>
        <w:spacing w:before="120"/>
        <w:ind w:left="1802" w:right="0" w:firstLine="0"/>
        <w:jc w:val="left"/>
        <w:rPr>
          <w:rFonts w:ascii="宋体"/>
          <w:sz w:val="24"/>
        </w:rPr>
      </w:pPr>
      <w:r>
        <w:rPr>
          <w:rFonts w:ascii="宋体"/>
          <w:sz w:val="24"/>
        </w:rPr>
        <w:t xml:space="preserve"> </w:t>
      </w:r>
    </w:p>
    <w:p w14:paraId="4D10AE93">
      <w:pPr>
        <w:pStyle w:val="11"/>
        <w:rPr>
          <w:rFonts w:ascii="宋体"/>
          <w:sz w:val="20"/>
        </w:rPr>
      </w:pPr>
    </w:p>
    <w:p w14:paraId="522424CC">
      <w:pPr>
        <w:pStyle w:val="3"/>
        <w:spacing w:before="217"/>
        <w:ind w:right="23"/>
      </w:pPr>
      <w:r>
        <w:t>报 价 一 览 表</w:t>
      </w:r>
      <w:r>
        <w:rPr>
          <w:w w:val="99"/>
        </w:rPr>
        <w:t xml:space="preserve">  </w:t>
      </w:r>
    </w:p>
    <w:p w14:paraId="52B3C636">
      <w:pPr>
        <w:pStyle w:val="11"/>
        <w:spacing w:before="4"/>
        <w:rPr>
          <w:rFonts w:ascii="宋体"/>
          <w:b/>
          <w:sz w:val="36"/>
        </w:rPr>
      </w:pPr>
    </w:p>
    <w:p w14:paraId="6389007C">
      <w:pPr>
        <w:spacing w:before="0"/>
        <w:ind w:left="1802" w:right="0" w:firstLine="0"/>
        <w:jc w:val="left"/>
        <w:rPr>
          <w:rFonts w:hint="eastAsia" w:ascii="宋体" w:eastAsia="宋体"/>
          <w:sz w:val="24"/>
        </w:rPr>
      </w:pPr>
      <w:r>
        <w:rPr>
          <w:rFonts w:hint="eastAsia" w:ascii="宋体" w:eastAsia="宋体"/>
          <w:sz w:val="24"/>
        </w:rPr>
        <w:t xml:space="preserve">投标人名称： 单位：元（人民币）  </w:t>
      </w:r>
    </w:p>
    <w:p w14:paraId="45F619F9">
      <w:pPr>
        <w:pStyle w:val="11"/>
        <w:rPr>
          <w:rFonts w:ascii="宋体"/>
          <w:sz w:val="20"/>
        </w:rPr>
      </w:pPr>
    </w:p>
    <w:p w14:paraId="2B69098E">
      <w:pPr>
        <w:pStyle w:val="11"/>
        <w:spacing w:before="5"/>
        <w:rPr>
          <w:rFonts w:ascii="宋体"/>
          <w:sz w:val="12"/>
        </w:rPr>
      </w:pPr>
    </w:p>
    <w:tbl>
      <w:tblPr>
        <w:tblStyle w:val="13"/>
        <w:tblW w:w="0" w:type="auto"/>
        <w:tblInd w:w="14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49"/>
        <w:gridCol w:w="2157"/>
        <w:gridCol w:w="1917"/>
        <w:gridCol w:w="1918"/>
        <w:gridCol w:w="1609"/>
      </w:tblGrid>
      <w:tr w14:paraId="698A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trPr>
        <w:tc>
          <w:tcPr>
            <w:tcW w:w="9150" w:type="dxa"/>
            <w:gridSpan w:val="5"/>
          </w:tcPr>
          <w:p w14:paraId="4F2E7C35">
            <w:pPr>
              <w:pStyle w:val="17"/>
              <w:spacing w:line="262" w:lineRule="exact"/>
              <w:ind w:left="5019"/>
              <w:rPr>
                <w:rFonts w:hint="eastAsia" w:ascii="宋体" w:eastAsia="宋体"/>
                <w:sz w:val="24"/>
              </w:rPr>
            </w:pPr>
            <w:r>
              <w:rPr>
                <w:rFonts w:hint="eastAsia" w:ascii="宋体" w:eastAsia="宋体"/>
                <w:sz w:val="24"/>
              </w:rPr>
              <w:t xml:space="preserve">投标报价  </w:t>
            </w:r>
          </w:p>
        </w:tc>
      </w:tr>
      <w:tr w14:paraId="35DD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549" w:type="dxa"/>
          </w:tcPr>
          <w:p w14:paraId="7A94CE5D">
            <w:pPr>
              <w:pStyle w:val="17"/>
              <w:spacing w:before="8" w:line="272" w:lineRule="exact"/>
              <w:ind w:right="507"/>
              <w:jc w:val="right"/>
              <w:rPr>
                <w:rFonts w:hint="eastAsia" w:ascii="宋体" w:eastAsia="宋体"/>
                <w:sz w:val="24"/>
              </w:rPr>
            </w:pPr>
            <w:r>
              <w:rPr>
                <w:rFonts w:hint="eastAsia" w:ascii="宋体" w:eastAsia="宋体"/>
                <w:sz w:val="24"/>
              </w:rPr>
              <w:t xml:space="preserve">包号  </w:t>
            </w:r>
          </w:p>
        </w:tc>
        <w:tc>
          <w:tcPr>
            <w:tcW w:w="2157" w:type="dxa"/>
          </w:tcPr>
          <w:p w14:paraId="19CF82B4">
            <w:pPr>
              <w:pStyle w:val="17"/>
              <w:spacing w:before="8" w:line="272" w:lineRule="exact"/>
              <w:ind w:left="60"/>
              <w:jc w:val="center"/>
              <w:rPr>
                <w:rFonts w:hint="eastAsia" w:ascii="宋体" w:eastAsia="宋体"/>
                <w:sz w:val="24"/>
              </w:rPr>
            </w:pPr>
            <w:r>
              <w:rPr>
                <w:rFonts w:hint="eastAsia" w:ascii="宋体" w:eastAsia="宋体"/>
                <w:sz w:val="24"/>
              </w:rPr>
              <w:t xml:space="preserve">分包名称  </w:t>
            </w:r>
          </w:p>
        </w:tc>
        <w:tc>
          <w:tcPr>
            <w:tcW w:w="1917" w:type="dxa"/>
          </w:tcPr>
          <w:p w14:paraId="0E751875">
            <w:pPr>
              <w:pStyle w:val="17"/>
              <w:rPr>
                <w:rFonts w:ascii="Times New Roman"/>
                <w:sz w:val="22"/>
              </w:rPr>
            </w:pPr>
          </w:p>
        </w:tc>
        <w:tc>
          <w:tcPr>
            <w:tcW w:w="1918" w:type="dxa"/>
          </w:tcPr>
          <w:p w14:paraId="00975180">
            <w:pPr>
              <w:pStyle w:val="17"/>
              <w:rPr>
                <w:rFonts w:ascii="Times New Roman"/>
                <w:sz w:val="22"/>
              </w:rPr>
            </w:pPr>
          </w:p>
        </w:tc>
        <w:tc>
          <w:tcPr>
            <w:tcW w:w="1609" w:type="dxa"/>
          </w:tcPr>
          <w:p w14:paraId="5DCAE439">
            <w:pPr>
              <w:pStyle w:val="17"/>
              <w:spacing w:before="8" w:line="272" w:lineRule="exact"/>
              <w:ind w:right="198"/>
              <w:jc w:val="right"/>
              <w:rPr>
                <w:rFonts w:hint="eastAsia" w:ascii="宋体" w:eastAsia="宋体"/>
                <w:sz w:val="24"/>
              </w:rPr>
            </w:pPr>
            <w:r>
              <w:rPr>
                <w:rFonts w:hint="eastAsia" w:ascii="宋体" w:eastAsia="宋体"/>
                <w:sz w:val="24"/>
              </w:rPr>
              <w:t xml:space="preserve">备注  </w:t>
            </w:r>
          </w:p>
        </w:tc>
      </w:tr>
      <w:tr w14:paraId="4DD8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trPr>
        <w:tc>
          <w:tcPr>
            <w:tcW w:w="1549" w:type="dxa"/>
          </w:tcPr>
          <w:p w14:paraId="240209D1">
            <w:pPr>
              <w:pStyle w:val="17"/>
              <w:rPr>
                <w:rFonts w:ascii="Times New Roman"/>
                <w:sz w:val="24"/>
              </w:rPr>
            </w:pPr>
          </w:p>
        </w:tc>
        <w:tc>
          <w:tcPr>
            <w:tcW w:w="2157" w:type="dxa"/>
          </w:tcPr>
          <w:p w14:paraId="3531B8BE">
            <w:pPr>
              <w:pStyle w:val="17"/>
              <w:rPr>
                <w:rFonts w:ascii="Times New Roman"/>
                <w:sz w:val="24"/>
              </w:rPr>
            </w:pPr>
          </w:p>
        </w:tc>
        <w:tc>
          <w:tcPr>
            <w:tcW w:w="1917" w:type="dxa"/>
          </w:tcPr>
          <w:p w14:paraId="44936160">
            <w:pPr>
              <w:pStyle w:val="17"/>
              <w:spacing w:line="292" w:lineRule="exact"/>
              <w:ind w:right="60"/>
              <w:jc w:val="center"/>
              <w:rPr>
                <w:rFonts w:hint="eastAsia" w:ascii="宋体" w:eastAsia="宋体"/>
                <w:sz w:val="24"/>
              </w:rPr>
            </w:pPr>
            <w:r>
              <w:rPr>
                <w:rFonts w:hint="eastAsia" w:ascii="宋体" w:eastAsia="宋体"/>
                <w:sz w:val="24"/>
              </w:rPr>
              <w:t xml:space="preserve">（小写）  </w:t>
            </w:r>
          </w:p>
        </w:tc>
        <w:tc>
          <w:tcPr>
            <w:tcW w:w="1918" w:type="dxa"/>
          </w:tcPr>
          <w:p w14:paraId="6AC9EB36">
            <w:pPr>
              <w:pStyle w:val="17"/>
              <w:spacing w:line="292" w:lineRule="exact"/>
              <w:ind w:left="388"/>
              <w:rPr>
                <w:rFonts w:hint="eastAsia" w:ascii="宋体" w:eastAsia="宋体"/>
                <w:sz w:val="24"/>
              </w:rPr>
            </w:pPr>
            <w:r>
              <w:rPr>
                <w:rFonts w:hint="eastAsia" w:ascii="宋体" w:eastAsia="宋体"/>
                <w:sz w:val="24"/>
              </w:rPr>
              <w:t xml:space="preserve">（大写）  </w:t>
            </w:r>
          </w:p>
        </w:tc>
        <w:tc>
          <w:tcPr>
            <w:tcW w:w="1609" w:type="dxa"/>
          </w:tcPr>
          <w:p w14:paraId="2247014C">
            <w:pPr>
              <w:pStyle w:val="17"/>
              <w:rPr>
                <w:rFonts w:ascii="Times New Roman"/>
                <w:sz w:val="24"/>
              </w:rPr>
            </w:pPr>
          </w:p>
        </w:tc>
      </w:tr>
      <w:tr w14:paraId="2CE5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trPr>
        <w:tc>
          <w:tcPr>
            <w:tcW w:w="1549" w:type="dxa"/>
          </w:tcPr>
          <w:p w14:paraId="35B106DF">
            <w:pPr>
              <w:pStyle w:val="17"/>
              <w:spacing w:before="195"/>
              <w:ind w:right="507"/>
              <w:jc w:val="right"/>
              <w:rPr>
                <w:rFonts w:ascii="宋体"/>
                <w:sz w:val="24"/>
              </w:rPr>
            </w:pPr>
            <w:r>
              <w:rPr>
                <w:rFonts w:ascii="宋体"/>
                <w:sz w:val="24"/>
              </w:rPr>
              <w:t xml:space="preserve">   </w:t>
            </w:r>
            <w:r>
              <w:rPr>
                <w:rFonts w:ascii="宋体"/>
                <w:spacing w:val="-1"/>
                <w:sz w:val="24"/>
              </w:rPr>
              <w:t xml:space="preserve"> </w:t>
            </w:r>
            <w:r>
              <w:rPr>
                <w:rFonts w:ascii="宋体"/>
                <w:sz w:val="24"/>
              </w:rPr>
              <w:t xml:space="preserve">   </w:t>
            </w:r>
          </w:p>
        </w:tc>
        <w:tc>
          <w:tcPr>
            <w:tcW w:w="2157" w:type="dxa"/>
          </w:tcPr>
          <w:p w14:paraId="676A59FD">
            <w:pPr>
              <w:pStyle w:val="17"/>
              <w:spacing w:before="195"/>
              <w:ind w:left="60"/>
              <w:jc w:val="center"/>
              <w:rPr>
                <w:rFonts w:ascii="宋体"/>
                <w:sz w:val="24"/>
              </w:rPr>
            </w:pPr>
            <w:r>
              <w:rPr>
                <w:rFonts w:ascii="宋体"/>
                <w:sz w:val="24"/>
              </w:rPr>
              <w:t xml:space="preserve">        </w:t>
            </w:r>
          </w:p>
        </w:tc>
        <w:tc>
          <w:tcPr>
            <w:tcW w:w="1917" w:type="dxa"/>
          </w:tcPr>
          <w:p w14:paraId="400B57DF">
            <w:pPr>
              <w:pStyle w:val="17"/>
              <w:spacing w:before="195"/>
              <w:ind w:right="180"/>
              <w:jc w:val="center"/>
              <w:rPr>
                <w:rFonts w:ascii="宋体"/>
                <w:sz w:val="24"/>
              </w:rPr>
            </w:pPr>
            <w:r>
              <w:rPr>
                <w:rFonts w:ascii="宋体"/>
                <w:sz w:val="24"/>
              </w:rPr>
              <w:t xml:space="preserve">       </w:t>
            </w:r>
          </w:p>
        </w:tc>
        <w:tc>
          <w:tcPr>
            <w:tcW w:w="1918" w:type="dxa"/>
          </w:tcPr>
          <w:p w14:paraId="09E30250">
            <w:pPr>
              <w:pStyle w:val="17"/>
              <w:spacing w:before="195"/>
              <w:ind w:left="508"/>
              <w:rPr>
                <w:rFonts w:ascii="宋体"/>
                <w:sz w:val="24"/>
              </w:rPr>
            </w:pPr>
            <w:r>
              <w:rPr>
                <w:rFonts w:ascii="宋体"/>
                <w:sz w:val="24"/>
              </w:rPr>
              <w:t xml:space="preserve">       </w:t>
            </w:r>
          </w:p>
        </w:tc>
        <w:tc>
          <w:tcPr>
            <w:tcW w:w="1609" w:type="dxa"/>
          </w:tcPr>
          <w:p w14:paraId="0C8FFB12">
            <w:pPr>
              <w:pStyle w:val="17"/>
              <w:spacing w:before="195"/>
              <w:ind w:right="198"/>
              <w:jc w:val="right"/>
              <w:rPr>
                <w:rFonts w:ascii="宋体"/>
                <w:sz w:val="24"/>
              </w:rPr>
            </w:pPr>
            <w:r>
              <w:rPr>
                <w:rFonts w:ascii="宋体"/>
                <w:sz w:val="24"/>
              </w:rPr>
              <w:t xml:space="preserve">       </w:t>
            </w:r>
          </w:p>
        </w:tc>
      </w:tr>
      <w:tr w14:paraId="5604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3706" w:type="dxa"/>
            <w:gridSpan w:val="2"/>
          </w:tcPr>
          <w:p w14:paraId="079FB958">
            <w:pPr>
              <w:pStyle w:val="17"/>
              <w:spacing w:before="4"/>
              <w:rPr>
                <w:rFonts w:ascii="宋体"/>
                <w:sz w:val="17"/>
              </w:rPr>
            </w:pPr>
          </w:p>
          <w:p w14:paraId="324E3455">
            <w:pPr>
              <w:pStyle w:val="17"/>
              <w:spacing w:line="254" w:lineRule="exact"/>
              <w:ind w:left="1066"/>
              <w:rPr>
                <w:rFonts w:hint="eastAsia" w:ascii="宋体" w:eastAsia="宋体"/>
                <w:sz w:val="24"/>
              </w:rPr>
            </w:pPr>
            <w:r>
              <w:rPr>
                <w:rFonts w:hint="eastAsia" w:ascii="宋体" w:eastAsia="宋体"/>
                <w:sz w:val="24"/>
              </w:rPr>
              <w:t xml:space="preserve">最后报价 </w:t>
            </w:r>
          </w:p>
        </w:tc>
        <w:tc>
          <w:tcPr>
            <w:tcW w:w="1917" w:type="dxa"/>
          </w:tcPr>
          <w:p w14:paraId="311DEF88">
            <w:pPr>
              <w:pStyle w:val="17"/>
              <w:rPr>
                <w:rFonts w:ascii="Times New Roman"/>
                <w:sz w:val="24"/>
              </w:rPr>
            </w:pPr>
          </w:p>
        </w:tc>
        <w:tc>
          <w:tcPr>
            <w:tcW w:w="1918" w:type="dxa"/>
          </w:tcPr>
          <w:p w14:paraId="5C322593">
            <w:pPr>
              <w:pStyle w:val="17"/>
              <w:spacing w:before="4"/>
              <w:rPr>
                <w:rFonts w:ascii="宋体"/>
                <w:sz w:val="17"/>
              </w:rPr>
            </w:pPr>
          </w:p>
          <w:p w14:paraId="2254A035">
            <w:pPr>
              <w:pStyle w:val="17"/>
              <w:spacing w:line="254" w:lineRule="exact"/>
              <w:ind w:left="385"/>
              <w:rPr>
                <w:rFonts w:hint="eastAsia" w:ascii="宋体" w:eastAsia="宋体"/>
                <w:sz w:val="24"/>
              </w:rPr>
            </w:pPr>
            <w:r>
              <w:rPr>
                <w:rFonts w:hint="eastAsia" w:ascii="宋体" w:eastAsia="宋体"/>
                <w:sz w:val="24"/>
              </w:rPr>
              <w:t xml:space="preserve">现场填报 </w:t>
            </w:r>
          </w:p>
        </w:tc>
        <w:tc>
          <w:tcPr>
            <w:tcW w:w="1609" w:type="dxa"/>
          </w:tcPr>
          <w:p w14:paraId="7CCC8B95">
            <w:pPr>
              <w:pStyle w:val="17"/>
              <w:rPr>
                <w:rFonts w:ascii="Times New Roman"/>
                <w:sz w:val="24"/>
              </w:rPr>
            </w:pPr>
          </w:p>
        </w:tc>
      </w:tr>
    </w:tbl>
    <w:p w14:paraId="27282578">
      <w:pPr>
        <w:pStyle w:val="11"/>
        <w:rPr>
          <w:rFonts w:ascii="宋体"/>
          <w:sz w:val="20"/>
        </w:rPr>
      </w:pPr>
    </w:p>
    <w:p w14:paraId="18DC8211">
      <w:pPr>
        <w:pStyle w:val="11"/>
        <w:spacing w:before="12"/>
        <w:rPr>
          <w:rFonts w:ascii="宋体"/>
          <w:sz w:val="18"/>
        </w:rPr>
      </w:pPr>
    </w:p>
    <w:p w14:paraId="30298B91">
      <w:pPr>
        <w:spacing w:before="0"/>
        <w:ind w:left="1802" w:right="0" w:firstLine="0"/>
        <w:jc w:val="left"/>
        <w:rPr>
          <w:rFonts w:hint="eastAsia" w:ascii="宋体" w:eastAsia="宋体"/>
          <w:sz w:val="24"/>
        </w:rPr>
      </w:pPr>
      <w:r>
        <w:rPr>
          <w:rFonts w:hint="eastAsia" w:ascii="宋体" w:eastAsia="宋体"/>
          <w:sz w:val="24"/>
        </w:rPr>
        <w:t xml:space="preserve">注：1、此表中，响应总价应和分项报价表的总价相一致  </w:t>
      </w:r>
    </w:p>
    <w:p w14:paraId="5D587A02">
      <w:pPr>
        <w:pStyle w:val="11"/>
        <w:spacing w:before="8"/>
        <w:rPr>
          <w:rFonts w:ascii="宋体"/>
          <w:sz w:val="19"/>
        </w:rPr>
      </w:pPr>
    </w:p>
    <w:p w14:paraId="2AEB795F">
      <w:pPr>
        <w:spacing w:before="0" w:line="249" w:lineRule="auto"/>
        <w:ind w:left="1802" w:right="2161" w:firstLine="0"/>
        <w:jc w:val="left"/>
        <w:rPr>
          <w:rFonts w:hint="eastAsia" w:ascii="宋体" w:eastAsia="宋体"/>
          <w:sz w:val="24"/>
        </w:rPr>
      </w:pPr>
      <w:r>
        <w:rPr>
          <w:rFonts w:hint="eastAsia" w:ascii="宋体" w:eastAsia="宋体"/>
          <w:sz w:val="24"/>
        </w:rPr>
        <w:t xml:space="preserve">       2、供应商应按谈判小组要求，在规定时间内提交最后报价（现场填报）。  </w:t>
      </w:r>
    </w:p>
    <w:p w14:paraId="2FC57487">
      <w:pPr>
        <w:pStyle w:val="11"/>
        <w:rPr>
          <w:rFonts w:ascii="宋体"/>
          <w:sz w:val="20"/>
        </w:rPr>
      </w:pPr>
    </w:p>
    <w:p w14:paraId="4DE0144B">
      <w:pPr>
        <w:pStyle w:val="11"/>
        <w:rPr>
          <w:rFonts w:ascii="宋体"/>
          <w:sz w:val="20"/>
        </w:rPr>
      </w:pPr>
    </w:p>
    <w:p w14:paraId="4F6D6B8F">
      <w:pPr>
        <w:pStyle w:val="11"/>
        <w:spacing w:before="2"/>
        <w:rPr>
          <w:rFonts w:ascii="宋体"/>
          <w:sz w:val="17"/>
        </w:rPr>
      </w:pPr>
    </w:p>
    <w:p w14:paraId="27A35BB8">
      <w:pPr>
        <w:spacing w:before="66"/>
        <w:ind w:left="1802" w:right="0" w:firstLine="0"/>
        <w:jc w:val="left"/>
        <w:rPr>
          <w:rFonts w:hint="eastAsia" w:ascii="宋体" w:eastAsia="宋体"/>
          <w:sz w:val="24"/>
        </w:rPr>
      </w:pPr>
      <w:r>
        <w:rPr>
          <w:rFonts w:hint="eastAsia" w:ascii="宋体" w:eastAsia="宋体"/>
          <w:sz w:val="24"/>
        </w:rPr>
        <w:t xml:space="preserve">供应商名称（加盖单位公章）:        </w:t>
      </w:r>
    </w:p>
    <w:p w14:paraId="63002F1D">
      <w:pPr>
        <w:pStyle w:val="11"/>
        <w:spacing w:before="8"/>
        <w:rPr>
          <w:rFonts w:ascii="宋体"/>
          <w:sz w:val="19"/>
        </w:rPr>
      </w:pPr>
    </w:p>
    <w:p w14:paraId="52D42E74">
      <w:pPr>
        <w:spacing w:before="0" w:line="436" w:lineRule="auto"/>
        <w:ind w:left="1802" w:right="1920" w:firstLine="0"/>
        <w:jc w:val="left"/>
        <w:rPr>
          <w:rFonts w:hint="eastAsia" w:ascii="宋体" w:eastAsia="宋体"/>
          <w:sz w:val="24"/>
        </w:rPr>
      </w:pPr>
      <w:r>
        <w:rPr>
          <w:rFonts w:hint="eastAsia" w:ascii="宋体" w:eastAsia="宋体"/>
          <w:sz w:val="24"/>
        </w:rPr>
        <w:t xml:space="preserve">法定代表人（或非法人组织负责人）或其授权代表人(签字或盖章)：       日期：        </w:t>
      </w:r>
    </w:p>
    <w:p w14:paraId="377E638A">
      <w:pPr>
        <w:pStyle w:val="11"/>
        <w:rPr>
          <w:rFonts w:ascii="宋体"/>
          <w:sz w:val="20"/>
        </w:rPr>
      </w:pPr>
    </w:p>
    <w:p w14:paraId="51E6EBD8">
      <w:pPr>
        <w:pStyle w:val="11"/>
        <w:rPr>
          <w:rFonts w:ascii="宋体"/>
          <w:sz w:val="20"/>
        </w:rPr>
      </w:pPr>
    </w:p>
    <w:p w14:paraId="1E65AAB8">
      <w:pPr>
        <w:pStyle w:val="11"/>
        <w:rPr>
          <w:rFonts w:ascii="宋体"/>
          <w:sz w:val="20"/>
        </w:rPr>
      </w:pPr>
    </w:p>
    <w:p w14:paraId="1BCEBA89">
      <w:pPr>
        <w:pStyle w:val="11"/>
        <w:rPr>
          <w:rFonts w:ascii="宋体"/>
          <w:sz w:val="20"/>
        </w:rPr>
      </w:pPr>
    </w:p>
    <w:p w14:paraId="6ED7A998">
      <w:pPr>
        <w:pStyle w:val="11"/>
        <w:rPr>
          <w:rFonts w:ascii="宋体"/>
          <w:sz w:val="20"/>
        </w:rPr>
      </w:pPr>
    </w:p>
    <w:p w14:paraId="2FC34DC1">
      <w:pPr>
        <w:pStyle w:val="11"/>
        <w:rPr>
          <w:rFonts w:ascii="宋体"/>
          <w:sz w:val="20"/>
        </w:rPr>
      </w:pPr>
    </w:p>
    <w:p w14:paraId="2529AEC5">
      <w:pPr>
        <w:pStyle w:val="11"/>
        <w:rPr>
          <w:rFonts w:ascii="宋体"/>
          <w:sz w:val="20"/>
        </w:rPr>
      </w:pPr>
    </w:p>
    <w:p w14:paraId="35FEF3FE">
      <w:pPr>
        <w:pStyle w:val="11"/>
        <w:rPr>
          <w:rFonts w:ascii="宋体"/>
          <w:sz w:val="20"/>
        </w:rPr>
      </w:pPr>
    </w:p>
    <w:p w14:paraId="310181A3">
      <w:pPr>
        <w:pStyle w:val="11"/>
        <w:rPr>
          <w:rFonts w:ascii="宋体"/>
          <w:sz w:val="20"/>
        </w:rPr>
      </w:pPr>
    </w:p>
    <w:p w14:paraId="741128D1">
      <w:pPr>
        <w:pStyle w:val="11"/>
        <w:rPr>
          <w:rFonts w:ascii="宋体"/>
          <w:sz w:val="20"/>
        </w:rPr>
      </w:pPr>
    </w:p>
    <w:p w14:paraId="210FC490">
      <w:pPr>
        <w:pStyle w:val="11"/>
        <w:rPr>
          <w:rFonts w:ascii="宋体"/>
          <w:sz w:val="20"/>
        </w:rPr>
      </w:pPr>
    </w:p>
    <w:p w14:paraId="37747454">
      <w:pPr>
        <w:pStyle w:val="11"/>
        <w:rPr>
          <w:rFonts w:ascii="宋体"/>
          <w:sz w:val="20"/>
        </w:rPr>
      </w:pPr>
    </w:p>
    <w:p w14:paraId="0E702792">
      <w:pPr>
        <w:pStyle w:val="11"/>
        <w:rPr>
          <w:rFonts w:ascii="宋体"/>
          <w:sz w:val="20"/>
        </w:rPr>
      </w:pPr>
    </w:p>
    <w:p w14:paraId="11354D05">
      <w:pPr>
        <w:pStyle w:val="11"/>
        <w:rPr>
          <w:rFonts w:ascii="宋体"/>
          <w:sz w:val="20"/>
        </w:rPr>
      </w:pPr>
    </w:p>
    <w:p w14:paraId="32EB7C8B">
      <w:pPr>
        <w:pStyle w:val="11"/>
        <w:rPr>
          <w:rFonts w:ascii="宋体"/>
          <w:sz w:val="20"/>
        </w:rPr>
      </w:pPr>
    </w:p>
    <w:p w14:paraId="2E2CDDD7">
      <w:pPr>
        <w:pStyle w:val="11"/>
        <w:rPr>
          <w:rFonts w:ascii="宋体"/>
          <w:sz w:val="20"/>
        </w:rPr>
      </w:pPr>
    </w:p>
    <w:p w14:paraId="47870AC7">
      <w:pPr>
        <w:pStyle w:val="11"/>
        <w:rPr>
          <w:rFonts w:ascii="宋体"/>
          <w:sz w:val="20"/>
        </w:rPr>
      </w:pPr>
    </w:p>
    <w:p w14:paraId="3B23AE18">
      <w:pPr>
        <w:pStyle w:val="11"/>
        <w:rPr>
          <w:rFonts w:ascii="宋体"/>
          <w:sz w:val="14"/>
        </w:rPr>
      </w:pPr>
    </w:p>
    <w:p w14:paraId="1000BCF3">
      <w:pPr>
        <w:spacing w:before="64"/>
        <w:ind w:left="268" w:right="249" w:firstLine="0"/>
        <w:jc w:val="center"/>
        <w:rPr>
          <w:rFonts w:ascii="Calibri"/>
          <w:sz w:val="18"/>
        </w:rPr>
      </w:pPr>
      <w:r>
        <w:rPr>
          <w:rFonts w:ascii="Calibri"/>
          <w:sz w:val="18"/>
          <w:shd w:val="clear" w:color="auto" w:fill="FFFFFF"/>
        </w:rPr>
        <w:t>43</w:t>
      </w:r>
    </w:p>
    <w:p w14:paraId="1E8709BB">
      <w:pPr>
        <w:spacing w:after="0"/>
        <w:jc w:val="center"/>
        <w:rPr>
          <w:rFonts w:ascii="Calibri"/>
          <w:sz w:val="18"/>
        </w:rPr>
        <w:sectPr>
          <w:pgSz w:w="11910" w:h="16840"/>
          <w:pgMar w:top="1500" w:right="20" w:bottom="280" w:left="0" w:header="720" w:footer="720" w:gutter="0"/>
          <w:cols w:space="720" w:num="1"/>
        </w:sectPr>
      </w:pPr>
    </w:p>
    <w:p w14:paraId="232BFD38">
      <w:pPr>
        <w:pStyle w:val="6"/>
      </w:pPr>
      <w:r>
        <w:drawing>
          <wp:anchor distT="0" distB="0" distL="0" distR="0" simplePos="0" relativeHeight="25172377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9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6" w:name="十六、分项报价表"/>
      <w:bookmarkEnd w:id="26"/>
      <w:r>
        <w:t>十六、分项报价表</w:t>
      </w:r>
    </w:p>
    <w:p w14:paraId="6D23C02A">
      <w:pPr>
        <w:pStyle w:val="11"/>
        <w:rPr>
          <w:b/>
          <w:sz w:val="20"/>
        </w:rPr>
      </w:pPr>
    </w:p>
    <w:p w14:paraId="30EB9107">
      <w:pPr>
        <w:pStyle w:val="11"/>
        <w:rPr>
          <w:b/>
          <w:sz w:val="20"/>
        </w:rPr>
      </w:pPr>
    </w:p>
    <w:p w14:paraId="5FF9871F">
      <w:pPr>
        <w:pStyle w:val="11"/>
        <w:rPr>
          <w:b/>
          <w:sz w:val="24"/>
        </w:rPr>
      </w:pPr>
    </w:p>
    <w:p w14:paraId="377C76A2">
      <w:pPr>
        <w:pStyle w:val="6"/>
        <w:spacing w:before="55"/>
        <w:ind w:left="340" w:right="249"/>
        <w:jc w:val="center"/>
        <w:rPr>
          <w:rFonts w:hint="eastAsia" w:ascii="宋体" w:eastAsia="宋体"/>
        </w:rPr>
      </w:pPr>
      <w:r>
        <w:rPr>
          <w:rFonts w:hint="eastAsia" w:ascii="宋体" w:eastAsia="宋体"/>
          <w:spacing w:val="-58"/>
        </w:rPr>
        <w:t>分项报价表</w:t>
      </w:r>
    </w:p>
    <w:p w14:paraId="2F56EC85">
      <w:pPr>
        <w:pStyle w:val="11"/>
        <w:rPr>
          <w:rFonts w:ascii="宋体"/>
          <w:b/>
          <w:sz w:val="20"/>
        </w:rPr>
      </w:pPr>
    </w:p>
    <w:p w14:paraId="314C6C01">
      <w:pPr>
        <w:pStyle w:val="11"/>
        <w:rPr>
          <w:rFonts w:ascii="宋体"/>
          <w:b/>
          <w:sz w:val="20"/>
        </w:rPr>
      </w:pPr>
    </w:p>
    <w:p w14:paraId="72F41CA2">
      <w:pPr>
        <w:pStyle w:val="11"/>
        <w:rPr>
          <w:rFonts w:ascii="宋体"/>
          <w:b/>
          <w:sz w:val="20"/>
        </w:rPr>
      </w:pPr>
    </w:p>
    <w:p w14:paraId="5BE20AE9">
      <w:pPr>
        <w:pStyle w:val="11"/>
        <w:rPr>
          <w:rFonts w:ascii="宋体"/>
          <w:b/>
          <w:sz w:val="20"/>
        </w:rPr>
      </w:pPr>
    </w:p>
    <w:p w14:paraId="0EE25386">
      <w:pPr>
        <w:pStyle w:val="11"/>
        <w:spacing w:before="2"/>
        <w:rPr>
          <w:rFonts w:ascii="宋体"/>
          <w:b/>
          <w:sz w:val="23"/>
        </w:rPr>
      </w:pPr>
    </w:p>
    <w:p w14:paraId="46448762">
      <w:pPr>
        <w:spacing w:before="66"/>
        <w:ind w:left="1802" w:right="0" w:firstLine="0"/>
        <w:jc w:val="left"/>
        <w:rPr>
          <w:rFonts w:hint="eastAsia" w:ascii="宋体" w:eastAsia="宋体"/>
          <w:sz w:val="24"/>
        </w:rPr>
      </w:pPr>
      <w:r>
        <w:rPr>
          <w:rFonts w:hint="eastAsia" w:ascii="宋体" w:eastAsia="宋体"/>
          <w:spacing w:val="-53"/>
          <w:sz w:val="24"/>
        </w:rPr>
        <w:t>包号：</w:t>
      </w:r>
    </w:p>
    <w:p w14:paraId="5C2CBA56">
      <w:pPr>
        <w:pStyle w:val="11"/>
        <w:spacing w:before="8"/>
        <w:rPr>
          <w:rFonts w:ascii="宋体"/>
          <w:sz w:val="19"/>
        </w:rPr>
      </w:pPr>
    </w:p>
    <w:p w14:paraId="3D82BCE2">
      <w:pPr>
        <w:spacing w:before="1"/>
        <w:ind w:left="1802" w:right="0" w:firstLine="0"/>
        <w:jc w:val="left"/>
        <w:rPr>
          <w:rFonts w:hint="eastAsia" w:ascii="宋体" w:eastAsia="宋体"/>
          <w:sz w:val="24"/>
        </w:rPr>
      </w:pPr>
      <w:r>
        <w:pict>
          <v:rect id="_x0000_s1186" o:spid="_x0000_s1186" o:spt="1" style="position:absolute;left:0pt;margin-left:588.55pt;margin-top:27.9pt;height:0.7pt;width:6.7pt;mso-position-horizontal-relative:page;z-index:251789312;mso-width-relative:page;mso-height-relative:page;" fillcolor="#808080" filled="t" stroked="f" coordsize="21600,21600">
            <v:path/>
            <v:fill on="t" focussize="0,0"/>
            <v:stroke on="f"/>
            <v:imagedata o:title=""/>
            <o:lock v:ext="edit"/>
          </v:rect>
        </w:pict>
      </w:r>
      <w:r>
        <w:pict>
          <v:group id="_x0000_s1187" o:spid="_x0000_s1187" o:spt="203" style="position:absolute;left:0pt;margin-left:0pt;margin-top:44.7pt;height:1.45pt;width:595.35pt;mso-position-horizontal-relative:page;z-index:251790336;mso-width-relative:page;mso-height-relative:page;" coordorigin="0,894" coordsize="11907,29">
            <o:lock v:ext="edit"/>
            <v:rect id="_x0000_s1188" o:spid="_x0000_s1188" o:spt="1" style="position:absolute;left:11771;top:894;height:15;width:135;" fillcolor="#808080" filled="t" stroked="f" coordsize="21600,21600">
              <v:path/>
              <v:fill on="t" focussize="0,0"/>
              <v:stroke on="f"/>
              <v:imagedata o:title=""/>
              <o:lock v:ext="edit"/>
            </v:rect>
            <v:line id="_x0000_s1189" o:spid="_x0000_s1189" o:spt="20" style="position:absolute;left:0;top:916;height:0;width:11906;" stroked="t" coordsize="21600,21600">
              <v:path arrowok="t"/>
              <v:fill focussize="0,0"/>
              <v:stroke weight="0.72pt" color="#808080"/>
              <v:imagedata o:title=""/>
              <o:lock v:ext="edit"/>
            </v:line>
          </v:group>
        </w:pict>
      </w:r>
      <w:r>
        <w:rPr>
          <w:rFonts w:hint="eastAsia" w:ascii="宋体" w:eastAsia="宋体"/>
          <w:sz w:val="24"/>
        </w:rPr>
        <w:t>报价单位：人民币元</w:t>
      </w:r>
    </w:p>
    <w:p w14:paraId="15273EB6">
      <w:pPr>
        <w:pStyle w:val="11"/>
        <w:spacing w:before="6"/>
        <w:rPr>
          <w:rFonts w:ascii="宋体"/>
          <w:sz w:val="19"/>
        </w:rPr>
      </w:pPr>
    </w:p>
    <w:tbl>
      <w:tblPr>
        <w:tblStyle w:val="13"/>
        <w:tblW w:w="0" w:type="auto"/>
        <w:tblInd w:w="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1498"/>
        <w:gridCol w:w="782"/>
        <w:gridCol w:w="782"/>
        <w:gridCol w:w="1354"/>
        <w:gridCol w:w="974"/>
        <w:gridCol w:w="1354"/>
        <w:gridCol w:w="1546"/>
        <w:gridCol w:w="1739"/>
        <w:gridCol w:w="1736"/>
      </w:tblGrid>
      <w:tr w14:paraId="6CC99887">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28" w:hRule="atLeast"/>
        </w:trPr>
        <w:tc>
          <w:tcPr>
            <w:tcW w:w="1498" w:type="dxa"/>
            <w:tcBorders>
              <w:left w:val="nil"/>
            </w:tcBorders>
          </w:tcPr>
          <w:p w14:paraId="0DFA10F4">
            <w:pPr>
              <w:pStyle w:val="17"/>
              <w:spacing w:before="2" w:line="306" w:lineRule="exact"/>
              <w:ind w:left="526" w:right="550"/>
              <w:jc w:val="center"/>
              <w:rPr>
                <w:rFonts w:hint="eastAsia" w:ascii="宋体" w:eastAsia="宋体"/>
                <w:sz w:val="24"/>
              </w:rPr>
            </w:pPr>
            <w:r>
              <w:rPr>
                <w:rFonts w:hint="eastAsia" w:ascii="宋体" w:eastAsia="宋体"/>
                <w:spacing w:val="-53"/>
                <w:sz w:val="24"/>
              </w:rPr>
              <w:t>名称</w:t>
            </w:r>
          </w:p>
        </w:tc>
        <w:tc>
          <w:tcPr>
            <w:tcW w:w="782" w:type="dxa"/>
          </w:tcPr>
          <w:p w14:paraId="7950571B">
            <w:pPr>
              <w:pStyle w:val="17"/>
              <w:spacing w:before="2" w:line="306" w:lineRule="exact"/>
              <w:ind w:left="203"/>
              <w:rPr>
                <w:rFonts w:hint="eastAsia" w:ascii="宋体" w:eastAsia="宋体"/>
                <w:sz w:val="24"/>
              </w:rPr>
            </w:pPr>
            <w:r>
              <w:rPr>
                <w:rFonts w:hint="eastAsia" w:ascii="宋体" w:eastAsia="宋体"/>
                <w:spacing w:val="-53"/>
                <w:sz w:val="24"/>
              </w:rPr>
              <w:t>数量</w:t>
            </w:r>
          </w:p>
        </w:tc>
        <w:tc>
          <w:tcPr>
            <w:tcW w:w="782" w:type="dxa"/>
          </w:tcPr>
          <w:p w14:paraId="64E70B38">
            <w:pPr>
              <w:pStyle w:val="17"/>
              <w:spacing w:before="2" w:line="306" w:lineRule="exact"/>
              <w:ind w:left="204"/>
              <w:rPr>
                <w:rFonts w:hint="eastAsia" w:ascii="宋体" w:eastAsia="宋体"/>
                <w:sz w:val="24"/>
              </w:rPr>
            </w:pPr>
            <w:r>
              <w:rPr>
                <w:rFonts w:hint="eastAsia" w:ascii="宋体" w:eastAsia="宋体"/>
                <w:spacing w:val="-53"/>
                <w:sz w:val="24"/>
              </w:rPr>
              <w:t>单位</w:t>
            </w:r>
          </w:p>
        </w:tc>
        <w:tc>
          <w:tcPr>
            <w:tcW w:w="1354" w:type="dxa"/>
          </w:tcPr>
          <w:p w14:paraId="253021A0">
            <w:pPr>
              <w:pStyle w:val="17"/>
              <w:spacing w:before="2" w:line="306" w:lineRule="exact"/>
              <w:ind w:left="302"/>
              <w:rPr>
                <w:rFonts w:hint="eastAsia" w:ascii="宋体" w:eastAsia="宋体"/>
                <w:sz w:val="24"/>
              </w:rPr>
            </w:pPr>
            <w:r>
              <w:rPr>
                <w:rFonts w:hint="eastAsia" w:ascii="宋体" w:eastAsia="宋体"/>
                <w:spacing w:val="-53"/>
                <w:sz w:val="24"/>
              </w:rPr>
              <w:t>型号规格</w:t>
            </w:r>
          </w:p>
        </w:tc>
        <w:tc>
          <w:tcPr>
            <w:tcW w:w="974" w:type="dxa"/>
          </w:tcPr>
          <w:p w14:paraId="7F1BBF6D">
            <w:pPr>
              <w:pStyle w:val="17"/>
              <w:spacing w:before="2" w:line="306" w:lineRule="exact"/>
              <w:ind w:left="298"/>
              <w:rPr>
                <w:rFonts w:hint="eastAsia" w:ascii="宋体" w:eastAsia="宋体"/>
                <w:sz w:val="24"/>
              </w:rPr>
            </w:pPr>
            <w:r>
              <w:rPr>
                <w:rFonts w:hint="eastAsia" w:ascii="宋体" w:eastAsia="宋体"/>
                <w:spacing w:val="-53"/>
                <w:sz w:val="24"/>
              </w:rPr>
              <w:t>品牌</w:t>
            </w:r>
          </w:p>
        </w:tc>
        <w:tc>
          <w:tcPr>
            <w:tcW w:w="1354" w:type="dxa"/>
          </w:tcPr>
          <w:p w14:paraId="554218FA">
            <w:pPr>
              <w:pStyle w:val="17"/>
              <w:spacing w:before="2" w:line="306" w:lineRule="exact"/>
              <w:ind w:left="397"/>
              <w:rPr>
                <w:rFonts w:hint="eastAsia" w:ascii="宋体" w:eastAsia="宋体"/>
                <w:sz w:val="24"/>
              </w:rPr>
            </w:pPr>
            <w:r>
              <w:rPr>
                <w:rFonts w:hint="eastAsia" w:ascii="宋体" w:eastAsia="宋体"/>
                <w:spacing w:val="-53"/>
                <w:sz w:val="24"/>
              </w:rPr>
              <w:t>原产地</w:t>
            </w:r>
          </w:p>
        </w:tc>
        <w:tc>
          <w:tcPr>
            <w:tcW w:w="1546" w:type="dxa"/>
          </w:tcPr>
          <w:p w14:paraId="59861790">
            <w:pPr>
              <w:pStyle w:val="17"/>
              <w:spacing w:before="2" w:line="306" w:lineRule="exact"/>
              <w:ind w:left="305"/>
              <w:rPr>
                <w:rFonts w:hint="eastAsia" w:ascii="宋体" w:eastAsia="宋体"/>
                <w:sz w:val="24"/>
              </w:rPr>
            </w:pPr>
            <w:r>
              <w:rPr>
                <w:rFonts w:hint="eastAsia" w:ascii="宋体" w:eastAsia="宋体"/>
                <w:spacing w:val="-53"/>
                <w:sz w:val="24"/>
              </w:rPr>
              <w:t>制造商名称</w:t>
            </w:r>
          </w:p>
        </w:tc>
        <w:tc>
          <w:tcPr>
            <w:tcW w:w="1739" w:type="dxa"/>
          </w:tcPr>
          <w:p w14:paraId="62E03BFF">
            <w:pPr>
              <w:pStyle w:val="17"/>
              <w:spacing w:before="2" w:line="306" w:lineRule="exact"/>
              <w:ind w:left="660" w:right="650"/>
              <w:jc w:val="center"/>
              <w:rPr>
                <w:rFonts w:hint="eastAsia" w:ascii="宋体" w:eastAsia="宋体"/>
                <w:sz w:val="24"/>
              </w:rPr>
            </w:pPr>
            <w:r>
              <w:rPr>
                <w:rFonts w:hint="eastAsia" w:ascii="宋体" w:eastAsia="宋体"/>
                <w:spacing w:val="-53"/>
                <w:sz w:val="24"/>
              </w:rPr>
              <w:t>单价</w:t>
            </w:r>
          </w:p>
        </w:tc>
        <w:tc>
          <w:tcPr>
            <w:tcW w:w="1736" w:type="dxa"/>
          </w:tcPr>
          <w:p w14:paraId="6F246EC5">
            <w:pPr>
              <w:pStyle w:val="17"/>
              <w:spacing w:before="2" w:line="306" w:lineRule="exact"/>
              <w:ind w:left="659" w:right="648"/>
              <w:jc w:val="center"/>
              <w:rPr>
                <w:rFonts w:hint="eastAsia" w:ascii="宋体" w:eastAsia="宋体"/>
                <w:sz w:val="24"/>
              </w:rPr>
            </w:pPr>
            <w:r>
              <w:rPr>
                <w:rFonts w:hint="eastAsia" w:ascii="宋体" w:eastAsia="宋体"/>
                <w:spacing w:val="-53"/>
                <w:sz w:val="24"/>
              </w:rPr>
              <w:t>总价</w:t>
            </w:r>
          </w:p>
        </w:tc>
      </w:tr>
    </w:tbl>
    <w:p w14:paraId="6C271F96">
      <w:pPr>
        <w:pStyle w:val="11"/>
        <w:rPr>
          <w:rFonts w:ascii="宋体"/>
          <w:sz w:val="24"/>
        </w:rPr>
      </w:pPr>
    </w:p>
    <w:p w14:paraId="7382CABC">
      <w:pPr>
        <w:pStyle w:val="11"/>
        <w:spacing w:before="6"/>
        <w:rPr>
          <w:rFonts w:ascii="宋体"/>
        </w:rPr>
      </w:pPr>
    </w:p>
    <w:p w14:paraId="2E052F88">
      <w:pPr>
        <w:spacing w:before="0"/>
        <w:ind w:left="1802" w:right="0" w:firstLine="0"/>
        <w:jc w:val="left"/>
        <w:rPr>
          <w:rFonts w:hint="eastAsia" w:ascii="宋体" w:eastAsia="宋体"/>
          <w:sz w:val="24"/>
        </w:rPr>
      </w:pPr>
      <w:r>
        <w:pict>
          <v:line id="_x0000_s1190" o:spid="_x0000_s1190" o:spt="20" style="position:absolute;left:0pt;margin-left:0pt;margin-top:-12.45pt;height:0pt;width:595.3pt;mso-position-horizontal-relative:page;z-index:251791360;mso-width-relative:page;mso-height-relative:page;" stroked="t" coordsize="21600,21600">
            <v:path arrowok="t"/>
            <v:fill focussize="0,0"/>
            <v:stroke weight="0.72pt" color="#808080"/>
            <v:imagedata o:title=""/>
            <o:lock v:ext="edit"/>
          </v:line>
        </w:pict>
      </w:r>
      <w:r>
        <w:rPr>
          <w:rFonts w:hint="eastAsia" w:ascii="宋体" w:eastAsia="宋体"/>
          <w:spacing w:val="-36"/>
          <w:sz w:val="24"/>
        </w:rPr>
        <w:t>注：</w:t>
      </w:r>
      <w:r>
        <w:rPr>
          <w:rFonts w:ascii="Times New Roman" w:eastAsia="Times New Roman"/>
          <w:spacing w:val="-18"/>
          <w:sz w:val="24"/>
        </w:rPr>
        <w:t>1.</w:t>
      </w:r>
      <w:r>
        <w:rPr>
          <w:rFonts w:hint="eastAsia" w:ascii="宋体" w:eastAsia="宋体"/>
          <w:spacing w:val="-56"/>
          <w:sz w:val="24"/>
        </w:rPr>
        <w:t>如果按单价计算的结果与总价不一致</w:t>
      </w:r>
      <w:r>
        <w:rPr>
          <w:rFonts w:ascii="Times New Roman" w:eastAsia="Times New Roman"/>
          <w:sz w:val="24"/>
        </w:rPr>
        <w:t>,</w:t>
      </w:r>
      <w:r>
        <w:rPr>
          <w:rFonts w:hint="eastAsia" w:ascii="宋体" w:eastAsia="宋体"/>
          <w:spacing w:val="-51"/>
          <w:sz w:val="24"/>
        </w:rPr>
        <w:t>以单价为准修正总价。</w:t>
      </w:r>
    </w:p>
    <w:p w14:paraId="7DB60906">
      <w:pPr>
        <w:pStyle w:val="11"/>
        <w:spacing w:before="8"/>
        <w:rPr>
          <w:rFonts w:ascii="宋体"/>
          <w:sz w:val="19"/>
        </w:rPr>
      </w:pPr>
    </w:p>
    <w:p w14:paraId="3E8302C3">
      <w:pPr>
        <w:numPr>
          <w:ilvl w:val="0"/>
          <w:numId w:val="37"/>
        </w:numPr>
        <w:tabs>
          <w:tab w:val="left" w:pos="1984"/>
        </w:tabs>
        <w:spacing w:before="1"/>
        <w:ind w:left="1983" w:right="0" w:hanging="182"/>
        <w:jc w:val="left"/>
        <w:rPr>
          <w:rFonts w:hint="eastAsia" w:ascii="宋体" w:eastAsia="宋体"/>
          <w:sz w:val="24"/>
        </w:rPr>
      </w:pPr>
      <w:r>
        <w:rPr>
          <w:rFonts w:hint="eastAsia" w:ascii="宋体" w:eastAsia="宋体"/>
          <w:spacing w:val="-54"/>
          <w:sz w:val="24"/>
        </w:rPr>
        <w:t>如果不提供分项报价将视为没有实质性响应采购文件。</w:t>
      </w:r>
    </w:p>
    <w:p w14:paraId="20E4B799">
      <w:pPr>
        <w:pStyle w:val="11"/>
        <w:spacing w:before="8"/>
        <w:rPr>
          <w:rFonts w:ascii="宋体"/>
          <w:sz w:val="19"/>
        </w:rPr>
      </w:pPr>
    </w:p>
    <w:p w14:paraId="63765D4F">
      <w:pPr>
        <w:numPr>
          <w:ilvl w:val="0"/>
          <w:numId w:val="37"/>
        </w:numPr>
        <w:tabs>
          <w:tab w:val="left" w:pos="1984"/>
        </w:tabs>
        <w:spacing w:before="0" w:line="436" w:lineRule="auto"/>
        <w:ind w:left="1802" w:right="2754" w:firstLine="0"/>
        <w:jc w:val="left"/>
        <w:rPr>
          <w:rFonts w:hint="eastAsia" w:ascii="宋体" w:eastAsia="宋体"/>
          <w:sz w:val="24"/>
        </w:rPr>
      </w:pPr>
      <w:r>
        <w:rPr>
          <w:rFonts w:hint="eastAsia" w:ascii="宋体" w:eastAsia="宋体"/>
          <w:spacing w:val="-55"/>
          <w:sz w:val="24"/>
        </w:rPr>
        <w:t>如果报价一览表内容与响应文件中分项报价表内容不一致的，以报价一览表内容为准。</w:t>
      </w:r>
      <w:r>
        <w:rPr>
          <w:rFonts w:hint="eastAsia" w:ascii="宋体" w:eastAsia="宋体"/>
          <w:spacing w:val="-53"/>
          <w:sz w:val="24"/>
        </w:rPr>
        <w:t>供应商名称（</w:t>
      </w:r>
      <w:r>
        <w:rPr>
          <w:rFonts w:hint="eastAsia" w:ascii="宋体" w:eastAsia="宋体"/>
          <w:spacing w:val="-56"/>
          <w:sz w:val="24"/>
        </w:rPr>
        <w:t>加盖单位公章</w:t>
      </w:r>
      <w:r>
        <w:rPr>
          <w:rFonts w:hint="eastAsia" w:ascii="宋体" w:eastAsia="宋体"/>
          <w:spacing w:val="-28"/>
          <w:sz w:val="24"/>
        </w:rPr>
        <w:t>）：</w:t>
      </w:r>
    </w:p>
    <w:p w14:paraId="5BD0D3C5">
      <w:pPr>
        <w:spacing w:before="0" w:line="436" w:lineRule="auto"/>
        <w:ind w:left="1802" w:right="4452" w:firstLine="0"/>
        <w:jc w:val="left"/>
        <w:rPr>
          <w:rFonts w:hint="eastAsia" w:ascii="宋体" w:eastAsia="宋体"/>
          <w:sz w:val="24"/>
        </w:rPr>
      </w:pPr>
      <w:r>
        <w:rPr>
          <w:rFonts w:hint="eastAsia" w:ascii="宋体" w:eastAsia="宋体"/>
          <w:spacing w:val="-53"/>
          <w:sz w:val="24"/>
        </w:rPr>
        <w:t>法定代表人（</w:t>
      </w:r>
      <w:r>
        <w:rPr>
          <w:rFonts w:hint="eastAsia" w:ascii="宋体" w:eastAsia="宋体"/>
          <w:spacing w:val="-56"/>
          <w:sz w:val="24"/>
        </w:rPr>
        <w:t>或非法人组织负责人</w:t>
      </w:r>
      <w:r>
        <w:rPr>
          <w:rFonts w:hint="eastAsia" w:ascii="宋体" w:eastAsia="宋体"/>
          <w:spacing w:val="-53"/>
          <w:sz w:val="24"/>
        </w:rPr>
        <w:t>）</w:t>
      </w:r>
      <w:r>
        <w:rPr>
          <w:rFonts w:hint="eastAsia" w:ascii="宋体" w:eastAsia="宋体"/>
          <w:spacing w:val="-54"/>
          <w:sz w:val="24"/>
        </w:rPr>
        <w:t>或其授权代表人</w:t>
      </w:r>
      <w:r>
        <w:rPr>
          <w:rFonts w:ascii="Times New Roman" w:eastAsia="Times New Roman"/>
          <w:sz w:val="24"/>
        </w:rPr>
        <w:t>(</w:t>
      </w:r>
      <w:r>
        <w:rPr>
          <w:rFonts w:hint="eastAsia" w:ascii="宋体" w:eastAsia="宋体"/>
          <w:spacing w:val="-55"/>
          <w:sz w:val="24"/>
        </w:rPr>
        <w:t>签字或盖章</w:t>
      </w:r>
      <w:r>
        <w:rPr>
          <w:rFonts w:ascii="Times New Roman" w:eastAsia="Times New Roman"/>
          <w:sz w:val="24"/>
        </w:rPr>
        <w:t>)</w:t>
      </w:r>
      <w:r>
        <w:rPr>
          <w:rFonts w:hint="eastAsia" w:ascii="宋体" w:eastAsia="宋体"/>
          <w:sz w:val="24"/>
        </w:rPr>
        <w:t xml:space="preserve">： </w:t>
      </w:r>
      <w:r>
        <w:rPr>
          <w:rFonts w:hint="eastAsia" w:ascii="宋体" w:eastAsia="宋体"/>
          <w:spacing w:val="-33"/>
          <w:sz w:val="24"/>
        </w:rPr>
        <w:t>日期：</w:t>
      </w:r>
    </w:p>
    <w:p w14:paraId="31FDE0B6">
      <w:pPr>
        <w:pStyle w:val="11"/>
        <w:rPr>
          <w:rFonts w:ascii="宋体"/>
          <w:sz w:val="20"/>
        </w:rPr>
      </w:pPr>
    </w:p>
    <w:p w14:paraId="28148F46">
      <w:pPr>
        <w:pStyle w:val="11"/>
        <w:rPr>
          <w:rFonts w:ascii="宋体"/>
          <w:sz w:val="20"/>
        </w:rPr>
      </w:pPr>
    </w:p>
    <w:p w14:paraId="2D4F6783">
      <w:pPr>
        <w:pStyle w:val="11"/>
        <w:rPr>
          <w:rFonts w:ascii="宋体"/>
          <w:sz w:val="20"/>
        </w:rPr>
      </w:pPr>
    </w:p>
    <w:p w14:paraId="54D233BB">
      <w:pPr>
        <w:pStyle w:val="11"/>
        <w:rPr>
          <w:rFonts w:ascii="宋体"/>
          <w:sz w:val="20"/>
        </w:rPr>
      </w:pPr>
    </w:p>
    <w:p w14:paraId="0EE7C316">
      <w:pPr>
        <w:pStyle w:val="11"/>
        <w:rPr>
          <w:rFonts w:ascii="宋体"/>
          <w:sz w:val="20"/>
        </w:rPr>
      </w:pPr>
    </w:p>
    <w:p w14:paraId="0ADBBC6A">
      <w:pPr>
        <w:pStyle w:val="11"/>
        <w:rPr>
          <w:rFonts w:ascii="宋体"/>
          <w:sz w:val="20"/>
        </w:rPr>
      </w:pPr>
    </w:p>
    <w:p w14:paraId="3EE720BA">
      <w:pPr>
        <w:pStyle w:val="11"/>
        <w:rPr>
          <w:rFonts w:ascii="宋体"/>
          <w:sz w:val="20"/>
        </w:rPr>
      </w:pPr>
    </w:p>
    <w:p w14:paraId="1C39208C">
      <w:pPr>
        <w:pStyle w:val="11"/>
        <w:rPr>
          <w:rFonts w:ascii="宋体"/>
          <w:sz w:val="20"/>
        </w:rPr>
      </w:pPr>
    </w:p>
    <w:p w14:paraId="084F0E06">
      <w:pPr>
        <w:pStyle w:val="11"/>
        <w:rPr>
          <w:rFonts w:ascii="宋体"/>
          <w:sz w:val="20"/>
        </w:rPr>
      </w:pPr>
    </w:p>
    <w:p w14:paraId="638931E9">
      <w:pPr>
        <w:pStyle w:val="11"/>
        <w:rPr>
          <w:rFonts w:ascii="宋体"/>
          <w:sz w:val="20"/>
        </w:rPr>
      </w:pPr>
    </w:p>
    <w:p w14:paraId="575462DF">
      <w:pPr>
        <w:pStyle w:val="11"/>
        <w:rPr>
          <w:rFonts w:ascii="宋体"/>
          <w:sz w:val="20"/>
        </w:rPr>
      </w:pPr>
    </w:p>
    <w:p w14:paraId="3C62F0FE">
      <w:pPr>
        <w:pStyle w:val="11"/>
        <w:rPr>
          <w:rFonts w:ascii="宋体"/>
          <w:sz w:val="20"/>
        </w:rPr>
      </w:pPr>
    </w:p>
    <w:p w14:paraId="0B1CD7EA">
      <w:pPr>
        <w:pStyle w:val="11"/>
        <w:rPr>
          <w:rFonts w:ascii="宋体"/>
          <w:sz w:val="20"/>
        </w:rPr>
      </w:pPr>
    </w:p>
    <w:p w14:paraId="3036C584">
      <w:pPr>
        <w:pStyle w:val="11"/>
        <w:rPr>
          <w:rFonts w:ascii="宋体"/>
          <w:sz w:val="20"/>
        </w:rPr>
      </w:pPr>
    </w:p>
    <w:p w14:paraId="42BA29C1">
      <w:pPr>
        <w:pStyle w:val="11"/>
        <w:rPr>
          <w:rFonts w:ascii="宋体"/>
          <w:sz w:val="20"/>
        </w:rPr>
      </w:pPr>
    </w:p>
    <w:p w14:paraId="40FD112E">
      <w:pPr>
        <w:pStyle w:val="11"/>
        <w:rPr>
          <w:rFonts w:ascii="宋体"/>
          <w:sz w:val="20"/>
        </w:rPr>
      </w:pPr>
    </w:p>
    <w:p w14:paraId="48C565B4">
      <w:pPr>
        <w:pStyle w:val="11"/>
        <w:rPr>
          <w:rFonts w:ascii="宋体"/>
          <w:sz w:val="20"/>
        </w:rPr>
      </w:pPr>
    </w:p>
    <w:p w14:paraId="1F7B8EEA">
      <w:pPr>
        <w:pStyle w:val="11"/>
        <w:rPr>
          <w:rFonts w:ascii="宋体"/>
          <w:sz w:val="20"/>
        </w:rPr>
      </w:pPr>
    </w:p>
    <w:p w14:paraId="398F85E7">
      <w:pPr>
        <w:pStyle w:val="11"/>
        <w:rPr>
          <w:rFonts w:ascii="宋体"/>
          <w:sz w:val="20"/>
        </w:rPr>
      </w:pPr>
    </w:p>
    <w:p w14:paraId="277DA441">
      <w:pPr>
        <w:pStyle w:val="11"/>
        <w:rPr>
          <w:rFonts w:ascii="宋体"/>
          <w:sz w:val="20"/>
        </w:rPr>
      </w:pPr>
    </w:p>
    <w:p w14:paraId="343F66D4">
      <w:pPr>
        <w:pStyle w:val="11"/>
        <w:rPr>
          <w:rFonts w:ascii="宋体"/>
          <w:sz w:val="20"/>
        </w:rPr>
      </w:pPr>
    </w:p>
    <w:p w14:paraId="1173A0B8">
      <w:pPr>
        <w:pStyle w:val="11"/>
        <w:spacing w:before="4"/>
        <w:rPr>
          <w:rFonts w:ascii="宋体"/>
          <w:sz w:val="15"/>
        </w:rPr>
      </w:pPr>
    </w:p>
    <w:p w14:paraId="3188429F">
      <w:pPr>
        <w:spacing w:before="1"/>
        <w:ind w:left="268" w:right="249" w:firstLine="0"/>
        <w:jc w:val="center"/>
        <w:rPr>
          <w:rFonts w:ascii="Calibri"/>
          <w:sz w:val="18"/>
        </w:rPr>
      </w:pPr>
      <w:r>
        <w:rPr>
          <w:rFonts w:ascii="Calibri"/>
          <w:sz w:val="18"/>
          <w:shd w:val="clear" w:color="auto" w:fill="FFFFFF"/>
        </w:rPr>
        <w:t>44</w:t>
      </w:r>
    </w:p>
    <w:p w14:paraId="5D482284">
      <w:pPr>
        <w:spacing w:after="0"/>
        <w:jc w:val="center"/>
        <w:rPr>
          <w:rFonts w:ascii="Calibri"/>
          <w:sz w:val="18"/>
        </w:rPr>
        <w:sectPr>
          <w:pgSz w:w="11910" w:h="16840"/>
          <w:pgMar w:top="1500" w:right="20" w:bottom="280" w:left="0" w:header="720" w:footer="720" w:gutter="0"/>
          <w:cols w:space="720" w:num="1"/>
        </w:sectPr>
      </w:pPr>
    </w:p>
    <w:p w14:paraId="62FADCDB">
      <w:pPr>
        <w:pStyle w:val="6"/>
      </w:pPr>
      <w:r>
        <w:drawing>
          <wp:anchor distT="0" distB="0" distL="0" distR="0" simplePos="0" relativeHeight="25172480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9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7" w:name="十七、技术规格偏离表"/>
      <w:bookmarkEnd w:id="27"/>
      <w:r>
        <w:t>十七、技术规格偏离表</w:t>
      </w:r>
    </w:p>
    <w:p w14:paraId="211DCEA7">
      <w:pPr>
        <w:spacing w:before="135" w:after="20"/>
        <w:ind w:left="1802" w:right="0" w:firstLine="0"/>
        <w:jc w:val="left"/>
        <w:rPr>
          <w:b/>
          <w:sz w:val="22"/>
        </w:rPr>
      </w:pPr>
      <w:r>
        <w:rPr>
          <w:b/>
          <w:sz w:val="22"/>
        </w:rPr>
        <w:t>包号：SYJL-ASGR-017-1</w:t>
      </w: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946"/>
        <w:gridCol w:w="947"/>
        <w:gridCol w:w="2840"/>
        <w:gridCol w:w="1184"/>
        <w:gridCol w:w="711"/>
        <w:gridCol w:w="712"/>
        <w:gridCol w:w="709"/>
      </w:tblGrid>
      <w:tr w14:paraId="55AC0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73" w:type="dxa"/>
            <w:tcBorders>
              <w:bottom w:val="nil"/>
            </w:tcBorders>
          </w:tcPr>
          <w:p w14:paraId="60D1B342">
            <w:pPr>
              <w:pStyle w:val="17"/>
              <w:rPr>
                <w:rFonts w:ascii="Times New Roman"/>
                <w:sz w:val="20"/>
              </w:rPr>
            </w:pPr>
          </w:p>
        </w:tc>
        <w:tc>
          <w:tcPr>
            <w:tcW w:w="946" w:type="dxa"/>
            <w:tcBorders>
              <w:bottom w:val="nil"/>
            </w:tcBorders>
          </w:tcPr>
          <w:p w14:paraId="69E79DBA">
            <w:pPr>
              <w:pStyle w:val="17"/>
              <w:rPr>
                <w:rFonts w:ascii="Times New Roman"/>
                <w:sz w:val="20"/>
              </w:rPr>
            </w:pPr>
          </w:p>
        </w:tc>
        <w:tc>
          <w:tcPr>
            <w:tcW w:w="947" w:type="dxa"/>
            <w:tcBorders>
              <w:bottom w:val="nil"/>
            </w:tcBorders>
          </w:tcPr>
          <w:p w14:paraId="331DC209">
            <w:pPr>
              <w:pStyle w:val="17"/>
              <w:rPr>
                <w:rFonts w:ascii="Times New Roman"/>
                <w:sz w:val="20"/>
              </w:rPr>
            </w:pPr>
          </w:p>
        </w:tc>
        <w:tc>
          <w:tcPr>
            <w:tcW w:w="2840" w:type="dxa"/>
            <w:tcBorders>
              <w:bottom w:val="nil"/>
            </w:tcBorders>
          </w:tcPr>
          <w:p w14:paraId="03D7860E">
            <w:pPr>
              <w:pStyle w:val="17"/>
              <w:spacing w:before="123"/>
              <w:ind w:left="785"/>
              <w:rPr>
                <w:b/>
                <w:sz w:val="21"/>
              </w:rPr>
            </w:pPr>
            <w:r>
              <w:rPr>
                <w:b/>
                <w:sz w:val="21"/>
              </w:rPr>
              <w:t>采购文件要求</w:t>
            </w:r>
          </w:p>
        </w:tc>
        <w:tc>
          <w:tcPr>
            <w:tcW w:w="1184" w:type="dxa"/>
            <w:tcBorders>
              <w:bottom w:val="nil"/>
            </w:tcBorders>
          </w:tcPr>
          <w:p w14:paraId="5000C50E">
            <w:pPr>
              <w:pStyle w:val="17"/>
              <w:rPr>
                <w:rFonts w:ascii="Times New Roman"/>
                <w:sz w:val="20"/>
              </w:rPr>
            </w:pPr>
          </w:p>
        </w:tc>
        <w:tc>
          <w:tcPr>
            <w:tcW w:w="711" w:type="dxa"/>
            <w:tcBorders>
              <w:bottom w:val="nil"/>
            </w:tcBorders>
          </w:tcPr>
          <w:p w14:paraId="19398DC6">
            <w:pPr>
              <w:pStyle w:val="17"/>
              <w:rPr>
                <w:rFonts w:ascii="Times New Roman"/>
                <w:sz w:val="20"/>
              </w:rPr>
            </w:pPr>
          </w:p>
        </w:tc>
        <w:tc>
          <w:tcPr>
            <w:tcW w:w="712" w:type="dxa"/>
            <w:tcBorders>
              <w:bottom w:val="nil"/>
            </w:tcBorders>
          </w:tcPr>
          <w:p w14:paraId="252BD581">
            <w:pPr>
              <w:pStyle w:val="17"/>
              <w:rPr>
                <w:rFonts w:ascii="Times New Roman"/>
                <w:sz w:val="20"/>
              </w:rPr>
            </w:pPr>
          </w:p>
        </w:tc>
        <w:tc>
          <w:tcPr>
            <w:tcW w:w="709" w:type="dxa"/>
            <w:tcBorders>
              <w:bottom w:val="nil"/>
            </w:tcBorders>
          </w:tcPr>
          <w:p w14:paraId="50B09B3B">
            <w:pPr>
              <w:pStyle w:val="17"/>
              <w:rPr>
                <w:rFonts w:ascii="Times New Roman"/>
                <w:sz w:val="20"/>
              </w:rPr>
            </w:pPr>
          </w:p>
        </w:tc>
      </w:tr>
      <w:tr w14:paraId="7F4EA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73" w:type="dxa"/>
            <w:tcBorders>
              <w:top w:val="nil"/>
              <w:bottom w:val="nil"/>
            </w:tcBorders>
          </w:tcPr>
          <w:p w14:paraId="41A85325">
            <w:pPr>
              <w:pStyle w:val="17"/>
              <w:rPr>
                <w:rFonts w:ascii="Times New Roman"/>
                <w:sz w:val="20"/>
              </w:rPr>
            </w:pPr>
          </w:p>
        </w:tc>
        <w:tc>
          <w:tcPr>
            <w:tcW w:w="946" w:type="dxa"/>
            <w:tcBorders>
              <w:top w:val="nil"/>
              <w:bottom w:val="nil"/>
            </w:tcBorders>
          </w:tcPr>
          <w:p w14:paraId="2845C084">
            <w:pPr>
              <w:pStyle w:val="17"/>
              <w:rPr>
                <w:rFonts w:ascii="Times New Roman"/>
                <w:sz w:val="20"/>
              </w:rPr>
            </w:pPr>
          </w:p>
        </w:tc>
        <w:tc>
          <w:tcPr>
            <w:tcW w:w="947" w:type="dxa"/>
            <w:tcBorders>
              <w:top w:val="nil"/>
              <w:bottom w:val="nil"/>
            </w:tcBorders>
          </w:tcPr>
          <w:p w14:paraId="39C55A27">
            <w:pPr>
              <w:pStyle w:val="17"/>
              <w:rPr>
                <w:rFonts w:ascii="Times New Roman"/>
                <w:sz w:val="20"/>
              </w:rPr>
            </w:pPr>
          </w:p>
        </w:tc>
        <w:tc>
          <w:tcPr>
            <w:tcW w:w="2840" w:type="dxa"/>
            <w:tcBorders>
              <w:top w:val="nil"/>
              <w:bottom w:val="nil"/>
            </w:tcBorders>
          </w:tcPr>
          <w:p w14:paraId="70081DD5">
            <w:pPr>
              <w:pStyle w:val="17"/>
              <w:spacing w:before="25"/>
              <w:ind w:left="152"/>
              <w:rPr>
                <w:b/>
                <w:sz w:val="21"/>
              </w:rPr>
            </w:pPr>
            <w:r>
              <w:rPr>
                <w:b/>
                <w:sz w:val="21"/>
              </w:rPr>
              <w:t>（重要提示：实质性要求及</w:t>
            </w:r>
          </w:p>
        </w:tc>
        <w:tc>
          <w:tcPr>
            <w:tcW w:w="1184" w:type="dxa"/>
            <w:tcBorders>
              <w:top w:val="nil"/>
              <w:bottom w:val="nil"/>
            </w:tcBorders>
          </w:tcPr>
          <w:p w14:paraId="421D2941">
            <w:pPr>
              <w:pStyle w:val="17"/>
              <w:rPr>
                <w:rFonts w:ascii="Times New Roman"/>
                <w:sz w:val="20"/>
              </w:rPr>
            </w:pPr>
          </w:p>
        </w:tc>
        <w:tc>
          <w:tcPr>
            <w:tcW w:w="711" w:type="dxa"/>
            <w:tcBorders>
              <w:top w:val="nil"/>
              <w:bottom w:val="nil"/>
            </w:tcBorders>
          </w:tcPr>
          <w:p w14:paraId="12B3F6E8">
            <w:pPr>
              <w:pStyle w:val="17"/>
              <w:rPr>
                <w:rFonts w:ascii="Times New Roman"/>
                <w:sz w:val="20"/>
              </w:rPr>
            </w:pPr>
          </w:p>
        </w:tc>
        <w:tc>
          <w:tcPr>
            <w:tcW w:w="712" w:type="dxa"/>
            <w:tcBorders>
              <w:top w:val="nil"/>
              <w:bottom w:val="nil"/>
            </w:tcBorders>
          </w:tcPr>
          <w:p w14:paraId="0C1CA4B2">
            <w:pPr>
              <w:pStyle w:val="17"/>
              <w:rPr>
                <w:rFonts w:ascii="Times New Roman"/>
                <w:sz w:val="20"/>
              </w:rPr>
            </w:pPr>
          </w:p>
        </w:tc>
        <w:tc>
          <w:tcPr>
            <w:tcW w:w="709" w:type="dxa"/>
            <w:tcBorders>
              <w:top w:val="nil"/>
              <w:bottom w:val="nil"/>
            </w:tcBorders>
          </w:tcPr>
          <w:p w14:paraId="47771E3F">
            <w:pPr>
              <w:pStyle w:val="17"/>
              <w:rPr>
                <w:rFonts w:ascii="Times New Roman"/>
                <w:sz w:val="20"/>
              </w:rPr>
            </w:pPr>
          </w:p>
        </w:tc>
      </w:tr>
      <w:tr w14:paraId="6CA29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73" w:type="dxa"/>
            <w:tcBorders>
              <w:top w:val="nil"/>
              <w:bottom w:val="nil"/>
            </w:tcBorders>
          </w:tcPr>
          <w:p w14:paraId="4E19AD1D">
            <w:pPr>
              <w:pStyle w:val="17"/>
              <w:spacing w:before="25"/>
              <w:ind w:left="129"/>
              <w:rPr>
                <w:sz w:val="21"/>
              </w:rPr>
            </w:pPr>
            <w:r>
              <w:rPr>
                <w:w w:val="100"/>
                <w:sz w:val="21"/>
              </w:rPr>
              <w:t>序</w:t>
            </w:r>
          </w:p>
          <w:p w14:paraId="2A61D03E">
            <w:pPr>
              <w:pStyle w:val="17"/>
              <w:spacing w:before="50"/>
              <w:ind w:left="129"/>
              <w:rPr>
                <w:sz w:val="21"/>
              </w:rPr>
            </w:pPr>
            <w:r>
              <w:rPr>
                <w:w w:val="100"/>
                <w:sz w:val="21"/>
              </w:rPr>
              <w:t>号</w:t>
            </w:r>
          </w:p>
        </w:tc>
        <w:tc>
          <w:tcPr>
            <w:tcW w:w="946" w:type="dxa"/>
            <w:tcBorders>
              <w:top w:val="nil"/>
              <w:bottom w:val="nil"/>
            </w:tcBorders>
          </w:tcPr>
          <w:p w14:paraId="2677D6A6">
            <w:pPr>
              <w:pStyle w:val="17"/>
              <w:spacing w:before="25"/>
              <w:ind w:left="137" w:right="134"/>
              <w:jc w:val="center"/>
              <w:rPr>
                <w:sz w:val="21"/>
              </w:rPr>
            </w:pPr>
            <w:r>
              <w:rPr>
                <w:sz w:val="21"/>
              </w:rPr>
              <w:t>产品名</w:t>
            </w:r>
          </w:p>
          <w:p w14:paraId="6243C652">
            <w:pPr>
              <w:pStyle w:val="17"/>
              <w:spacing w:before="50"/>
              <w:ind w:left="3"/>
              <w:jc w:val="center"/>
              <w:rPr>
                <w:sz w:val="21"/>
              </w:rPr>
            </w:pPr>
            <w:r>
              <w:rPr>
                <w:w w:val="100"/>
                <w:sz w:val="21"/>
              </w:rPr>
              <w:t>称</w:t>
            </w:r>
          </w:p>
        </w:tc>
        <w:tc>
          <w:tcPr>
            <w:tcW w:w="947" w:type="dxa"/>
            <w:tcBorders>
              <w:top w:val="nil"/>
              <w:bottom w:val="nil"/>
            </w:tcBorders>
          </w:tcPr>
          <w:p w14:paraId="798887CC">
            <w:pPr>
              <w:pStyle w:val="17"/>
              <w:spacing w:before="6"/>
              <w:rPr>
                <w:b/>
                <w:sz w:val="14"/>
              </w:rPr>
            </w:pPr>
          </w:p>
          <w:p w14:paraId="484175C3">
            <w:pPr>
              <w:pStyle w:val="17"/>
              <w:spacing w:before="1"/>
              <w:ind w:left="260"/>
              <w:rPr>
                <w:sz w:val="21"/>
              </w:rPr>
            </w:pPr>
            <w:r>
              <w:rPr>
                <w:sz w:val="21"/>
              </w:rPr>
              <w:t>数量</w:t>
            </w:r>
          </w:p>
        </w:tc>
        <w:tc>
          <w:tcPr>
            <w:tcW w:w="2840" w:type="dxa"/>
            <w:tcBorders>
              <w:top w:val="nil"/>
              <w:bottom w:val="nil"/>
            </w:tcBorders>
          </w:tcPr>
          <w:p w14:paraId="4012FD32">
            <w:pPr>
              <w:pStyle w:val="17"/>
              <w:spacing w:before="25"/>
              <w:ind w:left="152"/>
              <w:rPr>
                <w:b/>
                <w:sz w:val="21"/>
              </w:rPr>
            </w:pPr>
            <w:r>
              <w:rPr>
                <w:b/>
                <w:spacing w:val="-1"/>
                <w:sz w:val="21"/>
              </w:rPr>
              <w:t>重要指标用★标注</w:t>
            </w:r>
            <w:r>
              <w:rPr>
                <w:b/>
                <w:sz w:val="21"/>
              </w:rPr>
              <w:t>（“★”</w:t>
            </w:r>
          </w:p>
          <w:p w14:paraId="477F2EBC">
            <w:pPr>
              <w:pStyle w:val="17"/>
              <w:spacing w:before="50"/>
              <w:ind w:left="152"/>
              <w:rPr>
                <w:b/>
                <w:sz w:val="21"/>
              </w:rPr>
            </w:pPr>
            <w:r>
              <w:rPr>
                <w:b/>
                <w:sz w:val="21"/>
              </w:rPr>
              <w:t>必须标注在序号前</w:t>
            </w:r>
            <w:r>
              <w:rPr>
                <w:b/>
                <w:spacing w:val="-3"/>
                <w:sz w:val="21"/>
              </w:rPr>
              <w:t>）</w:t>
            </w:r>
            <w:r>
              <w:rPr>
                <w:b/>
                <w:spacing w:val="-2"/>
                <w:sz w:val="21"/>
              </w:rPr>
              <w:t>，★标</w:t>
            </w:r>
          </w:p>
        </w:tc>
        <w:tc>
          <w:tcPr>
            <w:tcW w:w="1184" w:type="dxa"/>
            <w:tcBorders>
              <w:top w:val="nil"/>
              <w:bottom w:val="nil"/>
            </w:tcBorders>
          </w:tcPr>
          <w:p w14:paraId="61911E9B">
            <w:pPr>
              <w:pStyle w:val="17"/>
              <w:spacing w:before="25"/>
              <w:ind w:left="168"/>
              <w:rPr>
                <w:sz w:val="21"/>
              </w:rPr>
            </w:pPr>
            <w:r>
              <w:rPr>
                <w:spacing w:val="-1"/>
                <w:sz w:val="21"/>
              </w:rPr>
              <w:t>响应文件</w:t>
            </w:r>
          </w:p>
          <w:p w14:paraId="0A451113">
            <w:pPr>
              <w:pStyle w:val="17"/>
              <w:spacing w:before="50"/>
              <w:ind w:left="168"/>
              <w:rPr>
                <w:sz w:val="21"/>
              </w:rPr>
            </w:pPr>
            <w:r>
              <w:rPr>
                <w:spacing w:val="-1"/>
                <w:sz w:val="21"/>
              </w:rPr>
              <w:t>响应内容</w:t>
            </w:r>
          </w:p>
        </w:tc>
        <w:tc>
          <w:tcPr>
            <w:tcW w:w="711" w:type="dxa"/>
            <w:tcBorders>
              <w:top w:val="nil"/>
              <w:bottom w:val="nil"/>
            </w:tcBorders>
          </w:tcPr>
          <w:p w14:paraId="7C1CF5AE">
            <w:pPr>
              <w:pStyle w:val="17"/>
              <w:spacing w:before="25"/>
              <w:ind w:left="141"/>
              <w:rPr>
                <w:sz w:val="21"/>
              </w:rPr>
            </w:pPr>
            <w:r>
              <w:rPr>
                <w:sz w:val="21"/>
              </w:rPr>
              <w:t>偏离</w:t>
            </w:r>
          </w:p>
          <w:p w14:paraId="33AFC4FD">
            <w:pPr>
              <w:pStyle w:val="17"/>
              <w:spacing w:before="50"/>
              <w:ind w:left="141"/>
              <w:rPr>
                <w:sz w:val="21"/>
              </w:rPr>
            </w:pPr>
            <w:r>
              <w:rPr>
                <w:sz w:val="21"/>
              </w:rPr>
              <w:t>程度</w:t>
            </w:r>
          </w:p>
        </w:tc>
        <w:tc>
          <w:tcPr>
            <w:tcW w:w="712" w:type="dxa"/>
            <w:tcBorders>
              <w:top w:val="nil"/>
              <w:bottom w:val="nil"/>
            </w:tcBorders>
          </w:tcPr>
          <w:p w14:paraId="54109A92">
            <w:pPr>
              <w:pStyle w:val="17"/>
              <w:spacing w:before="25"/>
              <w:ind w:left="140"/>
              <w:rPr>
                <w:sz w:val="21"/>
              </w:rPr>
            </w:pPr>
            <w:r>
              <w:rPr>
                <w:sz w:val="21"/>
              </w:rPr>
              <w:t>偏离</w:t>
            </w:r>
          </w:p>
          <w:p w14:paraId="6882D8EC">
            <w:pPr>
              <w:pStyle w:val="17"/>
              <w:spacing w:before="50"/>
              <w:ind w:left="140"/>
              <w:rPr>
                <w:sz w:val="21"/>
              </w:rPr>
            </w:pPr>
            <w:r>
              <w:rPr>
                <w:sz w:val="21"/>
              </w:rPr>
              <w:t>说明</w:t>
            </w:r>
          </w:p>
        </w:tc>
        <w:tc>
          <w:tcPr>
            <w:tcW w:w="709" w:type="dxa"/>
            <w:tcBorders>
              <w:top w:val="nil"/>
              <w:bottom w:val="nil"/>
            </w:tcBorders>
          </w:tcPr>
          <w:p w14:paraId="0090D2A6">
            <w:pPr>
              <w:pStyle w:val="17"/>
              <w:spacing w:before="25"/>
              <w:ind w:left="139"/>
              <w:rPr>
                <w:sz w:val="21"/>
              </w:rPr>
            </w:pPr>
            <w:r>
              <w:rPr>
                <w:sz w:val="21"/>
              </w:rPr>
              <w:t>证明</w:t>
            </w:r>
          </w:p>
          <w:p w14:paraId="098B53F2">
            <w:pPr>
              <w:pStyle w:val="17"/>
              <w:spacing w:before="50"/>
              <w:ind w:left="139"/>
              <w:rPr>
                <w:sz w:val="21"/>
              </w:rPr>
            </w:pPr>
            <w:r>
              <w:rPr>
                <w:sz w:val="21"/>
              </w:rPr>
              <w:t>资料</w:t>
            </w:r>
          </w:p>
        </w:tc>
      </w:tr>
      <w:tr w14:paraId="3FAAE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73" w:type="dxa"/>
            <w:tcBorders>
              <w:top w:val="nil"/>
              <w:bottom w:val="nil"/>
            </w:tcBorders>
          </w:tcPr>
          <w:p w14:paraId="3344240E">
            <w:pPr>
              <w:pStyle w:val="17"/>
              <w:rPr>
                <w:rFonts w:ascii="Times New Roman"/>
                <w:sz w:val="20"/>
              </w:rPr>
            </w:pPr>
          </w:p>
        </w:tc>
        <w:tc>
          <w:tcPr>
            <w:tcW w:w="946" w:type="dxa"/>
            <w:tcBorders>
              <w:top w:val="nil"/>
              <w:bottom w:val="nil"/>
            </w:tcBorders>
          </w:tcPr>
          <w:p w14:paraId="3B1AFFD4">
            <w:pPr>
              <w:pStyle w:val="17"/>
              <w:rPr>
                <w:rFonts w:ascii="Times New Roman"/>
                <w:sz w:val="20"/>
              </w:rPr>
            </w:pPr>
          </w:p>
        </w:tc>
        <w:tc>
          <w:tcPr>
            <w:tcW w:w="947" w:type="dxa"/>
            <w:tcBorders>
              <w:top w:val="nil"/>
              <w:bottom w:val="nil"/>
            </w:tcBorders>
          </w:tcPr>
          <w:p w14:paraId="364A3EF9">
            <w:pPr>
              <w:pStyle w:val="17"/>
              <w:rPr>
                <w:rFonts w:ascii="Times New Roman"/>
                <w:sz w:val="20"/>
              </w:rPr>
            </w:pPr>
          </w:p>
        </w:tc>
        <w:tc>
          <w:tcPr>
            <w:tcW w:w="2840" w:type="dxa"/>
            <w:tcBorders>
              <w:top w:val="nil"/>
              <w:bottom w:val="nil"/>
            </w:tcBorders>
          </w:tcPr>
          <w:p w14:paraId="03CE1986">
            <w:pPr>
              <w:pStyle w:val="17"/>
              <w:spacing w:before="25"/>
              <w:ind w:left="152"/>
              <w:rPr>
                <w:b/>
                <w:sz w:val="21"/>
              </w:rPr>
            </w:pPr>
            <w:r>
              <w:rPr>
                <w:b/>
                <w:sz w:val="21"/>
              </w:rPr>
              <w:t>注项不得负偏离，如果负偏</w:t>
            </w:r>
          </w:p>
        </w:tc>
        <w:tc>
          <w:tcPr>
            <w:tcW w:w="1184" w:type="dxa"/>
            <w:tcBorders>
              <w:top w:val="nil"/>
              <w:bottom w:val="nil"/>
            </w:tcBorders>
          </w:tcPr>
          <w:p w14:paraId="691B2B40">
            <w:pPr>
              <w:pStyle w:val="17"/>
              <w:rPr>
                <w:rFonts w:ascii="Times New Roman"/>
                <w:sz w:val="20"/>
              </w:rPr>
            </w:pPr>
          </w:p>
        </w:tc>
        <w:tc>
          <w:tcPr>
            <w:tcW w:w="711" w:type="dxa"/>
            <w:tcBorders>
              <w:top w:val="nil"/>
              <w:bottom w:val="nil"/>
            </w:tcBorders>
          </w:tcPr>
          <w:p w14:paraId="1C83AD5E">
            <w:pPr>
              <w:pStyle w:val="17"/>
              <w:rPr>
                <w:rFonts w:ascii="Times New Roman"/>
                <w:sz w:val="20"/>
              </w:rPr>
            </w:pPr>
          </w:p>
        </w:tc>
        <w:tc>
          <w:tcPr>
            <w:tcW w:w="712" w:type="dxa"/>
            <w:tcBorders>
              <w:top w:val="nil"/>
              <w:bottom w:val="nil"/>
            </w:tcBorders>
          </w:tcPr>
          <w:p w14:paraId="53EB63DD">
            <w:pPr>
              <w:pStyle w:val="17"/>
              <w:rPr>
                <w:rFonts w:ascii="Times New Roman"/>
                <w:sz w:val="20"/>
              </w:rPr>
            </w:pPr>
          </w:p>
        </w:tc>
        <w:tc>
          <w:tcPr>
            <w:tcW w:w="709" w:type="dxa"/>
            <w:tcBorders>
              <w:top w:val="nil"/>
              <w:bottom w:val="nil"/>
            </w:tcBorders>
          </w:tcPr>
          <w:p w14:paraId="1C7D9118">
            <w:pPr>
              <w:pStyle w:val="17"/>
              <w:rPr>
                <w:rFonts w:ascii="Times New Roman"/>
                <w:sz w:val="20"/>
              </w:rPr>
            </w:pPr>
          </w:p>
        </w:tc>
      </w:tr>
      <w:tr w14:paraId="3B1DC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473" w:type="dxa"/>
            <w:tcBorders>
              <w:top w:val="nil"/>
            </w:tcBorders>
          </w:tcPr>
          <w:p w14:paraId="613DD3C2">
            <w:pPr>
              <w:pStyle w:val="17"/>
              <w:rPr>
                <w:rFonts w:ascii="Times New Roman"/>
                <w:sz w:val="20"/>
              </w:rPr>
            </w:pPr>
          </w:p>
        </w:tc>
        <w:tc>
          <w:tcPr>
            <w:tcW w:w="946" w:type="dxa"/>
            <w:tcBorders>
              <w:top w:val="nil"/>
            </w:tcBorders>
          </w:tcPr>
          <w:p w14:paraId="3FA78AD6">
            <w:pPr>
              <w:pStyle w:val="17"/>
              <w:rPr>
                <w:rFonts w:ascii="Times New Roman"/>
                <w:sz w:val="20"/>
              </w:rPr>
            </w:pPr>
          </w:p>
        </w:tc>
        <w:tc>
          <w:tcPr>
            <w:tcW w:w="947" w:type="dxa"/>
            <w:tcBorders>
              <w:top w:val="nil"/>
            </w:tcBorders>
          </w:tcPr>
          <w:p w14:paraId="451D7910">
            <w:pPr>
              <w:pStyle w:val="17"/>
              <w:rPr>
                <w:rFonts w:ascii="Times New Roman"/>
                <w:sz w:val="20"/>
              </w:rPr>
            </w:pPr>
          </w:p>
        </w:tc>
        <w:tc>
          <w:tcPr>
            <w:tcW w:w="2840" w:type="dxa"/>
            <w:tcBorders>
              <w:top w:val="nil"/>
            </w:tcBorders>
          </w:tcPr>
          <w:p w14:paraId="42D744F3">
            <w:pPr>
              <w:pStyle w:val="17"/>
              <w:spacing w:before="25"/>
              <w:ind w:left="257"/>
              <w:rPr>
                <w:b/>
                <w:sz w:val="21"/>
              </w:rPr>
            </w:pPr>
            <w:r>
              <w:rPr>
                <w:b/>
                <w:sz w:val="21"/>
              </w:rPr>
              <w:t>离，则响应文件无效。）</w:t>
            </w:r>
          </w:p>
        </w:tc>
        <w:tc>
          <w:tcPr>
            <w:tcW w:w="1184" w:type="dxa"/>
            <w:tcBorders>
              <w:top w:val="nil"/>
            </w:tcBorders>
          </w:tcPr>
          <w:p w14:paraId="689247AD">
            <w:pPr>
              <w:pStyle w:val="17"/>
              <w:rPr>
                <w:rFonts w:ascii="Times New Roman"/>
                <w:sz w:val="20"/>
              </w:rPr>
            </w:pPr>
          </w:p>
        </w:tc>
        <w:tc>
          <w:tcPr>
            <w:tcW w:w="711" w:type="dxa"/>
            <w:tcBorders>
              <w:top w:val="nil"/>
            </w:tcBorders>
          </w:tcPr>
          <w:p w14:paraId="289315FB">
            <w:pPr>
              <w:pStyle w:val="17"/>
              <w:rPr>
                <w:rFonts w:ascii="Times New Roman"/>
                <w:sz w:val="20"/>
              </w:rPr>
            </w:pPr>
          </w:p>
        </w:tc>
        <w:tc>
          <w:tcPr>
            <w:tcW w:w="712" w:type="dxa"/>
            <w:tcBorders>
              <w:top w:val="nil"/>
            </w:tcBorders>
          </w:tcPr>
          <w:p w14:paraId="1DAA1D88">
            <w:pPr>
              <w:pStyle w:val="17"/>
              <w:rPr>
                <w:rFonts w:ascii="Times New Roman"/>
                <w:sz w:val="20"/>
              </w:rPr>
            </w:pPr>
          </w:p>
        </w:tc>
        <w:tc>
          <w:tcPr>
            <w:tcW w:w="709" w:type="dxa"/>
            <w:tcBorders>
              <w:top w:val="nil"/>
            </w:tcBorders>
          </w:tcPr>
          <w:p w14:paraId="2C96571D">
            <w:pPr>
              <w:pStyle w:val="17"/>
              <w:rPr>
                <w:rFonts w:ascii="Times New Roman"/>
                <w:sz w:val="20"/>
              </w:rPr>
            </w:pPr>
          </w:p>
        </w:tc>
      </w:tr>
      <w:tr w14:paraId="3D91A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73" w:type="dxa"/>
            <w:tcBorders>
              <w:bottom w:val="nil"/>
            </w:tcBorders>
          </w:tcPr>
          <w:p w14:paraId="065E357B">
            <w:pPr>
              <w:pStyle w:val="17"/>
              <w:rPr>
                <w:rFonts w:ascii="Times New Roman"/>
                <w:sz w:val="20"/>
              </w:rPr>
            </w:pPr>
          </w:p>
        </w:tc>
        <w:tc>
          <w:tcPr>
            <w:tcW w:w="946" w:type="dxa"/>
            <w:tcBorders>
              <w:bottom w:val="nil"/>
            </w:tcBorders>
          </w:tcPr>
          <w:p w14:paraId="2B3D8593">
            <w:pPr>
              <w:pStyle w:val="17"/>
              <w:rPr>
                <w:rFonts w:ascii="Times New Roman"/>
                <w:sz w:val="20"/>
              </w:rPr>
            </w:pPr>
          </w:p>
        </w:tc>
        <w:tc>
          <w:tcPr>
            <w:tcW w:w="947" w:type="dxa"/>
            <w:tcBorders>
              <w:bottom w:val="nil"/>
            </w:tcBorders>
          </w:tcPr>
          <w:p w14:paraId="4ECE1B60">
            <w:pPr>
              <w:pStyle w:val="17"/>
              <w:rPr>
                <w:rFonts w:ascii="Times New Roman"/>
                <w:sz w:val="20"/>
              </w:rPr>
            </w:pPr>
          </w:p>
        </w:tc>
        <w:tc>
          <w:tcPr>
            <w:tcW w:w="2840" w:type="dxa"/>
            <w:tcBorders>
              <w:bottom w:val="nil"/>
            </w:tcBorders>
          </w:tcPr>
          <w:p w14:paraId="6A800B36">
            <w:pPr>
              <w:pStyle w:val="17"/>
              <w:spacing w:before="123"/>
              <w:ind w:left="106"/>
              <w:rPr>
                <w:sz w:val="21"/>
              </w:rPr>
            </w:pPr>
            <w:r>
              <w:rPr>
                <w:sz w:val="21"/>
              </w:rPr>
              <w:t>★一、供货范围：详见招标</w:t>
            </w:r>
          </w:p>
        </w:tc>
        <w:tc>
          <w:tcPr>
            <w:tcW w:w="1184" w:type="dxa"/>
            <w:vMerge w:val="restart"/>
          </w:tcPr>
          <w:p w14:paraId="719EABA6">
            <w:pPr>
              <w:pStyle w:val="17"/>
              <w:rPr>
                <w:rFonts w:ascii="Times New Roman"/>
                <w:sz w:val="20"/>
              </w:rPr>
            </w:pPr>
          </w:p>
        </w:tc>
        <w:tc>
          <w:tcPr>
            <w:tcW w:w="711" w:type="dxa"/>
            <w:vMerge w:val="restart"/>
          </w:tcPr>
          <w:p w14:paraId="21347CFD">
            <w:pPr>
              <w:pStyle w:val="17"/>
              <w:rPr>
                <w:rFonts w:ascii="Times New Roman"/>
                <w:sz w:val="20"/>
              </w:rPr>
            </w:pPr>
          </w:p>
        </w:tc>
        <w:tc>
          <w:tcPr>
            <w:tcW w:w="712" w:type="dxa"/>
            <w:vMerge w:val="restart"/>
          </w:tcPr>
          <w:p w14:paraId="12615BCB">
            <w:pPr>
              <w:pStyle w:val="17"/>
              <w:rPr>
                <w:rFonts w:ascii="Times New Roman"/>
                <w:sz w:val="20"/>
              </w:rPr>
            </w:pPr>
          </w:p>
        </w:tc>
        <w:tc>
          <w:tcPr>
            <w:tcW w:w="709" w:type="dxa"/>
            <w:vMerge w:val="restart"/>
          </w:tcPr>
          <w:p w14:paraId="02CD707D">
            <w:pPr>
              <w:pStyle w:val="17"/>
              <w:rPr>
                <w:rFonts w:ascii="Times New Roman"/>
                <w:sz w:val="20"/>
              </w:rPr>
            </w:pPr>
          </w:p>
        </w:tc>
      </w:tr>
      <w:tr w14:paraId="16B35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73" w:type="dxa"/>
            <w:tcBorders>
              <w:top w:val="nil"/>
              <w:bottom w:val="nil"/>
            </w:tcBorders>
          </w:tcPr>
          <w:p w14:paraId="08FE40E0">
            <w:pPr>
              <w:pStyle w:val="17"/>
              <w:rPr>
                <w:rFonts w:ascii="Times New Roman"/>
                <w:sz w:val="20"/>
              </w:rPr>
            </w:pPr>
          </w:p>
        </w:tc>
        <w:tc>
          <w:tcPr>
            <w:tcW w:w="946" w:type="dxa"/>
            <w:tcBorders>
              <w:top w:val="nil"/>
              <w:bottom w:val="nil"/>
            </w:tcBorders>
          </w:tcPr>
          <w:p w14:paraId="7C546803">
            <w:pPr>
              <w:pStyle w:val="17"/>
              <w:rPr>
                <w:rFonts w:ascii="Times New Roman"/>
                <w:sz w:val="20"/>
              </w:rPr>
            </w:pPr>
          </w:p>
        </w:tc>
        <w:tc>
          <w:tcPr>
            <w:tcW w:w="947" w:type="dxa"/>
            <w:tcBorders>
              <w:top w:val="nil"/>
              <w:bottom w:val="nil"/>
            </w:tcBorders>
          </w:tcPr>
          <w:p w14:paraId="40BF0987">
            <w:pPr>
              <w:pStyle w:val="17"/>
              <w:rPr>
                <w:rFonts w:ascii="Times New Roman"/>
                <w:sz w:val="20"/>
              </w:rPr>
            </w:pPr>
          </w:p>
        </w:tc>
        <w:tc>
          <w:tcPr>
            <w:tcW w:w="2840" w:type="dxa"/>
            <w:tcBorders>
              <w:top w:val="nil"/>
              <w:bottom w:val="nil"/>
            </w:tcBorders>
          </w:tcPr>
          <w:p w14:paraId="288EAA7A">
            <w:pPr>
              <w:pStyle w:val="17"/>
              <w:spacing w:before="23"/>
              <w:ind w:left="106"/>
              <w:rPr>
                <w:sz w:val="21"/>
              </w:rPr>
            </w:pPr>
            <w:r>
              <w:rPr>
                <w:sz w:val="21"/>
              </w:rPr>
              <w:t>文件《采购明细及分项报价</w:t>
            </w:r>
          </w:p>
        </w:tc>
        <w:tc>
          <w:tcPr>
            <w:tcW w:w="1184" w:type="dxa"/>
            <w:vMerge w:val="continue"/>
            <w:tcBorders>
              <w:top w:val="nil"/>
            </w:tcBorders>
          </w:tcPr>
          <w:p w14:paraId="1D7CACB4">
            <w:pPr>
              <w:rPr>
                <w:sz w:val="2"/>
                <w:szCs w:val="2"/>
              </w:rPr>
            </w:pPr>
          </w:p>
        </w:tc>
        <w:tc>
          <w:tcPr>
            <w:tcW w:w="711" w:type="dxa"/>
            <w:vMerge w:val="continue"/>
            <w:tcBorders>
              <w:top w:val="nil"/>
            </w:tcBorders>
          </w:tcPr>
          <w:p w14:paraId="397B7780">
            <w:pPr>
              <w:rPr>
                <w:sz w:val="2"/>
                <w:szCs w:val="2"/>
              </w:rPr>
            </w:pPr>
          </w:p>
        </w:tc>
        <w:tc>
          <w:tcPr>
            <w:tcW w:w="712" w:type="dxa"/>
            <w:vMerge w:val="continue"/>
            <w:tcBorders>
              <w:top w:val="nil"/>
            </w:tcBorders>
          </w:tcPr>
          <w:p w14:paraId="7D7DEB92">
            <w:pPr>
              <w:rPr>
                <w:sz w:val="2"/>
                <w:szCs w:val="2"/>
              </w:rPr>
            </w:pPr>
          </w:p>
        </w:tc>
        <w:tc>
          <w:tcPr>
            <w:tcW w:w="709" w:type="dxa"/>
            <w:vMerge w:val="continue"/>
            <w:tcBorders>
              <w:top w:val="nil"/>
            </w:tcBorders>
          </w:tcPr>
          <w:p w14:paraId="1B993FFA">
            <w:pPr>
              <w:rPr>
                <w:sz w:val="2"/>
                <w:szCs w:val="2"/>
              </w:rPr>
            </w:pPr>
          </w:p>
        </w:tc>
      </w:tr>
      <w:tr w14:paraId="16AAC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73" w:type="dxa"/>
            <w:tcBorders>
              <w:top w:val="nil"/>
              <w:bottom w:val="nil"/>
            </w:tcBorders>
          </w:tcPr>
          <w:p w14:paraId="76EC5875">
            <w:pPr>
              <w:pStyle w:val="17"/>
              <w:rPr>
                <w:rFonts w:ascii="Times New Roman"/>
                <w:sz w:val="20"/>
              </w:rPr>
            </w:pPr>
          </w:p>
        </w:tc>
        <w:tc>
          <w:tcPr>
            <w:tcW w:w="946" w:type="dxa"/>
            <w:tcBorders>
              <w:top w:val="nil"/>
              <w:bottom w:val="nil"/>
            </w:tcBorders>
          </w:tcPr>
          <w:p w14:paraId="3BDE678D">
            <w:pPr>
              <w:pStyle w:val="17"/>
              <w:spacing w:before="23"/>
              <w:ind w:left="107"/>
              <w:rPr>
                <w:sz w:val="21"/>
              </w:rPr>
            </w:pPr>
            <w:r>
              <w:rPr>
                <w:sz w:val="21"/>
              </w:rPr>
              <w:t>鞍山市</w:t>
            </w:r>
          </w:p>
        </w:tc>
        <w:tc>
          <w:tcPr>
            <w:tcW w:w="947" w:type="dxa"/>
            <w:tcBorders>
              <w:top w:val="nil"/>
              <w:bottom w:val="nil"/>
            </w:tcBorders>
          </w:tcPr>
          <w:p w14:paraId="0A6C1066">
            <w:pPr>
              <w:pStyle w:val="17"/>
              <w:rPr>
                <w:rFonts w:ascii="Times New Roman"/>
                <w:sz w:val="20"/>
              </w:rPr>
            </w:pPr>
          </w:p>
        </w:tc>
        <w:tc>
          <w:tcPr>
            <w:tcW w:w="2840" w:type="dxa"/>
            <w:tcBorders>
              <w:top w:val="nil"/>
              <w:bottom w:val="nil"/>
            </w:tcBorders>
          </w:tcPr>
          <w:p w14:paraId="43673EB0">
            <w:pPr>
              <w:pStyle w:val="17"/>
              <w:spacing w:before="23"/>
              <w:ind w:left="106"/>
              <w:rPr>
                <w:sz w:val="21"/>
              </w:rPr>
            </w:pPr>
            <w:r>
              <w:rPr>
                <w:sz w:val="21"/>
              </w:rPr>
              <w:t>表》。供应商分项报价不得</w:t>
            </w:r>
          </w:p>
        </w:tc>
        <w:tc>
          <w:tcPr>
            <w:tcW w:w="1184" w:type="dxa"/>
            <w:vMerge w:val="continue"/>
            <w:tcBorders>
              <w:top w:val="nil"/>
            </w:tcBorders>
          </w:tcPr>
          <w:p w14:paraId="30D58639">
            <w:pPr>
              <w:rPr>
                <w:sz w:val="2"/>
                <w:szCs w:val="2"/>
              </w:rPr>
            </w:pPr>
          </w:p>
        </w:tc>
        <w:tc>
          <w:tcPr>
            <w:tcW w:w="711" w:type="dxa"/>
            <w:vMerge w:val="continue"/>
            <w:tcBorders>
              <w:top w:val="nil"/>
            </w:tcBorders>
          </w:tcPr>
          <w:p w14:paraId="0637DFA0">
            <w:pPr>
              <w:rPr>
                <w:sz w:val="2"/>
                <w:szCs w:val="2"/>
              </w:rPr>
            </w:pPr>
          </w:p>
        </w:tc>
        <w:tc>
          <w:tcPr>
            <w:tcW w:w="712" w:type="dxa"/>
            <w:vMerge w:val="continue"/>
            <w:tcBorders>
              <w:top w:val="nil"/>
            </w:tcBorders>
          </w:tcPr>
          <w:p w14:paraId="603A6281">
            <w:pPr>
              <w:rPr>
                <w:sz w:val="2"/>
                <w:szCs w:val="2"/>
              </w:rPr>
            </w:pPr>
          </w:p>
        </w:tc>
        <w:tc>
          <w:tcPr>
            <w:tcW w:w="709" w:type="dxa"/>
            <w:vMerge w:val="continue"/>
            <w:tcBorders>
              <w:top w:val="nil"/>
            </w:tcBorders>
          </w:tcPr>
          <w:p w14:paraId="2C618B89">
            <w:pPr>
              <w:rPr>
                <w:sz w:val="2"/>
                <w:szCs w:val="2"/>
              </w:rPr>
            </w:pPr>
          </w:p>
        </w:tc>
      </w:tr>
      <w:tr w14:paraId="1A573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73" w:type="dxa"/>
            <w:tcBorders>
              <w:top w:val="nil"/>
              <w:bottom w:val="nil"/>
            </w:tcBorders>
          </w:tcPr>
          <w:p w14:paraId="1782DAF8">
            <w:pPr>
              <w:pStyle w:val="17"/>
              <w:rPr>
                <w:rFonts w:ascii="Times New Roman"/>
                <w:sz w:val="20"/>
              </w:rPr>
            </w:pPr>
          </w:p>
        </w:tc>
        <w:tc>
          <w:tcPr>
            <w:tcW w:w="946" w:type="dxa"/>
            <w:tcBorders>
              <w:top w:val="nil"/>
              <w:bottom w:val="nil"/>
            </w:tcBorders>
          </w:tcPr>
          <w:p w14:paraId="6E4B091C">
            <w:pPr>
              <w:pStyle w:val="17"/>
              <w:spacing w:before="23"/>
              <w:ind w:left="107"/>
              <w:rPr>
                <w:sz w:val="21"/>
              </w:rPr>
            </w:pPr>
            <w:r>
              <w:rPr>
                <w:sz w:val="21"/>
              </w:rPr>
              <w:t>供热有</w:t>
            </w:r>
          </w:p>
        </w:tc>
        <w:tc>
          <w:tcPr>
            <w:tcW w:w="947" w:type="dxa"/>
            <w:tcBorders>
              <w:top w:val="nil"/>
              <w:bottom w:val="nil"/>
            </w:tcBorders>
          </w:tcPr>
          <w:p w14:paraId="72161D68">
            <w:pPr>
              <w:pStyle w:val="17"/>
              <w:rPr>
                <w:rFonts w:ascii="Times New Roman"/>
                <w:sz w:val="20"/>
              </w:rPr>
            </w:pPr>
          </w:p>
        </w:tc>
        <w:tc>
          <w:tcPr>
            <w:tcW w:w="2840" w:type="dxa"/>
            <w:tcBorders>
              <w:top w:val="nil"/>
              <w:bottom w:val="nil"/>
            </w:tcBorders>
          </w:tcPr>
          <w:p w14:paraId="78190855">
            <w:pPr>
              <w:pStyle w:val="17"/>
              <w:spacing w:before="23"/>
              <w:ind w:left="106"/>
              <w:rPr>
                <w:sz w:val="21"/>
              </w:rPr>
            </w:pPr>
            <w:r>
              <w:rPr>
                <w:sz w:val="21"/>
              </w:rPr>
              <w:t>有缺漏项。</w:t>
            </w:r>
          </w:p>
        </w:tc>
        <w:tc>
          <w:tcPr>
            <w:tcW w:w="1184" w:type="dxa"/>
            <w:vMerge w:val="continue"/>
            <w:tcBorders>
              <w:top w:val="nil"/>
            </w:tcBorders>
          </w:tcPr>
          <w:p w14:paraId="15130EF8">
            <w:pPr>
              <w:rPr>
                <w:sz w:val="2"/>
                <w:szCs w:val="2"/>
              </w:rPr>
            </w:pPr>
          </w:p>
        </w:tc>
        <w:tc>
          <w:tcPr>
            <w:tcW w:w="711" w:type="dxa"/>
            <w:vMerge w:val="continue"/>
            <w:tcBorders>
              <w:top w:val="nil"/>
            </w:tcBorders>
          </w:tcPr>
          <w:p w14:paraId="456F8BCE">
            <w:pPr>
              <w:rPr>
                <w:sz w:val="2"/>
                <w:szCs w:val="2"/>
              </w:rPr>
            </w:pPr>
          </w:p>
        </w:tc>
        <w:tc>
          <w:tcPr>
            <w:tcW w:w="712" w:type="dxa"/>
            <w:vMerge w:val="continue"/>
            <w:tcBorders>
              <w:top w:val="nil"/>
            </w:tcBorders>
          </w:tcPr>
          <w:p w14:paraId="7BFB2168">
            <w:pPr>
              <w:rPr>
                <w:sz w:val="2"/>
                <w:szCs w:val="2"/>
              </w:rPr>
            </w:pPr>
          </w:p>
        </w:tc>
        <w:tc>
          <w:tcPr>
            <w:tcW w:w="709" w:type="dxa"/>
            <w:vMerge w:val="continue"/>
            <w:tcBorders>
              <w:top w:val="nil"/>
            </w:tcBorders>
          </w:tcPr>
          <w:p w14:paraId="5E7B5DA8">
            <w:pPr>
              <w:rPr>
                <w:sz w:val="2"/>
                <w:szCs w:val="2"/>
              </w:rPr>
            </w:pPr>
          </w:p>
        </w:tc>
      </w:tr>
      <w:tr w14:paraId="6AECC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73" w:type="dxa"/>
            <w:tcBorders>
              <w:top w:val="nil"/>
              <w:bottom w:val="nil"/>
            </w:tcBorders>
          </w:tcPr>
          <w:p w14:paraId="5E3A9F89">
            <w:pPr>
              <w:pStyle w:val="17"/>
              <w:rPr>
                <w:rFonts w:ascii="Times New Roman"/>
                <w:sz w:val="20"/>
              </w:rPr>
            </w:pPr>
          </w:p>
        </w:tc>
        <w:tc>
          <w:tcPr>
            <w:tcW w:w="946" w:type="dxa"/>
            <w:tcBorders>
              <w:top w:val="nil"/>
              <w:bottom w:val="nil"/>
            </w:tcBorders>
          </w:tcPr>
          <w:p w14:paraId="4F3FFDF8">
            <w:pPr>
              <w:pStyle w:val="17"/>
              <w:spacing w:before="23"/>
              <w:ind w:left="107"/>
              <w:rPr>
                <w:sz w:val="21"/>
              </w:rPr>
            </w:pPr>
            <w:r>
              <w:rPr>
                <w:sz w:val="21"/>
              </w:rPr>
              <w:t>限责任</w:t>
            </w:r>
          </w:p>
        </w:tc>
        <w:tc>
          <w:tcPr>
            <w:tcW w:w="947" w:type="dxa"/>
            <w:tcBorders>
              <w:top w:val="nil"/>
              <w:bottom w:val="nil"/>
            </w:tcBorders>
          </w:tcPr>
          <w:p w14:paraId="24EFAD32">
            <w:pPr>
              <w:pStyle w:val="17"/>
              <w:rPr>
                <w:rFonts w:ascii="Times New Roman"/>
                <w:sz w:val="20"/>
              </w:rPr>
            </w:pPr>
          </w:p>
        </w:tc>
        <w:tc>
          <w:tcPr>
            <w:tcW w:w="2840" w:type="dxa"/>
            <w:tcBorders>
              <w:top w:val="nil"/>
              <w:bottom w:val="nil"/>
            </w:tcBorders>
          </w:tcPr>
          <w:p w14:paraId="61A831BC">
            <w:pPr>
              <w:pStyle w:val="17"/>
              <w:spacing w:before="23"/>
              <w:ind w:left="106"/>
              <w:rPr>
                <w:sz w:val="21"/>
              </w:rPr>
            </w:pPr>
            <w:r>
              <w:rPr>
                <w:sz w:val="21"/>
              </w:rPr>
              <w:t>★二、本项目采用固定单价</w:t>
            </w:r>
          </w:p>
        </w:tc>
        <w:tc>
          <w:tcPr>
            <w:tcW w:w="1184" w:type="dxa"/>
            <w:vMerge w:val="continue"/>
            <w:tcBorders>
              <w:top w:val="nil"/>
            </w:tcBorders>
          </w:tcPr>
          <w:p w14:paraId="1D877636">
            <w:pPr>
              <w:rPr>
                <w:sz w:val="2"/>
                <w:szCs w:val="2"/>
              </w:rPr>
            </w:pPr>
          </w:p>
        </w:tc>
        <w:tc>
          <w:tcPr>
            <w:tcW w:w="711" w:type="dxa"/>
            <w:vMerge w:val="continue"/>
            <w:tcBorders>
              <w:top w:val="nil"/>
            </w:tcBorders>
          </w:tcPr>
          <w:p w14:paraId="4837D33F">
            <w:pPr>
              <w:rPr>
                <w:sz w:val="2"/>
                <w:szCs w:val="2"/>
              </w:rPr>
            </w:pPr>
          </w:p>
        </w:tc>
        <w:tc>
          <w:tcPr>
            <w:tcW w:w="712" w:type="dxa"/>
            <w:vMerge w:val="continue"/>
            <w:tcBorders>
              <w:top w:val="nil"/>
            </w:tcBorders>
          </w:tcPr>
          <w:p w14:paraId="199C5637">
            <w:pPr>
              <w:rPr>
                <w:sz w:val="2"/>
                <w:szCs w:val="2"/>
              </w:rPr>
            </w:pPr>
          </w:p>
        </w:tc>
        <w:tc>
          <w:tcPr>
            <w:tcW w:w="709" w:type="dxa"/>
            <w:vMerge w:val="continue"/>
            <w:tcBorders>
              <w:top w:val="nil"/>
            </w:tcBorders>
          </w:tcPr>
          <w:p w14:paraId="74AFB022">
            <w:pPr>
              <w:rPr>
                <w:sz w:val="2"/>
                <w:szCs w:val="2"/>
              </w:rPr>
            </w:pPr>
          </w:p>
        </w:tc>
      </w:tr>
      <w:tr w14:paraId="154D7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73" w:type="dxa"/>
            <w:tcBorders>
              <w:top w:val="nil"/>
              <w:bottom w:val="nil"/>
            </w:tcBorders>
          </w:tcPr>
          <w:p w14:paraId="36840FEC">
            <w:pPr>
              <w:pStyle w:val="17"/>
              <w:rPr>
                <w:rFonts w:ascii="Times New Roman"/>
                <w:sz w:val="20"/>
              </w:rPr>
            </w:pPr>
          </w:p>
        </w:tc>
        <w:tc>
          <w:tcPr>
            <w:tcW w:w="946" w:type="dxa"/>
            <w:tcBorders>
              <w:top w:val="nil"/>
              <w:bottom w:val="nil"/>
            </w:tcBorders>
          </w:tcPr>
          <w:p w14:paraId="473AD039">
            <w:pPr>
              <w:pStyle w:val="17"/>
              <w:spacing w:before="23"/>
              <w:ind w:left="107"/>
              <w:rPr>
                <w:sz w:val="21"/>
              </w:rPr>
            </w:pPr>
            <w:r>
              <w:rPr>
                <w:sz w:val="21"/>
              </w:rPr>
              <w:t>公司</w:t>
            </w:r>
          </w:p>
        </w:tc>
        <w:tc>
          <w:tcPr>
            <w:tcW w:w="947" w:type="dxa"/>
            <w:tcBorders>
              <w:top w:val="nil"/>
              <w:bottom w:val="nil"/>
            </w:tcBorders>
          </w:tcPr>
          <w:p w14:paraId="1E3F871E">
            <w:pPr>
              <w:pStyle w:val="17"/>
              <w:rPr>
                <w:rFonts w:ascii="Times New Roman"/>
                <w:sz w:val="20"/>
              </w:rPr>
            </w:pPr>
          </w:p>
        </w:tc>
        <w:tc>
          <w:tcPr>
            <w:tcW w:w="2840" w:type="dxa"/>
            <w:tcBorders>
              <w:top w:val="nil"/>
              <w:bottom w:val="nil"/>
            </w:tcBorders>
          </w:tcPr>
          <w:p w14:paraId="7E54342E">
            <w:pPr>
              <w:pStyle w:val="17"/>
              <w:spacing w:before="23"/>
              <w:ind w:left="106"/>
              <w:rPr>
                <w:sz w:val="21"/>
              </w:rPr>
            </w:pPr>
            <w:r>
              <w:rPr>
                <w:sz w:val="21"/>
              </w:rPr>
              <w:t>合同方式。最终以供应商实</w:t>
            </w:r>
          </w:p>
        </w:tc>
        <w:tc>
          <w:tcPr>
            <w:tcW w:w="1184" w:type="dxa"/>
            <w:vMerge w:val="continue"/>
            <w:tcBorders>
              <w:top w:val="nil"/>
            </w:tcBorders>
          </w:tcPr>
          <w:p w14:paraId="1D5C079A">
            <w:pPr>
              <w:rPr>
                <w:sz w:val="2"/>
                <w:szCs w:val="2"/>
              </w:rPr>
            </w:pPr>
          </w:p>
        </w:tc>
        <w:tc>
          <w:tcPr>
            <w:tcW w:w="711" w:type="dxa"/>
            <w:vMerge w:val="continue"/>
            <w:tcBorders>
              <w:top w:val="nil"/>
            </w:tcBorders>
          </w:tcPr>
          <w:p w14:paraId="2E7FCC62">
            <w:pPr>
              <w:rPr>
                <w:sz w:val="2"/>
                <w:szCs w:val="2"/>
              </w:rPr>
            </w:pPr>
          </w:p>
        </w:tc>
        <w:tc>
          <w:tcPr>
            <w:tcW w:w="712" w:type="dxa"/>
            <w:vMerge w:val="continue"/>
            <w:tcBorders>
              <w:top w:val="nil"/>
            </w:tcBorders>
          </w:tcPr>
          <w:p w14:paraId="18CDBDD7">
            <w:pPr>
              <w:rPr>
                <w:sz w:val="2"/>
                <w:szCs w:val="2"/>
              </w:rPr>
            </w:pPr>
          </w:p>
        </w:tc>
        <w:tc>
          <w:tcPr>
            <w:tcW w:w="709" w:type="dxa"/>
            <w:vMerge w:val="continue"/>
            <w:tcBorders>
              <w:top w:val="nil"/>
            </w:tcBorders>
          </w:tcPr>
          <w:p w14:paraId="068D3A54">
            <w:pPr>
              <w:rPr>
                <w:sz w:val="2"/>
                <w:szCs w:val="2"/>
              </w:rPr>
            </w:pPr>
          </w:p>
        </w:tc>
      </w:tr>
      <w:tr w14:paraId="3444F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73" w:type="dxa"/>
            <w:tcBorders>
              <w:top w:val="nil"/>
              <w:bottom w:val="nil"/>
            </w:tcBorders>
          </w:tcPr>
          <w:p w14:paraId="7C9851DD">
            <w:pPr>
              <w:pStyle w:val="17"/>
              <w:spacing w:before="23"/>
              <w:ind w:left="2"/>
              <w:jc w:val="center"/>
              <w:rPr>
                <w:sz w:val="21"/>
              </w:rPr>
            </w:pPr>
            <w:r>
              <w:rPr>
                <w:w w:val="100"/>
                <w:sz w:val="21"/>
              </w:rPr>
              <w:t>1</w:t>
            </w:r>
          </w:p>
        </w:tc>
        <w:tc>
          <w:tcPr>
            <w:tcW w:w="946" w:type="dxa"/>
            <w:tcBorders>
              <w:top w:val="nil"/>
              <w:bottom w:val="nil"/>
            </w:tcBorders>
          </w:tcPr>
          <w:p w14:paraId="71CD89FD">
            <w:pPr>
              <w:pStyle w:val="17"/>
              <w:spacing w:before="23"/>
              <w:ind w:left="107"/>
              <w:rPr>
                <w:sz w:val="21"/>
              </w:rPr>
            </w:pPr>
            <w:r>
              <w:rPr>
                <w:sz w:val="21"/>
              </w:rPr>
              <w:t>2024-2</w:t>
            </w:r>
          </w:p>
        </w:tc>
        <w:tc>
          <w:tcPr>
            <w:tcW w:w="947" w:type="dxa"/>
            <w:tcBorders>
              <w:top w:val="nil"/>
              <w:bottom w:val="nil"/>
            </w:tcBorders>
          </w:tcPr>
          <w:p w14:paraId="33DFA505">
            <w:pPr>
              <w:pStyle w:val="17"/>
              <w:spacing w:before="23"/>
              <w:ind w:left="107"/>
              <w:rPr>
                <w:sz w:val="21"/>
              </w:rPr>
            </w:pPr>
            <w:r>
              <w:rPr>
                <w:sz w:val="21"/>
              </w:rPr>
              <w:t>1 批</w:t>
            </w:r>
          </w:p>
        </w:tc>
        <w:tc>
          <w:tcPr>
            <w:tcW w:w="2840" w:type="dxa"/>
            <w:tcBorders>
              <w:top w:val="nil"/>
              <w:bottom w:val="nil"/>
            </w:tcBorders>
          </w:tcPr>
          <w:p w14:paraId="6E2A1EDB">
            <w:pPr>
              <w:pStyle w:val="17"/>
              <w:spacing w:before="23"/>
              <w:ind w:left="106"/>
              <w:rPr>
                <w:sz w:val="21"/>
              </w:rPr>
            </w:pPr>
            <w:r>
              <w:rPr>
                <w:sz w:val="21"/>
              </w:rPr>
              <w:t>际供货量进行结算。</w:t>
            </w:r>
          </w:p>
        </w:tc>
        <w:tc>
          <w:tcPr>
            <w:tcW w:w="1184" w:type="dxa"/>
            <w:vMerge w:val="continue"/>
            <w:tcBorders>
              <w:top w:val="nil"/>
            </w:tcBorders>
          </w:tcPr>
          <w:p w14:paraId="1F310758">
            <w:pPr>
              <w:rPr>
                <w:sz w:val="2"/>
                <w:szCs w:val="2"/>
              </w:rPr>
            </w:pPr>
          </w:p>
        </w:tc>
        <w:tc>
          <w:tcPr>
            <w:tcW w:w="711" w:type="dxa"/>
            <w:vMerge w:val="continue"/>
            <w:tcBorders>
              <w:top w:val="nil"/>
            </w:tcBorders>
          </w:tcPr>
          <w:p w14:paraId="304483A9">
            <w:pPr>
              <w:rPr>
                <w:sz w:val="2"/>
                <w:szCs w:val="2"/>
              </w:rPr>
            </w:pPr>
          </w:p>
        </w:tc>
        <w:tc>
          <w:tcPr>
            <w:tcW w:w="712" w:type="dxa"/>
            <w:vMerge w:val="continue"/>
            <w:tcBorders>
              <w:top w:val="nil"/>
            </w:tcBorders>
          </w:tcPr>
          <w:p w14:paraId="0D5F8F7D">
            <w:pPr>
              <w:rPr>
                <w:sz w:val="2"/>
                <w:szCs w:val="2"/>
              </w:rPr>
            </w:pPr>
          </w:p>
        </w:tc>
        <w:tc>
          <w:tcPr>
            <w:tcW w:w="709" w:type="dxa"/>
            <w:vMerge w:val="continue"/>
            <w:tcBorders>
              <w:top w:val="nil"/>
            </w:tcBorders>
          </w:tcPr>
          <w:p w14:paraId="7AC266BD">
            <w:pPr>
              <w:rPr>
                <w:sz w:val="2"/>
                <w:szCs w:val="2"/>
              </w:rPr>
            </w:pPr>
          </w:p>
        </w:tc>
      </w:tr>
      <w:tr w14:paraId="033D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73" w:type="dxa"/>
            <w:tcBorders>
              <w:top w:val="nil"/>
              <w:bottom w:val="nil"/>
            </w:tcBorders>
          </w:tcPr>
          <w:p w14:paraId="64403B5F">
            <w:pPr>
              <w:pStyle w:val="17"/>
              <w:rPr>
                <w:rFonts w:ascii="Times New Roman"/>
                <w:sz w:val="20"/>
              </w:rPr>
            </w:pPr>
          </w:p>
        </w:tc>
        <w:tc>
          <w:tcPr>
            <w:tcW w:w="946" w:type="dxa"/>
            <w:tcBorders>
              <w:top w:val="nil"/>
              <w:bottom w:val="nil"/>
            </w:tcBorders>
          </w:tcPr>
          <w:p w14:paraId="31366A04">
            <w:pPr>
              <w:pStyle w:val="17"/>
              <w:spacing w:before="23"/>
              <w:ind w:left="107"/>
              <w:rPr>
                <w:sz w:val="21"/>
              </w:rPr>
            </w:pPr>
            <w:r>
              <w:rPr>
                <w:sz w:val="21"/>
              </w:rPr>
              <w:t>025 年</w:t>
            </w:r>
          </w:p>
        </w:tc>
        <w:tc>
          <w:tcPr>
            <w:tcW w:w="947" w:type="dxa"/>
            <w:tcBorders>
              <w:top w:val="nil"/>
              <w:bottom w:val="nil"/>
            </w:tcBorders>
          </w:tcPr>
          <w:p w14:paraId="003E69C2">
            <w:pPr>
              <w:pStyle w:val="17"/>
              <w:rPr>
                <w:rFonts w:ascii="Times New Roman"/>
                <w:sz w:val="20"/>
              </w:rPr>
            </w:pPr>
          </w:p>
        </w:tc>
        <w:tc>
          <w:tcPr>
            <w:tcW w:w="2840" w:type="dxa"/>
            <w:tcBorders>
              <w:top w:val="nil"/>
              <w:bottom w:val="nil"/>
            </w:tcBorders>
          </w:tcPr>
          <w:p w14:paraId="0C937BBB">
            <w:pPr>
              <w:pStyle w:val="17"/>
              <w:spacing w:before="23"/>
              <w:ind w:left="106"/>
              <w:rPr>
                <w:sz w:val="21"/>
              </w:rPr>
            </w:pPr>
            <w:r>
              <w:rPr>
                <w:sz w:val="21"/>
              </w:rPr>
              <w:t>★三、报价应为响应货物的</w:t>
            </w:r>
          </w:p>
        </w:tc>
        <w:tc>
          <w:tcPr>
            <w:tcW w:w="1184" w:type="dxa"/>
            <w:vMerge w:val="continue"/>
            <w:tcBorders>
              <w:top w:val="nil"/>
            </w:tcBorders>
          </w:tcPr>
          <w:p w14:paraId="25FD1F1C">
            <w:pPr>
              <w:rPr>
                <w:sz w:val="2"/>
                <w:szCs w:val="2"/>
              </w:rPr>
            </w:pPr>
          </w:p>
        </w:tc>
        <w:tc>
          <w:tcPr>
            <w:tcW w:w="711" w:type="dxa"/>
            <w:vMerge w:val="continue"/>
            <w:tcBorders>
              <w:top w:val="nil"/>
            </w:tcBorders>
          </w:tcPr>
          <w:p w14:paraId="20CF13D9">
            <w:pPr>
              <w:rPr>
                <w:sz w:val="2"/>
                <w:szCs w:val="2"/>
              </w:rPr>
            </w:pPr>
          </w:p>
        </w:tc>
        <w:tc>
          <w:tcPr>
            <w:tcW w:w="712" w:type="dxa"/>
            <w:vMerge w:val="continue"/>
            <w:tcBorders>
              <w:top w:val="nil"/>
            </w:tcBorders>
          </w:tcPr>
          <w:p w14:paraId="35C7CCE9">
            <w:pPr>
              <w:rPr>
                <w:sz w:val="2"/>
                <w:szCs w:val="2"/>
              </w:rPr>
            </w:pPr>
          </w:p>
        </w:tc>
        <w:tc>
          <w:tcPr>
            <w:tcW w:w="709" w:type="dxa"/>
            <w:vMerge w:val="continue"/>
            <w:tcBorders>
              <w:top w:val="nil"/>
            </w:tcBorders>
          </w:tcPr>
          <w:p w14:paraId="5A57881E">
            <w:pPr>
              <w:rPr>
                <w:sz w:val="2"/>
                <w:szCs w:val="2"/>
              </w:rPr>
            </w:pPr>
          </w:p>
        </w:tc>
      </w:tr>
      <w:tr w14:paraId="403CD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73" w:type="dxa"/>
            <w:tcBorders>
              <w:top w:val="nil"/>
              <w:bottom w:val="nil"/>
            </w:tcBorders>
          </w:tcPr>
          <w:p w14:paraId="0D40E08E">
            <w:pPr>
              <w:pStyle w:val="17"/>
              <w:rPr>
                <w:rFonts w:ascii="Times New Roman"/>
                <w:sz w:val="20"/>
              </w:rPr>
            </w:pPr>
          </w:p>
        </w:tc>
        <w:tc>
          <w:tcPr>
            <w:tcW w:w="946" w:type="dxa"/>
            <w:tcBorders>
              <w:top w:val="nil"/>
              <w:bottom w:val="nil"/>
            </w:tcBorders>
          </w:tcPr>
          <w:p w14:paraId="44B36D6F">
            <w:pPr>
              <w:pStyle w:val="17"/>
              <w:spacing w:before="23"/>
              <w:ind w:left="107"/>
              <w:rPr>
                <w:sz w:val="21"/>
              </w:rPr>
            </w:pPr>
            <w:r>
              <w:rPr>
                <w:sz w:val="21"/>
              </w:rPr>
              <w:t>浇筑料</w:t>
            </w:r>
          </w:p>
        </w:tc>
        <w:tc>
          <w:tcPr>
            <w:tcW w:w="947" w:type="dxa"/>
            <w:tcBorders>
              <w:top w:val="nil"/>
              <w:bottom w:val="nil"/>
            </w:tcBorders>
          </w:tcPr>
          <w:p w14:paraId="00DF71DC">
            <w:pPr>
              <w:pStyle w:val="17"/>
              <w:rPr>
                <w:rFonts w:ascii="Times New Roman"/>
                <w:sz w:val="20"/>
              </w:rPr>
            </w:pPr>
          </w:p>
        </w:tc>
        <w:tc>
          <w:tcPr>
            <w:tcW w:w="2840" w:type="dxa"/>
            <w:tcBorders>
              <w:top w:val="nil"/>
              <w:bottom w:val="nil"/>
            </w:tcBorders>
          </w:tcPr>
          <w:p w14:paraId="2B82BA8E">
            <w:pPr>
              <w:pStyle w:val="17"/>
              <w:spacing w:before="23"/>
              <w:ind w:left="106"/>
              <w:rPr>
                <w:sz w:val="21"/>
              </w:rPr>
            </w:pPr>
            <w:r>
              <w:rPr>
                <w:sz w:val="21"/>
              </w:rPr>
              <w:t>材料设备费、购买货物和伴</w:t>
            </w:r>
          </w:p>
        </w:tc>
        <w:tc>
          <w:tcPr>
            <w:tcW w:w="1184" w:type="dxa"/>
            <w:vMerge w:val="continue"/>
            <w:tcBorders>
              <w:top w:val="nil"/>
            </w:tcBorders>
          </w:tcPr>
          <w:p w14:paraId="0021B687">
            <w:pPr>
              <w:rPr>
                <w:sz w:val="2"/>
                <w:szCs w:val="2"/>
              </w:rPr>
            </w:pPr>
          </w:p>
        </w:tc>
        <w:tc>
          <w:tcPr>
            <w:tcW w:w="711" w:type="dxa"/>
            <w:vMerge w:val="continue"/>
            <w:tcBorders>
              <w:top w:val="nil"/>
            </w:tcBorders>
          </w:tcPr>
          <w:p w14:paraId="0C49472B">
            <w:pPr>
              <w:rPr>
                <w:sz w:val="2"/>
                <w:szCs w:val="2"/>
              </w:rPr>
            </w:pPr>
          </w:p>
        </w:tc>
        <w:tc>
          <w:tcPr>
            <w:tcW w:w="712" w:type="dxa"/>
            <w:vMerge w:val="continue"/>
            <w:tcBorders>
              <w:top w:val="nil"/>
            </w:tcBorders>
          </w:tcPr>
          <w:p w14:paraId="2F9EF670">
            <w:pPr>
              <w:rPr>
                <w:sz w:val="2"/>
                <w:szCs w:val="2"/>
              </w:rPr>
            </w:pPr>
          </w:p>
        </w:tc>
        <w:tc>
          <w:tcPr>
            <w:tcW w:w="709" w:type="dxa"/>
            <w:vMerge w:val="continue"/>
            <w:tcBorders>
              <w:top w:val="nil"/>
            </w:tcBorders>
          </w:tcPr>
          <w:p w14:paraId="1E904B9A">
            <w:pPr>
              <w:rPr>
                <w:sz w:val="2"/>
                <w:szCs w:val="2"/>
              </w:rPr>
            </w:pPr>
          </w:p>
        </w:tc>
      </w:tr>
      <w:tr w14:paraId="2859C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73" w:type="dxa"/>
            <w:tcBorders>
              <w:top w:val="nil"/>
              <w:bottom w:val="nil"/>
            </w:tcBorders>
          </w:tcPr>
          <w:p w14:paraId="5FE07E22">
            <w:pPr>
              <w:pStyle w:val="17"/>
              <w:rPr>
                <w:rFonts w:ascii="Times New Roman"/>
                <w:sz w:val="20"/>
              </w:rPr>
            </w:pPr>
          </w:p>
        </w:tc>
        <w:tc>
          <w:tcPr>
            <w:tcW w:w="946" w:type="dxa"/>
            <w:tcBorders>
              <w:top w:val="nil"/>
              <w:bottom w:val="nil"/>
            </w:tcBorders>
          </w:tcPr>
          <w:p w14:paraId="33FB15C8">
            <w:pPr>
              <w:pStyle w:val="17"/>
              <w:spacing w:before="23"/>
              <w:ind w:left="107"/>
              <w:rPr>
                <w:sz w:val="21"/>
              </w:rPr>
            </w:pPr>
            <w:r>
              <w:rPr>
                <w:sz w:val="21"/>
              </w:rPr>
              <w:t>采购项</w:t>
            </w:r>
          </w:p>
        </w:tc>
        <w:tc>
          <w:tcPr>
            <w:tcW w:w="947" w:type="dxa"/>
            <w:tcBorders>
              <w:top w:val="nil"/>
              <w:bottom w:val="nil"/>
            </w:tcBorders>
          </w:tcPr>
          <w:p w14:paraId="59595B1D">
            <w:pPr>
              <w:pStyle w:val="17"/>
              <w:rPr>
                <w:rFonts w:ascii="Times New Roman"/>
                <w:sz w:val="20"/>
              </w:rPr>
            </w:pPr>
          </w:p>
        </w:tc>
        <w:tc>
          <w:tcPr>
            <w:tcW w:w="2840" w:type="dxa"/>
            <w:tcBorders>
              <w:top w:val="nil"/>
              <w:bottom w:val="nil"/>
            </w:tcBorders>
          </w:tcPr>
          <w:p w14:paraId="0073DDCC">
            <w:pPr>
              <w:pStyle w:val="17"/>
              <w:spacing w:before="23"/>
              <w:ind w:left="106"/>
              <w:rPr>
                <w:sz w:val="21"/>
              </w:rPr>
            </w:pPr>
            <w:r>
              <w:rPr>
                <w:sz w:val="21"/>
              </w:rPr>
              <w:t>随服务等缴纳的所有税费、</w:t>
            </w:r>
          </w:p>
        </w:tc>
        <w:tc>
          <w:tcPr>
            <w:tcW w:w="1184" w:type="dxa"/>
            <w:vMerge w:val="continue"/>
            <w:tcBorders>
              <w:top w:val="nil"/>
            </w:tcBorders>
          </w:tcPr>
          <w:p w14:paraId="68EBA61E">
            <w:pPr>
              <w:rPr>
                <w:sz w:val="2"/>
                <w:szCs w:val="2"/>
              </w:rPr>
            </w:pPr>
          </w:p>
        </w:tc>
        <w:tc>
          <w:tcPr>
            <w:tcW w:w="711" w:type="dxa"/>
            <w:vMerge w:val="continue"/>
            <w:tcBorders>
              <w:top w:val="nil"/>
            </w:tcBorders>
          </w:tcPr>
          <w:p w14:paraId="07269B62">
            <w:pPr>
              <w:rPr>
                <w:sz w:val="2"/>
                <w:szCs w:val="2"/>
              </w:rPr>
            </w:pPr>
          </w:p>
        </w:tc>
        <w:tc>
          <w:tcPr>
            <w:tcW w:w="712" w:type="dxa"/>
            <w:vMerge w:val="continue"/>
            <w:tcBorders>
              <w:top w:val="nil"/>
            </w:tcBorders>
          </w:tcPr>
          <w:p w14:paraId="4544BDDC">
            <w:pPr>
              <w:rPr>
                <w:sz w:val="2"/>
                <w:szCs w:val="2"/>
              </w:rPr>
            </w:pPr>
          </w:p>
        </w:tc>
        <w:tc>
          <w:tcPr>
            <w:tcW w:w="709" w:type="dxa"/>
            <w:vMerge w:val="continue"/>
            <w:tcBorders>
              <w:top w:val="nil"/>
            </w:tcBorders>
          </w:tcPr>
          <w:p w14:paraId="46807C5D">
            <w:pPr>
              <w:rPr>
                <w:sz w:val="2"/>
                <w:szCs w:val="2"/>
              </w:rPr>
            </w:pPr>
          </w:p>
        </w:tc>
      </w:tr>
      <w:tr w14:paraId="5F839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73" w:type="dxa"/>
            <w:tcBorders>
              <w:top w:val="nil"/>
              <w:bottom w:val="nil"/>
            </w:tcBorders>
          </w:tcPr>
          <w:p w14:paraId="54213EED">
            <w:pPr>
              <w:pStyle w:val="17"/>
              <w:rPr>
                <w:rFonts w:ascii="Times New Roman"/>
                <w:sz w:val="20"/>
              </w:rPr>
            </w:pPr>
          </w:p>
        </w:tc>
        <w:tc>
          <w:tcPr>
            <w:tcW w:w="946" w:type="dxa"/>
            <w:tcBorders>
              <w:top w:val="nil"/>
              <w:bottom w:val="nil"/>
            </w:tcBorders>
          </w:tcPr>
          <w:p w14:paraId="34AB9FB5">
            <w:pPr>
              <w:pStyle w:val="17"/>
              <w:spacing w:before="23"/>
              <w:ind w:left="107"/>
              <w:rPr>
                <w:sz w:val="21"/>
              </w:rPr>
            </w:pPr>
            <w:r>
              <w:rPr>
                <w:w w:val="100"/>
                <w:sz w:val="21"/>
              </w:rPr>
              <w:t>目</w:t>
            </w:r>
          </w:p>
        </w:tc>
        <w:tc>
          <w:tcPr>
            <w:tcW w:w="947" w:type="dxa"/>
            <w:tcBorders>
              <w:top w:val="nil"/>
              <w:bottom w:val="nil"/>
            </w:tcBorders>
          </w:tcPr>
          <w:p w14:paraId="07E6BED9">
            <w:pPr>
              <w:pStyle w:val="17"/>
              <w:rPr>
                <w:rFonts w:ascii="Times New Roman"/>
                <w:sz w:val="20"/>
              </w:rPr>
            </w:pPr>
          </w:p>
        </w:tc>
        <w:tc>
          <w:tcPr>
            <w:tcW w:w="2840" w:type="dxa"/>
            <w:tcBorders>
              <w:top w:val="nil"/>
              <w:bottom w:val="nil"/>
            </w:tcBorders>
          </w:tcPr>
          <w:p w14:paraId="11D17764">
            <w:pPr>
              <w:pStyle w:val="17"/>
              <w:spacing w:before="23"/>
              <w:ind w:left="106"/>
              <w:rPr>
                <w:sz w:val="21"/>
              </w:rPr>
            </w:pPr>
            <w:r>
              <w:rPr>
                <w:sz w:val="21"/>
              </w:rPr>
              <w:t>运输费、保险费、装卸(按</w:t>
            </w:r>
          </w:p>
        </w:tc>
        <w:tc>
          <w:tcPr>
            <w:tcW w:w="1184" w:type="dxa"/>
            <w:vMerge w:val="continue"/>
            <w:tcBorders>
              <w:top w:val="nil"/>
            </w:tcBorders>
          </w:tcPr>
          <w:p w14:paraId="20AFBFD2">
            <w:pPr>
              <w:rPr>
                <w:sz w:val="2"/>
                <w:szCs w:val="2"/>
              </w:rPr>
            </w:pPr>
          </w:p>
        </w:tc>
        <w:tc>
          <w:tcPr>
            <w:tcW w:w="711" w:type="dxa"/>
            <w:vMerge w:val="continue"/>
            <w:tcBorders>
              <w:top w:val="nil"/>
            </w:tcBorders>
          </w:tcPr>
          <w:p w14:paraId="13B10EDF">
            <w:pPr>
              <w:rPr>
                <w:sz w:val="2"/>
                <w:szCs w:val="2"/>
              </w:rPr>
            </w:pPr>
          </w:p>
        </w:tc>
        <w:tc>
          <w:tcPr>
            <w:tcW w:w="712" w:type="dxa"/>
            <w:vMerge w:val="continue"/>
            <w:tcBorders>
              <w:top w:val="nil"/>
            </w:tcBorders>
          </w:tcPr>
          <w:p w14:paraId="60B8A311">
            <w:pPr>
              <w:rPr>
                <w:sz w:val="2"/>
                <w:szCs w:val="2"/>
              </w:rPr>
            </w:pPr>
          </w:p>
        </w:tc>
        <w:tc>
          <w:tcPr>
            <w:tcW w:w="709" w:type="dxa"/>
            <w:vMerge w:val="continue"/>
            <w:tcBorders>
              <w:top w:val="nil"/>
            </w:tcBorders>
          </w:tcPr>
          <w:p w14:paraId="6E5EFC0A">
            <w:pPr>
              <w:rPr>
                <w:sz w:val="2"/>
                <w:szCs w:val="2"/>
              </w:rPr>
            </w:pPr>
          </w:p>
        </w:tc>
      </w:tr>
      <w:tr w14:paraId="21D58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73" w:type="dxa"/>
            <w:tcBorders>
              <w:top w:val="nil"/>
              <w:bottom w:val="nil"/>
            </w:tcBorders>
          </w:tcPr>
          <w:p w14:paraId="14515C3A">
            <w:pPr>
              <w:pStyle w:val="17"/>
              <w:rPr>
                <w:rFonts w:ascii="Times New Roman"/>
                <w:sz w:val="20"/>
              </w:rPr>
            </w:pPr>
          </w:p>
        </w:tc>
        <w:tc>
          <w:tcPr>
            <w:tcW w:w="946" w:type="dxa"/>
            <w:tcBorders>
              <w:top w:val="nil"/>
              <w:bottom w:val="nil"/>
            </w:tcBorders>
          </w:tcPr>
          <w:p w14:paraId="6525A83F">
            <w:pPr>
              <w:pStyle w:val="17"/>
              <w:rPr>
                <w:rFonts w:ascii="Times New Roman"/>
                <w:sz w:val="20"/>
              </w:rPr>
            </w:pPr>
          </w:p>
        </w:tc>
        <w:tc>
          <w:tcPr>
            <w:tcW w:w="947" w:type="dxa"/>
            <w:tcBorders>
              <w:top w:val="nil"/>
              <w:bottom w:val="nil"/>
            </w:tcBorders>
          </w:tcPr>
          <w:p w14:paraId="21A83809">
            <w:pPr>
              <w:pStyle w:val="17"/>
              <w:rPr>
                <w:rFonts w:ascii="Times New Roman"/>
                <w:sz w:val="20"/>
              </w:rPr>
            </w:pPr>
          </w:p>
        </w:tc>
        <w:tc>
          <w:tcPr>
            <w:tcW w:w="2840" w:type="dxa"/>
            <w:tcBorders>
              <w:top w:val="nil"/>
              <w:bottom w:val="nil"/>
            </w:tcBorders>
          </w:tcPr>
          <w:p w14:paraId="7330CA91">
            <w:pPr>
              <w:pStyle w:val="17"/>
              <w:spacing w:before="21"/>
              <w:ind w:left="106"/>
              <w:rPr>
                <w:sz w:val="21"/>
              </w:rPr>
            </w:pPr>
            <w:r>
              <w:rPr>
                <w:sz w:val="21"/>
              </w:rPr>
              <w:t>卸车点卸车)、检验费等完</w:t>
            </w:r>
          </w:p>
        </w:tc>
        <w:tc>
          <w:tcPr>
            <w:tcW w:w="1184" w:type="dxa"/>
            <w:vMerge w:val="continue"/>
            <w:tcBorders>
              <w:top w:val="nil"/>
            </w:tcBorders>
          </w:tcPr>
          <w:p w14:paraId="584FDB1C">
            <w:pPr>
              <w:rPr>
                <w:sz w:val="2"/>
                <w:szCs w:val="2"/>
              </w:rPr>
            </w:pPr>
          </w:p>
        </w:tc>
        <w:tc>
          <w:tcPr>
            <w:tcW w:w="711" w:type="dxa"/>
            <w:vMerge w:val="continue"/>
            <w:tcBorders>
              <w:top w:val="nil"/>
            </w:tcBorders>
          </w:tcPr>
          <w:p w14:paraId="6693CE80">
            <w:pPr>
              <w:rPr>
                <w:sz w:val="2"/>
                <w:szCs w:val="2"/>
              </w:rPr>
            </w:pPr>
          </w:p>
        </w:tc>
        <w:tc>
          <w:tcPr>
            <w:tcW w:w="712" w:type="dxa"/>
            <w:vMerge w:val="continue"/>
            <w:tcBorders>
              <w:top w:val="nil"/>
            </w:tcBorders>
          </w:tcPr>
          <w:p w14:paraId="01B5126A">
            <w:pPr>
              <w:rPr>
                <w:sz w:val="2"/>
                <w:szCs w:val="2"/>
              </w:rPr>
            </w:pPr>
          </w:p>
        </w:tc>
        <w:tc>
          <w:tcPr>
            <w:tcW w:w="709" w:type="dxa"/>
            <w:vMerge w:val="continue"/>
            <w:tcBorders>
              <w:top w:val="nil"/>
            </w:tcBorders>
          </w:tcPr>
          <w:p w14:paraId="3FDD8AA2">
            <w:pPr>
              <w:rPr>
                <w:sz w:val="2"/>
                <w:szCs w:val="2"/>
              </w:rPr>
            </w:pPr>
          </w:p>
        </w:tc>
      </w:tr>
      <w:tr w14:paraId="78D88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73" w:type="dxa"/>
            <w:tcBorders>
              <w:top w:val="nil"/>
            </w:tcBorders>
          </w:tcPr>
          <w:p w14:paraId="412D3E98">
            <w:pPr>
              <w:pStyle w:val="17"/>
              <w:rPr>
                <w:rFonts w:ascii="Times New Roman"/>
                <w:sz w:val="20"/>
              </w:rPr>
            </w:pPr>
          </w:p>
        </w:tc>
        <w:tc>
          <w:tcPr>
            <w:tcW w:w="946" w:type="dxa"/>
            <w:tcBorders>
              <w:top w:val="nil"/>
            </w:tcBorders>
          </w:tcPr>
          <w:p w14:paraId="1BB7F372">
            <w:pPr>
              <w:pStyle w:val="17"/>
              <w:rPr>
                <w:rFonts w:ascii="Times New Roman"/>
                <w:sz w:val="20"/>
              </w:rPr>
            </w:pPr>
          </w:p>
        </w:tc>
        <w:tc>
          <w:tcPr>
            <w:tcW w:w="947" w:type="dxa"/>
            <w:tcBorders>
              <w:top w:val="nil"/>
            </w:tcBorders>
          </w:tcPr>
          <w:p w14:paraId="70A45F03">
            <w:pPr>
              <w:pStyle w:val="17"/>
              <w:rPr>
                <w:rFonts w:ascii="Times New Roman"/>
                <w:sz w:val="20"/>
              </w:rPr>
            </w:pPr>
          </w:p>
        </w:tc>
        <w:tc>
          <w:tcPr>
            <w:tcW w:w="2840" w:type="dxa"/>
            <w:tcBorders>
              <w:top w:val="nil"/>
            </w:tcBorders>
          </w:tcPr>
          <w:p w14:paraId="48627433">
            <w:pPr>
              <w:pStyle w:val="17"/>
              <w:spacing w:before="23"/>
              <w:ind w:left="106"/>
              <w:rPr>
                <w:sz w:val="21"/>
              </w:rPr>
            </w:pPr>
            <w:r>
              <w:rPr>
                <w:sz w:val="21"/>
              </w:rPr>
              <w:t>成供货所器的一切费用。</w:t>
            </w:r>
          </w:p>
        </w:tc>
        <w:tc>
          <w:tcPr>
            <w:tcW w:w="1184" w:type="dxa"/>
            <w:vMerge w:val="continue"/>
            <w:tcBorders>
              <w:top w:val="nil"/>
            </w:tcBorders>
          </w:tcPr>
          <w:p w14:paraId="45964319">
            <w:pPr>
              <w:rPr>
                <w:sz w:val="2"/>
                <w:szCs w:val="2"/>
              </w:rPr>
            </w:pPr>
          </w:p>
        </w:tc>
        <w:tc>
          <w:tcPr>
            <w:tcW w:w="711" w:type="dxa"/>
            <w:vMerge w:val="continue"/>
            <w:tcBorders>
              <w:top w:val="nil"/>
            </w:tcBorders>
          </w:tcPr>
          <w:p w14:paraId="094AE19C">
            <w:pPr>
              <w:rPr>
                <w:sz w:val="2"/>
                <w:szCs w:val="2"/>
              </w:rPr>
            </w:pPr>
          </w:p>
        </w:tc>
        <w:tc>
          <w:tcPr>
            <w:tcW w:w="712" w:type="dxa"/>
            <w:vMerge w:val="continue"/>
            <w:tcBorders>
              <w:top w:val="nil"/>
            </w:tcBorders>
          </w:tcPr>
          <w:p w14:paraId="4739D4D8">
            <w:pPr>
              <w:rPr>
                <w:sz w:val="2"/>
                <w:szCs w:val="2"/>
              </w:rPr>
            </w:pPr>
          </w:p>
        </w:tc>
        <w:tc>
          <w:tcPr>
            <w:tcW w:w="709" w:type="dxa"/>
            <w:vMerge w:val="continue"/>
            <w:tcBorders>
              <w:top w:val="nil"/>
            </w:tcBorders>
          </w:tcPr>
          <w:p w14:paraId="59EBCE57">
            <w:pPr>
              <w:rPr>
                <w:sz w:val="2"/>
                <w:szCs w:val="2"/>
              </w:rPr>
            </w:pPr>
          </w:p>
        </w:tc>
      </w:tr>
    </w:tbl>
    <w:p w14:paraId="62BB1E1A">
      <w:pPr>
        <w:pStyle w:val="11"/>
        <w:spacing w:before="4"/>
        <w:rPr>
          <w:b/>
          <w:sz w:val="26"/>
        </w:rPr>
      </w:pPr>
    </w:p>
    <w:p w14:paraId="644FF07F">
      <w:pPr>
        <w:spacing w:before="0"/>
        <w:ind w:left="1802" w:right="0" w:firstLine="0"/>
        <w:jc w:val="left"/>
        <w:rPr>
          <w:b/>
          <w:sz w:val="22"/>
        </w:rPr>
      </w:pPr>
      <w:r>
        <w:rPr>
          <w:b/>
          <w:sz w:val="22"/>
        </w:rPr>
        <w:t>填表说明：</w:t>
      </w:r>
    </w:p>
    <w:p w14:paraId="6B0545E2">
      <w:pPr>
        <w:pStyle w:val="11"/>
        <w:spacing w:before="10"/>
        <w:rPr>
          <w:b/>
          <w:sz w:val="27"/>
        </w:rPr>
      </w:pPr>
    </w:p>
    <w:p w14:paraId="2393C02E">
      <w:pPr>
        <w:numPr>
          <w:ilvl w:val="0"/>
          <w:numId w:val="38"/>
        </w:numPr>
        <w:tabs>
          <w:tab w:val="left" w:pos="2136"/>
        </w:tabs>
        <w:spacing w:before="0"/>
        <w:ind w:left="2135" w:right="0" w:hanging="334"/>
        <w:jc w:val="left"/>
        <w:rPr>
          <w:sz w:val="22"/>
        </w:rPr>
      </w:pPr>
      <w:r>
        <w:rPr>
          <w:spacing w:val="-3"/>
          <w:sz w:val="22"/>
        </w:rPr>
        <w:t>“响应文件响应内容”一栏由供应商按照采购要求填写，进行响应。</w:t>
      </w:r>
    </w:p>
    <w:p w14:paraId="1C932C45">
      <w:pPr>
        <w:numPr>
          <w:ilvl w:val="0"/>
          <w:numId w:val="38"/>
        </w:numPr>
        <w:tabs>
          <w:tab w:val="left" w:pos="2136"/>
        </w:tabs>
        <w:spacing w:before="38" w:line="271" w:lineRule="auto"/>
        <w:ind w:left="1802" w:right="1829" w:firstLine="0"/>
        <w:jc w:val="left"/>
        <w:rPr>
          <w:sz w:val="22"/>
        </w:rPr>
      </w:pPr>
      <w:r>
        <w:rPr>
          <w:spacing w:val="-3"/>
          <w:sz w:val="22"/>
        </w:rPr>
        <w:t>“偏离程度”一栏根据“响应文件响应内容”与采购文件逐项对照的结果填写。偏离必须用 “正偏离、负偏离或无偏离”三个名称中的一种进行标注。</w:t>
      </w:r>
    </w:p>
    <w:p w14:paraId="610DAF7C">
      <w:pPr>
        <w:numPr>
          <w:ilvl w:val="0"/>
          <w:numId w:val="38"/>
        </w:numPr>
        <w:tabs>
          <w:tab w:val="left" w:pos="2136"/>
        </w:tabs>
        <w:spacing w:before="1"/>
        <w:ind w:left="2135" w:right="0" w:hanging="334"/>
        <w:jc w:val="left"/>
        <w:rPr>
          <w:sz w:val="22"/>
        </w:rPr>
      </w:pPr>
      <w:r>
        <w:rPr>
          <w:spacing w:val="-3"/>
          <w:sz w:val="22"/>
        </w:rPr>
        <w:t>“偏离说明”一栏由供应商对偏离的情况做详细说明。</w:t>
      </w:r>
    </w:p>
    <w:p w14:paraId="0DCCDD22">
      <w:pPr>
        <w:pStyle w:val="11"/>
        <w:rPr>
          <w:sz w:val="22"/>
        </w:rPr>
      </w:pPr>
    </w:p>
    <w:p w14:paraId="7208DCD6">
      <w:pPr>
        <w:pStyle w:val="11"/>
        <w:rPr>
          <w:sz w:val="22"/>
        </w:rPr>
      </w:pPr>
    </w:p>
    <w:p w14:paraId="752C486C">
      <w:pPr>
        <w:pStyle w:val="11"/>
        <w:rPr>
          <w:sz w:val="22"/>
        </w:rPr>
      </w:pPr>
    </w:p>
    <w:p w14:paraId="39BB614E">
      <w:pPr>
        <w:spacing w:before="147"/>
        <w:ind w:left="1802" w:right="0" w:firstLine="0"/>
        <w:jc w:val="left"/>
        <w:rPr>
          <w:sz w:val="22"/>
        </w:rPr>
      </w:pPr>
      <w:r>
        <w:rPr>
          <w:sz w:val="22"/>
        </w:rPr>
        <w:t>供应商名称（加盖单位公章）：</w:t>
      </w:r>
    </w:p>
    <w:p w14:paraId="206BFA82">
      <w:pPr>
        <w:spacing w:before="37" w:line="271" w:lineRule="auto"/>
        <w:ind w:left="1802" w:right="3480" w:firstLine="0"/>
        <w:jc w:val="left"/>
        <w:rPr>
          <w:sz w:val="22"/>
        </w:rPr>
      </w:pPr>
      <w:r>
        <w:rPr>
          <w:sz w:val="22"/>
        </w:rPr>
        <w:t>法定代表人（或非法人组织负责人）或其授权代表人(签字或盖章)： 日期：</w:t>
      </w:r>
    </w:p>
    <w:p w14:paraId="6670D5D6">
      <w:pPr>
        <w:pStyle w:val="11"/>
        <w:rPr>
          <w:sz w:val="20"/>
        </w:rPr>
      </w:pPr>
    </w:p>
    <w:p w14:paraId="0478EF88">
      <w:pPr>
        <w:pStyle w:val="11"/>
        <w:rPr>
          <w:sz w:val="20"/>
        </w:rPr>
      </w:pPr>
    </w:p>
    <w:p w14:paraId="68AAD03D">
      <w:pPr>
        <w:pStyle w:val="11"/>
        <w:rPr>
          <w:sz w:val="20"/>
        </w:rPr>
      </w:pPr>
    </w:p>
    <w:p w14:paraId="7EB2875B">
      <w:pPr>
        <w:pStyle w:val="11"/>
        <w:rPr>
          <w:sz w:val="20"/>
        </w:rPr>
      </w:pPr>
    </w:p>
    <w:p w14:paraId="0348C813">
      <w:pPr>
        <w:pStyle w:val="11"/>
        <w:rPr>
          <w:sz w:val="20"/>
        </w:rPr>
      </w:pPr>
    </w:p>
    <w:p w14:paraId="57AE2A70">
      <w:pPr>
        <w:pStyle w:val="11"/>
        <w:rPr>
          <w:sz w:val="20"/>
        </w:rPr>
      </w:pPr>
    </w:p>
    <w:p w14:paraId="015257CA">
      <w:pPr>
        <w:pStyle w:val="11"/>
        <w:rPr>
          <w:sz w:val="20"/>
        </w:rPr>
      </w:pPr>
    </w:p>
    <w:p w14:paraId="2169733F">
      <w:pPr>
        <w:pStyle w:val="11"/>
        <w:rPr>
          <w:sz w:val="20"/>
        </w:rPr>
      </w:pPr>
    </w:p>
    <w:p w14:paraId="17E40EDE">
      <w:pPr>
        <w:pStyle w:val="11"/>
        <w:rPr>
          <w:sz w:val="20"/>
        </w:rPr>
      </w:pPr>
    </w:p>
    <w:p w14:paraId="40B9893E">
      <w:pPr>
        <w:pStyle w:val="11"/>
        <w:spacing w:before="2"/>
        <w:rPr>
          <w:sz w:val="17"/>
        </w:rPr>
      </w:pPr>
    </w:p>
    <w:p w14:paraId="6A93A96D">
      <w:pPr>
        <w:spacing w:before="64"/>
        <w:ind w:left="268" w:right="249" w:firstLine="0"/>
        <w:jc w:val="center"/>
        <w:rPr>
          <w:rFonts w:ascii="Calibri"/>
          <w:sz w:val="18"/>
        </w:rPr>
      </w:pPr>
      <w:r>
        <w:rPr>
          <w:rFonts w:ascii="Calibri"/>
          <w:sz w:val="18"/>
          <w:shd w:val="clear" w:color="auto" w:fill="FFFFFF"/>
        </w:rPr>
        <w:t>45</w:t>
      </w:r>
    </w:p>
    <w:p w14:paraId="20762320">
      <w:pPr>
        <w:spacing w:after="0"/>
        <w:jc w:val="center"/>
        <w:rPr>
          <w:rFonts w:ascii="Calibri"/>
          <w:sz w:val="18"/>
        </w:rPr>
        <w:sectPr>
          <w:pgSz w:w="11910" w:h="16840"/>
          <w:pgMar w:top="1500" w:right="20" w:bottom="280" w:left="0" w:header="720" w:footer="720" w:gutter="0"/>
          <w:cols w:space="720" w:num="1"/>
        </w:sectPr>
      </w:pPr>
    </w:p>
    <w:p w14:paraId="1AB685AD">
      <w:pPr>
        <w:pStyle w:val="6"/>
      </w:pPr>
      <w:r>
        <w:drawing>
          <wp:anchor distT="0" distB="0" distL="0" distR="0" simplePos="0" relativeHeight="25172582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9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8" w:name="十八、商务条款偏离表"/>
      <w:bookmarkEnd w:id="28"/>
      <w:r>
        <w:t>十八、商务条款偏离表</w:t>
      </w:r>
    </w:p>
    <w:p w14:paraId="1345732D">
      <w:pPr>
        <w:spacing w:before="135" w:after="20"/>
        <w:ind w:left="1802" w:right="0" w:firstLine="0"/>
        <w:jc w:val="left"/>
        <w:rPr>
          <w:b/>
          <w:sz w:val="22"/>
        </w:rPr>
      </w:pPr>
      <w:r>
        <w:rPr>
          <w:b/>
          <w:sz w:val="22"/>
        </w:rPr>
        <w:t>包号：SYJL-ASGR-017-1</w:t>
      </w: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3327"/>
        <w:gridCol w:w="2225"/>
        <w:gridCol w:w="797"/>
        <w:gridCol w:w="858"/>
        <w:gridCol w:w="759"/>
      </w:tblGrid>
      <w:tr w14:paraId="0D774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552" w:type="dxa"/>
          </w:tcPr>
          <w:p w14:paraId="2B767F59">
            <w:pPr>
              <w:pStyle w:val="17"/>
              <w:rPr>
                <w:b/>
                <w:sz w:val="20"/>
              </w:rPr>
            </w:pPr>
          </w:p>
          <w:p w14:paraId="49AB2669">
            <w:pPr>
              <w:pStyle w:val="17"/>
              <w:spacing w:before="1"/>
              <w:rPr>
                <w:b/>
                <w:sz w:val="27"/>
              </w:rPr>
            </w:pPr>
          </w:p>
          <w:p w14:paraId="055787EF">
            <w:pPr>
              <w:pStyle w:val="17"/>
              <w:spacing w:line="285" w:lineRule="auto"/>
              <w:ind w:left="170" w:right="163"/>
              <w:rPr>
                <w:sz w:val="21"/>
              </w:rPr>
            </w:pPr>
            <w:r>
              <w:rPr>
                <w:sz w:val="21"/>
              </w:rPr>
              <w:t>序号</w:t>
            </w:r>
          </w:p>
        </w:tc>
        <w:tc>
          <w:tcPr>
            <w:tcW w:w="3327" w:type="dxa"/>
          </w:tcPr>
          <w:p w14:paraId="7CF12C19">
            <w:pPr>
              <w:pStyle w:val="17"/>
              <w:spacing w:before="123"/>
              <w:ind w:left="712"/>
              <w:rPr>
                <w:b/>
                <w:sz w:val="21"/>
              </w:rPr>
            </w:pPr>
            <w:r>
              <w:rPr>
                <w:b/>
                <w:sz w:val="21"/>
              </w:rPr>
              <w:t>采购文件的商务条款</w:t>
            </w:r>
          </w:p>
          <w:p w14:paraId="7DB66BEF">
            <w:pPr>
              <w:pStyle w:val="17"/>
              <w:spacing w:before="50" w:line="285" w:lineRule="auto"/>
              <w:ind w:left="187" w:right="180"/>
              <w:jc w:val="both"/>
              <w:rPr>
                <w:b/>
                <w:sz w:val="21"/>
              </w:rPr>
            </w:pPr>
            <w:r>
              <w:rPr>
                <w:b/>
                <w:sz w:val="21"/>
              </w:rPr>
              <w:t>（实质性要求及重要指标用★标注，★标注项不得负偏离，如果负偏离，则响应文件无效。）</w:t>
            </w:r>
          </w:p>
        </w:tc>
        <w:tc>
          <w:tcPr>
            <w:tcW w:w="2225" w:type="dxa"/>
          </w:tcPr>
          <w:p w14:paraId="29388D40">
            <w:pPr>
              <w:pStyle w:val="17"/>
              <w:rPr>
                <w:b/>
                <w:sz w:val="20"/>
              </w:rPr>
            </w:pPr>
          </w:p>
          <w:p w14:paraId="0C5FDB61">
            <w:pPr>
              <w:pStyle w:val="17"/>
              <w:rPr>
                <w:b/>
                <w:sz w:val="20"/>
              </w:rPr>
            </w:pPr>
          </w:p>
          <w:p w14:paraId="683C0A23">
            <w:pPr>
              <w:pStyle w:val="17"/>
              <w:spacing w:before="5"/>
              <w:rPr>
                <w:b/>
                <w:sz w:val="19"/>
              </w:rPr>
            </w:pPr>
          </w:p>
          <w:p w14:paraId="57B2756A">
            <w:pPr>
              <w:pStyle w:val="17"/>
              <w:spacing w:before="1"/>
              <w:ind w:left="273"/>
              <w:rPr>
                <w:sz w:val="21"/>
              </w:rPr>
            </w:pPr>
            <w:r>
              <w:rPr>
                <w:sz w:val="21"/>
              </w:rPr>
              <w:t>响应文件响应内容</w:t>
            </w:r>
          </w:p>
        </w:tc>
        <w:tc>
          <w:tcPr>
            <w:tcW w:w="797" w:type="dxa"/>
          </w:tcPr>
          <w:p w14:paraId="2FF38495">
            <w:pPr>
              <w:pStyle w:val="17"/>
              <w:rPr>
                <w:b/>
                <w:sz w:val="20"/>
              </w:rPr>
            </w:pPr>
          </w:p>
          <w:p w14:paraId="062F7870">
            <w:pPr>
              <w:pStyle w:val="17"/>
              <w:spacing w:before="1"/>
              <w:rPr>
                <w:b/>
                <w:sz w:val="27"/>
              </w:rPr>
            </w:pPr>
          </w:p>
          <w:p w14:paraId="785E2AA1">
            <w:pPr>
              <w:pStyle w:val="17"/>
              <w:spacing w:line="285" w:lineRule="auto"/>
              <w:ind w:left="189" w:right="177"/>
              <w:rPr>
                <w:sz w:val="21"/>
              </w:rPr>
            </w:pPr>
            <w:r>
              <w:rPr>
                <w:sz w:val="21"/>
              </w:rPr>
              <w:t>偏离程度</w:t>
            </w:r>
          </w:p>
        </w:tc>
        <w:tc>
          <w:tcPr>
            <w:tcW w:w="858" w:type="dxa"/>
          </w:tcPr>
          <w:p w14:paraId="41A0E3B0">
            <w:pPr>
              <w:pStyle w:val="17"/>
              <w:rPr>
                <w:b/>
                <w:sz w:val="20"/>
              </w:rPr>
            </w:pPr>
          </w:p>
          <w:p w14:paraId="127E2452">
            <w:pPr>
              <w:pStyle w:val="17"/>
              <w:rPr>
                <w:b/>
                <w:sz w:val="20"/>
              </w:rPr>
            </w:pPr>
          </w:p>
          <w:p w14:paraId="3983CA93">
            <w:pPr>
              <w:pStyle w:val="17"/>
              <w:spacing w:before="5"/>
              <w:rPr>
                <w:b/>
                <w:sz w:val="19"/>
              </w:rPr>
            </w:pPr>
          </w:p>
          <w:p w14:paraId="6B651787">
            <w:pPr>
              <w:pStyle w:val="17"/>
              <w:spacing w:before="1"/>
              <w:ind w:left="218"/>
              <w:rPr>
                <w:sz w:val="21"/>
              </w:rPr>
            </w:pPr>
            <w:r>
              <w:rPr>
                <w:sz w:val="21"/>
              </w:rPr>
              <w:t>说明</w:t>
            </w:r>
          </w:p>
        </w:tc>
        <w:tc>
          <w:tcPr>
            <w:tcW w:w="759" w:type="dxa"/>
          </w:tcPr>
          <w:p w14:paraId="70A9E700">
            <w:pPr>
              <w:pStyle w:val="17"/>
              <w:rPr>
                <w:b/>
                <w:sz w:val="20"/>
              </w:rPr>
            </w:pPr>
          </w:p>
          <w:p w14:paraId="39D52996">
            <w:pPr>
              <w:pStyle w:val="17"/>
              <w:rPr>
                <w:b/>
                <w:sz w:val="20"/>
              </w:rPr>
            </w:pPr>
          </w:p>
          <w:p w14:paraId="27F89272">
            <w:pPr>
              <w:pStyle w:val="17"/>
              <w:spacing w:before="5"/>
              <w:rPr>
                <w:b/>
                <w:sz w:val="19"/>
              </w:rPr>
            </w:pPr>
          </w:p>
          <w:p w14:paraId="4A044FF5">
            <w:pPr>
              <w:pStyle w:val="17"/>
              <w:spacing w:before="1"/>
              <w:ind w:left="169"/>
              <w:rPr>
                <w:sz w:val="21"/>
              </w:rPr>
            </w:pPr>
            <w:r>
              <w:rPr>
                <w:sz w:val="21"/>
              </w:rPr>
              <w:t>备注</w:t>
            </w:r>
          </w:p>
        </w:tc>
      </w:tr>
      <w:tr w14:paraId="1DCAC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552" w:type="dxa"/>
          </w:tcPr>
          <w:p w14:paraId="18BABC16">
            <w:pPr>
              <w:pStyle w:val="17"/>
              <w:rPr>
                <w:b/>
                <w:sz w:val="20"/>
              </w:rPr>
            </w:pPr>
          </w:p>
          <w:p w14:paraId="4E95ABD9">
            <w:pPr>
              <w:pStyle w:val="17"/>
              <w:spacing w:before="7"/>
              <w:rPr>
                <w:b/>
                <w:sz w:val="14"/>
              </w:rPr>
            </w:pPr>
          </w:p>
          <w:p w14:paraId="4204CE11">
            <w:pPr>
              <w:pStyle w:val="17"/>
              <w:ind w:left="223"/>
              <w:rPr>
                <w:sz w:val="21"/>
              </w:rPr>
            </w:pPr>
            <w:r>
              <w:rPr>
                <w:w w:val="100"/>
                <w:sz w:val="21"/>
              </w:rPr>
              <w:t>1</w:t>
            </w:r>
          </w:p>
        </w:tc>
        <w:tc>
          <w:tcPr>
            <w:tcW w:w="3327" w:type="dxa"/>
          </w:tcPr>
          <w:p w14:paraId="251C05AD">
            <w:pPr>
              <w:pStyle w:val="17"/>
              <w:spacing w:before="123" w:line="285" w:lineRule="auto"/>
              <w:ind w:left="107" w:right="266"/>
              <w:rPr>
                <w:sz w:val="21"/>
              </w:rPr>
            </w:pPr>
            <w:r>
              <w:rPr>
                <w:spacing w:val="-1"/>
                <w:sz w:val="21"/>
              </w:rPr>
              <w:t>★交货</w:t>
            </w:r>
            <w:r>
              <w:rPr>
                <w:sz w:val="21"/>
              </w:rPr>
              <w:t>/</w:t>
            </w:r>
            <w:r>
              <w:rPr>
                <w:spacing w:val="-4"/>
                <w:sz w:val="21"/>
              </w:rPr>
              <w:t>交付时间:详见符合性证</w:t>
            </w:r>
            <w:r>
              <w:rPr>
                <w:spacing w:val="-3"/>
                <w:sz w:val="21"/>
              </w:rPr>
              <w:t>明材料中“其他符合性证明材 料”</w:t>
            </w:r>
          </w:p>
        </w:tc>
        <w:tc>
          <w:tcPr>
            <w:tcW w:w="2225" w:type="dxa"/>
          </w:tcPr>
          <w:p w14:paraId="69C04F75">
            <w:pPr>
              <w:pStyle w:val="17"/>
              <w:rPr>
                <w:rFonts w:ascii="Times New Roman"/>
                <w:sz w:val="20"/>
              </w:rPr>
            </w:pPr>
          </w:p>
        </w:tc>
        <w:tc>
          <w:tcPr>
            <w:tcW w:w="797" w:type="dxa"/>
          </w:tcPr>
          <w:p w14:paraId="2248C76E">
            <w:pPr>
              <w:pStyle w:val="17"/>
              <w:rPr>
                <w:rFonts w:ascii="Times New Roman"/>
                <w:sz w:val="20"/>
              </w:rPr>
            </w:pPr>
          </w:p>
        </w:tc>
        <w:tc>
          <w:tcPr>
            <w:tcW w:w="858" w:type="dxa"/>
          </w:tcPr>
          <w:p w14:paraId="5C084E65">
            <w:pPr>
              <w:pStyle w:val="17"/>
              <w:rPr>
                <w:rFonts w:ascii="Times New Roman"/>
                <w:sz w:val="20"/>
              </w:rPr>
            </w:pPr>
          </w:p>
        </w:tc>
        <w:tc>
          <w:tcPr>
            <w:tcW w:w="759" w:type="dxa"/>
          </w:tcPr>
          <w:p w14:paraId="1A9F2C04">
            <w:pPr>
              <w:pStyle w:val="17"/>
              <w:rPr>
                <w:rFonts w:ascii="Times New Roman"/>
                <w:sz w:val="20"/>
              </w:rPr>
            </w:pPr>
          </w:p>
        </w:tc>
      </w:tr>
      <w:tr w14:paraId="752CB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552" w:type="dxa"/>
          </w:tcPr>
          <w:p w14:paraId="47F935E6">
            <w:pPr>
              <w:pStyle w:val="17"/>
              <w:rPr>
                <w:b/>
                <w:sz w:val="20"/>
              </w:rPr>
            </w:pPr>
          </w:p>
          <w:p w14:paraId="46E923CA">
            <w:pPr>
              <w:pStyle w:val="17"/>
              <w:spacing w:before="10"/>
              <w:rPr>
                <w:b/>
                <w:sz w:val="14"/>
              </w:rPr>
            </w:pPr>
          </w:p>
          <w:p w14:paraId="2B2B8841">
            <w:pPr>
              <w:pStyle w:val="17"/>
              <w:ind w:left="223"/>
              <w:rPr>
                <w:sz w:val="21"/>
              </w:rPr>
            </w:pPr>
            <w:r>
              <w:rPr>
                <w:w w:val="100"/>
                <w:sz w:val="21"/>
              </w:rPr>
              <w:t>2</w:t>
            </w:r>
          </w:p>
        </w:tc>
        <w:tc>
          <w:tcPr>
            <w:tcW w:w="3327" w:type="dxa"/>
          </w:tcPr>
          <w:p w14:paraId="08DB72F7">
            <w:pPr>
              <w:pStyle w:val="17"/>
              <w:spacing w:before="126" w:line="283" w:lineRule="auto"/>
              <w:ind w:left="107" w:right="266"/>
              <w:rPr>
                <w:sz w:val="21"/>
              </w:rPr>
            </w:pPr>
            <w:r>
              <w:rPr>
                <w:spacing w:val="-1"/>
                <w:sz w:val="21"/>
              </w:rPr>
              <w:t>★交货</w:t>
            </w:r>
            <w:r>
              <w:rPr>
                <w:sz w:val="21"/>
              </w:rPr>
              <w:t>/</w:t>
            </w:r>
            <w:r>
              <w:rPr>
                <w:spacing w:val="-4"/>
                <w:sz w:val="21"/>
              </w:rPr>
              <w:t>交付地点:详见符合性证</w:t>
            </w:r>
            <w:r>
              <w:rPr>
                <w:spacing w:val="-3"/>
                <w:sz w:val="21"/>
              </w:rPr>
              <w:t>明材料中“其他符合性证明材 料”</w:t>
            </w:r>
          </w:p>
        </w:tc>
        <w:tc>
          <w:tcPr>
            <w:tcW w:w="2225" w:type="dxa"/>
          </w:tcPr>
          <w:p w14:paraId="674CF880">
            <w:pPr>
              <w:pStyle w:val="17"/>
              <w:rPr>
                <w:rFonts w:ascii="Times New Roman"/>
                <w:sz w:val="20"/>
              </w:rPr>
            </w:pPr>
          </w:p>
        </w:tc>
        <w:tc>
          <w:tcPr>
            <w:tcW w:w="797" w:type="dxa"/>
          </w:tcPr>
          <w:p w14:paraId="1FECCDF0">
            <w:pPr>
              <w:pStyle w:val="17"/>
              <w:rPr>
                <w:rFonts w:ascii="Times New Roman"/>
                <w:sz w:val="20"/>
              </w:rPr>
            </w:pPr>
          </w:p>
        </w:tc>
        <w:tc>
          <w:tcPr>
            <w:tcW w:w="858" w:type="dxa"/>
          </w:tcPr>
          <w:p w14:paraId="5C054895">
            <w:pPr>
              <w:pStyle w:val="17"/>
              <w:rPr>
                <w:rFonts w:ascii="Times New Roman"/>
                <w:sz w:val="20"/>
              </w:rPr>
            </w:pPr>
          </w:p>
        </w:tc>
        <w:tc>
          <w:tcPr>
            <w:tcW w:w="759" w:type="dxa"/>
          </w:tcPr>
          <w:p w14:paraId="3E47CA3A">
            <w:pPr>
              <w:pStyle w:val="17"/>
              <w:rPr>
                <w:rFonts w:ascii="Times New Roman"/>
                <w:sz w:val="20"/>
              </w:rPr>
            </w:pPr>
          </w:p>
        </w:tc>
      </w:tr>
      <w:tr w14:paraId="7D4B9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552" w:type="dxa"/>
          </w:tcPr>
          <w:p w14:paraId="05157A0F">
            <w:pPr>
              <w:pStyle w:val="17"/>
              <w:rPr>
                <w:b/>
                <w:sz w:val="20"/>
              </w:rPr>
            </w:pPr>
          </w:p>
          <w:p w14:paraId="7B83C1A4">
            <w:pPr>
              <w:pStyle w:val="17"/>
              <w:spacing w:before="9"/>
              <w:rPr>
                <w:b/>
                <w:sz w:val="14"/>
              </w:rPr>
            </w:pPr>
          </w:p>
          <w:p w14:paraId="7F0A7EE1">
            <w:pPr>
              <w:pStyle w:val="17"/>
              <w:ind w:left="223"/>
              <w:rPr>
                <w:sz w:val="21"/>
              </w:rPr>
            </w:pPr>
            <w:r>
              <w:rPr>
                <w:w w:val="100"/>
                <w:sz w:val="21"/>
              </w:rPr>
              <w:t>3</w:t>
            </w:r>
          </w:p>
        </w:tc>
        <w:tc>
          <w:tcPr>
            <w:tcW w:w="3327" w:type="dxa"/>
          </w:tcPr>
          <w:p w14:paraId="7DCC8D95">
            <w:pPr>
              <w:pStyle w:val="17"/>
              <w:spacing w:before="126" w:line="285" w:lineRule="auto"/>
              <w:ind w:left="107" w:right="163"/>
              <w:rPr>
                <w:sz w:val="21"/>
              </w:rPr>
            </w:pPr>
            <w:r>
              <w:rPr>
                <w:spacing w:val="-4"/>
                <w:sz w:val="21"/>
              </w:rPr>
              <w:t>★付款方式及条件:详见符合性证</w:t>
            </w:r>
            <w:r>
              <w:rPr>
                <w:spacing w:val="-3"/>
                <w:sz w:val="21"/>
              </w:rPr>
              <w:t>明材料中“其他符合性证明材  料”</w:t>
            </w:r>
          </w:p>
        </w:tc>
        <w:tc>
          <w:tcPr>
            <w:tcW w:w="2225" w:type="dxa"/>
          </w:tcPr>
          <w:p w14:paraId="7CB69F48">
            <w:pPr>
              <w:pStyle w:val="17"/>
              <w:rPr>
                <w:rFonts w:ascii="Times New Roman"/>
                <w:sz w:val="20"/>
              </w:rPr>
            </w:pPr>
          </w:p>
        </w:tc>
        <w:tc>
          <w:tcPr>
            <w:tcW w:w="797" w:type="dxa"/>
          </w:tcPr>
          <w:p w14:paraId="5CB38853">
            <w:pPr>
              <w:pStyle w:val="17"/>
              <w:rPr>
                <w:rFonts w:ascii="Times New Roman"/>
                <w:sz w:val="20"/>
              </w:rPr>
            </w:pPr>
          </w:p>
        </w:tc>
        <w:tc>
          <w:tcPr>
            <w:tcW w:w="858" w:type="dxa"/>
          </w:tcPr>
          <w:p w14:paraId="69999013">
            <w:pPr>
              <w:pStyle w:val="17"/>
              <w:rPr>
                <w:rFonts w:ascii="Times New Roman"/>
                <w:sz w:val="20"/>
              </w:rPr>
            </w:pPr>
          </w:p>
        </w:tc>
        <w:tc>
          <w:tcPr>
            <w:tcW w:w="759" w:type="dxa"/>
          </w:tcPr>
          <w:p w14:paraId="3AC6228F">
            <w:pPr>
              <w:pStyle w:val="17"/>
              <w:rPr>
                <w:rFonts w:ascii="Times New Roman"/>
                <w:sz w:val="20"/>
              </w:rPr>
            </w:pPr>
          </w:p>
        </w:tc>
      </w:tr>
      <w:tr w14:paraId="72380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552" w:type="dxa"/>
          </w:tcPr>
          <w:p w14:paraId="415DED66">
            <w:pPr>
              <w:pStyle w:val="17"/>
              <w:rPr>
                <w:b/>
                <w:sz w:val="20"/>
              </w:rPr>
            </w:pPr>
          </w:p>
          <w:p w14:paraId="0AD1DF1A">
            <w:pPr>
              <w:pStyle w:val="17"/>
              <w:spacing w:before="9"/>
              <w:rPr>
                <w:b/>
                <w:sz w:val="14"/>
              </w:rPr>
            </w:pPr>
          </w:p>
          <w:p w14:paraId="33EC2BA0">
            <w:pPr>
              <w:pStyle w:val="17"/>
              <w:ind w:left="223"/>
              <w:rPr>
                <w:sz w:val="21"/>
              </w:rPr>
            </w:pPr>
            <w:r>
              <w:rPr>
                <w:w w:val="100"/>
                <w:sz w:val="21"/>
              </w:rPr>
              <w:t>4</w:t>
            </w:r>
          </w:p>
        </w:tc>
        <w:tc>
          <w:tcPr>
            <w:tcW w:w="3327" w:type="dxa"/>
          </w:tcPr>
          <w:p w14:paraId="29599F7B">
            <w:pPr>
              <w:pStyle w:val="17"/>
              <w:spacing w:before="126" w:line="285" w:lineRule="auto"/>
              <w:ind w:left="107" w:right="163"/>
              <w:rPr>
                <w:sz w:val="21"/>
              </w:rPr>
            </w:pPr>
            <w:r>
              <w:rPr>
                <w:spacing w:val="-4"/>
                <w:sz w:val="21"/>
              </w:rPr>
              <w:t>★验收标准及方法:详见符合性证</w:t>
            </w:r>
            <w:r>
              <w:rPr>
                <w:spacing w:val="-3"/>
                <w:sz w:val="21"/>
              </w:rPr>
              <w:t>明材料中“其他符合性证明材  料”</w:t>
            </w:r>
          </w:p>
        </w:tc>
        <w:tc>
          <w:tcPr>
            <w:tcW w:w="2225" w:type="dxa"/>
          </w:tcPr>
          <w:p w14:paraId="4809709F">
            <w:pPr>
              <w:pStyle w:val="17"/>
              <w:rPr>
                <w:rFonts w:ascii="Times New Roman"/>
                <w:sz w:val="20"/>
              </w:rPr>
            </w:pPr>
          </w:p>
        </w:tc>
        <w:tc>
          <w:tcPr>
            <w:tcW w:w="797" w:type="dxa"/>
          </w:tcPr>
          <w:p w14:paraId="38BBF679">
            <w:pPr>
              <w:pStyle w:val="17"/>
              <w:rPr>
                <w:rFonts w:ascii="Times New Roman"/>
                <w:sz w:val="20"/>
              </w:rPr>
            </w:pPr>
          </w:p>
        </w:tc>
        <w:tc>
          <w:tcPr>
            <w:tcW w:w="858" w:type="dxa"/>
          </w:tcPr>
          <w:p w14:paraId="51A3B4CF">
            <w:pPr>
              <w:pStyle w:val="17"/>
              <w:rPr>
                <w:rFonts w:ascii="Times New Roman"/>
                <w:sz w:val="20"/>
              </w:rPr>
            </w:pPr>
          </w:p>
        </w:tc>
        <w:tc>
          <w:tcPr>
            <w:tcW w:w="759" w:type="dxa"/>
          </w:tcPr>
          <w:p w14:paraId="545E4598">
            <w:pPr>
              <w:pStyle w:val="17"/>
              <w:rPr>
                <w:rFonts w:ascii="Times New Roman"/>
                <w:sz w:val="20"/>
              </w:rPr>
            </w:pPr>
          </w:p>
        </w:tc>
      </w:tr>
      <w:tr w14:paraId="088FA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0" w:hRule="atLeast"/>
        </w:trPr>
        <w:tc>
          <w:tcPr>
            <w:tcW w:w="552" w:type="dxa"/>
          </w:tcPr>
          <w:p w14:paraId="521F2E43">
            <w:pPr>
              <w:pStyle w:val="17"/>
              <w:spacing w:before="126"/>
              <w:ind w:left="223"/>
              <w:rPr>
                <w:sz w:val="21"/>
              </w:rPr>
            </w:pPr>
            <w:r>
              <w:rPr>
                <w:w w:val="100"/>
                <w:sz w:val="21"/>
              </w:rPr>
              <w:t>5</w:t>
            </w:r>
          </w:p>
        </w:tc>
        <w:tc>
          <w:tcPr>
            <w:tcW w:w="3327" w:type="dxa"/>
          </w:tcPr>
          <w:p w14:paraId="1C28D77A">
            <w:pPr>
              <w:pStyle w:val="17"/>
              <w:spacing w:before="126"/>
              <w:ind w:left="107"/>
              <w:rPr>
                <w:sz w:val="21"/>
              </w:rPr>
            </w:pPr>
            <w:r>
              <w:rPr>
                <w:sz w:val="21"/>
              </w:rPr>
              <w:t>★质量保证期:（2）年</w:t>
            </w:r>
          </w:p>
        </w:tc>
        <w:tc>
          <w:tcPr>
            <w:tcW w:w="2225" w:type="dxa"/>
          </w:tcPr>
          <w:p w14:paraId="5659FB20">
            <w:pPr>
              <w:pStyle w:val="17"/>
              <w:rPr>
                <w:rFonts w:ascii="Times New Roman"/>
                <w:sz w:val="20"/>
              </w:rPr>
            </w:pPr>
          </w:p>
        </w:tc>
        <w:tc>
          <w:tcPr>
            <w:tcW w:w="797" w:type="dxa"/>
          </w:tcPr>
          <w:p w14:paraId="29B063AE">
            <w:pPr>
              <w:pStyle w:val="17"/>
              <w:rPr>
                <w:rFonts w:ascii="Times New Roman"/>
                <w:sz w:val="20"/>
              </w:rPr>
            </w:pPr>
          </w:p>
        </w:tc>
        <w:tc>
          <w:tcPr>
            <w:tcW w:w="858" w:type="dxa"/>
          </w:tcPr>
          <w:p w14:paraId="39BFFBD1">
            <w:pPr>
              <w:pStyle w:val="17"/>
              <w:rPr>
                <w:rFonts w:ascii="Times New Roman"/>
                <w:sz w:val="20"/>
              </w:rPr>
            </w:pPr>
          </w:p>
        </w:tc>
        <w:tc>
          <w:tcPr>
            <w:tcW w:w="759" w:type="dxa"/>
          </w:tcPr>
          <w:p w14:paraId="7108A716">
            <w:pPr>
              <w:pStyle w:val="17"/>
              <w:rPr>
                <w:rFonts w:ascii="Times New Roman"/>
                <w:sz w:val="20"/>
              </w:rPr>
            </w:pPr>
          </w:p>
        </w:tc>
      </w:tr>
      <w:tr w14:paraId="03A5E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76" w:hRule="atLeast"/>
        </w:trPr>
        <w:tc>
          <w:tcPr>
            <w:tcW w:w="552" w:type="dxa"/>
          </w:tcPr>
          <w:p w14:paraId="62D0CD21">
            <w:pPr>
              <w:pStyle w:val="17"/>
              <w:rPr>
                <w:b/>
                <w:sz w:val="20"/>
              </w:rPr>
            </w:pPr>
          </w:p>
          <w:p w14:paraId="57ABD630">
            <w:pPr>
              <w:pStyle w:val="17"/>
              <w:spacing w:before="1"/>
              <w:rPr>
                <w:b/>
                <w:sz w:val="27"/>
              </w:rPr>
            </w:pPr>
          </w:p>
          <w:p w14:paraId="38295DA5">
            <w:pPr>
              <w:pStyle w:val="17"/>
              <w:ind w:left="223"/>
              <w:rPr>
                <w:sz w:val="21"/>
              </w:rPr>
            </w:pPr>
            <w:r>
              <w:rPr>
                <w:w w:val="100"/>
                <w:sz w:val="21"/>
              </w:rPr>
              <w:t>6</w:t>
            </w:r>
          </w:p>
        </w:tc>
        <w:tc>
          <w:tcPr>
            <w:tcW w:w="3327" w:type="dxa"/>
          </w:tcPr>
          <w:p w14:paraId="1CC486FB">
            <w:pPr>
              <w:pStyle w:val="17"/>
              <w:spacing w:before="124" w:line="285" w:lineRule="auto"/>
              <w:ind w:left="107" w:right="268"/>
              <w:rPr>
                <w:sz w:val="21"/>
              </w:rPr>
            </w:pPr>
            <w:r>
              <w:rPr>
                <w:sz w:val="21"/>
              </w:rPr>
              <w:t>★保修期内上门免费服务，终身维修，</w:t>
            </w:r>
          </w:p>
          <w:p w14:paraId="0F7FA11E">
            <w:pPr>
              <w:pStyle w:val="17"/>
              <w:spacing w:line="267" w:lineRule="exact"/>
              <w:ind w:left="107"/>
              <w:rPr>
                <w:sz w:val="21"/>
              </w:rPr>
            </w:pPr>
            <w:r>
              <w:rPr>
                <w:sz w:val="21"/>
              </w:rPr>
              <w:t>提供配件：（ 2）年</w:t>
            </w:r>
          </w:p>
        </w:tc>
        <w:tc>
          <w:tcPr>
            <w:tcW w:w="2225" w:type="dxa"/>
          </w:tcPr>
          <w:p w14:paraId="45AA0AD0">
            <w:pPr>
              <w:pStyle w:val="17"/>
              <w:rPr>
                <w:rFonts w:ascii="Times New Roman"/>
                <w:sz w:val="20"/>
              </w:rPr>
            </w:pPr>
          </w:p>
        </w:tc>
        <w:tc>
          <w:tcPr>
            <w:tcW w:w="797" w:type="dxa"/>
          </w:tcPr>
          <w:p w14:paraId="3533487D">
            <w:pPr>
              <w:pStyle w:val="17"/>
              <w:rPr>
                <w:rFonts w:ascii="Times New Roman"/>
                <w:sz w:val="20"/>
              </w:rPr>
            </w:pPr>
          </w:p>
        </w:tc>
        <w:tc>
          <w:tcPr>
            <w:tcW w:w="858" w:type="dxa"/>
          </w:tcPr>
          <w:p w14:paraId="003215A9">
            <w:pPr>
              <w:pStyle w:val="17"/>
              <w:rPr>
                <w:rFonts w:ascii="Times New Roman"/>
                <w:sz w:val="20"/>
              </w:rPr>
            </w:pPr>
          </w:p>
        </w:tc>
        <w:tc>
          <w:tcPr>
            <w:tcW w:w="759" w:type="dxa"/>
          </w:tcPr>
          <w:p w14:paraId="7CC3E9DD">
            <w:pPr>
              <w:pStyle w:val="17"/>
              <w:rPr>
                <w:rFonts w:ascii="Times New Roman"/>
                <w:sz w:val="20"/>
              </w:rPr>
            </w:pPr>
          </w:p>
        </w:tc>
      </w:tr>
      <w:tr w14:paraId="204A6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6" w:hRule="atLeast"/>
        </w:trPr>
        <w:tc>
          <w:tcPr>
            <w:tcW w:w="552" w:type="dxa"/>
          </w:tcPr>
          <w:p w14:paraId="39E9809E">
            <w:pPr>
              <w:pStyle w:val="17"/>
              <w:rPr>
                <w:b/>
                <w:sz w:val="20"/>
              </w:rPr>
            </w:pPr>
          </w:p>
          <w:p w14:paraId="3E9FB2D0">
            <w:pPr>
              <w:pStyle w:val="17"/>
              <w:spacing w:before="7"/>
              <w:rPr>
                <w:b/>
                <w:sz w:val="14"/>
              </w:rPr>
            </w:pPr>
          </w:p>
          <w:p w14:paraId="4BE4EA70">
            <w:pPr>
              <w:pStyle w:val="17"/>
              <w:ind w:left="223"/>
              <w:rPr>
                <w:sz w:val="21"/>
              </w:rPr>
            </w:pPr>
            <w:r>
              <w:rPr>
                <w:w w:val="100"/>
                <w:sz w:val="21"/>
              </w:rPr>
              <w:t>7</w:t>
            </w:r>
          </w:p>
        </w:tc>
        <w:tc>
          <w:tcPr>
            <w:tcW w:w="3327" w:type="dxa"/>
          </w:tcPr>
          <w:p w14:paraId="2414530F">
            <w:pPr>
              <w:pStyle w:val="17"/>
              <w:spacing w:before="126"/>
              <w:ind w:left="107"/>
              <w:rPr>
                <w:sz w:val="21"/>
              </w:rPr>
            </w:pPr>
            <w:r>
              <w:rPr>
                <w:sz w:val="21"/>
              </w:rPr>
              <w:t>★热线支持:按实际情况填写</w:t>
            </w:r>
          </w:p>
          <w:p w14:paraId="3A26EF48">
            <w:pPr>
              <w:pStyle w:val="17"/>
              <w:spacing w:before="47" w:line="285" w:lineRule="auto"/>
              <w:ind w:left="107" w:right="-15"/>
              <w:rPr>
                <w:sz w:val="21"/>
              </w:rPr>
            </w:pPr>
            <w:r>
              <w:rPr>
                <w:spacing w:val="-6"/>
                <w:sz w:val="21"/>
              </w:rPr>
              <w:t>现场支持：</w:t>
            </w:r>
            <w:r>
              <w:rPr>
                <w:spacing w:val="-26"/>
                <w:sz w:val="21"/>
              </w:rPr>
              <w:t>（1）</w:t>
            </w:r>
            <w:r>
              <w:rPr>
                <w:spacing w:val="-5"/>
                <w:sz w:val="21"/>
              </w:rPr>
              <w:t>小时内响应，</w:t>
            </w:r>
            <w:r>
              <w:rPr>
                <w:spacing w:val="-13"/>
                <w:sz w:val="21"/>
              </w:rPr>
              <w:t xml:space="preserve">（2） </w:t>
            </w:r>
            <w:r>
              <w:rPr>
                <w:spacing w:val="-1"/>
                <w:sz w:val="21"/>
              </w:rPr>
              <w:t>小时内到达</w:t>
            </w:r>
          </w:p>
        </w:tc>
        <w:tc>
          <w:tcPr>
            <w:tcW w:w="2225" w:type="dxa"/>
          </w:tcPr>
          <w:p w14:paraId="0C03B4CD">
            <w:pPr>
              <w:pStyle w:val="17"/>
              <w:rPr>
                <w:rFonts w:ascii="Times New Roman"/>
                <w:sz w:val="20"/>
              </w:rPr>
            </w:pPr>
          </w:p>
        </w:tc>
        <w:tc>
          <w:tcPr>
            <w:tcW w:w="797" w:type="dxa"/>
          </w:tcPr>
          <w:p w14:paraId="36AAF1FA">
            <w:pPr>
              <w:pStyle w:val="17"/>
              <w:rPr>
                <w:rFonts w:ascii="Times New Roman"/>
                <w:sz w:val="20"/>
              </w:rPr>
            </w:pPr>
          </w:p>
        </w:tc>
        <w:tc>
          <w:tcPr>
            <w:tcW w:w="858" w:type="dxa"/>
          </w:tcPr>
          <w:p w14:paraId="59E5FCA2">
            <w:pPr>
              <w:pStyle w:val="17"/>
              <w:rPr>
                <w:rFonts w:ascii="Times New Roman"/>
                <w:sz w:val="20"/>
              </w:rPr>
            </w:pPr>
          </w:p>
        </w:tc>
        <w:tc>
          <w:tcPr>
            <w:tcW w:w="759" w:type="dxa"/>
          </w:tcPr>
          <w:p w14:paraId="24D23160">
            <w:pPr>
              <w:pStyle w:val="17"/>
              <w:rPr>
                <w:rFonts w:ascii="Times New Roman"/>
                <w:sz w:val="20"/>
              </w:rPr>
            </w:pPr>
          </w:p>
        </w:tc>
      </w:tr>
      <w:tr w14:paraId="500B5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52" w:type="dxa"/>
          </w:tcPr>
          <w:p w14:paraId="1440B010">
            <w:pPr>
              <w:pStyle w:val="17"/>
              <w:spacing w:before="2"/>
              <w:rPr>
                <w:b/>
                <w:sz w:val="22"/>
              </w:rPr>
            </w:pPr>
          </w:p>
          <w:p w14:paraId="6F8697E4">
            <w:pPr>
              <w:pStyle w:val="17"/>
              <w:ind w:left="223"/>
              <w:rPr>
                <w:sz w:val="21"/>
              </w:rPr>
            </w:pPr>
            <w:r>
              <w:rPr>
                <w:w w:val="100"/>
                <w:sz w:val="21"/>
              </w:rPr>
              <w:t>8</w:t>
            </w:r>
          </w:p>
        </w:tc>
        <w:tc>
          <w:tcPr>
            <w:tcW w:w="3327" w:type="dxa"/>
          </w:tcPr>
          <w:p w14:paraId="3DE89DE1">
            <w:pPr>
              <w:pStyle w:val="17"/>
              <w:spacing w:before="126" w:line="285" w:lineRule="auto"/>
              <w:ind w:left="107" w:right="163"/>
              <w:rPr>
                <w:sz w:val="21"/>
              </w:rPr>
            </w:pPr>
            <w:r>
              <w:rPr>
                <w:sz w:val="21"/>
              </w:rPr>
              <w:t>★售后服务网络:详见符合性证明材料中“其他符合性证明材料”</w:t>
            </w:r>
          </w:p>
        </w:tc>
        <w:tc>
          <w:tcPr>
            <w:tcW w:w="2225" w:type="dxa"/>
          </w:tcPr>
          <w:p w14:paraId="39982174">
            <w:pPr>
              <w:pStyle w:val="17"/>
              <w:rPr>
                <w:rFonts w:ascii="Times New Roman"/>
                <w:sz w:val="20"/>
              </w:rPr>
            </w:pPr>
          </w:p>
        </w:tc>
        <w:tc>
          <w:tcPr>
            <w:tcW w:w="797" w:type="dxa"/>
          </w:tcPr>
          <w:p w14:paraId="6F6EBAA0">
            <w:pPr>
              <w:pStyle w:val="17"/>
              <w:rPr>
                <w:rFonts w:ascii="Times New Roman"/>
                <w:sz w:val="20"/>
              </w:rPr>
            </w:pPr>
          </w:p>
        </w:tc>
        <w:tc>
          <w:tcPr>
            <w:tcW w:w="858" w:type="dxa"/>
          </w:tcPr>
          <w:p w14:paraId="7D591A8D">
            <w:pPr>
              <w:pStyle w:val="17"/>
              <w:rPr>
                <w:rFonts w:ascii="Times New Roman"/>
                <w:sz w:val="20"/>
              </w:rPr>
            </w:pPr>
          </w:p>
        </w:tc>
        <w:tc>
          <w:tcPr>
            <w:tcW w:w="759" w:type="dxa"/>
          </w:tcPr>
          <w:p w14:paraId="58A9461C">
            <w:pPr>
              <w:pStyle w:val="17"/>
              <w:rPr>
                <w:rFonts w:ascii="Times New Roman"/>
                <w:sz w:val="20"/>
              </w:rPr>
            </w:pPr>
          </w:p>
        </w:tc>
      </w:tr>
      <w:tr w14:paraId="78649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52" w:type="dxa"/>
          </w:tcPr>
          <w:p w14:paraId="477B0BAC">
            <w:pPr>
              <w:pStyle w:val="17"/>
              <w:spacing w:before="3"/>
              <w:rPr>
                <w:b/>
                <w:sz w:val="22"/>
              </w:rPr>
            </w:pPr>
          </w:p>
          <w:p w14:paraId="5F7BDD2E">
            <w:pPr>
              <w:pStyle w:val="17"/>
              <w:ind w:left="223"/>
              <w:rPr>
                <w:sz w:val="21"/>
              </w:rPr>
            </w:pPr>
            <w:r>
              <w:rPr>
                <w:w w:val="100"/>
                <w:sz w:val="21"/>
              </w:rPr>
              <w:t>9</w:t>
            </w:r>
          </w:p>
        </w:tc>
        <w:tc>
          <w:tcPr>
            <w:tcW w:w="3327" w:type="dxa"/>
          </w:tcPr>
          <w:p w14:paraId="382A61C9">
            <w:pPr>
              <w:pStyle w:val="17"/>
              <w:spacing w:before="126" w:line="285" w:lineRule="auto"/>
              <w:ind w:left="107" w:right="268"/>
              <w:rPr>
                <w:sz w:val="21"/>
              </w:rPr>
            </w:pPr>
            <w:r>
              <w:rPr>
                <w:sz w:val="21"/>
              </w:rPr>
              <w:t>维修技术人员及设备方面的保证措施及收费标准的要求:/</w:t>
            </w:r>
          </w:p>
        </w:tc>
        <w:tc>
          <w:tcPr>
            <w:tcW w:w="2225" w:type="dxa"/>
          </w:tcPr>
          <w:p w14:paraId="0AA294EF">
            <w:pPr>
              <w:pStyle w:val="17"/>
              <w:rPr>
                <w:rFonts w:ascii="Times New Roman"/>
                <w:sz w:val="20"/>
              </w:rPr>
            </w:pPr>
          </w:p>
        </w:tc>
        <w:tc>
          <w:tcPr>
            <w:tcW w:w="797" w:type="dxa"/>
          </w:tcPr>
          <w:p w14:paraId="4560735A">
            <w:pPr>
              <w:pStyle w:val="17"/>
              <w:rPr>
                <w:rFonts w:ascii="Times New Roman"/>
                <w:sz w:val="20"/>
              </w:rPr>
            </w:pPr>
          </w:p>
        </w:tc>
        <w:tc>
          <w:tcPr>
            <w:tcW w:w="858" w:type="dxa"/>
          </w:tcPr>
          <w:p w14:paraId="721832FA">
            <w:pPr>
              <w:pStyle w:val="17"/>
              <w:rPr>
                <w:rFonts w:ascii="Times New Roman"/>
                <w:sz w:val="20"/>
              </w:rPr>
            </w:pPr>
          </w:p>
        </w:tc>
        <w:tc>
          <w:tcPr>
            <w:tcW w:w="759" w:type="dxa"/>
          </w:tcPr>
          <w:p w14:paraId="4663761E">
            <w:pPr>
              <w:pStyle w:val="17"/>
              <w:rPr>
                <w:rFonts w:ascii="Times New Roman"/>
                <w:sz w:val="20"/>
              </w:rPr>
            </w:pPr>
          </w:p>
        </w:tc>
      </w:tr>
      <w:tr w14:paraId="769D6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0" w:hRule="atLeast"/>
        </w:trPr>
        <w:tc>
          <w:tcPr>
            <w:tcW w:w="552" w:type="dxa"/>
          </w:tcPr>
          <w:p w14:paraId="2E4B7621">
            <w:pPr>
              <w:pStyle w:val="17"/>
              <w:spacing w:before="126"/>
              <w:ind w:left="170"/>
              <w:rPr>
                <w:sz w:val="21"/>
              </w:rPr>
            </w:pPr>
            <w:r>
              <w:rPr>
                <w:sz w:val="21"/>
              </w:rPr>
              <w:t>10</w:t>
            </w:r>
          </w:p>
        </w:tc>
        <w:tc>
          <w:tcPr>
            <w:tcW w:w="3327" w:type="dxa"/>
          </w:tcPr>
          <w:p w14:paraId="1C4F215F">
            <w:pPr>
              <w:pStyle w:val="17"/>
              <w:spacing w:before="126"/>
              <w:ind w:left="107"/>
              <w:rPr>
                <w:sz w:val="21"/>
              </w:rPr>
            </w:pPr>
            <w:r>
              <w:rPr>
                <w:sz w:val="21"/>
              </w:rPr>
              <w:t>备品备件供应及优惠价格要求:/</w:t>
            </w:r>
          </w:p>
        </w:tc>
        <w:tc>
          <w:tcPr>
            <w:tcW w:w="2225" w:type="dxa"/>
          </w:tcPr>
          <w:p w14:paraId="61B2ADDF">
            <w:pPr>
              <w:pStyle w:val="17"/>
              <w:rPr>
                <w:rFonts w:ascii="Times New Roman"/>
                <w:sz w:val="20"/>
              </w:rPr>
            </w:pPr>
          </w:p>
        </w:tc>
        <w:tc>
          <w:tcPr>
            <w:tcW w:w="797" w:type="dxa"/>
          </w:tcPr>
          <w:p w14:paraId="1FBEF538">
            <w:pPr>
              <w:pStyle w:val="17"/>
              <w:rPr>
                <w:rFonts w:ascii="Times New Roman"/>
                <w:sz w:val="20"/>
              </w:rPr>
            </w:pPr>
          </w:p>
        </w:tc>
        <w:tc>
          <w:tcPr>
            <w:tcW w:w="858" w:type="dxa"/>
          </w:tcPr>
          <w:p w14:paraId="16885875">
            <w:pPr>
              <w:pStyle w:val="17"/>
              <w:rPr>
                <w:rFonts w:ascii="Times New Roman"/>
                <w:sz w:val="20"/>
              </w:rPr>
            </w:pPr>
          </w:p>
        </w:tc>
        <w:tc>
          <w:tcPr>
            <w:tcW w:w="759" w:type="dxa"/>
          </w:tcPr>
          <w:p w14:paraId="2D6CF78D">
            <w:pPr>
              <w:pStyle w:val="17"/>
              <w:rPr>
                <w:rFonts w:ascii="Times New Roman"/>
                <w:sz w:val="20"/>
              </w:rPr>
            </w:pPr>
          </w:p>
        </w:tc>
      </w:tr>
      <w:tr w14:paraId="1D38A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7" w:hRule="atLeast"/>
        </w:trPr>
        <w:tc>
          <w:tcPr>
            <w:tcW w:w="552" w:type="dxa"/>
          </w:tcPr>
          <w:p w14:paraId="6A6A9A62">
            <w:pPr>
              <w:pStyle w:val="17"/>
              <w:spacing w:before="2"/>
              <w:rPr>
                <w:b/>
                <w:sz w:val="22"/>
              </w:rPr>
            </w:pPr>
          </w:p>
          <w:p w14:paraId="1BE90057">
            <w:pPr>
              <w:pStyle w:val="17"/>
              <w:ind w:left="170"/>
              <w:rPr>
                <w:sz w:val="21"/>
              </w:rPr>
            </w:pPr>
            <w:r>
              <w:rPr>
                <w:sz w:val="21"/>
              </w:rPr>
              <w:t>11</w:t>
            </w:r>
          </w:p>
        </w:tc>
        <w:tc>
          <w:tcPr>
            <w:tcW w:w="3327" w:type="dxa"/>
          </w:tcPr>
          <w:p w14:paraId="7BA341CD">
            <w:pPr>
              <w:pStyle w:val="17"/>
              <w:spacing w:before="126" w:line="283" w:lineRule="auto"/>
              <w:ind w:left="107" w:right="478"/>
              <w:rPr>
                <w:sz w:val="21"/>
              </w:rPr>
            </w:pPr>
            <w:r>
              <w:rPr>
                <w:sz w:val="21"/>
              </w:rPr>
              <w:t>培训人员现场培训（操作维护等）:/</w:t>
            </w:r>
          </w:p>
        </w:tc>
        <w:tc>
          <w:tcPr>
            <w:tcW w:w="2225" w:type="dxa"/>
          </w:tcPr>
          <w:p w14:paraId="7F1896E9">
            <w:pPr>
              <w:pStyle w:val="17"/>
              <w:rPr>
                <w:rFonts w:ascii="Times New Roman"/>
                <w:sz w:val="20"/>
              </w:rPr>
            </w:pPr>
          </w:p>
        </w:tc>
        <w:tc>
          <w:tcPr>
            <w:tcW w:w="797" w:type="dxa"/>
          </w:tcPr>
          <w:p w14:paraId="5256D761">
            <w:pPr>
              <w:pStyle w:val="17"/>
              <w:rPr>
                <w:rFonts w:ascii="Times New Roman"/>
                <w:sz w:val="20"/>
              </w:rPr>
            </w:pPr>
          </w:p>
        </w:tc>
        <w:tc>
          <w:tcPr>
            <w:tcW w:w="858" w:type="dxa"/>
          </w:tcPr>
          <w:p w14:paraId="7AEC2050">
            <w:pPr>
              <w:pStyle w:val="17"/>
              <w:rPr>
                <w:rFonts w:ascii="Times New Roman"/>
                <w:sz w:val="20"/>
              </w:rPr>
            </w:pPr>
          </w:p>
        </w:tc>
        <w:tc>
          <w:tcPr>
            <w:tcW w:w="759" w:type="dxa"/>
          </w:tcPr>
          <w:p w14:paraId="7282D2A5">
            <w:pPr>
              <w:pStyle w:val="17"/>
              <w:rPr>
                <w:rFonts w:ascii="Times New Roman"/>
                <w:sz w:val="20"/>
              </w:rPr>
            </w:pPr>
          </w:p>
        </w:tc>
      </w:tr>
    </w:tbl>
    <w:p w14:paraId="647BF329">
      <w:pPr>
        <w:pStyle w:val="11"/>
        <w:rPr>
          <w:b/>
          <w:sz w:val="22"/>
        </w:rPr>
      </w:pPr>
    </w:p>
    <w:p w14:paraId="6A3A69C5">
      <w:pPr>
        <w:pStyle w:val="11"/>
        <w:spacing w:before="4"/>
        <w:rPr>
          <w:b/>
        </w:rPr>
      </w:pPr>
    </w:p>
    <w:p w14:paraId="255F9AE2">
      <w:pPr>
        <w:spacing w:before="1"/>
        <w:ind w:left="268" w:right="249" w:firstLine="0"/>
        <w:jc w:val="center"/>
        <w:rPr>
          <w:rFonts w:ascii="Calibri"/>
          <w:sz w:val="18"/>
        </w:rPr>
      </w:pPr>
      <w:r>
        <w:rPr>
          <w:rFonts w:ascii="Calibri"/>
          <w:sz w:val="18"/>
          <w:shd w:val="clear" w:color="auto" w:fill="FFFFFF"/>
        </w:rPr>
        <w:t>46</w:t>
      </w:r>
    </w:p>
    <w:p w14:paraId="2142B7FE">
      <w:pPr>
        <w:spacing w:after="0"/>
        <w:jc w:val="center"/>
        <w:rPr>
          <w:rFonts w:ascii="Calibri"/>
          <w:sz w:val="18"/>
        </w:rPr>
        <w:sectPr>
          <w:pgSz w:w="11910" w:h="16840"/>
          <w:pgMar w:top="1500" w:right="20" w:bottom="280" w:left="0" w:header="720" w:footer="720" w:gutter="0"/>
          <w:cols w:space="720" w:num="1"/>
        </w:sect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3327"/>
        <w:gridCol w:w="2225"/>
        <w:gridCol w:w="797"/>
        <w:gridCol w:w="858"/>
        <w:gridCol w:w="759"/>
      </w:tblGrid>
      <w:tr w14:paraId="46651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52" w:type="dxa"/>
          </w:tcPr>
          <w:p w14:paraId="1E4F0C49">
            <w:pPr>
              <w:pStyle w:val="17"/>
              <w:spacing w:before="126"/>
              <w:ind w:left="150" w:right="146"/>
              <w:jc w:val="center"/>
              <w:rPr>
                <w:sz w:val="21"/>
              </w:rPr>
            </w:pPr>
            <w:r>
              <w:rPr>
                <w:sz w:val="21"/>
              </w:rPr>
              <w:t>12</w:t>
            </w:r>
          </w:p>
        </w:tc>
        <w:tc>
          <w:tcPr>
            <w:tcW w:w="3327" w:type="dxa"/>
          </w:tcPr>
          <w:p w14:paraId="2F67240A">
            <w:pPr>
              <w:pStyle w:val="17"/>
              <w:spacing w:before="126"/>
              <w:ind w:left="107"/>
              <w:rPr>
                <w:sz w:val="21"/>
              </w:rPr>
            </w:pPr>
            <w:r>
              <w:rPr>
                <w:sz w:val="21"/>
              </w:rPr>
              <w:t>系统扩展升级服务要求:/</w:t>
            </w:r>
          </w:p>
        </w:tc>
        <w:tc>
          <w:tcPr>
            <w:tcW w:w="2225" w:type="dxa"/>
          </w:tcPr>
          <w:p w14:paraId="2785021B">
            <w:pPr>
              <w:pStyle w:val="17"/>
              <w:rPr>
                <w:rFonts w:ascii="Times New Roman"/>
                <w:sz w:val="20"/>
              </w:rPr>
            </w:pPr>
          </w:p>
        </w:tc>
        <w:tc>
          <w:tcPr>
            <w:tcW w:w="797" w:type="dxa"/>
          </w:tcPr>
          <w:p w14:paraId="00A54C4C">
            <w:pPr>
              <w:pStyle w:val="17"/>
              <w:rPr>
                <w:rFonts w:ascii="Times New Roman"/>
                <w:sz w:val="20"/>
              </w:rPr>
            </w:pPr>
          </w:p>
        </w:tc>
        <w:tc>
          <w:tcPr>
            <w:tcW w:w="858" w:type="dxa"/>
          </w:tcPr>
          <w:p w14:paraId="463C7AE7">
            <w:pPr>
              <w:pStyle w:val="17"/>
              <w:rPr>
                <w:rFonts w:ascii="Times New Roman"/>
                <w:sz w:val="20"/>
              </w:rPr>
            </w:pPr>
          </w:p>
        </w:tc>
        <w:tc>
          <w:tcPr>
            <w:tcW w:w="759" w:type="dxa"/>
          </w:tcPr>
          <w:p w14:paraId="3231B3E6">
            <w:pPr>
              <w:pStyle w:val="17"/>
              <w:rPr>
                <w:rFonts w:ascii="Times New Roman"/>
                <w:sz w:val="20"/>
              </w:rPr>
            </w:pPr>
          </w:p>
        </w:tc>
      </w:tr>
      <w:tr w14:paraId="071BC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552" w:type="dxa"/>
          </w:tcPr>
          <w:p w14:paraId="24C3A520">
            <w:pPr>
              <w:pStyle w:val="17"/>
              <w:rPr>
                <w:rFonts w:ascii="Calibri"/>
                <w:sz w:val="20"/>
              </w:rPr>
            </w:pPr>
          </w:p>
          <w:p w14:paraId="6567099C">
            <w:pPr>
              <w:pStyle w:val="17"/>
              <w:spacing w:before="5"/>
              <w:rPr>
                <w:rFonts w:ascii="Calibri"/>
                <w:sz w:val="29"/>
              </w:rPr>
            </w:pPr>
          </w:p>
          <w:p w14:paraId="380F622D">
            <w:pPr>
              <w:pStyle w:val="17"/>
              <w:ind w:left="150" w:right="146"/>
              <w:jc w:val="center"/>
              <w:rPr>
                <w:sz w:val="21"/>
              </w:rPr>
            </w:pPr>
            <w:r>
              <w:rPr>
                <w:sz w:val="21"/>
              </w:rPr>
              <w:t>13</w:t>
            </w:r>
          </w:p>
        </w:tc>
        <w:tc>
          <w:tcPr>
            <w:tcW w:w="3327" w:type="dxa"/>
          </w:tcPr>
          <w:p w14:paraId="7F2F07F3">
            <w:pPr>
              <w:pStyle w:val="17"/>
              <w:rPr>
                <w:rFonts w:ascii="Calibri"/>
                <w:sz w:val="20"/>
              </w:rPr>
            </w:pPr>
          </w:p>
          <w:p w14:paraId="0885C501">
            <w:pPr>
              <w:pStyle w:val="17"/>
              <w:spacing w:before="5"/>
              <w:rPr>
                <w:rFonts w:ascii="Calibri"/>
                <w:sz w:val="29"/>
              </w:rPr>
            </w:pPr>
          </w:p>
          <w:p w14:paraId="3B44E73E">
            <w:pPr>
              <w:pStyle w:val="17"/>
              <w:ind w:left="107"/>
              <w:rPr>
                <w:sz w:val="21"/>
              </w:rPr>
            </w:pPr>
            <w:r>
              <w:rPr>
                <w:sz w:val="21"/>
              </w:rPr>
              <w:t>其它</w:t>
            </w:r>
          </w:p>
        </w:tc>
        <w:tc>
          <w:tcPr>
            <w:tcW w:w="2225" w:type="dxa"/>
          </w:tcPr>
          <w:p w14:paraId="153E3758">
            <w:pPr>
              <w:pStyle w:val="17"/>
              <w:spacing w:before="126" w:line="285" w:lineRule="auto"/>
              <w:ind w:left="107" w:right="216"/>
              <w:jc w:val="both"/>
              <w:rPr>
                <w:sz w:val="21"/>
              </w:rPr>
            </w:pPr>
            <w:r>
              <w:rPr>
                <w:sz w:val="21"/>
              </w:rPr>
              <w:t>采购单位未提供需求而投标人认为需说明及补充的内容在此填列</w:t>
            </w:r>
          </w:p>
        </w:tc>
        <w:tc>
          <w:tcPr>
            <w:tcW w:w="797" w:type="dxa"/>
          </w:tcPr>
          <w:p w14:paraId="63774DA6">
            <w:pPr>
              <w:pStyle w:val="17"/>
              <w:rPr>
                <w:rFonts w:ascii="Times New Roman"/>
                <w:sz w:val="20"/>
              </w:rPr>
            </w:pPr>
          </w:p>
        </w:tc>
        <w:tc>
          <w:tcPr>
            <w:tcW w:w="858" w:type="dxa"/>
          </w:tcPr>
          <w:p w14:paraId="2B5B93B9">
            <w:pPr>
              <w:pStyle w:val="17"/>
              <w:rPr>
                <w:rFonts w:ascii="Times New Roman"/>
                <w:sz w:val="20"/>
              </w:rPr>
            </w:pPr>
          </w:p>
        </w:tc>
        <w:tc>
          <w:tcPr>
            <w:tcW w:w="759" w:type="dxa"/>
          </w:tcPr>
          <w:p w14:paraId="39C62F46">
            <w:pPr>
              <w:pStyle w:val="17"/>
              <w:rPr>
                <w:rFonts w:ascii="Times New Roman"/>
                <w:sz w:val="20"/>
              </w:rPr>
            </w:pPr>
          </w:p>
        </w:tc>
      </w:tr>
    </w:tbl>
    <w:p w14:paraId="2813D7E7">
      <w:pPr>
        <w:pStyle w:val="11"/>
        <w:spacing w:before="10"/>
        <w:rPr>
          <w:rFonts w:ascii="Calibri"/>
        </w:rPr>
      </w:pPr>
      <w:r>
        <w:drawing>
          <wp:anchor distT="0" distB="0" distL="0" distR="0" simplePos="0" relativeHeight="25172684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2DEEB858">
      <w:pPr>
        <w:spacing w:before="70"/>
        <w:ind w:left="1802" w:right="0" w:firstLine="0"/>
        <w:jc w:val="left"/>
        <w:rPr>
          <w:b/>
          <w:sz w:val="22"/>
        </w:rPr>
      </w:pPr>
      <w:r>
        <w:rPr>
          <w:b/>
          <w:sz w:val="22"/>
        </w:rPr>
        <w:t>填表要求：</w:t>
      </w:r>
    </w:p>
    <w:p w14:paraId="5F62B2EA">
      <w:pPr>
        <w:numPr>
          <w:ilvl w:val="0"/>
          <w:numId w:val="39"/>
        </w:numPr>
        <w:tabs>
          <w:tab w:val="left" w:pos="2136"/>
        </w:tabs>
        <w:spacing w:before="37"/>
        <w:ind w:left="2135" w:right="0" w:hanging="334"/>
        <w:jc w:val="left"/>
        <w:rPr>
          <w:sz w:val="22"/>
        </w:rPr>
      </w:pPr>
      <w:r>
        <w:rPr>
          <w:spacing w:val="-3"/>
          <w:sz w:val="22"/>
        </w:rPr>
        <w:t>“投标文件响应内容”一栏由投标人按照招标文件要求填写，进行响应。</w:t>
      </w:r>
    </w:p>
    <w:p w14:paraId="38B9767E">
      <w:pPr>
        <w:numPr>
          <w:ilvl w:val="0"/>
          <w:numId w:val="39"/>
        </w:numPr>
        <w:tabs>
          <w:tab w:val="left" w:pos="2136"/>
        </w:tabs>
        <w:spacing w:before="38" w:line="271" w:lineRule="auto"/>
        <w:ind w:left="1802" w:right="1829" w:firstLine="0"/>
        <w:jc w:val="left"/>
        <w:rPr>
          <w:sz w:val="22"/>
        </w:rPr>
      </w:pPr>
      <w:r>
        <w:rPr>
          <w:spacing w:val="-3"/>
          <w:sz w:val="22"/>
        </w:rPr>
        <w:t>“偏离程度”一栏根据“投标文件响应内容”与招标文件逐项对照的结果填写。偏离必须用 “正偏离、负偏离或无偏离”三个名称中的一种进行标注。</w:t>
      </w:r>
    </w:p>
    <w:p w14:paraId="321BF9D8">
      <w:pPr>
        <w:numPr>
          <w:ilvl w:val="0"/>
          <w:numId w:val="39"/>
        </w:numPr>
        <w:tabs>
          <w:tab w:val="left" w:pos="2136"/>
        </w:tabs>
        <w:spacing w:before="1" w:line="271" w:lineRule="auto"/>
        <w:ind w:left="1802" w:right="4468" w:firstLine="0"/>
        <w:jc w:val="left"/>
        <w:rPr>
          <w:sz w:val="22"/>
        </w:rPr>
      </w:pPr>
      <w:r>
        <w:rPr>
          <w:spacing w:val="-4"/>
          <w:sz w:val="22"/>
        </w:rPr>
        <w:t>“偏离说明”一栏由投标人对偏离的情况做详细说明。</w:t>
      </w:r>
      <w:r>
        <w:rPr>
          <w:spacing w:val="-1"/>
          <w:sz w:val="22"/>
        </w:rPr>
        <w:t>投标人名称</w:t>
      </w:r>
      <w:r>
        <w:rPr>
          <w:sz w:val="22"/>
        </w:rPr>
        <w:t>（</w:t>
      </w:r>
      <w:r>
        <w:rPr>
          <w:spacing w:val="-3"/>
          <w:sz w:val="22"/>
        </w:rPr>
        <w:t>加盖单位公章</w:t>
      </w:r>
      <w:r>
        <w:rPr>
          <w:sz w:val="22"/>
        </w:rPr>
        <w:t>）：</w:t>
      </w:r>
    </w:p>
    <w:p w14:paraId="1E3E0074">
      <w:pPr>
        <w:spacing w:before="2" w:line="271" w:lineRule="auto"/>
        <w:ind w:left="1802" w:right="3480" w:firstLine="0"/>
        <w:jc w:val="left"/>
        <w:rPr>
          <w:sz w:val="22"/>
        </w:rPr>
      </w:pPr>
      <w:r>
        <w:rPr>
          <w:sz w:val="22"/>
        </w:rPr>
        <w:t>法定代表人（或非法人组织负责人）或其授权代表人(签字或盖章)： 日期：</w:t>
      </w:r>
    </w:p>
    <w:p w14:paraId="4B8D5E4E">
      <w:pPr>
        <w:pStyle w:val="11"/>
        <w:rPr>
          <w:sz w:val="20"/>
        </w:rPr>
      </w:pPr>
    </w:p>
    <w:p w14:paraId="6393C181">
      <w:pPr>
        <w:pStyle w:val="11"/>
        <w:rPr>
          <w:sz w:val="20"/>
        </w:rPr>
      </w:pPr>
    </w:p>
    <w:p w14:paraId="24E9C978">
      <w:pPr>
        <w:pStyle w:val="11"/>
        <w:rPr>
          <w:sz w:val="20"/>
        </w:rPr>
      </w:pPr>
    </w:p>
    <w:p w14:paraId="342E6B4B">
      <w:pPr>
        <w:pStyle w:val="11"/>
        <w:rPr>
          <w:sz w:val="20"/>
        </w:rPr>
      </w:pPr>
    </w:p>
    <w:p w14:paraId="72277004">
      <w:pPr>
        <w:pStyle w:val="11"/>
        <w:rPr>
          <w:sz w:val="20"/>
        </w:rPr>
      </w:pPr>
    </w:p>
    <w:p w14:paraId="1176D71A">
      <w:pPr>
        <w:pStyle w:val="11"/>
        <w:rPr>
          <w:sz w:val="20"/>
        </w:rPr>
      </w:pPr>
    </w:p>
    <w:p w14:paraId="67E88219">
      <w:pPr>
        <w:pStyle w:val="11"/>
        <w:rPr>
          <w:sz w:val="20"/>
        </w:rPr>
      </w:pPr>
    </w:p>
    <w:p w14:paraId="5666969C">
      <w:pPr>
        <w:pStyle w:val="11"/>
        <w:rPr>
          <w:sz w:val="20"/>
        </w:rPr>
      </w:pPr>
    </w:p>
    <w:p w14:paraId="77385CA9">
      <w:pPr>
        <w:pStyle w:val="11"/>
        <w:rPr>
          <w:sz w:val="20"/>
        </w:rPr>
      </w:pPr>
    </w:p>
    <w:p w14:paraId="29981A68">
      <w:pPr>
        <w:pStyle w:val="11"/>
        <w:rPr>
          <w:sz w:val="20"/>
        </w:rPr>
      </w:pPr>
    </w:p>
    <w:p w14:paraId="5239B2AF">
      <w:pPr>
        <w:pStyle w:val="11"/>
        <w:rPr>
          <w:sz w:val="20"/>
        </w:rPr>
      </w:pPr>
    </w:p>
    <w:p w14:paraId="7BEDDE74">
      <w:pPr>
        <w:pStyle w:val="11"/>
        <w:rPr>
          <w:sz w:val="20"/>
        </w:rPr>
      </w:pPr>
    </w:p>
    <w:p w14:paraId="72774E63">
      <w:pPr>
        <w:pStyle w:val="11"/>
        <w:rPr>
          <w:sz w:val="20"/>
        </w:rPr>
      </w:pPr>
    </w:p>
    <w:p w14:paraId="52BA155A">
      <w:pPr>
        <w:pStyle w:val="11"/>
        <w:rPr>
          <w:sz w:val="20"/>
        </w:rPr>
      </w:pPr>
    </w:p>
    <w:p w14:paraId="790D28C8">
      <w:pPr>
        <w:pStyle w:val="11"/>
        <w:rPr>
          <w:sz w:val="20"/>
        </w:rPr>
      </w:pPr>
    </w:p>
    <w:p w14:paraId="76CBA75E">
      <w:pPr>
        <w:pStyle w:val="11"/>
        <w:rPr>
          <w:sz w:val="20"/>
        </w:rPr>
      </w:pPr>
    </w:p>
    <w:p w14:paraId="7434E5BE">
      <w:pPr>
        <w:pStyle w:val="11"/>
        <w:rPr>
          <w:sz w:val="20"/>
        </w:rPr>
      </w:pPr>
    </w:p>
    <w:p w14:paraId="17C5FDBC">
      <w:pPr>
        <w:pStyle w:val="11"/>
        <w:rPr>
          <w:sz w:val="20"/>
        </w:rPr>
      </w:pPr>
    </w:p>
    <w:p w14:paraId="3243C8DB">
      <w:pPr>
        <w:pStyle w:val="11"/>
        <w:rPr>
          <w:sz w:val="20"/>
        </w:rPr>
      </w:pPr>
    </w:p>
    <w:p w14:paraId="27F3AE4F">
      <w:pPr>
        <w:pStyle w:val="11"/>
        <w:rPr>
          <w:sz w:val="20"/>
        </w:rPr>
      </w:pPr>
    </w:p>
    <w:p w14:paraId="759A9189">
      <w:pPr>
        <w:pStyle w:val="11"/>
        <w:rPr>
          <w:sz w:val="20"/>
        </w:rPr>
      </w:pPr>
    </w:p>
    <w:p w14:paraId="7189CACF">
      <w:pPr>
        <w:pStyle w:val="11"/>
        <w:rPr>
          <w:sz w:val="20"/>
        </w:rPr>
      </w:pPr>
    </w:p>
    <w:p w14:paraId="11C1A82D">
      <w:pPr>
        <w:pStyle w:val="11"/>
        <w:rPr>
          <w:sz w:val="20"/>
        </w:rPr>
      </w:pPr>
    </w:p>
    <w:p w14:paraId="01BDCF84">
      <w:pPr>
        <w:pStyle w:val="11"/>
        <w:rPr>
          <w:sz w:val="20"/>
        </w:rPr>
      </w:pPr>
    </w:p>
    <w:p w14:paraId="317E5499">
      <w:pPr>
        <w:pStyle w:val="11"/>
        <w:rPr>
          <w:sz w:val="20"/>
        </w:rPr>
      </w:pPr>
    </w:p>
    <w:p w14:paraId="7DF6BF08">
      <w:pPr>
        <w:pStyle w:val="11"/>
        <w:rPr>
          <w:sz w:val="20"/>
        </w:rPr>
      </w:pPr>
    </w:p>
    <w:p w14:paraId="25E64443">
      <w:pPr>
        <w:pStyle w:val="11"/>
        <w:rPr>
          <w:sz w:val="20"/>
        </w:rPr>
      </w:pPr>
    </w:p>
    <w:p w14:paraId="36C2F24B">
      <w:pPr>
        <w:pStyle w:val="11"/>
        <w:rPr>
          <w:sz w:val="20"/>
        </w:rPr>
      </w:pPr>
    </w:p>
    <w:p w14:paraId="408ABFA8">
      <w:pPr>
        <w:pStyle w:val="11"/>
        <w:rPr>
          <w:sz w:val="20"/>
        </w:rPr>
      </w:pPr>
    </w:p>
    <w:p w14:paraId="55282DB0">
      <w:pPr>
        <w:pStyle w:val="11"/>
        <w:rPr>
          <w:sz w:val="20"/>
        </w:rPr>
      </w:pPr>
    </w:p>
    <w:p w14:paraId="3DF6A10F">
      <w:pPr>
        <w:pStyle w:val="11"/>
        <w:rPr>
          <w:sz w:val="20"/>
        </w:rPr>
      </w:pPr>
    </w:p>
    <w:p w14:paraId="63D6A87A">
      <w:pPr>
        <w:pStyle w:val="11"/>
        <w:rPr>
          <w:sz w:val="20"/>
        </w:rPr>
      </w:pPr>
    </w:p>
    <w:p w14:paraId="2A377B8B">
      <w:pPr>
        <w:pStyle w:val="11"/>
        <w:rPr>
          <w:sz w:val="20"/>
        </w:rPr>
      </w:pPr>
    </w:p>
    <w:p w14:paraId="02D2CAF9">
      <w:pPr>
        <w:pStyle w:val="11"/>
        <w:rPr>
          <w:sz w:val="20"/>
        </w:rPr>
      </w:pPr>
    </w:p>
    <w:p w14:paraId="1E28BDB0">
      <w:pPr>
        <w:pStyle w:val="11"/>
        <w:rPr>
          <w:sz w:val="20"/>
        </w:rPr>
      </w:pPr>
    </w:p>
    <w:p w14:paraId="1CFDD1A6">
      <w:pPr>
        <w:pStyle w:val="11"/>
        <w:rPr>
          <w:sz w:val="20"/>
        </w:rPr>
      </w:pPr>
    </w:p>
    <w:p w14:paraId="19B33245">
      <w:pPr>
        <w:spacing w:before="64"/>
        <w:ind w:left="263" w:right="249" w:firstLine="0"/>
        <w:jc w:val="center"/>
        <w:rPr>
          <w:rFonts w:ascii="Calibri"/>
          <w:sz w:val="18"/>
        </w:rPr>
      </w:pPr>
      <w:r>
        <w:rPr>
          <w:rFonts w:ascii="Calibri"/>
          <w:sz w:val="18"/>
          <w:shd w:val="clear" w:color="auto" w:fill="FFFFFF"/>
        </w:rPr>
        <w:t>47</w:t>
      </w:r>
    </w:p>
    <w:p w14:paraId="0A68E60A">
      <w:pPr>
        <w:spacing w:after="0"/>
        <w:jc w:val="center"/>
        <w:rPr>
          <w:rFonts w:ascii="Calibri"/>
          <w:sz w:val="18"/>
        </w:rPr>
        <w:sectPr>
          <w:pgSz w:w="11910" w:h="16840"/>
          <w:pgMar w:top="1420" w:right="20" w:bottom="280" w:left="0" w:header="720" w:footer="720" w:gutter="0"/>
          <w:cols w:space="720" w:num="1"/>
        </w:sectPr>
      </w:pPr>
    </w:p>
    <w:p w14:paraId="14E9AE95">
      <w:pPr>
        <w:pStyle w:val="6"/>
      </w:pPr>
      <w:r>
        <w:drawing>
          <wp:anchor distT="0" distB="0" distL="0" distR="0" simplePos="0" relativeHeight="25172787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9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9" w:name="十九、供应商关联单位说明"/>
      <w:bookmarkEnd w:id="29"/>
      <w:r>
        <w:t>十九、供应商关联单位说明</w:t>
      </w:r>
    </w:p>
    <w:p w14:paraId="30A64FDE">
      <w:pPr>
        <w:pStyle w:val="11"/>
        <w:spacing w:before="10"/>
        <w:rPr>
          <w:b/>
          <w:sz w:val="42"/>
        </w:rPr>
      </w:pPr>
    </w:p>
    <w:p w14:paraId="10DE1042">
      <w:pPr>
        <w:pStyle w:val="6"/>
        <w:spacing w:before="0"/>
        <w:ind w:left="262" w:right="249"/>
        <w:jc w:val="center"/>
      </w:pPr>
      <w:r>
        <w:t>供应商关联单位的说明</w:t>
      </w:r>
    </w:p>
    <w:p w14:paraId="42EE643F">
      <w:pPr>
        <w:pStyle w:val="11"/>
        <w:spacing w:before="12"/>
        <w:rPr>
          <w:b/>
          <w:sz w:val="33"/>
        </w:rPr>
      </w:pPr>
    </w:p>
    <w:p w14:paraId="027B9F05">
      <w:pPr>
        <w:pStyle w:val="11"/>
        <w:ind w:left="2280"/>
      </w:pPr>
      <w:r>
        <w:t>说明：供应商应当如实披露与本单位存在下列关联关系的单位名称：</w:t>
      </w:r>
    </w:p>
    <w:p w14:paraId="045D53AE">
      <w:pPr>
        <w:pStyle w:val="16"/>
        <w:numPr>
          <w:ilvl w:val="1"/>
          <w:numId w:val="39"/>
        </w:numPr>
        <w:tabs>
          <w:tab w:val="left" w:pos="2810"/>
        </w:tabs>
        <w:spacing w:before="141" w:after="0" w:line="240" w:lineRule="auto"/>
        <w:ind w:left="2809" w:right="0" w:hanging="530"/>
        <w:jc w:val="left"/>
        <w:rPr>
          <w:sz w:val="21"/>
        </w:rPr>
      </w:pPr>
      <w:r>
        <w:rPr>
          <w:spacing w:val="-3"/>
          <w:sz w:val="21"/>
        </w:rPr>
        <w:t>与供应商单位法定代表人（或非法人组织负责人</w:t>
      </w:r>
      <w:r>
        <w:rPr>
          <w:sz w:val="21"/>
        </w:rPr>
        <w:t>）</w:t>
      </w:r>
      <w:r>
        <w:rPr>
          <w:spacing w:val="-3"/>
          <w:sz w:val="21"/>
        </w:rPr>
        <w:t>为同一人的其他单位；</w:t>
      </w:r>
    </w:p>
    <w:p w14:paraId="18E62E15">
      <w:pPr>
        <w:pStyle w:val="16"/>
        <w:numPr>
          <w:ilvl w:val="1"/>
          <w:numId w:val="39"/>
        </w:numPr>
        <w:tabs>
          <w:tab w:val="left" w:pos="2810"/>
        </w:tabs>
        <w:spacing w:before="139" w:after="0" w:line="240" w:lineRule="auto"/>
        <w:ind w:left="2809" w:right="0" w:hanging="530"/>
        <w:jc w:val="left"/>
        <w:rPr>
          <w:sz w:val="21"/>
        </w:rPr>
      </w:pPr>
      <w:r>
        <w:rPr>
          <w:spacing w:val="-3"/>
          <w:sz w:val="21"/>
        </w:rPr>
        <w:t>与供应商存在直接控股、管理关系的其他单位。</w:t>
      </w:r>
    </w:p>
    <w:p w14:paraId="5F546316">
      <w:pPr>
        <w:pStyle w:val="11"/>
        <w:rPr>
          <w:sz w:val="20"/>
        </w:rPr>
      </w:pPr>
    </w:p>
    <w:p w14:paraId="157F2D52">
      <w:pPr>
        <w:pStyle w:val="11"/>
        <w:rPr>
          <w:sz w:val="20"/>
        </w:rPr>
      </w:pPr>
    </w:p>
    <w:p w14:paraId="3713E2BC">
      <w:pPr>
        <w:pStyle w:val="11"/>
        <w:rPr>
          <w:sz w:val="20"/>
        </w:rPr>
      </w:pPr>
    </w:p>
    <w:p w14:paraId="1E8128B6">
      <w:pPr>
        <w:pStyle w:val="11"/>
        <w:spacing w:before="9"/>
        <w:rPr>
          <w:sz w:val="14"/>
        </w:rPr>
      </w:pPr>
    </w:p>
    <w:p w14:paraId="2D50061B">
      <w:pPr>
        <w:pStyle w:val="11"/>
        <w:ind w:left="2280"/>
      </w:pPr>
      <w:r>
        <w:t>注：若无此情形，写“无”即可</w:t>
      </w:r>
    </w:p>
    <w:p w14:paraId="3FDA8D93">
      <w:pPr>
        <w:pStyle w:val="11"/>
        <w:rPr>
          <w:sz w:val="20"/>
        </w:rPr>
      </w:pPr>
    </w:p>
    <w:p w14:paraId="6E8218CE">
      <w:pPr>
        <w:pStyle w:val="11"/>
        <w:rPr>
          <w:sz w:val="20"/>
        </w:rPr>
      </w:pPr>
    </w:p>
    <w:p w14:paraId="2BE58406">
      <w:pPr>
        <w:pStyle w:val="11"/>
        <w:rPr>
          <w:sz w:val="20"/>
        </w:rPr>
      </w:pPr>
    </w:p>
    <w:p w14:paraId="7EE7371F">
      <w:pPr>
        <w:pStyle w:val="11"/>
        <w:rPr>
          <w:sz w:val="20"/>
        </w:rPr>
      </w:pPr>
    </w:p>
    <w:p w14:paraId="600FCE4F">
      <w:pPr>
        <w:pStyle w:val="11"/>
        <w:rPr>
          <w:sz w:val="20"/>
        </w:rPr>
      </w:pPr>
    </w:p>
    <w:p w14:paraId="12B3C503">
      <w:pPr>
        <w:pStyle w:val="11"/>
        <w:rPr>
          <w:sz w:val="20"/>
        </w:rPr>
      </w:pPr>
    </w:p>
    <w:p w14:paraId="04FAC030">
      <w:pPr>
        <w:pStyle w:val="11"/>
        <w:rPr>
          <w:sz w:val="20"/>
        </w:rPr>
      </w:pPr>
    </w:p>
    <w:p w14:paraId="076E4533">
      <w:pPr>
        <w:pStyle w:val="11"/>
        <w:rPr>
          <w:sz w:val="20"/>
        </w:rPr>
      </w:pPr>
    </w:p>
    <w:p w14:paraId="2F9C92AF">
      <w:pPr>
        <w:pStyle w:val="11"/>
        <w:spacing w:before="9"/>
        <w:rPr>
          <w:sz w:val="24"/>
        </w:rPr>
      </w:pPr>
    </w:p>
    <w:p w14:paraId="2CADA715">
      <w:pPr>
        <w:pStyle w:val="11"/>
        <w:tabs>
          <w:tab w:val="left" w:pos="6264"/>
        </w:tabs>
        <w:ind w:left="1802"/>
        <w:rPr>
          <w:rFonts w:ascii="Times New Roman" w:eastAsia="Times New Roman"/>
        </w:rPr>
      </w:pPr>
      <w:r>
        <w:rPr>
          <w:spacing w:val="-1"/>
        </w:rPr>
        <w:t>供应</w:t>
      </w:r>
      <w:r>
        <w:rPr>
          <w:spacing w:val="-3"/>
        </w:rPr>
        <w:t>商</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14:paraId="589E1E11">
      <w:pPr>
        <w:pStyle w:val="11"/>
        <w:spacing w:before="4"/>
        <w:rPr>
          <w:rFonts w:ascii="Times New Roman"/>
          <w:sz w:val="25"/>
        </w:rPr>
      </w:pPr>
    </w:p>
    <w:p w14:paraId="45AB5FD1">
      <w:pPr>
        <w:pStyle w:val="11"/>
        <w:tabs>
          <w:tab w:val="left" w:pos="9308"/>
        </w:tabs>
        <w:spacing w:before="78"/>
        <w:ind w:left="1802"/>
        <w:rPr>
          <w:rFonts w:ascii="Times New Roman" w:eastAsia="Times New Roman"/>
        </w:rPr>
      </w:pPr>
      <w:r>
        <w:rPr>
          <w:spacing w:val="-1"/>
        </w:rPr>
        <w:t>法定</w:t>
      </w:r>
      <w:r>
        <w:rPr>
          <w:spacing w:val="-3"/>
        </w:rPr>
        <w:t>代</w:t>
      </w:r>
      <w:r>
        <w:rPr>
          <w:spacing w:val="-1"/>
        </w:rPr>
        <w:t>表</w:t>
      </w:r>
      <w:r>
        <w:rPr>
          <w:spacing w:val="-3"/>
        </w:rPr>
        <w:t>人</w:t>
      </w:r>
      <w:r>
        <w:rPr>
          <w:spacing w:val="-1"/>
        </w:rPr>
        <w:t>（</w:t>
      </w:r>
      <w:r>
        <w:rPr>
          <w:spacing w:val="-3"/>
        </w:rPr>
        <w:t>或</w:t>
      </w:r>
      <w:r>
        <w:t>非</w:t>
      </w:r>
      <w:r>
        <w:rPr>
          <w:spacing w:val="-3"/>
        </w:rPr>
        <w:t>法</w:t>
      </w:r>
      <w:r>
        <w:t>人</w:t>
      </w:r>
      <w:r>
        <w:rPr>
          <w:spacing w:val="-3"/>
        </w:rPr>
        <w:t>组</w:t>
      </w:r>
      <w:r>
        <w:t>织负</w:t>
      </w:r>
      <w:r>
        <w:rPr>
          <w:spacing w:val="-3"/>
        </w:rPr>
        <w:t>责</w:t>
      </w:r>
      <w:r>
        <w:t>人</w:t>
      </w:r>
      <w:r>
        <w:rPr>
          <w:spacing w:val="-3"/>
        </w:rPr>
        <w:t>）</w:t>
      </w:r>
      <w:r>
        <w:t>或</w:t>
      </w:r>
      <w:r>
        <w:rPr>
          <w:spacing w:val="-3"/>
        </w:rPr>
        <w:t>其</w:t>
      </w:r>
      <w:r>
        <w:t>授</w:t>
      </w:r>
      <w:r>
        <w:rPr>
          <w:spacing w:val="-3"/>
        </w:rPr>
        <w:t>权</w:t>
      </w:r>
      <w:r>
        <w:t>代</w:t>
      </w:r>
      <w:r>
        <w:rPr>
          <w:spacing w:val="-3"/>
        </w:rPr>
        <w:t>表</w:t>
      </w:r>
      <w:r>
        <w:t>人(</w:t>
      </w:r>
      <w:r>
        <w:rPr>
          <w:spacing w:val="-3"/>
        </w:rPr>
        <w:t>签</w:t>
      </w:r>
      <w:r>
        <w:t>字</w:t>
      </w:r>
      <w:r>
        <w:rPr>
          <w:spacing w:val="-3"/>
        </w:rPr>
        <w:t>或</w:t>
      </w:r>
      <w:r>
        <w:t>盖章)：</w:t>
      </w:r>
      <w:r>
        <w:rPr>
          <w:rFonts w:ascii="Times New Roman" w:eastAsia="Times New Roman"/>
          <w:u w:val="single"/>
        </w:rPr>
        <w:t xml:space="preserve"> </w:t>
      </w:r>
      <w:r>
        <w:rPr>
          <w:rFonts w:ascii="Times New Roman" w:eastAsia="Times New Roman"/>
          <w:u w:val="single"/>
        </w:rPr>
        <w:tab/>
      </w:r>
    </w:p>
    <w:p w14:paraId="4D6D3904">
      <w:pPr>
        <w:pStyle w:val="11"/>
        <w:spacing w:before="4"/>
        <w:rPr>
          <w:rFonts w:ascii="Times New Roman"/>
          <w:sz w:val="25"/>
        </w:rPr>
      </w:pPr>
    </w:p>
    <w:p w14:paraId="4A889D85">
      <w:pPr>
        <w:pStyle w:val="11"/>
        <w:tabs>
          <w:tab w:val="left" w:pos="4056"/>
        </w:tabs>
        <w:spacing w:before="79"/>
        <w:ind w:left="1802"/>
        <w:rPr>
          <w:rFonts w:ascii="Times New Roman" w:eastAsia="Times New Roman"/>
        </w:rPr>
      </w:pPr>
      <w:r>
        <w:t>日期：</w:t>
      </w:r>
      <w:r>
        <w:rPr>
          <w:spacing w:val="-2"/>
        </w:rPr>
        <w:t xml:space="preserve"> </w:t>
      </w:r>
      <w:r>
        <w:rPr>
          <w:rFonts w:ascii="Times New Roman" w:eastAsia="Times New Roman"/>
          <w:w w:val="100"/>
          <w:u w:val="single"/>
        </w:rPr>
        <w:t xml:space="preserve"> </w:t>
      </w:r>
      <w:r>
        <w:rPr>
          <w:rFonts w:ascii="Times New Roman" w:eastAsia="Times New Roman"/>
          <w:u w:val="single"/>
        </w:rPr>
        <w:tab/>
      </w:r>
    </w:p>
    <w:p w14:paraId="19515364">
      <w:pPr>
        <w:pStyle w:val="11"/>
        <w:rPr>
          <w:rFonts w:ascii="Times New Roman"/>
          <w:sz w:val="20"/>
        </w:rPr>
      </w:pPr>
    </w:p>
    <w:p w14:paraId="5EAB5D01">
      <w:pPr>
        <w:pStyle w:val="11"/>
        <w:rPr>
          <w:rFonts w:ascii="Times New Roman"/>
          <w:sz w:val="20"/>
        </w:rPr>
      </w:pPr>
    </w:p>
    <w:p w14:paraId="5D25C974">
      <w:pPr>
        <w:pStyle w:val="11"/>
        <w:rPr>
          <w:rFonts w:ascii="Times New Roman"/>
          <w:sz w:val="20"/>
        </w:rPr>
      </w:pPr>
    </w:p>
    <w:p w14:paraId="5CCFBB22">
      <w:pPr>
        <w:pStyle w:val="11"/>
        <w:rPr>
          <w:rFonts w:ascii="Times New Roman"/>
          <w:sz w:val="20"/>
        </w:rPr>
      </w:pPr>
    </w:p>
    <w:p w14:paraId="74257C83">
      <w:pPr>
        <w:pStyle w:val="11"/>
        <w:rPr>
          <w:rFonts w:ascii="Times New Roman"/>
          <w:sz w:val="20"/>
        </w:rPr>
      </w:pPr>
    </w:p>
    <w:p w14:paraId="680182CC">
      <w:pPr>
        <w:pStyle w:val="11"/>
        <w:rPr>
          <w:rFonts w:ascii="Times New Roman"/>
          <w:sz w:val="20"/>
        </w:rPr>
      </w:pPr>
    </w:p>
    <w:p w14:paraId="0E749C59">
      <w:pPr>
        <w:pStyle w:val="11"/>
        <w:rPr>
          <w:rFonts w:ascii="Times New Roman"/>
          <w:sz w:val="20"/>
        </w:rPr>
      </w:pPr>
    </w:p>
    <w:p w14:paraId="3FD86EC4">
      <w:pPr>
        <w:pStyle w:val="11"/>
        <w:rPr>
          <w:rFonts w:ascii="Times New Roman"/>
          <w:sz w:val="20"/>
        </w:rPr>
      </w:pPr>
    </w:p>
    <w:p w14:paraId="480E18F2">
      <w:pPr>
        <w:pStyle w:val="11"/>
        <w:rPr>
          <w:rFonts w:ascii="Times New Roman"/>
          <w:sz w:val="20"/>
        </w:rPr>
      </w:pPr>
    </w:p>
    <w:p w14:paraId="72FD9A8E">
      <w:pPr>
        <w:pStyle w:val="11"/>
        <w:rPr>
          <w:rFonts w:ascii="Times New Roman"/>
          <w:sz w:val="20"/>
        </w:rPr>
      </w:pPr>
    </w:p>
    <w:p w14:paraId="58175CA1">
      <w:pPr>
        <w:pStyle w:val="11"/>
        <w:rPr>
          <w:rFonts w:ascii="Times New Roman"/>
          <w:sz w:val="20"/>
        </w:rPr>
      </w:pPr>
    </w:p>
    <w:p w14:paraId="5131BDCD">
      <w:pPr>
        <w:pStyle w:val="11"/>
        <w:rPr>
          <w:rFonts w:ascii="Times New Roman"/>
          <w:sz w:val="20"/>
        </w:rPr>
      </w:pPr>
    </w:p>
    <w:p w14:paraId="60BAB604">
      <w:pPr>
        <w:pStyle w:val="11"/>
        <w:rPr>
          <w:rFonts w:ascii="Times New Roman"/>
          <w:sz w:val="20"/>
        </w:rPr>
      </w:pPr>
    </w:p>
    <w:p w14:paraId="05C9807E">
      <w:pPr>
        <w:pStyle w:val="11"/>
        <w:rPr>
          <w:rFonts w:ascii="Times New Roman"/>
          <w:sz w:val="20"/>
        </w:rPr>
      </w:pPr>
    </w:p>
    <w:p w14:paraId="502ED4AF">
      <w:pPr>
        <w:pStyle w:val="11"/>
        <w:rPr>
          <w:rFonts w:ascii="Times New Roman"/>
          <w:sz w:val="20"/>
        </w:rPr>
      </w:pPr>
    </w:p>
    <w:p w14:paraId="2CA5A525">
      <w:pPr>
        <w:pStyle w:val="11"/>
        <w:rPr>
          <w:rFonts w:ascii="Times New Roman"/>
          <w:sz w:val="20"/>
        </w:rPr>
      </w:pPr>
    </w:p>
    <w:p w14:paraId="46913FC5">
      <w:pPr>
        <w:pStyle w:val="11"/>
        <w:rPr>
          <w:rFonts w:ascii="Times New Roman"/>
          <w:sz w:val="20"/>
        </w:rPr>
      </w:pPr>
    </w:p>
    <w:p w14:paraId="7C6F3C51">
      <w:pPr>
        <w:pStyle w:val="11"/>
        <w:rPr>
          <w:rFonts w:ascii="Times New Roman"/>
          <w:sz w:val="20"/>
        </w:rPr>
      </w:pPr>
    </w:p>
    <w:p w14:paraId="1C0B9A2D">
      <w:pPr>
        <w:pStyle w:val="11"/>
        <w:rPr>
          <w:rFonts w:ascii="Times New Roman"/>
          <w:sz w:val="20"/>
        </w:rPr>
      </w:pPr>
    </w:p>
    <w:p w14:paraId="7643CC91">
      <w:pPr>
        <w:pStyle w:val="11"/>
        <w:rPr>
          <w:rFonts w:ascii="Times New Roman"/>
          <w:sz w:val="20"/>
        </w:rPr>
      </w:pPr>
    </w:p>
    <w:p w14:paraId="55A64A61">
      <w:pPr>
        <w:pStyle w:val="11"/>
        <w:rPr>
          <w:rFonts w:ascii="Times New Roman"/>
          <w:sz w:val="20"/>
        </w:rPr>
      </w:pPr>
    </w:p>
    <w:p w14:paraId="528D6DA9">
      <w:pPr>
        <w:pStyle w:val="11"/>
        <w:rPr>
          <w:rFonts w:ascii="Times New Roman"/>
          <w:sz w:val="20"/>
        </w:rPr>
      </w:pPr>
    </w:p>
    <w:p w14:paraId="54EB6E65">
      <w:pPr>
        <w:pStyle w:val="11"/>
        <w:rPr>
          <w:rFonts w:ascii="Times New Roman"/>
          <w:sz w:val="20"/>
        </w:rPr>
      </w:pPr>
    </w:p>
    <w:p w14:paraId="02E0808D">
      <w:pPr>
        <w:pStyle w:val="11"/>
        <w:rPr>
          <w:rFonts w:ascii="Times New Roman"/>
          <w:sz w:val="20"/>
        </w:rPr>
      </w:pPr>
    </w:p>
    <w:p w14:paraId="7025A2E2">
      <w:pPr>
        <w:pStyle w:val="11"/>
        <w:rPr>
          <w:rFonts w:ascii="Times New Roman"/>
          <w:sz w:val="20"/>
        </w:rPr>
      </w:pPr>
    </w:p>
    <w:p w14:paraId="157C5E82">
      <w:pPr>
        <w:pStyle w:val="11"/>
        <w:spacing w:before="2"/>
        <w:rPr>
          <w:rFonts w:ascii="Times New Roman"/>
          <w:sz w:val="20"/>
        </w:rPr>
      </w:pPr>
    </w:p>
    <w:p w14:paraId="051A89C3">
      <w:pPr>
        <w:spacing w:before="64"/>
        <w:ind w:left="268" w:right="249" w:firstLine="0"/>
        <w:jc w:val="center"/>
        <w:rPr>
          <w:rFonts w:ascii="Calibri"/>
          <w:sz w:val="18"/>
        </w:rPr>
      </w:pPr>
      <w:r>
        <w:rPr>
          <w:rFonts w:ascii="Calibri"/>
          <w:sz w:val="18"/>
          <w:shd w:val="clear" w:color="auto" w:fill="FFFFFF"/>
        </w:rPr>
        <w:t>48</w:t>
      </w:r>
    </w:p>
    <w:p w14:paraId="0F677C0A">
      <w:pPr>
        <w:spacing w:after="0"/>
        <w:jc w:val="center"/>
        <w:rPr>
          <w:rFonts w:ascii="Calibri"/>
          <w:sz w:val="18"/>
        </w:rPr>
        <w:sectPr>
          <w:pgSz w:w="11910" w:h="16840"/>
          <w:pgMar w:top="1500" w:right="20" w:bottom="280" w:left="0" w:header="720" w:footer="720" w:gutter="0"/>
          <w:cols w:space="720" w:num="1"/>
        </w:sectPr>
      </w:pPr>
    </w:p>
    <w:p w14:paraId="02F04FC2">
      <w:pPr>
        <w:pStyle w:val="6"/>
      </w:pPr>
      <w:r>
        <w:drawing>
          <wp:anchor distT="0" distB="0" distL="0" distR="0" simplePos="0" relativeHeight="25172889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0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0" w:name="二十、其他符合性证明材料"/>
      <w:bookmarkEnd w:id="30"/>
      <w:r>
        <w:t>二十、其他符合性证明材料</w:t>
      </w:r>
    </w:p>
    <w:p w14:paraId="72D39C7C">
      <w:pPr>
        <w:pStyle w:val="8"/>
        <w:spacing w:before="242"/>
        <w:ind w:left="267" w:right="249"/>
      </w:pPr>
      <w:r>
        <w:t>货物需要</w:t>
      </w:r>
    </w:p>
    <w:p w14:paraId="073E8CFA">
      <w:pPr>
        <w:pStyle w:val="8"/>
        <w:tabs>
          <w:tab w:val="left" w:pos="1524"/>
        </w:tabs>
        <w:spacing w:before="254"/>
      </w:pPr>
      <w:r>
        <w:t>第一部分</w:t>
      </w:r>
      <w:r>
        <w:tab/>
      </w:r>
      <w:r>
        <w:t>技术要求</w:t>
      </w:r>
    </w:p>
    <w:p w14:paraId="44339302">
      <w:pPr>
        <w:pStyle w:val="11"/>
        <w:spacing w:before="2"/>
        <w:rPr>
          <w:b/>
          <w:sz w:val="43"/>
        </w:rPr>
      </w:pPr>
    </w:p>
    <w:p w14:paraId="311EDCAF">
      <w:pPr>
        <w:pStyle w:val="11"/>
        <w:ind w:left="1802"/>
      </w:pPr>
      <w:r>
        <w:t>一、其它要求</w:t>
      </w:r>
    </w:p>
    <w:p w14:paraId="775CB95B">
      <w:pPr>
        <w:pStyle w:val="11"/>
        <w:spacing w:before="6"/>
        <w:rPr>
          <w:sz w:val="16"/>
        </w:rPr>
      </w:pPr>
    </w:p>
    <w:p w14:paraId="47B36005">
      <w:pPr>
        <w:pStyle w:val="11"/>
        <w:ind w:left="1802"/>
      </w:pPr>
      <w:r>
        <w:t>★1、本项目采用固定单价合同方式。最终以供应商实际供货量进行结算。</w:t>
      </w:r>
    </w:p>
    <w:p w14:paraId="0634C117">
      <w:pPr>
        <w:pStyle w:val="11"/>
        <w:spacing w:before="3"/>
        <w:rPr>
          <w:sz w:val="16"/>
        </w:rPr>
      </w:pPr>
    </w:p>
    <w:p w14:paraId="3D0F5AD6">
      <w:pPr>
        <w:pStyle w:val="11"/>
        <w:spacing w:line="427" w:lineRule="auto"/>
        <w:ind w:left="1802" w:right="1781"/>
      </w:pPr>
      <w:r>
        <w:t>★2、报价应为响应货物的材料设备费、购买货物和伴随服务等缴纳的所有税费、运输费、保险费、装卸(按卸车点卸车)、检验费等完成供货所器的一切费用。</w:t>
      </w:r>
    </w:p>
    <w:p w14:paraId="29FC48FA">
      <w:pPr>
        <w:pStyle w:val="11"/>
        <w:spacing w:before="1" w:line="427" w:lineRule="auto"/>
        <w:ind w:left="1802" w:right="1776"/>
      </w:pPr>
      <w:r>
        <w:t>★3</w:t>
      </w:r>
      <w:r>
        <w:rPr>
          <w:spacing w:val="-13"/>
        </w:rPr>
        <w:t>、交货</w:t>
      </w:r>
      <w:r>
        <w:rPr>
          <w:spacing w:val="-3"/>
        </w:rPr>
        <w:t>/</w:t>
      </w:r>
      <w:r>
        <w:rPr>
          <w:spacing w:val="-10"/>
        </w:rPr>
        <w:t>交付时间：分批供货。一年内在接到招标人通知后按招标人要求的时间和数量送</w:t>
      </w:r>
      <w:r>
        <w:rPr>
          <w:spacing w:val="-5"/>
        </w:rPr>
        <w:t>达指定地点落地交货。</w:t>
      </w:r>
    </w:p>
    <w:p w14:paraId="58111C2B">
      <w:pPr>
        <w:pStyle w:val="11"/>
        <w:spacing w:line="269" w:lineRule="exact"/>
        <w:ind w:left="1802"/>
      </w:pPr>
      <w:r>
        <w:t>★4、交货/交付地点：鞍山市，采购人指定地点落地交货。</w:t>
      </w:r>
    </w:p>
    <w:p w14:paraId="3241E206">
      <w:pPr>
        <w:pStyle w:val="11"/>
        <w:spacing w:before="3"/>
        <w:rPr>
          <w:sz w:val="16"/>
        </w:rPr>
      </w:pPr>
    </w:p>
    <w:p w14:paraId="3B533270">
      <w:pPr>
        <w:pStyle w:val="11"/>
        <w:spacing w:line="427" w:lineRule="auto"/>
        <w:ind w:left="1802" w:right="1730"/>
        <w:jc w:val="both"/>
      </w:pPr>
      <w:r>
        <w:t>★5</w:t>
      </w:r>
      <w:r>
        <w:rPr>
          <w:spacing w:val="-3"/>
        </w:rPr>
        <w:t>、付款方式及条件：按要求分批供货。货到验收合格后，每批次供货的货款在采购人下</w:t>
      </w:r>
      <w:r>
        <w:rPr>
          <w:spacing w:val="-10"/>
        </w:rPr>
        <w:t>单之日起三个月支付，支付前供应商须开具等额增值税专用发票，支付比例为本次供货款的95</w:t>
      </w:r>
      <w:r>
        <w:rPr>
          <w:spacing w:val="-13"/>
        </w:rPr>
        <w:t xml:space="preserve">%，剩余 </w:t>
      </w:r>
      <w:r>
        <w:t>5%</w:t>
      </w:r>
      <w:r>
        <w:rPr>
          <w:spacing w:val="-3"/>
        </w:rPr>
        <w:t>作为质保金。质保期满后无息支付，如有特殊情况，未按时付款，不计利息。</w:t>
      </w:r>
    </w:p>
    <w:p w14:paraId="2D7A242D">
      <w:pPr>
        <w:pStyle w:val="11"/>
        <w:spacing w:line="267" w:lineRule="exact"/>
        <w:ind w:left="1802"/>
      </w:pPr>
      <w:r>
        <w:t>★6、验收标准：本项目的履约验收工作由采购人依法组织实施。</w:t>
      </w:r>
    </w:p>
    <w:p w14:paraId="777B9018">
      <w:pPr>
        <w:pStyle w:val="11"/>
        <w:spacing w:before="6"/>
        <w:rPr>
          <w:sz w:val="16"/>
        </w:rPr>
      </w:pPr>
    </w:p>
    <w:p w14:paraId="14650245">
      <w:pPr>
        <w:pStyle w:val="11"/>
        <w:ind w:left="1802"/>
      </w:pPr>
      <w:r>
        <w:t>★7、质保期：2 年</w:t>
      </w:r>
    </w:p>
    <w:p w14:paraId="3843D102">
      <w:pPr>
        <w:pStyle w:val="11"/>
        <w:spacing w:before="4"/>
        <w:rPr>
          <w:sz w:val="16"/>
        </w:rPr>
      </w:pPr>
    </w:p>
    <w:p w14:paraId="441256FA">
      <w:pPr>
        <w:pStyle w:val="11"/>
        <w:spacing w:line="427" w:lineRule="auto"/>
        <w:ind w:left="1802" w:right="1781"/>
      </w:pPr>
      <w:r>
        <w:t>★8、中标方负责标的物的运输及卸货，同时对此过程中自身人员安全，车辆安全及生产安全负全部责任。</w:t>
      </w:r>
    </w:p>
    <w:p w14:paraId="491901A9">
      <w:pPr>
        <w:pStyle w:val="11"/>
        <w:spacing w:line="427" w:lineRule="auto"/>
        <w:ind w:left="1802" w:right="1775"/>
        <w:jc w:val="both"/>
      </w:pPr>
      <w:r>
        <w:t>★9</w:t>
      </w:r>
      <w:r>
        <w:rPr>
          <w:spacing w:val="-8"/>
        </w:rPr>
        <w:t>、售后服务要求：</w:t>
      </w:r>
      <w:r>
        <w:rPr>
          <w:spacing w:val="-10"/>
        </w:rPr>
        <w:t>(1</w:t>
      </w:r>
      <w:r>
        <w:rPr>
          <w:spacing w:val="-6"/>
        </w:rPr>
        <w:t>)若发生产品质量问题或产品质量不满足采购文件要求，中标人应保</w:t>
      </w:r>
      <w:r>
        <w:rPr>
          <w:spacing w:val="-9"/>
        </w:rPr>
        <w:t xml:space="preserve">证在接到通知 </w:t>
      </w:r>
      <w:r>
        <w:t>8</w:t>
      </w:r>
      <w:r>
        <w:rPr>
          <w:spacing w:val="-12"/>
        </w:rPr>
        <w:t xml:space="preserve"> 小时内到达招标人指定地点并更换产品或者退货，发生的费用由中标人自行</w:t>
      </w:r>
      <w:r>
        <w:rPr>
          <w:spacing w:val="-13"/>
        </w:rPr>
        <w:t>承担；若接到通知在规定时间内未答复或处理问题，则视为承认产品质量问题并承担由此发</w:t>
      </w:r>
      <w:r>
        <w:rPr>
          <w:spacing w:val="-6"/>
        </w:rPr>
        <w:t>生的一切常用及由此给招标人带来的损失及相关法律责任。(</w:t>
      </w:r>
      <w:r>
        <w:t>2</w:t>
      </w:r>
      <w:r>
        <w:rPr>
          <w:spacing w:val="-3"/>
        </w:rPr>
        <w:t>)中标人不得以任何名义和理</w:t>
      </w:r>
      <w:r>
        <w:rPr>
          <w:spacing w:val="-13"/>
        </w:rPr>
        <w:t>由进行转包，如有发现，招标人有权单方中止合同，且中标人必须赔偿由此给招标人带来的</w:t>
      </w:r>
    </w:p>
    <w:p w14:paraId="1D455BBC">
      <w:pPr>
        <w:pStyle w:val="11"/>
        <w:spacing w:line="267" w:lineRule="exact"/>
        <w:ind w:left="1802"/>
      </w:pPr>
      <w:r>
        <w:t>一切损失。</w:t>
      </w:r>
    </w:p>
    <w:p w14:paraId="3EAAB926">
      <w:pPr>
        <w:pStyle w:val="11"/>
        <w:spacing w:before="127"/>
        <w:ind w:left="2222"/>
        <w:rPr>
          <w:rFonts w:ascii="宋体"/>
        </w:rPr>
      </w:pPr>
      <w:r>
        <w:rPr>
          <w:rFonts w:ascii="宋体"/>
          <w:w w:val="100"/>
        </w:rPr>
        <w:t xml:space="preserve"> </w:t>
      </w:r>
    </w:p>
    <w:p w14:paraId="5171EB56">
      <w:pPr>
        <w:pStyle w:val="11"/>
        <w:spacing w:before="50"/>
        <w:ind w:left="2222"/>
        <w:rPr>
          <w:rFonts w:ascii="宋体"/>
        </w:rPr>
      </w:pPr>
      <w:r>
        <w:rPr>
          <w:rFonts w:ascii="宋体"/>
          <w:w w:val="100"/>
        </w:rPr>
        <w:t xml:space="preserve"> </w:t>
      </w:r>
    </w:p>
    <w:p w14:paraId="1D282666">
      <w:pPr>
        <w:pStyle w:val="11"/>
        <w:spacing w:before="51"/>
        <w:ind w:left="2222"/>
        <w:rPr>
          <w:rFonts w:ascii="宋体"/>
        </w:rPr>
      </w:pPr>
      <w:r>
        <w:rPr>
          <w:rFonts w:ascii="宋体"/>
          <w:w w:val="100"/>
        </w:rPr>
        <w:t xml:space="preserve"> </w:t>
      </w:r>
    </w:p>
    <w:p w14:paraId="31A3D475">
      <w:pPr>
        <w:pStyle w:val="11"/>
        <w:spacing w:before="50"/>
        <w:ind w:left="2222"/>
        <w:rPr>
          <w:rFonts w:ascii="宋体"/>
        </w:rPr>
      </w:pPr>
      <w:r>
        <w:rPr>
          <w:rFonts w:ascii="宋体"/>
          <w:w w:val="100"/>
        </w:rPr>
        <w:t xml:space="preserve"> </w:t>
      </w:r>
    </w:p>
    <w:p w14:paraId="22280B78">
      <w:pPr>
        <w:pStyle w:val="11"/>
        <w:spacing w:before="50"/>
        <w:ind w:left="2222"/>
        <w:rPr>
          <w:rFonts w:ascii="宋体"/>
        </w:rPr>
      </w:pPr>
      <w:r>
        <w:rPr>
          <w:rFonts w:ascii="宋体"/>
          <w:w w:val="100"/>
        </w:rPr>
        <w:t xml:space="preserve"> </w:t>
      </w:r>
    </w:p>
    <w:p w14:paraId="3FB05969">
      <w:pPr>
        <w:pStyle w:val="11"/>
        <w:spacing w:before="48"/>
        <w:ind w:left="2222"/>
        <w:rPr>
          <w:rFonts w:ascii="宋体"/>
        </w:rPr>
      </w:pPr>
      <w:r>
        <w:rPr>
          <w:rFonts w:ascii="宋体"/>
          <w:w w:val="100"/>
        </w:rPr>
        <w:t xml:space="preserve"> </w:t>
      </w:r>
    </w:p>
    <w:p w14:paraId="099E3268">
      <w:pPr>
        <w:pStyle w:val="11"/>
        <w:rPr>
          <w:rFonts w:ascii="宋体"/>
          <w:sz w:val="20"/>
        </w:rPr>
      </w:pPr>
    </w:p>
    <w:p w14:paraId="3C0B0F6A">
      <w:pPr>
        <w:pStyle w:val="11"/>
        <w:spacing w:before="7"/>
        <w:rPr>
          <w:rFonts w:ascii="宋体"/>
          <w:sz w:val="18"/>
        </w:rPr>
      </w:pPr>
    </w:p>
    <w:p w14:paraId="7362BB39">
      <w:pPr>
        <w:spacing w:before="0"/>
        <w:ind w:left="268" w:right="249" w:firstLine="0"/>
        <w:jc w:val="center"/>
        <w:rPr>
          <w:rFonts w:ascii="Calibri"/>
          <w:sz w:val="18"/>
        </w:rPr>
      </w:pPr>
      <w:r>
        <w:rPr>
          <w:rFonts w:ascii="Calibri"/>
          <w:sz w:val="18"/>
          <w:shd w:val="clear" w:color="auto" w:fill="FFFFFF"/>
        </w:rPr>
        <w:t>49</w:t>
      </w:r>
    </w:p>
    <w:p w14:paraId="310347FC">
      <w:pPr>
        <w:spacing w:after="0"/>
        <w:jc w:val="center"/>
        <w:rPr>
          <w:rFonts w:ascii="Calibri"/>
          <w:sz w:val="18"/>
        </w:rPr>
        <w:sectPr>
          <w:pgSz w:w="11910" w:h="16840"/>
          <w:pgMar w:top="1500" w:right="20" w:bottom="280" w:left="0" w:header="720" w:footer="720" w:gutter="0"/>
          <w:cols w:space="720" w:num="1"/>
        </w:sectPr>
      </w:pPr>
    </w:p>
    <w:p w14:paraId="2B2EEB11">
      <w:pPr>
        <w:pStyle w:val="11"/>
        <w:rPr>
          <w:rFonts w:ascii="Calibri"/>
          <w:sz w:val="20"/>
        </w:rPr>
      </w:pPr>
      <w:r>
        <w:drawing>
          <wp:anchor distT="0" distB="0" distL="0" distR="0" simplePos="0" relativeHeight="25172992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0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39FF75DF">
      <w:pPr>
        <w:pStyle w:val="11"/>
        <w:rPr>
          <w:rFonts w:ascii="Calibri"/>
          <w:sz w:val="20"/>
        </w:rPr>
      </w:pPr>
    </w:p>
    <w:p w14:paraId="5163841D">
      <w:pPr>
        <w:pStyle w:val="11"/>
        <w:rPr>
          <w:rFonts w:ascii="Calibri"/>
          <w:sz w:val="20"/>
        </w:rPr>
      </w:pPr>
    </w:p>
    <w:p w14:paraId="3505912F">
      <w:pPr>
        <w:pStyle w:val="8"/>
        <w:spacing w:before="192"/>
        <w:ind w:left="265" w:right="249"/>
      </w:pPr>
      <w:r>
        <w:t>第二部分 主要材料清单</w:t>
      </w:r>
    </w:p>
    <w:p w14:paraId="118324F4">
      <w:pPr>
        <w:pStyle w:val="11"/>
        <w:rPr>
          <w:b/>
          <w:sz w:val="20"/>
        </w:rPr>
      </w:pPr>
    </w:p>
    <w:p w14:paraId="5764AF35">
      <w:pPr>
        <w:pStyle w:val="11"/>
        <w:spacing w:before="9"/>
        <w:rPr>
          <w:b/>
          <w:sz w:val="16"/>
        </w:rPr>
      </w:pPr>
    </w:p>
    <w:p w14:paraId="75A5F8DB">
      <w:pPr>
        <w:spacing w:before="1"/>
        <w:ind w:left="1802" w:right="0" w:firstLine="0"/>
        <w:jc w:val="left"/>
        <w:rPr>
          <w:b/>
          <w:sz w:val="21"/>
        </w:rPr>
      </w:pPr>
      <w:r>
        <w:rPr>
          <w:b/>
          <w:sz w:val="21"/>
        </w:rPr>
        <w:t>响应报价的单价不可超上限</w:t>
      </w:r>
    </w:p>
    <w:p w14:paraId="3F21852C">
      <w:pPr>
        <w:pStyle w:val="11"/>
        <w:spacing w:before="3" w:after="1"/>
        <w:rPr>
          <w:b/>
          <w:sz w:val="11"/>
        </w:rPr>
      </w:pPr>
    </w:p>
    <w:tbl>
      <w:tblPr>
        <w:tblStyle w:val="13"/>
        <w:tblW w:w="0" w:type="auto"/>
        <w:tblInd w:w="19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1620"/>
        <w:gridCol w:w="2633"/>
        <w:gridCol w:w="854"/>
        <w:gridCol w:w="1130"/>
        <w:gridCol w:w="1419"/>
      </w:tblGrid>
      <w:tr w14:paraId="2BA1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432" w:type="dxa"/>
          </w:tcPr>
          <w:p w14:paraId="14199375">
            <w:pPr>
              <w:pStyle w:val="17"/>
              <w:spacing w:before="27"/>
              <w:ind w:left="110"/>
              <w:rPr>
                <w:sz w:val="21"/>
              </w:rPr>
            </w:pPr>
            <w:r>
              <w:rPr>
                <w:w w:val="100"/>
                <w:sz w:val="21"/>
              </w:rPr>
              <w:t>序</w:t>
            </w:r>
          </w:p>
          <w:p w14:paraId="779BC899">
            <w:pPr>
              <w:pStyle w:val="17"/>
              <w:spacing w:before="48"/>
              <w:ind w:left="110"/>
              <w:rPr>
                <w:sz w:val="21"/>
              </w:rPr>
            </w:pPr>
            <w:r>
              <w:rPr>
                <w:w w:val="100"/>
                <w:sz w:val="21"/>
              </w:rPr>
              <w:t>号</w:t>
            </w:r>
          </w:p>
        </w:tc>
        <w:tc>
          <w:tcPr>
            <w:tcW w:w="1620" w:type="dxa"/>
          </w:tcPr>
          <w:p w14:paraId="3B90A9D8">
            <w:pPr>
              <w:pStyle w:val="17"/>
              <w:spacing w:before="6"/>
              <w:rPr>
                <w:b/>
                <w:sz w:val="14"/>
              </w:rPr>
            </w:pPr>
          </w:p>
          <w:p w14:paraId="2BB33344">
            <w:pPr>
              <w:pStyle w:val="17"/>
              <w:ind w:left="160" w:right="149"/>
              <w:jc w:val="center"/>
              <w:rPr>
                <w:sz w:val="21"/>
              </w:rPr>
            </w:pPr>
            <w:r>
              <w:rPr>
                <w:sz w:val="21"/>
              </w:rPr>
              <w:t>名称</w:t>
            </w:r>
          </w:p>
        </w:tc>
        <w:tc>
          <w:tcPr>
            <w:tcW w:w="2633" w:type="dxa"/>
          </w:tcPr>
          <w:p w14:paraId="7D8ADBE1">
            <w:pPr>
              <w:pStyle w:val="17"/>
              <w:spacing w:before="6"/>
              <w:rPr>
                <w:b/>
                <w:sz w:val="14"/>
              </w:rPr>
            </w:pPr>
          </w:p>
          <w:p w14:paraId="627B2DAA">
            <w:pPr>
              <w:pStyle w:val="17"/>
              <w:ind w:left="1087" w:right="1075"/>
              <w:jc w:val="center"/>
              <w:rPr>
                <w:sz w:val="21"/>
              </w:rPr>
            </w:pPr>
            <w:r>
              <w:rPr>
                <w:sz w:val="21"/>
              </w:rPr>
              <w:t>规格</w:t>
            </w:r>
          </w:p>
        </w:tc>
        <w:tc>
          <w:tcPr>
            <w:tcW w:w="854" w:type="dxa"/>
          </w:tcPr>
          <w:p w14:paraId="2105D481">
            <w:pPr>
              <w:pStyle w:val="17"/>
              <w:spacing w:before="6"/>
              <w:rPr>
                <w:b/>
                <w:sz w:val="14"/>
              </w:rPr>
            </w:pPr>
          </w:p>
          <w:p w14:paraId="2586CA3D">
            <w:pPr>
              <w:pStyle w:val="17"/>
              <w:ind w:left="197" w:right="186"/>
              <w:jc w:val="center"/>
              <w:rPr>
                <w:sz w:val="21"/>
              </w:rPr>
            </w:pPr>
            <w:r>
              <w:rPr>
                <w:sz w:val="21"/>
              </w:rPr>
              <w:t>单位</w:t>
            </w:r>
          </w:p>
        </w:tc>
        <w:tc>
          <w:tcPr>
            <w:tcW w:w="1130" w:type="dxa"/>
          </w:tcPr>
          <w:p w14:paraId="24C15ADD">
            <w:pPr>
              <w:pStyle w:val="17"/>
              <w:spacing w:before="6"/>
              <w:rPr>
                <w:b/>
                <w:sz w:val="14"/>
              </w:rPr>
            </w:pPr>
          </w:p>
          <w:p w14:paraId="068EC794">
            <w:pPr>
              <w:pStyle w:val="17"/>
              <w:ind w:left="284" w:right="270"/>
              <w:jc w:val="center"/>
              <w:rPr>
                <w:sz w:val="21"/>
              </w:rPr>
            </w:pPr>
            <w:r>
              <w:rPr>
                <w:sz w:val="21"/>
              </w:rPr>
              <w:t>数量</w:t>
            </w:r>
          </w:p>
        </w:tc>
        <w:tc>
          <w:tcPr>
            <w:tcW w:w="1419" w:type="dxa"/>
          </w:tcPr>
          <w:p w14:paraId="6CFE8E9D">
            <w:pPr>
              <w:pStyle w:val="17"/>
              <w:spacing w:before="27"/>
              <w:ind w:left="165" w:right="153"/>
              <w:jc w:val="center"/>
              <w:rPr>
                <w:sz w:val="21"/>
              </w:rPr>
            </w:pPr>
            <w:r>
              <w:rPr>
                <w:sz w:val="21"/>
              </w:rPr>
              <w:t>单价最高限</w:t>
            </w:r>
          </w:p>
          <w:p w14:paraId="3DEC3EA3">
            <w:pPr>
              <w:pStyle w:val="17"/>
              <w:spacing w:before="48"/>
              <w:ind w:left="165" w:right="153"/>
              <w:jc w:val="center"/>
              <w:rPr>
                <w:sz w:val="21"/>
              </w:rPr>
            </w:pPr>
            <w:r>
              <w:rPr>
                <w:sz w:val="21"/>
              </w:rPr>
              <w:t>价（元）</w:t>
            </w:r>
          </w:p>
        </w:tc>
      </w:tr>
      <w:tr w14:paraId="0F0E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trPr>
        <w:tc>
          <w:tcPr>
            <w:tcW w:w="432" w:type="dxa"/>
          </w:tcPr>
          <w:p w14:paraId="056B2E6F">
            <w:pPr>
              <w:pStyle w:val="17"/>
              <w:rPr>
                <w:b/>
                <w:sz w:val="20"/>
              </w:rPr>
            </w:pPr>
          </w:p>
          <w:p w14:paraId="39E6B488">
            <w:pPr>
              <w:pStyle w:val="17"/>
              <w:spacing w:before="5"/>
              <w:rPr>
                <w:b/>
                <w:sz w:val="19"/>
              </w:rPr>
            </w:pPr>
          </w:p>
          <w:p w14:paraId="12E173EC">
            <w:pPr>
              <w:pStyle w:val="17"/>
              <w:ind w:left="107"/>
              <w:rPr>
                <w:sz w:val="21"/>
              </w:rPr>
            </w:pPr>
            <w:r>
              <w:rPr>
                <w:w w:val="100"/>
                <w:sz w:val="21"/>
              </w:rPr>
              <w:t>1</w:t>
            </w:r>
          </w:p>
        </w:tc>
        <w:tc>
          <w:tcPr>
            <w:tcW w:w="1620" w:type="dxa"/>
          </w:tcPr>
          <w:p w14:paraId="2DBE4E44">
            <w:pPr>
              <w:pStyle w:val="17"/>
              <w:rPr>
                <w:b/>
                <w:sz w:val="20"/>
              </w:rPr>
            </w:pPr>
          </w:p>
          <w:p w14:paraId="224B9459">
            <w:pPr>
              <w:pStyle w:val="17"/>
              <w:spacing w:before="5"/>
              <w:rPr>
                <w:b/>
                <w:sz w:val="19"/>
              </w:rPr>
            </w:pPr>
          </w:p>
          <w:p w14:paraId="1CC6254F">
            <w:pPr>
              <w:pStyle w:val="17"/>
              <w:ind w:left="158" w:right="149"/>
              <w:jc w:val="center"/>
              <w:rPr>
                <w:sz w:val="21"/>
              </w:rPr>
            </w:pPr>
            <w:r>
              <w:rPr>
                <w:sz w:val="21"/>
              </w:rPr>
              <w:t>耐火混凝土</w:t>
            </w:r>
          </w:p>
        </w:tc>
        <w:tc>
          <w:tcPr>
            <w:tcW w:w="2633" w:type="dxa"/>
          </w:tcPr>
          <w:p w14:paraId="5795F120">
            <w:pPr>
              <w:pStyle w:val="17"/>
              <w:spacing w:before="27"/>
              <w:ind w:left="108"/>
              <w:rPr>
                <w:sz w:val="21"/>
              </w:rPr>
            </w:pPr>
            <w:r>
              <w:rPr>
                <w:sz w:val="21"/>
              </w:rPr>
              <w:t>1、规格：高铝</w:t>
            </w:r>
          </w:p>
          <w:p w14:paraId="79082C1F">
            <w:pPr>
              <w:pStyle w:val="17"/>
              <w:spacing w:before="48"/>
              <w:ind w:left="108"/>
              <w:rPr>
                <w:sz w:val="21"/>
              </w:rPr>
            </w:pPr>
            <w:r>
              <w:rPr>
                <w:sz w:val="21"/>
              </w:rPr>
              <w:t>2、耐火度：1400℃</w:t>
            </w:r>
          </w:p>
          <w:p w14:paraId="034E2D4C">
            <w:pPr>
              <w:pStyle w:val="17"/>
              <w:spacing w:before="50"/>
              <w:ind w:left="108"/>
              <w:rPr>
                <w:sz w:val="21"/>
              </w:rPr>
            </w:pPr>
            <w:r>
              <w:rPr>
                <w:sz w:val="21"/>
              </w:rPr>
              <w:t>3、体积密度：2.3</w:t>
            </w:r>
          </w:p>
          <w:p w14:paraId="1CA3D359">
            <w:pPr>
              <w:pStyle w:val="17"/>
              <w:spacing w:before="50"/>
              <w:ind w:left="108"/>
              <w:rPr>
                <w:sz w:val="21"/>
              </w:rPr>
            </w:pPr>
            <w:r>
              <w:rPr>
                <w:sz w:val="21"/>
              </w:rPr>
              <w:t>4、常温耐压强度：70</w:t>
            </w:r>
          </w:p>
        </w:tc>
        <w:tc>
          <w:tcPr>
            <w:tcW w:w="854" w:type="dxa"/>
          </w:tcPr>
          <w:p w14:paraId="3C551A61">
            <w:pPr>
              <w:pStyle w:val="17"/>
              <w:rPr>
                <w:b/>
                <w:sz w:val="20"/>
              </w:rPr>
            </w:pPr>
          </w:p>
          <w:p w14:paraId="61A5638C">
            <w:pPr>
              <w:pStyle w:val="17"/>
              <w:spacing w:before="5"/>
              <w:rPr>
                <w:b/>
                <w:sz w:val="19"/>
              </w:rPr>
            </w:pPr>
          </w:p>
          <w:p w14:paraId="64D236FB">
            <w:pPr>
              <w:pStyle w:val="17"/>
              <w:ind w:left="6"/>
              <w:jc w:val="center"/>
              <w:rPr>
                <w:sz w:val="21"/>
              </w:rPr>
            </w:pPr>
            <w:r>
              <w:rPr>
                <w:w w:val="100"/>
                <w:sz w:val="21"/>
              </w:rPr>
              <w:t>吨</w:t>
            </w:r>
          </w:p>
        </w:tc>
        <w:tc>
          <w:tcPr>
            <w:tcW w:w="1130" w:type="dxa"/>
          </w:tcPr>
          <w:p w14:paraId="44A13353">
            <w:pPr>
              <w:pStyle w:val="17"/>
              <w:rPr>
                <w:b/>
                <w:sz w:val="20"/>
              </w:rPr>
            </w:pPr>
          </w:p>
          <w:p w14:paraId="5956E8EE">
            <w:pPr>
              <w:pStyle w:val="17"/>
              <w:spacing w:before="5"/>
              <w:rPr>
                <w:b/>
                <w:sz w:val="19"/>
              </w:rPr>
            </w:pPr>
          </w:p>
          <w:p w14:paraId="17B9F2F3">
            <w:pPr>
              <w:pStyle w:val="17"/>
              <w:ind w:left="284" w:right="270"/>
              <w:jc w:val="center"/>
              <w:rPr>
                <w:sz w:val="21"/>
              </w:rPr>
            </w:pPr>
            <w:r>
              <w:rPr>
                <w:sz w:val="21"/>
              </w:rPr>
              <w:t>369</w:t>
            </w:r>
          </w:p>
        </w:tc>
        <w:tc>
          <w:tcPr>
            <w:tcW w:w="1419" w:type="dxa"/>
          </w:tcPr>
          <w:p w14:paraId="28D97618">
            <w:pPr>
              <w:pStyle w:val="17"/>
              <w:rPr>
                <w:b/>
                <w:sz w:val="20"/>
              </w:rPr>
            </w:pPr>
          </w:p>
          <w:p w14:paraId="102AE9AF">
            <w:pPr>
              <w:pStyle w:val="17"/>
              <w:spacing w:before="5"/>
              <w:rPr>
                <w:b/>
                <w:sz w:val="19"/>
              </w:rPr>
            </w:pPr>
          </w:p>
          <w:p w14:paraId="0776B920">
            <w:pPr>
              <w:pStyle w:val="17"/>
              <w:ind w:right="484"/>
              <w:jc w:val="right"/>
              <w:rPr>
                <w:sz w:val="21"/>
              </w:rPr>
            </w:pPr>
            <w:r>
              <w:rPr>
                <w:sz w:val="21"/>
              </w:rPr>
              <w:t>1980</w:t>
            </w:r>
          </w:p>
        </w:tc>
      </w:tr>
      <w:tr w14:paraId="5AE89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32" w:type="dxa"/>
          </w:tcPr>
          <w:p w14:paraId="10B5C8E7">
            <w:pPr>
              <w:pStyle w:val="17"/>
              <w:spacing w:before="11"/>
              <w:rPr>
                <w:b/>
                <w:sz w:val="26"/>
              </w:rPr>
            </w:pPr>
          </w:p>
          <w:p w14:paraId="788D124C">
            <w:pPr>
              <w:pStyle w:val="17"/>
              <w:ind w:left="107"/>
              <w:rPr>
                <w:sz w:val="21"/>
              </w:rPr>
            </w:pPr>
            <w:r>
              <w:rPr>
                <w:w w:val="100"/>
                <w:sz w:val="21"/>
              </w:rPr>
              <w:t>2</w:t>
            </w:r>
          </w:p>
        </w:tc>
        <w:tc>
          <w:tcPr>
            <w:tcW w:w="1620" w:type="dxa"/>
          </w:tcPr>
          <w:p w14:paraId="5397E6AE">
            <w:pPr>
              <w:pStyle w:val="17"/>
              <w:spacing w:before="11"/>
              <w:rPr>
                <w:b/>
                <w:sz w:val="26"/>
              </w:rPr>
            </w:pPr>
          </w:p>
          <w:p w14:paraId="32BAC10B">
            <w:pPr>
              <w:pStyle w:val="17"/>
              <w:ind w:left="158" w:right="149"/>
              <w:jc w:val="center"/>
              <w:rPr>
                <w:sz w:val="21"/>
              </w:rPr>
            </w:pPr>
            <w:r>
              <w:rPr>
                <w:sz w:val="21"/>
              </w:rPr>
              <w:t>耐火摔打料</w:t>
            </w:r>
          </w:p>
        </w:tc>
        <w:tc>
          <w:tcPr>
            <w:tcW w:w="2633" w:type="dxa"/>
          </w:tcPr>
          <w:p w14:paraId="1686EFC3">
            <w:pPr>
              <w:pStyle w:val="17"/>
              <w:spacing w:before="25"/>
              <w:ind w:left="108"/>
              <w:rPr>
                <w:sz w:val="21"/>
              </w:rPr>
            </w:pPr>
            <w:r>
              <w:rPr>
                <w:sz w:val="21"/>
              </w:rPr>
              <w:t>1、耐火度：1400℃</w:t>
            </w:r>
          </w:p>
          <w:p w14:paraId="1435A2D4">
            <w:pPr>
              <w:pStyle w:val="17"/>
              <w:spacing w:before="50"/>
              <w:ind w:left="108"/>
              <w:rPr>
                <w:sz w:val="21"/>
              </w:rPr>
            </w:pPr>
            <w:r>
              <w:rPr>
                <w:sz w:val="21"/>
              </w:rPr>
              <w:t>2、加热永久线变化率：</w:t>
            </w:r>
          </w:p>
          <w:p w14:paraId="136F8350">
            <w:pPr>
              <w:pStyle w:val="17"/>
              <w:spacing w:before="50"/>
              <w:ind w:left="108"/>
              <w:rPr>
                <w:sz w:val="21"/>
              </w:rPr>
            </w:pPr>
            <w:r>
              <w:rPr>
                <w:sz w:val="21"/>
              </w:rPr>
              <w:t>1300℃</w:t>
            </w:r>
          </w:p>
        </w:tc>
        <w:tc>
          <w:tcPr>
            <w:tcW w:w="854" w:type="dxa"/>
          </w:tcPr>
          <w:p w14:paraId="50D6509A">
            <w:pPr>
              <w:pStyle w:val="17"/>
              <w:spacing w:before="11"/>
              <w:rPr>
                <w:b/>
                <w:sz w:val="26"/>
              </w:rPr>
            </w:pPr>
          </w:p>
          <w:p w14:paraId="2DF8BE73">
            <w:pPr>
              <w:pStyle w:val="17"/>
              <w:ind w:left="6"/>
              <w:jc w:val="center"/>
              <w:rPr>
                <w:sz w:val="21"/>
              </w:rPr>
            </w:pPr>
            <w:r>
              <w:rPr>
                <w:w w:val="100"/>
                <w:sz w:val="21"/>
              </w:rPr>
              <w:t>吨</w:t>
            </w:r>
          </w:p>
        </w:tc>
        <w:tc>
          <w:tcPr>
            <w:tcW w:w="1130" w:type="dxa"/>
          </w:tcPr>
          <w:p w14:paraId="4095150A">
            <w:pPr>
              <w:pStyle w:val="17"/>
              <w:spacing w:before="11"/>
              <w:rPr>
                <w:b/>
                <w:sz w:val="26"/>
              </w:rPr>
            </w:pPr>
          </w:p>
          <w:p w14:paraId="26D8F0BF">
            <w:pPr>
              <w:pStyle w:val="17"/>
              <w:ind w:left="279" w:right="270"/>
              <w:jc w:val="center"/>
              <w:rPr>
                <w:sz w:val="21"/>
              </w:rPr>
            </w:pPr>
            <w:r>
              <w:rPr>
                <w:sz w:val="21"/>
              </w:rPr>
              <w:t>44</w:t>
            </w:r>
          </w:p>
        </w:tc>
        <w:tc>
          <w:tcPr>
            <w:tcW w:w="1419" w:type="dxa"/>
          </w:tcPr>
          <w:p w14:paraId="11805D35">
            <w:pPr>
              <w:pStyle w:val="17"/>
              <w:spacing w:before="11"/>
              <w:rPr>
                <w:b/>
                <w:sz w:val="26"/>
              </w:rPr>
            </w:pPr>
          </w:p>
          <w:p w14:paraId="741E9701">
            <w:pPr>
              <w:pStyle w:val="17"/>
              <w:ind w:right="484"/>
              <w:jc w:val="right"/>
              <w:rPr>
                <w:sz w:val="21"/>
              </w:rPr>
            </w:pPr>
            <w:r>
              <w:rPr>
                <w:sz w:val="21"/>
              </w:rPr>
              <w:t>2500</w:t>
            </w:r>
          </w:p>
        </w:tc>
      </w:tr>
      <w:tr w14:paraId="75A62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32" w:type="dxa"/>
          </w:tcPr>
          <w:p w14:paraId="031C2240">
            <w:pPr>
              <w:pStyle w:val="17"/>
              <w:spacing w:before="11"/>
              <w:rPr>
                <w:b/>
                <w:sz w:val="26"/>
              </w:rPr>
            </w:pPr>
          </w:p>
          <w:p w14:paraId="3AF89948">
            <w:pPr>
              <w:pStyle w:val="17"/>
              <w:ind w:left="107"/>
              <w:rPr>
                <w:sz w:val="21"/>
              </w:rPr>
            </w:pPr>
            <w:r>
              <w:rPr>
                <w:w w:val="100"/>
                <w:sz w:val="21"/>
              </w:rPr>
              <w:t>3</w:t>
            </w:r>
          </w:p>
        </w:tc>
        <w:tc>
          <w:tcPr>
            <w:tcW w:w="1620" w:type="dxa"/>
          </w:tcPr>
          <w:p w14:paraId="5A8F7ABC">
            <w:pPr>
              <w:pStyle w:val="17"/>
              <w:spacing w:before="11"/>
              <w:rPr>
                <w:b/>
                <w:sz w:val="26"/>
              </w:rPr>
            </w:pPr>
          </w:p>
          <w:p w14:paraId="3BF44A54">
            <w:pPr>
              <w:pStyle w:val="17"/>
              <w:ind w:left="160" w:right="149"/>
              <w:jc w:val="center"/>
              <w:rPr>
                <w:sz w:val="21"/>
              </w:rPr>
            </w:pPr>
            <w:r>
              <w:rPr>
                <w:sz w:val="21"/>
              </w:rPr>
              <w:t>粘土质耐火砖</w:t>
            </w:r>
          </w:p>
        </w:tc>
        <w:tc>
          <w:tcPr>
            <w:tcW w:w="2633" w:type="dxa"/>
          </w:tcPr>
          <w:p w14:paraId="10D7D535">
            <w:pPr>
              <w:pStyle w:val="17"/>
              <w:spacing w:before="25"/>
              <w:ind w:left="108"/>
              <w:rPr>
                <w:sz w:val="21"/>
              </w:rPr>
            </w:pPr>
            <w:r>
              <w:rPr>
                <w:sz w:val="21"/>
              </w:rPr>
              <w:t>1、T3</w:t>
            </w:r>
          </w:p>
          <w:p w14:paraId="05517521">
            <w:pPr>
              <w:pStyle w:val="17"/>
              <w:spacing w:before="50"/>
              <w:ind w:left="108"/>
              <w:rPr>
                <w:sz w:val="21"/>
              </w:rPr>
            </w:pPr>
            <w:r>
              <w:rPr>
                <w:sz w:val="21"/>
              </w:rPr>
              <w:t>2、耐火度：1300℃</w:t>
            </w:r>
          </w:p>
          <w:p w14:paraId="0FDC6D43">
            <w:pPr>
              <w:pStyle w:val="17"/>
              <w:spacing w:before="50"/>
              <w:ind w:left="108"/>
              <w:rPr>
                <w:sz w:val="21"/>
              </w:rPr>
            </w:pPr>
            <w:r>
              <w:rPr>
                <w:sz w:val="21"/>
              </w:rPr>
              <w:t>3、铝含量：37</w:t>
            </w:r>
          </w:p>
        </w:tc>
        <w:tc>
          <w:tcPr>
            <w:tcW w:w="854" w:type="dxa"/>
          </w:tcPr>
          <w:p w14:paraId="47788214">
            <w:pPr>
              <w:pStyle w:val="17"/>
              <w:spacing w:before="11"/>
              <w:rPr>
                <w:b/>
                <w:sz w:val="26"/>
              </w:rPr>
            </w:pPr>
          </w:p>
          <w:p w14:paraId="567D0F83">
            <w:pPr>
              <w:pStyle w:val="17"/>
              <w:ind w:left="6"/>
              <w:jc w:val="center"/>
              <w:rPr>
                <w:sz w:val="21"/>
              </w:rPr>
            </w:pPr>
            <w:r>
              <w:rPr>
                <w:w w:val="100"/>
                <w:sz w:val="21"/>
              </w:rPr>
              <w:t>块</w:t>
            </w:r>
          </w:p>
        </w:tc>
        <w:tc>
          <w:tcPr>
            <w:tcW w:w="1130" w:type="dxa"/>
          </w:tcPr>
          <w:p w14:paraId="353F1B5F">
            <w:pPr>
              <w:pStyle w:val="17"/>
              <w:spacing w:before="11"/>
              <w:rPr>
                <w:b/>
                <w:sz w:val="26"/>
              </w:rPr>
            </w:pPr>
          </w:p>
          <w:p w14:paraId="2AD2BC54">
            <w:pPr>
              <w:pStyle w:val="17"/>
              <w:ind w:left="284" w:right="270"/>
              <w:jc w:val="center"/>
              <w:rPr>
                <w:sz w:val="21"/>
              </w:rPr>
            </w:pPr>
            <w:r>
              <w:rPr>
                <w:sz w:val="21"/>
              </w:rPr>
              <w:t>28300</w:t>
            </w:r>
          </w:p>
        </w:tc>
        <w:tc>
          <w:tcPr>
            <w:tcW w:w="1419" w:type="dxa"/>
          </w:tcPr>
          <w:p w14:paraId="04FF8B9C">
            <w:pPr>
              <w:pStyle w:val="17"/>
              <w:spacing w:before="11"/>
              <w:rPr>
                <w:b/>
                <w:sz w:val="26"/>
              </w:rPr>
            </w:pPr>
          </w:p>
          <w:p w14:paraId="581FA8A8">
            <w:pPr>
              <w:pStyle w:val="17"/>
              <w:ind w:right="484"/>
              <w:jc w:val="right"/>
              <w:rPr>
                <w:sz w:val="21"/>
              </w:rPr>
            </w:pPr>
            <w:r>
              <w:rPr>
                <w:sz w:val="21"/>
              </w:rPr>
              <w:t>3.65</w:t>
            </w:r>
          </w:p>
        </w:tc>
      </w:tr>
      <w:tr w14:paraId="76E78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32" w:type="dxa"/>
          </w:tcPr>
          <w:p w14:paraId="7A969FC2">
            <w:pPr>
              <w:pStyle w:val="17"/>
              <w:spacing w:before="6"/>
              <w:rPr>
                <w:b/>
                <w:sz w:val="14"/>
              </w:rPr>
            </w:pPr>
          </w:p>
          <w:p w14:paraId="1F50B3D6">
            <w:pPr>
              <w:pStyle w:val="17"/>
              <w:ind w:left="107"/>
              <w:rPr>
                <w:sz w:val="21"/>
              </w:rPr>
            </w:pPr>
            <w:r>
              <w:rPr>
                <w:w w:val="100"/>
                <w:sz w:val="21"/>
              </w:rPr>
              <w:t>4</w:t>
            </w:r>
          </w:p>
        </w:tc>
        <w:tc>
          <w:tcPr>
            <w:tcW w:w="1620" w:type="dxa"/>
          </w:tcPr>
          <w:p w14:paraId="16CBA737">
            <w:pPr>
              <w:pStyle w:val="17"/>
              <w:spacing w:before="6"/>
              <w:rPr>
                <w:b/>
                <w:sz w:val="14"/>
              </w:rPr>
            </w:pPr>
          </w:p>
          <w:p w14:paraId="08F116CE">
            <w:pPr>
              <w:pStyle w:val="17"/>
              <w:ind w:left="158" w:right="149"/>
              <w:jc w:val="center"/>
              <w:rPr>
                <w:sz w:val="21"/>
              </w:rPr>
            </w:pPr>
            <w:r>
              <w:rPr>
                <w:sz w:val="21"/>
              </w:rPr>
              <w:t>轻质保温砖</w:t>
            </w:r>
          </w:p>
        </w:tc>
        <w:tc>
          <w:tcPr>
            <w:tcW w:w="2633" w:type="dxa"/>
          </w:tcPr>
          <w:p w14:paraId="65BD30E4">
            <w:pPr>
              <w:pStyle w:val="17"/>
              <w:spacing w:before="25"/>
              <w:ind w:left="108"/>
              <w:rPr>
                <w:sz w:val="21"/>
              </w:rPr>
            </w:pPr>
            <w:r>
              <w:rPr>
                <w:sz w:val="21"/>
              </w:rPr>
              <w:t>1、体积密度：1.0</w:t>
            </w:r>
          </w:p>
          <w:p w14:paraId="0FFF0A32">
            <w:pPr>
              <w:pStyle w:val="17"/>
              <w:spacing w:before="50"/>
              <w:ind w:left="108"/>
              <w:rPr>
                <w:sz w:val="21"/>
              </w:rPr>
            </w:pPr>
            <w:r>
              <w:rPr>
                <w:sz w:val="21"/>
              </w:rPr>
              <w:t>2、铝含量：25</w:t>
            </w:r>
          </w:p>
        </w:tc>
        <w:tc>
          <w:tcPr>
            <w:tcW w:w="854" w:type="dxa"/>
          </w:tcPr>
          <w:p w14:paraId="4CA94799">
            <w:pPr>
              <w:pStyle w:val="17"/>
              <w:spacing w:before="6"/>
              <w:rPr>
                <w:b/>
                <w:sz w:val="14"/>
              </w:rPr>
            </w:pPr>
          </w:p>
          <w:p w14:paraId="55B76FCC">
            <w:pPr>
              <w:pStyle w:val="17"/>
              <w:ind w:left="6"/>
              <w:jc w:val="center"/>
              <w:rPr>
                <w:sz w:val="21"/>
              </w:rPr>
            </w:pPr>
            <w:r>
              <w:rPr>
                <w:w w:val="100"/>
                <w:sz w:val="21"/>
              </w:rPr>
              <w:t>块</w:t>
            </w:r>
          </w:p>
        </w:tc>
        <w:tc>
          <w:tcPr>
            <w:tcW w:w="1130" w:type="dxa"/>
          </w:tcPr>
          <w:p w14:paraId="2DEB9146">
            <w:pPr>
              <w:pStyle w:val="17"/>
              <w:spacing w:before="6"/>
              <w:rPr>
                <w:b/>
                <w:sz w:val="14"/>
              </w:rPr>
            </w:pPr>
          </w:p>
          <w:p w14:paraId="7B8DB4C8">
            <w:pPr>
              <w:pStyle w:val="17"/>
              <w:ind w:left="284" w:right="270"/>
              <w:jc w:val="center"/>
              <w:rPr>
                <w:sz w:val="21"/>
              </w:rPr>
            </w:pPr>
            <w:r>
              <w:rPr>
                <w:sz w:val="21"/>
              </w:rPr>
              <w:t>33400</w:t>
            </w:r>
          </w:p>
        </w:tc>
        <w:tc>
          <w:tcPr>
            <w:tcW w:w="1419" w:type="dxa"/>
          </w:tcPr>
          <w:p w14:paraId="78773C42">
            <w:pPr>
              <w:pStyle w:val="17"/>
              <w:spacing w:before="6"/>
              <w:rPr>
                <w:b/>
                <w:sz w:val="14"/>
              </w:rPr>
            </w:pPr>
          </w:p>
          <w:p w14:paraId="4DBF01A9">
            <w:pPr>
              <w:pStyle w:val="17"/>
              <w:ind w:right="484"/>
              <w:jc w:val="right"/>
              <w:rPr>
                <w:sz w:val="21"/>
              </w:rPr>
            </w:pPr>
            <w:r>
              <w:rPr>
                <w:sz w:val="21"/>
              </w:rPr>
              <w:t>2.45</w:t>
            </w:r>
          </w:p>
        </w:tc>
      </w:tr>
      <w:tr w14:paraId="49FE2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32" w:type="dxa"/>
          </w:tcPr>
          <w:p w14:paraId="216F693F">
            <w:pPr>
              <w:pStyle w:val="17"/>
              <w:spacing w:before="25"/>
              <w:ind w:left="107"/>
              <w:rPr>
                <w:sz w:val="21"/>
              </w:rPr>
            </w:pPr>
            <w:r>
              <w:rPr>
                <w:w w:val="100"/>
                <w:sz w:val="21"/>
              </w:rPr>
              <w:t>5</w:t>
            </w:r>
          </w:p>
        </w:tc>
        <w:tc>
          <w:tcPr>
            <w:tcW w:w="1620" w:type="dxa"/>
          </w:tcPr>
          <w:p w14:paraId="68BFCF76">
            <w:pPr>
              <w:pStyle w:val="17"/>
              <w:spacing w:before="25"/>
              <w:ind w:left="160" w:right="149"/>
              <w:jc w:val="center"/>
              <w:rPr>
                <w:sz w:val="21"/>
              </w:rPr>
            </w:pPr>
            <w:r>
              <w:rPr>
                <w:sz w:val="21"/>
              </w:rPr>
              <w:t>涂抹料</w:t>
            </w:r>
          </w:p>
        </w:tc>
        <w:tc>
          <w:tcPr>
            <w:tcW w:w="2633" w:type="dxa"/>
          </w:tcPr>
          <w:p w14:paraId="6C59C756">
            <w:pPr>
              <w:pStyle w:val="17"/>
              <w:rPr>
                <w:rFonts w:ascii="Times New Roman"/>
                <w:sz w:val="20"/>
              </w:rPr>
            </w:pPr>
          </w:p>
        </w:tc>
        <w:tc>
          <w:tcPr>
            <w:tcW w:w="854" w:type="dxa"/>
          </w:tcPr>
          <w:p w14:paraId="067BEC64">
            <w:pPr>
              <w:pStyle w:val="17"/>
              <w:spacing w:before="25"/>
              <w:ind w:left="6"/>
              <w:jc w:val="center"/>
              <w:rPr>
                <w:sz w:val="21"/>
              </w:rPr>
            </w:pPr>
            <w:r>
              <w:rPr>
                <w:w w:val="100"/>
                <w:sz w:val="21"/>
              </w:rPr>
              <w:t>吨</w:t>
            </w:r>
          </w:p>
        </w:tc>
        <w:tc>
          <w:tcPr>
            <w:tcW w:w="1130" w:type="dxa"/>
          </w:tcPr>
          <w:p w14:paraId="337F2CAC">
            <w:pPr>
              <w:pStyle w:val="17"/>
              <w:spacing w:before="25"/>
              <w:ind w:left="9"/>
              <w:jc w:val="center"/>
              <w:rPr>
                <w:sz w:val="21"/>
              </w:rPr>
            </w:pPr>
            <w:r>
              <w:rPr>
                <w:w w:val="100"/>
                <w:sz w:val="21"/>
              </w:rPr>
              <w:t>6</w:t>
            </w:r>
          </w:p>
        </w:tc>
        <w:tc>
          <w:tcPr>
            <w:tcW w:w="1419" w:type="dxa"/>
          </w:tcPr>
          <w:p w14:paraId="49C5EE58">
            <w:pPr>
              <w:pStyle w:val="17"/>
              <w:spacing w:before="25"/>
              <w:ind w:right="484"/>
              <w:jc w:val="right"/>
              <w:rPr>
                <w:sz w:val="21"/>
              </w:rPr>
            </w:pPr>
            <w:r>
              <w:rPr>
                <w:sz w:val="21"/>
              </w:rPr>
              <w:t>2600</w:t>
            </w:r>
          </w:p>
        </w:tc>
      </w:tr>
      <w:tr w14:paraId="49D76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32" w:type="dxa"/>
          </w:tcPr>
          <w:p w14:paraId="2921AEBD">
            <w:pPr>
              <w:pStyle w:val="17"/>
              <w:spacing w:before="11"/>
              <w:rPr>
                <w:b/>
                <w:sz w:val="26"/>
              </w:rPr>
            </w:pPr>
          </w:p>
          <w:p w14:paraId="6247FF36">
            <w:pPr>
              <w:pStyle w:val="17"/>
              <w:ind w:left="107"/>
              <w:rPr>
                <w:sz w:val="21"/>
              </w:rPr>
            </w:pPr>
            <w:r>
              <w:rPr>
                <w:w w:val="100"/>
                <w:sz w:val="21"/>
              </w:rPr>
              <w:t>6</w:t>
            </w:r>
          </w:p>
        </w:tc>
        <w:tc>
          <w:tcPr>
            <w:tcW w:w="1620" w:type="dxa"/>
          </w:tcPr>
          <w:p w14:paraId="37386934">
            <w:pPr>
              <w:pStyle w:val="17"/>
              <w:spacing w:before="11"/>
              <w:rPr>
                <w:b/>
                <w:sz w:val="26"/>
              </w:rPr>
            </w:pPr>
          </w:p>
          <w:p w14:paraId="606EB691">
            <w:pPr>
              <w:pStyle w:val="17"/>
              <w:ind w:left="160" w:right="149"/>
              <w:jc w:val="center"/>
              <w:rPr>
                <w:sz w:val="21"/>
              </w:rPr>
            </w:pPr>
            <w:r>
              <w:rPr>
                <w:sz w:val="21"/>
              </w:rPr>
              <w:t>粘土质耐火泥</w:t>
            </w:r>
          </w:p>
        </w:tc>
        <w:tc>
          <w:tcPr>
            <w:tcW w:w="2633" w:type="dxa"/>
          </w:tcPr>
          <w:p w14:paraId="20CA1020">
            <w:pPr>
              <w:pStyle w:val="17"/>
              <w:spacing w:before="25"/>
              <w:ind w:left="108"/>
              <w:rPr>
                <w:sz w:val="21"/>
              </w:rPr>
            </w:pPr>
            <w:r>
              <w:rPr>
                <w:sz w:val="21"/>
              </w:rPr>
              <w:t>1、25kg/袋</w:t>
            </w:r>
          </w:p>
          <w:p w14:paraId="3898D7D2">
            <w:pPr>
              <w:pStyle w:val="17"/>
              <w:spacing w:before="50"/>
              <w:ind w:left="108"/>
              <w:rPr>
                <w:sz w:val="21"/>
              </w:rPr>
            </w:pPr>
            <w:r>
              <w:rPr>
                <w:sz w:val="21"/>
              </w:rPr>
              <w:t>2、耐火度：1100℃</w:t>
            </w:r>
          </w:p>
          <w:p w14:paraId="08B332A9">
            <w:pPr>
              <w:pStyle w:val="17"/>
              <w:spacing w:before="50"/>
              <w:ind w:left="108"/>
              <w:rPr>
                <w:sz w:val="21"/>
              </w:rPr>
            </w:pPr>
            <w:r>
              <w:rPr>
                <w:sz w:val="21"/>
              </w:rPr>
              <w:t>2、铝含量：36</w:t>
            </w:r>
          </w:p>
        </w:tc>
        <w:tc>
          <w:tcPr>
            <w:tcW w:w="854" w:type="dxa"/>
          </w:tcPr>
          <w:p w14:paraId="2F76C575">
            <w:pPr>
              <w:pStyle w:val="17"/>
              <w:spacing w:before="11"/>
              <w:rPr>
                <w:b/>
                <w:sz w:val="26"/>
              </w:rPr>
            </w:pPr>
          </w:p>
          <w:p w14:paraId="5A6ED682">
            <w:pPr>
              <w:pStyle w:val="17"/>
              <w:ind w:left="6"/>
              <w:jc w:val="center"/>
              <w:rPr>
                <w:sz w:val="21"/>
              </w:rPr>
            </w:pPr>
            <w:r>
              <w:rPr>
                <w:w w:val="100"/>
                <w:sz w:val="21"/>
              </w:rPr>
              <w:t>吨</w:t>
            </w:r>
          </w:p>
        </w:tc>
        <w:tc>
          <w:tcPr>
            <w:tcW w:w="1130" w:type="dxa"/>
          </w:tcPr>
          <w:p w14:paraId="7ED449BA">
            <w:pPr>
              <w:pStyle w:val="17"/>
              <w:spacing w:before="11"/>
              <w:rPr>
                <w:b/>
                <w:sz w:val="26"/>
              </w:rPr>
            </w:pPr>
          </w:p>
          <w:p w14:paraId="17A56141">
            <w:pPr>
              <w:pStyle w:val="17"/>
              <w:ind w:left="279" w:right="270"/>
              <w:jc w:val="center"/>
              <w:rPr>
                <w:sz w:val="21"/>
              </w:rPr>
            </w:pPr>
            <w:r>
              <w:rPr>
                <w:sz w:val="21"/>
              </w:rPr>
              <w:t>15</w:t>
            </w:r>
          </w:p>
        </w:tc>
        <w:tc>
          <w:tcPr>
            <w:tcW w:w="1419" w:type="dxa"/>
          </w:tcPr>
          <w:p w14:paraId="38D28C4D">
            <w:pPr>
              <w:pStyle w:val="17"/>
              <w:spacing w:before="11"/>
              <w:rPr>
                <w:b/>
                <w:sz w:val="26"/>
              </w:rPr>
            </w:pPr>
          </w:p>
          <w:p w14:paraId="1469CF3A">
            <w:pPr>
              <w:pStyle w:val="17"/>
              <w:ind w:right="536"/>
              <w:jc w:val="right"/>
              <w:rPr>
                <w:sz w:val="21"/>
              </w:rPr>
            </w:pPr>
            <w:r>
              <w:rPr>
                <w:sz w:val="21"/>
              </w:rPr>
              <w:t>320</w:t>
            </w:r>
          </w:p>
        </w:tc>
      </w:tr>
      <w:tr w14:paraId="753B1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432" w:type="dxa"/>
          </w:tcPr>
          <w:p w14:paraId="4CF49BDB">
            <w:pPr>
              <w:pStyle w:val="17"/>
              <w:spacing w:before="164"/>
              <w:ind w:left="107"/>
              <w:rPr>
                <w:sz w:val="21"/>
              </w:rPr>
            </w:pPr>
            <w:r>
              <w:rPr>
                <w:w w:val="100"/>
                <w:sz w:val="21"/>
              </w:rPr>
              <w:t>7</w:t>
            </w:r>
          </w:p>
        </w:tc>
        <w:tc>
          <w:tcPr>
            <w:tcW w:w="1620" w:type="dxa"/>
          </w:tcPr>
          <w:p w14:paraId="689A5752">
            <w:pPr>
              <w:pStyle w:val="17"/>
              <w:spacing w:before="164"/>
              <w:ind w:left="158" w:right="149"/>
              <w:jc w:val="center"/>
              <w:rPr>
                <w:sz w:val="21"/>
              </w:rPr>
            </w:pPr>
            <w:r>
              <w:rPr>
                <w:sz w:val="21"/>
              </w:rPr>
              <w:t>膨胀珍珠岩</w:t>
            </w:r>
          </w:p>
        </w:tc>
        <w:tc>
          <w:tcPr>
            <w:tcW w:w="2633" w:type="dxa"/>
          </w:tcPr>
          <w:p w14:paraId="62390971">
            <w:pPr>
              <w:pStyle w:val="17"/>
              <w:rPr>
                <w:rFonts w:ascii="Times New Roman"/>
                <w:sz w:val="20"/>
              </w:rPr>
            </w:pPr>
          </w:p>
        </w:tc>
        <w:tc>
          <w:tcPr>
            <w:tcW w:w="854" w:type="dxa"/>
          </w:tcPr>
          <w:p w14:paraId="605B805A">
            <w:pPr>
              <w:pStyle w:val="17"/>
              <w:spacing w:before="164"/>
              <w:ind w:left="6"/>
              <w:jc w:val="center"/>
              <w:rPr>
                <w:sz w:val="21"/>
              </w:rPr>
            </w:pPr>
            <w:r>
              <w:rPr>
                <w:w w:val="100"/>
                <w:sz w:val="21"/>
              </w:rPr>
              <w:t>立</w:t>
            </w:r>
          </w:p>
        </w:tc>
        <w:tc>
          <w:tcPr>
            <w:tcW w:w="1130" w:type="dxa"/>
          </w:tcPr>
          <w:p w14:paraId="4FB231BB">
            <w:pPr>
              <w:pStyle w:val="17"/>
              <w:spacing w:before="164"/>
              <w:ind w:left="279" w:right="270"/>
              <w:jc w:val="center"/>
              <w:rPr>
                <w:sz w:val="21"/>
              </w:rPr>
            </w:pPr>
            <w:r>
              <w:rPr>
                <w:sz w:val="21"/>
              </w:rPr>
              <w:t>73</w:t>
            </w:r>
          </w:p>
        </w:tc>
        <w:tc>
          <w:tcPr>
            <w:tcW w:w="1419" w:type="dxa"/>
          </w:tcPr>
          <w:p w14:paraId="74EBDD93">
            <w:pPr>
              <w:pStyle w:val="17"/>
              <w:spacing w:before="164"/>
              <w:ind w:right="536"/>
              <w:jc w:val="right"/>
              <w:rPr>
                <w:sz w:val="21"/>
              </w:rPr>
            </w:pPr>
            <w:r>
              <w:rPr>
                <w:sz w:val="21"/>
              </w:rPr>
              <w:t>285</w:t>
            </w:r>
          </w:p>
        </w:tc>
      </w:tr>
      <w:tr w14:paraId="0B15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32" w:type="dxa"/>
          </w:tcPr>
          <w:p w14:paraId="3F34DD59">
            <w:pPr>
              <w:pStyle w:val="17"/>
              <w:spacing w:before="11"/>
              <w:rPr>
                <w:b/>
                <w:sz w:val="26"/>
              </w:rPr>
            </w:pPr>
          </w:p>
          <w:p w14:paraId="1C54480E">
            <w:pPr>
              <w:pStyle w:val="17"/>
              <w:ind w:left="107"/>
              <w:rPr>
                <w:sz w:val="21"/>
              </w:rPr>
            </w:pPr>
            <w:r>
              <w:rPr>
                <w:w w:val="100"/>
                <w:sz w:val="21"/>
              </w:rPr>
              <w:t>8</w:t>
            </w:r>
          </w:p>
        </w:tc>
        <w:tc>
          <w:tcPr>
            <w:tcW w:w="1620" w:type="dxa"/>
          </w:tcPr>
          <w:p w14:paraId="40B92FBE">
            <w:pPr>
              <w:pStyle w:val="17"/>
              <w:spacing w:before="6"/>
              <w:rPr>
                <w:b/>
                <w:sz w:val="14"/>
              </w:rPr>
            </w:pPr>
          </w:p>
          <w:p w14:paraId="18594985">
            <w:pPr>
              <w:pStyle w:val="17"/>
              <w:spacing w:line="285" w:lineRule="auto"/>
              <w:ind w:left="573" w:right="165" w:hanging="394"/>
              <w:rPr>
                <w:sz w:val="21"/>
              </w:rPr>
            </w:pPr>
            <w:r>
              <w:rPr>
                <w:sz w:val="21"/>
              </w:rPr>
              <w:t>硅酸铝纤维毡20 厚</w:t>
            </w:r>
          </w:p>
        </w:tc>
        <w:tc>
          <w:tcPr>
            <w:tcW w:w="2633" w:type="dxa"/>
          </w:tcPr>
          <w:p w14:paraId="71EBA102">
            <w:pPr>
              <w:pStyle w:val="17"/>
              <w:spacing w:before="25"/>
              <w:ind w:left="108"/>
              <w:rPr>
                <w:sz w:val="21"/>
              </w:rPr>
            </w:pPr>
            <w:r>
              <w:rPr>
                <w:sz w:val="21"/>
              </w:rPr>
              <w:t>1、规格：20 厚</w:t>
            </w:r>
          </w:p>
          <w:p w14:paraId="59AB4FA0">
            <w:pPr>
              <w:pStyle w:val="17"/>
              <w:spacing w:before="50"/>
              <w:ind w:left="108"/>
              <w:rPr>
                <w:sz w:val="21"/>
              </w:rPr>
            </w:pPr>
            <w:r>
              <w:rPr>
                <w:sz w:val="21"/>
              </w:rPr>
              <w:t>2、密度：90</w:t>
            </w:r>
          </w:p>
          <w:p w14:paraId="541A2E21">
            <w:pPr>
              <w:pStyle w:val="17"/>
              <w:spacing w:before="50"/>
              <w:ind w:left="108"/>
              <w:rPr>
                <w:sz w:val="21"/>
              </w:rPr>
            </w:pPr>
            <w:r>
              <w:rPr>
                <w:sz w:val="21"/>
              </w:rPr>
              <w:t>3、铝含量：45</w:t>
            </w:r>
          </w:p>
        </w:tc>
        <w:tc>
          <w:tcPr>
            <w:tcW w:w="854" w:type="dxa"/>
          </w:tcPr>
          <w:p w14:paraId="756600AC">
            <w:pPr>
              <w:pStyle w:val="17"/>
              <w:spacing w:before="11"/>
              <w:rPr>
                <w:b/>
                <w:sz w:val="26"/>
              </w:rPr>
            </w:pPr>
          </w:p>
          <w:p w14:paraId="24902CA6">
            <w:pPr>
              <w:pStyle w:val="17"/>
              <w:ind w:left="6"/>
              <w:jc w:val="center"/>
              <w:rPr>
                <w:sz w:val="21"/>
              </w:rPr>
            </w:pPr>
            <w:r>
              <w:rPr>
                <w:w w:val="100"/>
                <w:sz w:val="21"/>
              </w:rPr>
              <w:t>箱</w:t>
            </w:r>
          </w:p>
        </w:tc>
        <w:tc>
          <w:tcPr>
            <w:tcW w:w="1130" w:type="dxa"/>
          </w:tcPr>
          <w:p w14:paraId="58B445AB">
            <w:pPr>
              <w:pStyle w:val="17"/>
              <w:spacing w:before="11"/>
              <w:rPr>
                <w:b/>
                <w:sz w:val="26"/>
              </w:rPr>
            </w:pPr>
          </w:p>
          <w:p w14:paraId="284817B7">
            <w:pPr>
              <w:pStyle w:val="17"/>
              <w:ind w:left="284" w:right="270"/>
              <w:jc w:val="center"/>
              <w:rPr>
                <w:sz w:val="21"/>
              </w:rPr>
            </w:pPr>
            <w:r>
              <w:rPr>
                <w:sz w:val="21"/>
              </w:rPr>
              <w:t>110</w:t>
            </w:r>
          </w:p>
        </w:tc>
        <w:tc>
          <w:tcPr>
            <w:tcW w:w="1419" w:type="dxa"/>
          </w:tcPr>
          <w:p w14:paraId="06D98D19">
            <w:pPr>
              <w:pStyle w:val="17"/>
              <w:spacing w:before="11"/>
              <w:rPr>
                <w:b/>
                <w:sz w:val="26"/>
              </w:rPr>
            </w:pPr>
          </w:p>
          <w:p w14:paraId="4F2C6B47">
            <w:pPr>
              <w:pStyle w:val="17"/>
              <w:ind w:left="163" w:right="153"/>
              <w:jc w:val="center"/>
              <w:rPr>
                <w:sz w:val="21"/>
              </w:rPr>
            </w:pPr>
            <w:r>
              <w:rPr>
                <w:sz w:val="21"/>
              </w:rPr>
              <w:t>50</w:t>
            </w:r>
          </w:p>
        </w:tc>
      </w:tr>
      <w:tr w14:paraId="691A9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432" w:type="dxa"/>
          </w:tcPr>
          <w:p w14:paraId="72F1AB02">
            <w:pPr>
              <w:pStyle w:val="17"/>
              <w:spacing w:before="12"/>
              <w:rPr>
                <w:b/>
                <w:sz w:val="24"/>
              </w:rPr>
            </w:pPr>
          </w:p>
          <w:p w14:paraId="60C6B46D">
            <w:pPr>
              <w:pStyle w:val="17"/>
              <w:ind w:left="107"/>
              <w:rPr>
                <w:sz w:val="21"/>
              </w:rPr>
            </w:pPr>
            <w:r>
              <w:rPr>
                <w:w w:val="100"/>
                <w:sz w:val="21"/>
              </w:rPr>
              <w:t>9</w:t>
            </w:r>
          </w:p>
        </w:tc>
        <w:tc>
          <w:tcPr>
            <w:tcW w:w="1620" w:type="dxa"/>
          </w:tcPr>
          <w:p w14:paraId="3E14473B">
            <w:pPr>
              <w:pStyle w:val="17"/>
              <w:spacing w:before="162" w:line="285" w:lineRule="auto"/>
              <w:ind w:left="702" w:right="165" w:hanging="524"/>
              <w:rPr>
                <w:sz w:val="21"/>
              </w:rPr>
            </w:pPr>
            <w:r>
              <w:rPr>
                <w:sz w:val="21"/>
              </w:rPr>
              <w:t>刚玉耐磨可塑料</w:t>
            </w:r>
          </w:p>
        </w:tc>
        <w:tc>
          <w:tcPr>
            <w:tcW w:w="2633" w:type="dxa"/>
          </w:tcPr>
          <w:p w14:paraId="17118B47">
            <w:pPr>
              <w:pStyle w:val="17"/>
              <w:spacing w:before="162"/>
              <w:ind w:left="108"/>
              <w:rPr>
                <w:sz w:val="21"/>
              </w:rPr>
            </w:pPr>
            <w:r>
              <w:rPr>
                <w:sz w:val="21"/>
              </w:rPr>
              <w:t>1、铝含量：65</w:t>
            </w:r>
          </w:p>
          <w:p w14:paraId="5630093A">
            <w:pPr>
              <w:pStyle w:val="17"/>
              <w:spacing w:before="50"/>
              <w:ind w:left="108"/>
              <w:rPr>
                <w:sz w:val="21"/>
              </w:rPr>
            </w:pPr>
            <w:r>
              <w:rPr>
                <w:sz w:val="21"/>
              </w:rPr>
              <w:t>2、耐火度：1550℃</w:t>
            </w:r>
          </w:p>
        </w:tc>
        <w:tc>
          <w:tcPr>
            <w:tcW w:w="854" w:type="dxa"/>
          </w:tcPr>
          <w:p w14:paraId="2A89ADA5">
            <w:pPr>
              <w:pStyle w:val="17"/>
              <w:spacing w:before="12"/>
              <w:rPr>
                <w:b/>
                <w:sz w:val="24"/>
              </w:rPr>
            </w:pPr>
          </w:p>
          <w:p w14:paraId="3173BEFF">
            <w:pPr>
              <w:pStyle w:val="17"/>
              <w:ind w:left="6"/>
              <w:jc w:val="center"/>
              <w:rPr>
                <w:sz w:val="21"/>
              </w:rPr>
            </w:pPr>
            <w:r>
              <w:rPr>
                <w:w w:val="100"/>
                <w:sz w:val="21"/>
              </w:rPr>
              <w:t>吨</w:t>
            </w:r>
          </w:p>
        </w:tc>
        <w:tc>
          <w:tcPr>
            <w:tcW w:w="1130" w:type="dxa"/>
          </w:tcPr>
          <w:p w14:paraId="7DF6E8DA">
            <w:pPr>
              <w:pStyle w:val="17"/>
              <w:spacing w:before="12"/>
              <w:rPr>
                <w:b/>
                <w:sz w:val="24"/>
              </w:rPr>
            </w:pPr>
          </w:p>
          <w:p w14:paraId="3414F5A3">
            <w:pPr>
              <w:pStyle w:val="17"/>
              <w:ind w:left="279" w:right="270"/>
              <w:jc w:val="center"/>
              <w:rPr>
                <w:sz w:val="21"/>
              </w:rPr>
            </w:pPr>
            <w:r>
              <w:rPr>
                <w:sz w:val="21"/>
              </w:rPr>
              <w:t>21</w:t>
            </w:r>
          </w:p>
        </w:tc>
        <w:tc>
          <w:tcPr>
            <w:tcW w:w="1419" w:type="dxa"/>
          </w:tcPr>
          <w:p w14:paraId="0B0A280D">
            <w:pPr>
              <w:pStyle w:val="17"/>
              <w:spacing w:before="12"/>
              <w:rPr>
                <w:b/>
                <w:sz w:val="24"/>
              </w:rPr>
            </w:pPr>
          </w:p>
          <w:p w14:paraId="23B664B6">
            <w:pPr>
              <w:pStyle w:val="17"/>
              <w:ind w:right="484"/>
              <w:jc w:val="right"/>
              <w:rPr>
                <w:sz w:val="21"/>
              </w:rPr>
            </w:pPr>
            <w:r>
              <w:rPr>
                <w:sz w:val="21"/>
              </w:rPr>
              <w:t>5180</w:t>
            </w:r>
          </w:p>
        </w:tc>
      </w:tr>
      <w:tr w14:paraId="7C68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32" w:type="dxa"/>
          </w:tcPr>
          <w:p w14:paraId="3DCEB6C6">
            <w:pPr>
              <w:pStyle w:val="17"/>
              <w:spacing w:before="11"/>
              <w:rPr>
                <w:b/>
                <w:sz w:val="26"/>
              </w:rPr>
            </w:pPr>
          </w:p>
          <w:p w14:paraId="5D36BD7F">
            <w:pPr>
              <w:pStyle w:val="17"/>
              <w:ind w:left="107"/>
              <w:rPr>
                <w:sz w:val="21"/>
              </w:rPr>
            </w:pPr>
            <w:r>
              <w:rPr>
                <w:sz w:val="21"/>
              </w:rPr>
              <w:t>10</w:t>
            </w:r>
          </w:p>
        </w:tc>
        <w:tc>
          <w:tcPr>
            <w:tcW w:w="1620" w:type="dxa"/>
          </w:tcPr>
          <w:p w14:paraId="26D48A33">
            <w:pPr>
              <w:pStyle w:val="17"/>
              <w:spacing w:before="11"/>
              <w:rPr>
                <w:b/>
                <w:sz w:val="26"/>
              </w:rPr>
            </w:pPr>
          </w:p>
          <w:p w14:paraId="6EC1F65F">
            <w:pPr>
              <w:pStyle w:val="17"/>
              <w:ind w:left="158" w:right="149"/>
              <w:jc w:val="center"/>
              <w:rPr>
                <w:sz w:val="21"/>
              </w:rPr>
            </w:pPr>
            <w:r>
              <w:rPr>
                <w:sz w:val="21"/>
              </w:rPr>
              <w:t>高铝耐火砖</w:t>
            </w:r>
          </w:p>
        </w:tc>
        <w:tc>
          <w:tcPr>
            <w:tcW w:w="2633" w:type="dxa"/>
          </w:tcPr>
          <w:p w14:paraId="061C33C4">
            <w:pPr>
              <w:pStyle w:val="17"/>
              <w:spacing w:before="25"/>
              <w:ind w:left="108"/>
              <w:rPr>
                <w:sz w:val="21"/>
              </w:rPr>
            </w:pPr>
            <w:r>
              <w:rPr>
                <w:sz w:val="21"/>
              </w:rPr>
              <w:t>1、耐火度≥1800℃</w:t>
            </w:r>
          </w:p>
          <w:p w14:paraId="3D1ECD3B">
            <w:pPr>
              <w:pStyle w:val="17"/>
              <w:spacing w:before="50"/>
              <w:ind w:left="108"/>
              <w:rPr>
                <w:rFonts w:ascii="Calibri" w:hAnsi="Calibri" w:eastAsia="Calibri"/>
                <w:sz w:val="21"/>
              </w:rPr>
            </w:pPr>
            <w:r>
              <w:rPr>
                <w:sz w:val="21"/>
              </w:rPr>
              <w:t>2、体积密度：2.2kg/CM</w:t>
            </w:r>
            <w:r>
              <w:rPr>
                <w:rFonts w:ascii="Calibri" w:hAnsi="Calibri" w:eastAsia="Calibri"/>
                <w:sz w:val="21"/>
              </w:rPr>
              <w:t>³</w:t>
            </w:r>
          </w:p>
          <w:p w14:paraId="7F716B4A">
            <w:pPr>
              <w:pStyle w:val="17"/>
              <w:spacing w:before="50"/>
              <w:ind w:left="108"/>
              <w:rPr>
                <w:sz w:val="21"/>
              </w:rPr>
            </w:pPr>
            <w:r>
              <w:rPr>
                <w:sz w:val="21"/>
              </w:rPr>
              <w:t>3、AL2O3：64.5</w:t>
            </w:r>
          </w:p>
        </w:tc>
        <w:tc>
          <w:tcPr>
            <w:tcW w:w="854" w:type="dxa"/>
          </w:tcPr>
          <w:p w14:paraId="1A4A903B">
            <w:pPr>
              <w:pStyle w:val="17"/>
              <w:spacing w:before="11"/>
              <w:rPr>
                <w:b/>
                <w:sz w:val="26"/>
              </w:rPr>
            </w:pPr>
          </w:p>
          <w:p w14:paraId="6005EDDF">
            <w:pPr>
              <w:pStyle w:val="17"/>
              <w:ind w:left="6"/>
              <w:jc w:val="center"/>
              <w:rPr>
                <w:sz w:val="21"/>
              </w:rPr>
            </w:pPr>
            <w:r>
              <w:rPr>
                <w:w w:val="100"/>
                <w:sz w:val="21"/>
              </w:rPr>
              <w:t>块</w:t>
            </w:r>
          </w:p>
        </w:tc>
        <w:tc>
          <w:tcPr>
            <w:tcW w:w="1130" w:type="dxa"/>
          </w:tcPr>
          <w:p w14:paraId="6996129C">
            <w:pPr>
              <w:pStyle w:val="17"/>
              <w:spacing w:before="11"/>
              <w:rPr>
                <w:b/>
                <w:sz w:val="26"/>
              </w:rPr>
            </w:pPr>
          </w:p>
          <w:p w14:paraId="3407F227">
            <w:pPr>
              <w:pStyle w:val="17"/>
              <w:ind w:left="284" w:right="270"/>
              <w:jc w:val="center"/>
              <w:rPr>
                <w:sz w:val="21"/>
              </w:rPr>
            </w:pPr>
            <w:r>
              <w:rPr>
                <w:sz w:val="21"/>
              </w:rPr>
              <w:t>1000</w:t>
            </w:r>
          </w:p>
        </w:tc>
        <w:tc>
          <w:tcPr>
            <w:tcW w:w="1419" w:type="dxa"/>
          </w:tcPr>
          <w:p w14:paraId="47466888">
            <w:pPr>
              <w:pStyle w:val="17"/>
              <w:spacing w:before="11"/>
              <w:rPr>
                <w:b/>
                <w:sz w:val="26"/>
              </w:rPr>
            </w:pPr>
          </w:p>
          <w:p w14:paraId="2B768316">
            <w:pPr>
              <w:pStyle w:val="17"/>
              <w:ind w:left="9"/>
              <w:jc w:val="center"/>
              <w:rPr>
                <w:sz w:val="21"/>
              </w:rPr>
            </w:pPr>
            <w:r>
              <w:rPr>
                <w:w w:val="100"/>
                <w:sz w:val="21"/>
              </w:rPr>
              <w:t>8</w:t>
            </w:r>
          </w:p>
        </w:tc>
      </w:tr>
      <w:tr w14:paraId="7AFCB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32" w:type="dxa"/>
          </w:tcPr>
          <w:p w14:paraId="52003E91">
            <w:pPr>
              <w:pStyle w:val="17"/>
              <w:spacing w:before="11"/>
              <w:rPr>
                <w:b/>
                <w:sz w:val="26"/>
              </w:rPr>
            </w:pPr>
          </w:p>
          <w:p w14:paraId="76A499A2">
            <w:pPr>
              <w:pStyle w:val="17"/>
              <w:ind w:left="107"/>
              <w:rPr>
                <w:sz w:val="21"/>
              </w:rPr>
            </w:pPr>
            <w:r>
              <w:rPr>
                <w:sz w:val="21"/>
              </w:rPr>
              <w:t>11</w:t>
            </w:r>
          </w:p>
        </w:tc>
        <w:tc>
          <w:tcPr>
            <w:tcW w:w="1620" w:type="dxa"/>
          </w:tcPr>
          <w:p w14:paraId="3AD113E3">
            <w:pPr>
              <w:pStyle w:val="17"/>
              <w:spacing w:before="11"/>
              <w:rPr>
                <w:b/>
                <w:sz w:val="26"/>
              </w:rPr>
            </w:pPr>
          </w:p>
          <w:p w14:paraId="60A5910D">
            <w:pPr>
              <w:pStyle w:val="17"/>
              <w:ind w:left="158" w:right="149"/>
              <w:jc w:val="center"/>
              <w:rPr>
                <w:sz w:val="21"/>
              </w:rPr>
            </w:pPr>
            <w:r>
              <w:rPr>
                <w:sz w:val="21"/>
              </w:rPr>
              <w:t>高铝耐火泥</w:t>
            </w:r>
          </w:p>
        </w:tc>
        <w:tc>
          <w:tcPr>
            <w:tcW w:w="2633" w:type="dxa"/>
          </w:tcPr>
          <w:p w14:paraId="02D50EDE">
            <w:pPr>
              <w:pStyle w:val="17"/>
              <w:spacing w:before="25"/>
              <w:ind w:left="108"/>
              <w:rPr>
                <w:sz w:val="21"/>
              </w:rPr>
            </w:pPr>
            <w:r>
              <w:rPr>
                <w:sz w:val="21"/>
              </w:rPr>
              <w:t>1、耐火度≥1700℃</w:t>
            </w:r>
          </w:p>
          <w:p w14:paraId="13E2A737">
            <w:pPr>
              <w:pStyle w:val="17"/>
              <w:spacing w:before="50"/>
              <w:ind w:left="108"/>
              <w:rPr>
                <w:sz w:val="21"/>
              </w:rPr>
            </w:pPr>
            <w:r>
              <w:rPr>
                <w:sz w:val="21"/>
              </w:rPr>
              <w:t>2、AL2O3≥55%</w:t>
            </w:r>
          </w:p>
          <w:p w14:paraId="5713941B">
            <w:pPr>
              <w:pStyle w:val="17"/>
              <w:spacing w:before="51"/>
              <w:ind w:left="108"/>
              <w:rPr>
                <w:rFonts w:ascii="Calibri" w:hAnsi="Calibri" w:eastAsia="Calibri"/>
                <w:sz w:val="21"/>
              </w:rPr>
            </w:pPr>
            <w:r>
              <w:rPr>
                <w:sz w:val="21"/>
              </w:rPr>
              <w:t>3、体积密度：2.2kg/CM</w:t>
            </w:r>
            <w:r>
              <w:rPr>
                <w:rFonts w:ascii="Calibri" w:hAnsi="Calibri" w:eastAsia="Calibri"/>
                <w:sz w:val="21"/>
              </w:rPr>
              <w:t>³</w:t>
            </w:r>
          </w:p>
        </w:tc>
        <w:tc>
          <w:tcPr>
            <w:tcW w:w="854" w:type="dxa"/>
          </w:tcPr>
          <w:p w14:paraId="5D421170">
            <w:pPr>
              <w:pStyle w:val="17"/>
              <w:spacing w:before="11"/>
              <w:rPr>
                <w:b/>
                <w:sz w:val="26"/>
              </w:rPr>
            </w:pPr>
          </w:p>
          <w:p w14:paraId="3F743BBB">
            <w:pPr>
              <w:pStyle w:val="17"/>
              <w:ind w:left="6"/>
              <w:jc w:val="center"/>
              <w:rPr>
                <w:sz w:val="21"/>
              </w:rPr>
            </w:pPr>
            <w:r>
              <w:rPr>
                <w:w w:val="100"/>
                <w:sz w:val="21"/>
              </w:rPr>
              <w:t>吨</w:t>
            </w:r>
          </w:p>
        </w:tc>
        <w:tc>
          <w:tcPr>
            <w:tcW w:w="1130" w:type="dxa"/>
          </w:tcPr>
          <w:p w14:paraId="7BC8275A">
            <w:pPr>
              <w:pStyle w:val="17"/>
              <w:spacing w:before="11"/>
              <w:rPr>
                <w:b/>
                <w:sz w:val="26"/>
              </w:rPr>
            </w:pPr>
          </w:p>
          <w:p w14:paraId="24FF3CC5">
            <w:pPr>
              <w:pStyle w:val="17"/>
              <w:ind w:left="284" w:right="270"/>
              <w:jc w:val="center"/>
              <w:rPr>
                <w:sz w:val="21"/>
              </w:rPr>
            </w:pPr>
            <w:r>
              <w:rPr>
                <w:sz w:val="21"/>
              </w:rPr>
              <w:t>0.5</w:t>
            </w:r>
          </w:p>
        </w:tc>
        <w:tc>
          <w:tcPr>
            <w:tcW w:w="1419" w:type="dxa"/>
          </w:tcPr>
          <w:p w14:paraId="091E1756">
            <w:pPr>
              <w:pStyle w:val="17"/>
              <w:spacing w:before="11"/>
              <w:rPr>
                <w:b/>
                <w:sz w:val="26"/>
              </w:rPr>
            </w:pPr>
          </w:p>
          <w:p w14:paraId="6CDD2407">
            <w:pPr>
              <w:pStyle w:val="17"/>
              <w:ind w:right="484"/>
              <w:jc w:val="right"/>
              <w:rPr>
                <w:sz w:val="21"/>
              </w:rPr>
            </w:pPr>
            <w:r>
              <w:rPr>
                <w:sz w:val="21"/>
              </w:rPr>
              <w:t>3450</w:t>
            </w:r>
          </w:p>
        </w:tc>
      </w:tr>
      <w:tr w14:paraId="38020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32" w:type="dxa"/>
          </w:tcPr>
          <w:p w14:paraId="7B3B4B49">
            <w:pPr>
              <w:pStyle w:val="17"/>
              <w:spacing w:before="11"/>
              <w:rPr>
                <w:b/>
                <w:sz w:val="26"/>
              </w:rPr>
            </w:pPr>
          </w:p>
          <w:p w14:paraId="48C5DCA1">
            <w:pPr>
              <w:pStyle w:val="17"/>
              <w:ind w:left="107"/>
              <w:rPr>
                <w:sz w:val="21"/>
              </w:rPr>
            </w:pPr>
            <w:r>
              <w:rPr>
                <w:sz w:val="21"/>
              </w:rPr>
              <w:t>12</w:t>
            </w:r>
          </w:p>
        </w:tc>
        <w:tc>
          <w:tcPr>
            <w:tcW w:w="1620" w:type="dxa"/>
          </w:tcPr>
          <w:p w14:paraId="339D97AF">
            <w:pPr>
              <w:pStyle w:val="17"/>
              <w:spacing w:before="11"/>
              <w:rPr>
                <w:b/>
                <w:sz w:val="26"/>
              </w:rPr>
            </w:pPr>
          </w:p>
          <w:p w14:paraId="3CE886E4">
            <w:pPr>
              <w:pStyle w:val="17"/>
              <w:ind w:left="158" w:right="149"/>
              <w:jc w:val="center"/>
              <w:rPr>
                <w:sz w:val="21"/>
              </w:rPr>
            </w:pPr>
            <w:r>
              <w:rPr>
                <w:sz w:val="21"/>
              </w:rPr>
              <w:t>轻质抹料</w:t>
            </w:r>
          </w:p>
        </w:tc>
        <w:tc>
          <w:tcPr>
            <w:tcW w:w="2633" w:type="dxa"/>
          </w:tcPr>
          <w:p w14:paraId="519F2585">
            <w:pPr>
              <w:pStyle w:val="17"/>
              <w:spacing w:before="25"/>
              <w:ind w:left="108"/>
              <w:rPr>
                <w:sz w:val="21"/>
              </w:rPr>
            </w:pPr>
            <w:r>
              <w:rPr>
                <w:sz w:val="21"/>
              </w:rPr>
              <w:t>1、耐火度≥1580℃</w:t>
            </w:r>
          </w:p>
          <w:p w14:paraId="427335A9">
            <w:pPr>
              <w:pStyle w:val="17"/>
              <w:spacing w:before="50"/>
              <w:ind w:left="108"/>
              <w:rPr>
                <w:sz w:val="21"/>
              </w:rPr>
            </w:pPr>
            <w:r>
              <w:rPr>
                <w:sz w:val="21"/>
              </w:rPr>
              <w:t>2、导热系数≤0.4</w:t>
            </w:r>
          </w:p>
          <w:p w14:paraId="64175F99">
            <w:pPr>
              <w:pStyle w:val="17"/>
              <w:spacing w:before="50"/>
              <w:ind w:left="108"/>
              <w:rPr>
                <w:rFonts w:ascii="Calibri" w:hAnsi="Calibri" w:eastAsia="Calibri"/>
                <w:sz w:val="21"/>
              </w:rPr>
            </w:pPr>
            <w:r>
              <w:rPr>
                <w:sz w:val="21"/>
              </w:rPr>
              <w:t>3、体积密度≥1.2kg/CM</w:t>
            </w:r>
            <w:r>
              <w:rPr>
                <w:rFonts w:ascii="Calibri" w:hAnsi="Calibri" w:eastAsia="Calibri"/>
                <w:sz w:val="21"/>
              </w:rPr>
              <w:t>³</w:t>
            </w:r>
          </w:p>
        </w:tc>
        <w:tc>
          <w:tcPr>
            <w:tcW w:w="854" w:type="dxa"/>
          </w:tcPr>
          <w:p w14:paraId="344A7739">
            <w:pPr>
              <w:pStyle w:val="17"/>
              <w:spacing w:before="11"/>
              <w:rPr>
                <w:b/>
                <w:sz w:val="26"/>
              </w:rPr>
            </w:pPr>
          </w:p>
          <w:p w14:paraId="6482CB38">
            <w:pPr>
              <w:pStyle w:val="17"/>
              <w:ind w:left="6"/>
              <w:jc w:val="center"/>
              <w:rPr>
                <w:sz w:val="21"/>
              </w:rPr>
            </w:pPr>
            <w:r>
              <w:rPr>
                <w:w w:val="100"/>
                <w:sz w:val="21"/>
              </w:rPr>
              <w:t>吨</w:t>
            </w:r>
          </w:p>
        </w:tc>
        <w:tc>
          <w:tcPr>
            <w:tcW w:w="1130" w:type="dxa"/>
          </w:tcPr>
          <w:p w14:paraId="3E0DF74E">
            <w:pPr>
              <w:pStyle w:val="17"/>
              <w:spacing w:before="11"/>
              <w:rPr>
                <w:b/>
                <w:sz w:val="26"/>
              </w:rPr>
            </w:pPr>
          </w:p>
          <w:p w14:paraId="5CE2E930">
            <w:pPr>
              <w:pStyle w:val="17"/>
              <w:ind w:left="284" w:right="270"/>
              <w:jc w:val="center"/>
              <w:rPr>
                <w:sz w:val="21"/>
              </w:rPr>
            </w:pPr>
            <w:r>
              <w:rPr>
                <w:sz w:val="21"/>
              </w:rPr>
              <w:t>0.5</w:t>
            </w:r>
          </w:p>
        </w:tc>
        <w:tc>
          <w:tcPr>
            <w:tcW w:w="1419" w:type="dxa"/>
          </w:tcPr>
          <w:p w14:paraId="772F4E40">
            <w:pPr>
              <w:pStyle w:val="17"/>
              <w:spacing w:before="11"/>
              <w:rPr>
                <w:b/>
                <w:sz w:val="26"/>
              </w:rPr>
            </w:pPr>
          </w:p>
          <w:p w14:paraId="50FBB734">
            <w:pPr>
              <w:pStyle w:val="17"/>
              <w:ind w:right="484"/>
              <w:jc w:val="right"/>
              <w:rPr>
                <w:sz w:val="21"/>
              </w:rPr>
            </w:pPr>
            <w:r>
              <w:rPr>
                <w:sz w:val="21"/>
              </w:rPr>
              <w:t>3250</w:t>
            </w:r>
          </w:p>
        </w:tc>
      </w:tr>
    </w:tbl>
    <w:p w14:paraId="6DD1E6C0">
      <w:pPr>
        <w:pStyle w:val="11"/>
        <w:rPr>
          <w:b/>
          <w:sz w:val="20"/>
        </w:rPr>
      </w:pPr>
    </w:p>
    <w:p w14:paraId="67DBC360">
      <w:pPr>
        <w:pStyle w:val="11"/>
        <w:rPr>
          <w:b/>
          <w:sz w:val="28"/>
        </w:rPr>
      </w:pPr>
    </w:p>
    <w:p w14:paraId="332B0265">
      <w:pPr>
        <w:spacing w:before="1"/>
        <w:ind w:left="268" w:right="249" w:firstLine="0"/>
        <w:jc w:val="center"/>
        <w:rPr>
          <w:rFonts w:ascii="Calibri"/>
          <w:sz w:val="18"/>
        </w:rPr>
      </w:pPr>
      <w:r>
        <w:rPr>
          <w:rFonts w:ascii="Calibri"/>
          <w:sz w:val="18"/>
          <w:shd w:val="clear" w:color="auto" w:fill="FFFFFF"/>
        </w:rPr>
        <w:t>50</w:t>
      </w:r>
    </w:p>
    <w:p w14:paraId="5E1A15F6">
      <w:pPr>
        <w:spacing w:after="0"/>
        <w:jc w:val="center"/>
        <w:rPr>
          <w:rFonts w:ascii="Calibri"/>
          <w:sz w:val="18"/>
        </w:rPr>
        <w:sectPr>
          <w:pgSz w:w="11910" w:h="16840"/>
          <w:pgMar w:top="1580" w:right="20" w:bottom="280" w:left="0" w:header="720" w:footer="720" w:gutter="0"/>
          <w:cols w:space="720" w:num="1"/>
        </w:sectPr>
      </w:pPr>
    </w:p>
    <w:tbl>
      <w:tblPr>
        <w:tblStyle w:val="13"/>
        <w:tblW w:w="0" w:type="auto"/>
        <w:tblInd w:w="19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1620"/>
        <w:gridCol w:w="2633"/>
        <w:gridCol w:w="854"/>
        <w:gridCol w:w="1130"/>
        <w:gridCol w:w="1419"/>
      </w:tblGrid>
      <w:tr w14:paraId="5FE9E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432" w:type="dxa"/>
          </w:tcPr>
          <w:p w14:paraId="0D33A49D">
            <w:pPr>
              <w:pStyle w:val="17"/>
              <w:rPr>
                <w:rFonts w:ascii="Calibri"/>
                <w:sz w:val="20"/>
              </w:rPr>
            </w:pPr>
          </w:p>
          <w:p w14:paraId="1F35F3E5">
            <w:pPr>
              <w:pStyle w:val="17"/>
              <w:spacing w:before="4"/>
              <w:rPr>
                <w:rFonts w:ascii="Calibri"/>
                <w:sz w:val="21"/>
              </w:rPr>
            </w:pPr>
          </w:p>
          <w:p w14:paraId="37AB2F60">
            <w:pPr>
              <w:pStyle w:val="17"/>
              <w:spacing w:before="1"/>
              <w:ind w:left="88" w:right="84"/>
              <w:jc w:val="center"/>
              <w:rPr>
                <w:sz w:val="21"/>
              </w:rPr>
            </w:pPr>
            <w:r>
              <w:rPr>
                <w:sz w:val="21"/>
              </w:rPr>
              <w:t>13</w:t>
            </w:r>
          </w:p>
        </w:tc>
        <w:tc>
          <w:tcPr>
            <w:tcW w:w="1620" w:type="dxa"/>
          </w:tcPr>
          <w:p w14:paraId="496D366C">
            <w:pPr>
              <w:pStyle w:val="17"/>
              <w:rPr>
                <w:rFonts w:ascii="Calibri"/>
                <w:sz w:val="20"/>
              </w:rPr>
            </w:pPr>
          </w:p>
          <w:p w14:paraId="7E5DDE50">
            <w:pPr>
              <w:pStyle w:val="17"/>
              <w:spacing w:before="4"/>
              <w:rPr>
                <w:rFonts w:ascii="Calibri"/>
                <w:sz w:val="21"/>
              </w:rPr>
            </w:pPr>
          </w:p>
          <w:p w14:paraId="65B2DD07">
            <w:pPr>
              <w:pStyle w:val="17"/>
              <w:spacing w:before="1"/>
              <w:ind w:left="388"/>
              <w:rPr>
                <w:sz w:val="21"/>
              </w:rPr>
            </w:pPr>
            <w:r>
              <w:rPr>
                <w:sz w:val="21"/>
              </w:rPr>
              <w:t>重质抹料</w:t>
            </w:r>
          </w:p>
        </w:tc>
        <w:tc>
          <w:tcPr>
            <w:tcW w:w="2633" w:type="dxa"/>
          </w:tcPr>
          <w:p w14:paraId="7949AB78">
            <w:pPr>
              <w:pStyle w:val="17"/>
              <w:spacing w:before="25"/>
              <w:ind w:left="108"/>
              <w:rPr>
                <w:sz w:val="21"/>
              </w:rPr>
            </w:pPr>
            <w:r>
              <w:rPr>
                <w:sz w:val="21"/>
              </w:rPr>
              <w:t>1、耐火度≥1580℃</w:t>
            </w:r>
          </w:p>
          <w:p w14:paraId="4E4263F5">
            <w:pPr>
              <w:pStyle w:val="17"/>
              <w:spacing w:before="50"/>
              <w:ind w:left="108"/>
              <w:rPr>
                <w:sz w:val="21"/>
              </w:rPr>
            </w:pPr>
            <w:r>
              <w:rPr>
                <w:sz w:val="21"/>
              </w:rPr>
              <w:t>2、耐压强度 mpa≥30</w:t>
            </w:r>
          </w:p>
          <w:p w14:paraId="6C1C5300">
            <w:pPr>
              <w:pStyle w:val="17"/>
              <w:spacing w:before="50"/>
              <w:ind w:left="108"/>
              <w:rPr>
                <w:rFonts w:ascii="Calibri" w:hAnsi="Calibri" w:eastAsia="Calibri"/>
                <w:sz w:val="21"/>
              </w:rPr>
            </w:pPr>
            <w:r>
              <w:rPr>
                <w:sz w:val="21"/>
              </w:rPr>
              <w:t>3、体积密度 2.2kg/CM</w:t>
            </w:r>
            <w:r>
              <w:rPr>
                <w:rFonts w:ascii="Calibri" w:hAnsi="Calibri" w:eastAsia="Calibri"/>
                <w:sz w:val="21"/>
              </w:rPr>
              <w:t>³</w:t>
            </w:r>
          </w:p>
          <w:p w14:paraId="00BD2295">
            <w:pPr>
              <w:pStyle w:val="17"/>
              <w:spacing w:before="51"/>
              <w:ind w:left="108"/>
              <w:rPr>
                <w:sz w:val="21"/>
              </w:rPr>
            </w:pPr>
            <w:r>
              <w:rPr>
                <w:sz w:val="21"/>
              </w:rPr>
              <w:t>4、AL2O3≥55%</w:t>
            </w:r>
          </w:p>
        </w:tc>
        <w:tc>
          <w:tcPr>
            <w:tcW w:w="854" w:type="dxa"/>
          </w:tcPr>
          <w:p w14:paraId="524372E4">
            <w:pPr>
              <w:pStyle w:val="17"/>
              <w:rPr>
                <w:rFonts w:ascii="Calibri"/>
                <w:sz w:val="20"/>
              </w:rPr>
            </w:pPr>
          </w:p>
          <w:p w14:paraId="59897BB0">
            <w:pPr>
              <w:pStyle w:val="17"/>
              <w:spacing w:before="4"/>
              <w:rPr>
                <w:rFonts w:ascii="Calibri"/>
                <w:sz w:val="21"/>
              </w:rPr>
            </w:pPr>
          </w:p>
          <w:p w14:paraId="63E0E00C">
            <w:pPr>
              <w:pStyle w:val="17"/>
              <w:spacing w:before="1"/>
              <w:ind w:left="6"/>
              <w:jc w:val="center"/>
              <w:rPr>
                <w:sz w:val="21"/>
              </w:rPr>
            </w:pPr>
            <w:r>
              <w:rPr>
                <w:w w:val="100"/>
                <w:sz w:val="21"/>
              </w:rPr>
              <w:t>吨</w:t>
            </w:r>
          </w:p>
        </w:tc>
        <w:tc>
          <w:tcPr>
            <w:tcW w:w="1130" w:type="dxa"/>
          </w:tcPr>
          <w:p w14:paraId="7AD9C522">
            <w:pPr>
              <w:pStyle w:val="17"/>
              <w:rPr>
                <w:rFonts w:ascii="Calibri"/>
                <w:sz w:val="20"/>
              </w:rPr>
            </w:pPr>
          </w:p>
          <w:p w14:paraId="2D1695CC">
            <w:pPr>
              <w:pStyle w:val="17"/>
              <w:spacing w:before="4"/>
              <w:rPr>
                <w:rFonts w:ascii="Calibri"/>
                <w:sz w:val="21"/>
              </w:rPr>
            </w:pPr>
          </w:p>
          <w:p w14:paraId="2BA7D852">
            <w:pPr>
              <w:pStyle w:val="17"/>
              <w:spacing w:before="1"/>
              <w:ind w:left="9"/>
              <w:jc w:val="center"/>
              <w:rPr>
                <w:sz w:val="21"/>
              </w:rPr>
            </w:pPr>
            <w:r>
              <w:rPr>
                <w:w w:val="100"/>
                <w:sz w:val="21"/>
              </w:rPr>
              <w:t>2</w:t>
            </w:r>
          </w:p>
        </w:tc>
        <w:tc>
          <w:tcPr>
            <w:tcW w:w="1419" w:type="dxa"/>
          </w:tcPr>
          <w:p w14:paraId="60C6959B">
            <w:pPr>
              <w:pStyle w:val="17"/>
              <w:rPr>
                <w:rFonts w:ascii="Calibri"/>
                <w:sz w:val="20"/>
              </w:rPr>
            </w:pPr>
          </w:p>
          <w:p w14:paraId="2CE63B71">
            <w:pPr>
              <w:pStyle w:val="17"/>
              <w:spacing w:before="4"/>
              <w:rPr>
                <w:rFonts w:ascii="Calibri"/>
                <w:sz w:val="21"/>
              </w:rPr>
            </w:pPr>
          </w:p>
          <w:p w14:paraId="7ADDE6EA">
            <w:pPr>
              <w:pStyle w:val="17"/>
              <w:spacing w:before="1"/>
              <w:ind w:left="165" w:right="151"/>
              <w:jc w:val="center"/>
              <w:rPr>
                <w:sz w:val="21"/>
              </w:rPr>
            </w:pPr>
            <w:r>
              <w:rPr>
                <w:sz w:val="21"/>
              </w:rPr>
              <w:t>3550</w:t>
            </w:r>
          </w:p>
        </w:tc>
      </w:tr>
      <w:tr w14:paraId="17585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32" w:type="dxa"/>
          </w:tcPr>
          <w:p w14:paraId="78CA6CB3">
            <w:pPr>
              <w:pStyle w:val="17"/>
              <w:spacing w:before="2"/>
              <w:rPr>
                <w:rFonts w:ascii="Calibri"/>
                <w:sz w:val="28"/>
              </w:rPr>
            </w:pPr>
          </w:p>
          <w:p w14:paraId="7492D7B8">
            <w:pPr>
              <w:pStyle w:val="17"/>
              <w:ind w:left="88" w:right="84"/>
              <w:jc w:val="center"/>
              <w:rPr>
                <w:sz w:val="21"/>
              </w:rPr>
            </w:pPr>
            <w:r>
              <w:rPr>
                <w:sz w:val="21"/>
              </w:rPr>
              <w:t>14</w:t>
            </w:r>
          </w:p>
        </w:tc>
        <w:tc>
          <w:tcPr>
            <w:tcW w:w="1620" w:type="dxa"/>
          </w:tcPr>
          <w:p w14:paraId="42B63762">
            <w:pPr>
              <w:pStyle w:val="17"/>
              <w:rPr>
                <w:rFonts w:ascii="Calibri"/>
                <w:sz w:val="15"/>
              </w:rPr>
            </w:pPr>
          </w:p>
          <w:p w14:paraId="0D9B6EE1">
            <w:pPr>
              <w:pStyle w:val="17"/>
              <w:spacing w:line="285" w:lineRule="auto"/>
              <w:ind w:left="599" w:right="165" w:hanging="420"/>
              <w:rPr>
                <w:sz w:val="21"/>
              </w:rPr>
            </w:pPr>
            <w:r>
              <w:rPr>
                <w:sz w:val="21"/>
              </w:rPr>
              <w:t>硅藻土保温混凝土</w:t>
            </w:r>
          </w:p>
        </w:tc>
        <w:tc>
          <w:tcPr>
            <w:tcW w:w="2633" w:type="dxa"/>
          </w:tcPr>
          <w:p w14:paraId="02B44589">
            <w:pPr>
              <w:pStyle w:val="17"/>
              <w:spacing w:before="25"/>
              <w:ind w:left="108"/>
              <w:rPr>
                <w:sz w:val="21"/>
              </w:rPr>
            </w:pPr>
            <w:r>
              <w:rPr>
                <w:sz w:val="21"/>
              </w:rPr>
              <w:t>1、耐火度≥1400℃</w:t>
            </w:r>
          </w:p>
          <w:p w14:paraId="0D3A373B">
            <w:pPr>
              <w:pStyle w:val="17"/>
              <w:spacing w:before="50"/>
              <w:ind w:left="108"/>
              <w:rPr>
                <w:rFonts w:ascii="Calibri" w:hAnsi="Calibri" w:eastAsia="Calibri"/>
                <w:sz w:val="21"/>
              </w:rPr>
            </w:pPr>
            <w:r>
              <w:rPr>
                <w:sz w:val="21"/>
              </w:rPr>
              <w:t>2、体积密度：1.8kg/CM</w:t>
            </w:r>
            <w:r>
              <w:rPr>
                <w:rFonts w:ascii="Calibri" w:hAnsi="Calibri" w:eastAsia="Calibri"/>
                <w:sz w:val="21"/>
              </w:rPr>
              <w:t>³</w:t>
            </w:r>
          </w:p>
          <w:p w14:paraId="2AFDE28D">
            <w:pPr>
              <w:pStyle w:val="17"/>
              <w:spacing w:before="50"/>
              <w:ind w:left="108"/>
              <w:rPr>
                <w:sz w:val="21"/>
              </w:rPr>
            </w:pPr>
            <w:r>
              <w:rPr>
                <w:sz w:val="21"/>
              </w:rPr>
              <w:t>3、AL2O3≥35%</w:t>
            </w:r>
          </w:p>
        </w:tc>
        <w:tc>
          <w:tcPr>
            <w:tcW w:w="854" w:type="dxa"/>
          </w:tcPr>
          <w:p w14:paraId="41531B54">
            <w:pPr>
              <w:pStyle w:val="17"/>
              <w:spacing w:before="2"/>
              <w:rPr>
                <w:rFonts w:ascii="Calibri"/>
                <w:sz w:val="28"/>
              </w:rPr>
            </w:pPr>
          </w:p>
          <w:p w14:paraId="3E3C2F74">
            <w:pPr>
              <w:pStyle w:val="17"/>
              <w:ind w:left="6"/>
              <w:jc w:val="center"/>
              <w:rPr>
                <w:sz w:val="21"/>
              </w:rPr>
            </w:pPr>
            <w:r>
              <w:rPr>
                <w:w w:val="100"/>
                <w:sz w:val="21"/>
              </w:rPr>
              <w:t>立</w:t>
            </w:r>
          </w:p>
        </w:tc>
        <w:tc>
          <w:tcPr>
            <w:tcW w:w="1130" w:type="dxa"/>
          </w:tcPr>
          <w:p w14:paraId="2CE1E37C">
            <w:pPr>
              <w:pStyle w:val="17"/>
              <w:spacing w:before="2"/>
              <w:rPr>
                <w:rFonts w:ascii="Calibri"/>
                <w:sz w:val="28"/>
              </w:rPr>
            </w:pPr>
          </w:p>
          <w:p w14:paraId="67741295">
            <w:pPr>
              <w:pStyle w:val="17"/>
              <w:ind w:left="284" w:right="270"/>
              <w:jc w:val="center"/>
              <w:rPr>
                <w:sz w:val="21"/>
              </w:rPr>
            </w:pPr>
            <w:r>
              <w:rPr>
                <w:sz w:val="21"/>
              </w:rPr>
              <w:t>6.75</w:t>
            </w:r>
          </w:p>
        </w:tc>
        <w:tc>
          <w:tcPr>
            <w:tcW w:w="1419" w:type="dxa"/>
          </w:tcPr>
          <w:p w14:paraId="5ED4D29C">
            <w:pPr>
              <w:pStyle w:val="17"/>
              <w:spacing w:before="2"/>
              <w:rPr>
                <w:rFonts w:ascii="Calibri"/>
                <w:sz w:val="28"/>
              </w:rPr>
            </w:pPr>
          </w:p>
          <w:p w14:paraId="6DDF5304">
            <w:pPr>
              <w:pStyle w:val="17"/>
              <w:ind w:left="165" w:right="151"/>
              <w:jc w:val="center"/>
              <w:rPr>
                <w:sz w:val="21"/>
              </w:rPr>
            </w:pPr>
            <w:r>
              <w:rPr>
                <w:sz w:val="21"/>
              </w:rPr>
              <w:t>4350</w:t>
            </w:r>
          </w:p>
        </w:tc>
      </w:tr>
      <w:tr w14:paraId="25330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432" w:type="dxa"/>
          </w:tcPr>
          <w:p w14:paraId="08BA91E3">
            <w:pPr>
              <w:pStyle w:val="17"/>
              <w:rPr>
                <w:rFonts w:ascii="Calibri"/>
                <w:sz w:val="15"/>
              </w:rPr>
            </w:pPr>
          </w:p>
          <w:p w14:paraId="40D333EA">
            <w:pPr>
              <w:pStyle w:val="17"/>
              <w:ind w:left="88" w:right="84"/>
              <w:jc w:val="center"/>
              <w:rPr>
                <w:sz w:val="21"/>
              </w:rPr>
            </w:pPr>
            <w:r>
              <w:rPr>
                <w:sz w:val="21"/>
              </w:rPr>
              <w:t>15</w:t>
            </w:r>
          </w:p>
        </w:tc>
        <w:tc>
          <w:tcPr>
            <w:tcW w:w="1620" w:type="dxa"/>
          </w:tcPr>
          <w:p w14:paraId="7A393945">
            <w:pPr>
              <w:pStyle w:val="17"/>
              <w:spacing w:before="25"/>
              <w:ind w:left="160" w:right="149"/>
              <w:jc w:val="center"/>
              <w:rPr>
                <w:sz w:val="21"/>
              </w:rPr>
            </w:pPr>
            <w:r>
              <w:rPr>
                <w:sz w:val="21"/>
              </w:rPr>
              <w:t>珍珠岩保温混</w:t>
            </w:r>
          </w:p>
          <w:p w14:paraId="79DA5AF6">
            <w:pPr>
              <w:pStyle w:val="17"/>
              <w:spacing w:before="50"/>
              <w:ind w:left="160" w:right="149"/>
              <w:jc w:val="center"/>
              <w:rPr>
                <w:sz w:val="21"/>
              </w:rPr>
            </w:pPr>
            <w:r>
              <w:rPr>
                <w:sz w:val="21"/>
              </w:rPr>
              <w:t>凝土</w:t>
            </w:r>
          </w:p>
        </w:tc>
        <w:tc>
          <w:tcPr>
            <w:tcW w:w="2633" w:type="dxa"/>
          </w:tcPr>
          <w:p w14:paraId="029B0310">
            <w:pPr>
              <w:pStyle w:val="17"/>
              <w:spacing w:before="25"/>
              <w:ind w:left="108"/>
              <w:rPr>
                <w:sz w:val="21"/>
              </w:rPr>
            </w:pPr>
            <w:r>
              <w:rPr>
                <w:sz w:val="21"/>
              </w:rPr>
              <w:t>1、耐火度≥1200℃</w:t>
            </w:r>
          </w:p>
          <w:p w14:paraId="109FA8F4">
            <w:pPr>
              <w:pStyle w:val="17"/>
              <w:spacing w:before="50"/>
              <w:ind w:left="108"/>
              <w:rPr>
                <w:rFonts w:ascii="Calibri" w:hAnsi="Calibri" w:eastAsia="Calibri"/>
                <w:sz w:val="21"/>
              </w:rPr>
            </w:pPr>
            <w:r>
              <w:rPr>
                <w:sz w:val="21"/>
              </w:rPr>
              <w:t>2、体积密度：0.6kg/CM</w:t>
            </w:r>
            <w:r>
              <w:rPr>
                <w:rFonts w:ascii="Calibri" w:hAnsi="Calibri" w:eastAsia="Calibri"/>
                <w:sz w:val="21"/>
              </w:rPr>
              <w:t>³</w:t>
            </w:r>
          </w:p>
        </w:tc>
        <w:tc>
          <w:tcPr>
            <w:tcW w:w="854" w:type="dxa"/>
          </w:tcPr>
          <w:p w14:paraId="2EDD4D14">
            <w:pPr>
              <w:pStyle w:val="17"/>
              <w:rPr>
                <w:rFonts w:ascii="Calibri"/>
                <w:sz w:val="15"/>
              </w:rPr>
            </w:pPr>
          </w:p>
          <w:p w14:paraId="3A0F1790">
            <w:pPr>
              <w:pStyle w:val="17"/>
              <w:ind w:left="6"/>
              <w:jc w:val="center"/>
              <w:rPr>
                <w:sz w:val="21"/>
              </w:rPr>
            </w:pPr>
            <w:r>
              <w:rPr>
                <w:w w:val="100"/>
                <w:sz w:val="21"/>
              </w:rPr>
              <w:t>立</w:t>
            </w:r>
          </w:p>
        </w:tc>
        <w:tc>
          <w:tcPr>
            <w:tcW w:w="1130" w:type="dxa"/>
          </w:tcPr>
          <w:p w14:paraId="3B01D3B3">
            <w:pPr>
              <w:pStyle w:val="17"/>
              <w:rPr>
                <w:rFonts w:ascii="Calibri"/>
                <w:sz w:val="15"/>
              </w:rPr>
            </w:pPr>
          </w:p>
          <w:p w14:paraId="1319A82B">
            <w:pPr>
              <w:pStyle w:val="17"/>
              <w:ind w:left="284" w:right="270"/>
              <w:jc w:val="center"/>
              <w:rPr>
                <w:sz w:val="21"/>
              </w:rPr>
            </w:pPr>
            <w:r>
              <w:rPr>
                <w:sz w:val="21"/>
              </w:rPr>
              <w:t>37.5</w:t>
            </w:r>
          </w:p>
        </w:tc>
        <w:tc>
          <w:tcPr>
            <w:tcW w:w="1419" w:type="dxa"/>
          </w:tcPr>
          <w:p w14:paraId="441EF82F">
            <w:pPr>
              <w:pStyle w:val="17"/>
              <w:rPr>
                <w:rFonts w:ascii="Calibri"/>
                <w:sz w:val="15"/>
              </w:rPr>
            </w:pPr>
          </w:p>
          <w:p w14:paraId="67287B5B">
            <w:pPr>
              <w:pStyle w:val="17"/>
              <w:ind w:left="165" w:right="151"/>
              <w:jc w:val="center"/>
              <w:rPr>
                <w:sz w:val="21"/>
              </w:rPr>
            </w:pPr>
            <w:r>
              <w:rPr>
                <w:sz w:val="21"/>
              </w:rPr>
              <w:t>1280</w:t>
            </w:r>
          </w:p>
        </w:tc>
      </w:tr>
    </w:tbl>
    <w:p w14:paraId="75D091D8">
      <w:pPr>
        <w:pStyle w:val="11"/>
        <w:rPr>
          <w:rFonts w:ascii="Calibri"/>
          <w:sz w:val="20"/>
        </w:rPr>
      </w:pPr>
      <w:r>
        <w:drawing>
          <wp:anchor distT="0" distB="0" distL="0" distR="0" simplePos="0" relativeHeight="25173094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0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68F1A84C">
      <w:pPr>
        <w:pStyle w:val="11"/>
        <w:rPr>
          <w:rFonts w:ascii="Calibri"/>
          <w:sz w:val="20"/>
        </w:rPr>
      </w:pPr>
    </w:p>
    <w:p w14:paraId="68A3C322">
      <w:pPr>
        <w:pStyle w:val="11"/>
        <w:rPr>
          <w:rFonts w:ascii="Calibri"/>
          <w:sz w:val="20"/>
        </w:rPr>
      </w:pPr>
    </w:p>
    <w:p w14:paraId="4269DB9F">
      <w:pPr>
        <w:pStyle w:val="11"/>
        <w:rPr>
          <w:rFonts w:ascii="Calibri"/>
          <w:sz w:val="20"/>
        </w:rPr>
      </w:pPr>
    </w:p>
    <w:p w14:paraId="7314DEDC">
      <w:pPr>
        <w:pStyle w:val="11"/>
        <w:rPr>
          <w:rFonts w:ascii="Calibri"/>
          <w:sz w:val="20"/>
        </w:rPr>
      </w:pPr>
    </w:p>
    <w:p w14:paraId="0EC8C1F3">
      <w:pPr>
        <w:pStyle w:val="11"/>
        <w:rPr>
          <w:rFonts w:ascii="Calibri"/>
          <w:sz w:val="20"/>
        </w:rPr>
      </w:pPr>
    </w:p>
    <w:p w14:paraId="3490780E">
      <w:pPr>
        <w:pStyle w:val="11"/>
        <w:rPr>
          <w:rFonts w:ascii="Calibri"/>
          <w:sz w:val="20"/>
        </w:rPr>
      </w:pPr>
    </w:p>
    <w:p w14:paraId="19059F18">
      <w:pPr>
        <w:pStyle w:val="11"/>
        <w:rPr>
          <w:rFonts w:ascii="Calibri"/>
          <w:sz w:val="20"/>
        </w:rPr>
      </w:pPr>
    </w:p>
    <w:p w14:paraId="12211B31">
      <w:pPr>
        <w:pStyle w:val="11"/>
        <w:rPr>
          <w:rFonts w:ascii="Calibri"/>
          <w:sz w:val="20"/>
        </w:rPr>
      </w:pPr>
    </w:p>
    <w:p w14:paraId="52E373BF">
      <w:pPr>
        <w:pStyle w:val="11"/>
        <w:rPr>
          <w:rFonts w:ascii="Calibri"/>
          <w:sz w:val="20"/>
        </w:rPr>
      </w:pPr>
    </w:p>
    <w:p w14:paraId="41647FB3">
      <w:pPr>
        <w:pStyle w:val="11"/>
        <w:rPr>
          <w:rFonts w:ascii="Calibri"/>
          <w:sz w:val="20"/>
        </w:rPr>
      </w:pPr>
    </w:p>
    <w:p w14:paraId="35F787A7">
      <w:pPr>
        <w:pStyle w:val="11"/>
        <w:rPr>
          <w:rFonts w:ascii="Calibri"/>
          <w:sz w:val="20"/>
        </w:rPr>
      </w:pPr>
    </w:p>
    <w:p w14:paraId="2E247696">
      <w:pPr>
        <w:pStyle w:val="11"/>
        <w:rPr>
          <w:rFonts w:ascii="Calibri"/>
          <w:sz w:val="20"/>
        </w:rPr>
      </w:pPr>
    </w:p>
    <w:p w14:paraId="1A26EB33">
      <w:pPr>
        <w:pStyle w:val="11"/>
        <w:rPr>
          <w:rFonts w:ascii="Calibri"/>
          <w:sz w:val="20"/>
        </w:rPr>
      </w:pPr>
    </w:p>
    <w:p w14:paraId="79892333">
      <w:pPr>
        <w:pStyle w:val="11"/>
        <w:rPr>
          <w:rFonts w:ascii="Calibri"/>
          <w:sz w:val="20"/>
        </w:rPr>
      </w:pPr>
    </w:p>
    <w:p w14:paraId="0EA46E5F">
      <w:pPr>
        <w:pStyle w:val="11"/>
        <w:rPr>
          <w:rFonts w:ascii="Calibri"/>
          <w:sz w:val="20"/>
        </w:rPr>
      </w:pPr>
    </w:p>
    <w:p w14:paraId="39E6573A">
      <w:pPr>
        <w:pStyle w:val="11"/>
        <w:rPr>
          <w:rFonts w:ascii="Calibri"/>
          <w:sz w:val="20"/>
        </w:rPr>
      </w:pPr>
    </w:p>
    <w:p w14:paraId="5B801DA5">
      <w:pPr>
        <w:pStyle w:val="11"/>
        <w:rPr>
          <w:rFonts w:ascii="Calibri"/>
          <w:sz w:val="20"/>
        </w:rPr>
      </w:pPr>
    </w:p>
    <w:p w14:paraId="4EF31BCA">
      <w:pPr>
        <w:pStyle w:val="11"/>
        <w:rPr>
          <w:rFonts w:ascii="Calibri"/>
          <w:sz w:val="20"/>
        </w:rPr>
      </w:pPr>
    </w:p>
    <w:p w14:paraId="65A07DBD">
      <w:pPr>
        <w:pStyle w:val="11"/>
        <w:rPr>
          <w:rFonts w:ascii="Calibri"/>
          <w:sz w:val="20"/>
        </w:rPr>
      </w:pPr>
    </w:p>
    <w:p w14:paraId="2FA1C64E">
      <w:pPr>
        <w:pStyle w:val="11"/>
        <w:rPr>
          <w:rFonts w:ascii="Calibri"/>
          <w:sz w:val="20"/>
        </w:rPr>
      </w:pPr>
    </w:p>
    <w:p w14:paraId="3A023251">
      <w:pPr>
        <w:pStyle w:val="11"/>
        <w:rPr>
          <w:rFonts w:ascii="Calibri"/>
          <w:sz w:val="20"/>
        </w:rPr>
      </w:pPr>
    </w:p>
    <w:p w14:paraId="556C1F1E">
      <w:pPr>
        <w:pStyle w:val="11"/>
        <w:rPr>
          <w:rFonts w:ascii="Calibri"/>
          <w:sz w:val="20"/>
        </w:rPr>
      </w:pPr>
    </w:p>
    <w:p w14:paraId="41E89094">
      <w:pPr>
        <w:pStyle w:val="11"/>
        <w:rPr>
          <w:rFonts w:ascii="Calibri"/>
          <w:sz w:val="20"/>
        </w:rPr>
      </w:pPr>
    </w:p>
    <w:p w14:paraId="0DFA25DD">
      <w:pPr>
        <w:pStyle w:val="11"/>
        <w:rPr>
          <w:rFonts w:ascii="Calibri"/>
          <w:sz w:val="20"/>
        </w:rPr>
      </w:pPr>
    </w:p>
    <w:p w14:paraId="18643A26">
      <w:pPr>
        <w:pStyle w:val="11"/>
        <w:rPr>
          <w:rFonts w:ascii="Calibri"/>
          <w:sz w:val="20"/>
        </w:rPr>
      </w:pPr>
    </w:p>
    <w:p w14:paraId="24D71870">
      <w:pPr>
        <w:pStyle w:val="11"/>
        <w:rPr>
          <w:rFonts w:ascii="Calibri"/>
          <w:sz w:val="20"/>
        </w:rPr>
      </w:pPr>
    </w:p>
    <w:p w14:paraId="473E2A61">
      <w:pPr>
        <w:pStyle w:val="11"/>
        <w:rPr>
          <w:rFonts w:ascii="Calibri"/>
          <w:sz w:val="20"/>
        </w:rPr>
      </w:pPr>
    </w:p>
    <w:p w14:paraId="5975A467">
      <w:pPr>
        <w:pStyle w:val="11"/>
        <w:rPr>
          <w:rFonts w:ascii="Calibri"/>
          <w:sz w:val="20"/>
        </w:rPr>
      </w:pPr>
    </w:p>
    <w:p w14:paraId="18E55DFD">
      <w:pPr>
        <w:pStyle w:val="11"/>
        <w:rPr>
          <w:rFonts w:ascii="Calibri"/>
          <w:sz w:val="20"/>
        </w:rPr>
      </w:pPr>
    </w:p>
    <w:p w14:paraId="3DE5E661">
      <w:pPr>
        <w:pStyle w:val="11"/>
        <w:rPr>
          <w:rFonts w:ascii="Calibri"/>
          <w:sz w:val="20"/>
        </w:rPr>
      </w:pPr>
    </w:p>
    <w:p w14:paraId="2732E59A">
      <w:pPr>
        <w:pStyle w:val="11"/>
        <w:rPr>
          <w:rFonts w:ascii="Calibri"/>
          <w:sz w:val="20"/>
        </w:rPr>
      </w:pPr>
    </w:p>
    <w:p w14:paraId="2CF58A1C">
      <w:pPr>
        <w:pStyle w:val="11"/>
        <w:rPr>
          <w:rFonts w:ascii="Calibri"/>
          <w:sz w:val="20"/>
        </w:rPr>
      </w:pPr>
    </w:p>
    <w:p w14:paraId="2E263810">
      <w:pPr>
        <w:pStyle w:val="11"/>
        <w:rPr>
          <w:rFonts w:ascii="Calibri"/>
          <w:sz w:val="20"/>
        </w:rPr>
      </w:pPr>
    </w:p>
    <w:p w14:paraId="5EC6535D">
      <w:pPr>
        <w:pStyle w:val="11"/>
        <w:rPr>
          <w:rFonts w:ascii="Calibri"/>
          <w:sz w:val="20"/>
        </w:rPr>
      </w:pPr>
    </w:p>
    <w:p w14:paraId="752D181E">
      <w:pPr>
        <w:pStyle w:val="11"/>
        <w:rPr>
          <w:rFonts w:ascii="Calibri"/>
          <w:sz w:val="20"/>
        </w:rPr>
      </w:pPr>
    </w:p>
    <w:p w14:paraId="600CBBFB">
      <w:pPr>
        <w:pStyle w:val="11"/>
        <w:rPr>
          <w:rFonts w:ascii="Calibri"/>
          <w:sz w:val="20"/>
        </w:rPr>
      </w:pPr>
    </w:p>
    <w:p w14:paraId="5CF9177C">
      <w:pPr>
        <w:pStyle w:val="11"/>
        <w:rPr>
          <w:rFonts w:ascii="Calibri"/>
          <w:sz w:val="20"/>
        </w:rPr>
      </w:pPr>
    </w:p>
    <w:p w14:paraId="006863EE">
      <w:pPr>
        <w:pStyle w:val="11"/>
        <w:rPr>
          <w:rFonts w:ascii="Calibri"/>
          <w:sz w:val="20"/>
        </w:rPr>
      </w:pPr>
    </w:p>
    <w:p w14:paraId="7702460F">
      <w:pPr>
        <w:pStyle w:val="11"/>
        <w:rPr>
          <w:rFonts w:ascii="Calibri"/>
          <w:sz w:val="20"/>
        </w:rPr>
      </w:pPr>
    </w:p>
    <w:p w14:paraId="04716550">
      <w:pPr>
        <w:pStyle w:val="11"/>
        <w:rPr>
          <w:rFonts w:ascii="Calibri"/>
          <w:sz w:val="20"/>
        </w:rPr>
      </w:pPr>
    </w:p>
    <w:p w14:paraId="72E9EA89">
      <w:pPr>
        <w:pStyle w:val="11"/>
        <w:rPr>
          <w:rFonts w:ascii="Calibri"/>
          <w:sz w:val="20"/>
        </w:rPr>
      </w:pPr>
    </w:p>
    <w:p w14:paraId="206F9545">
      <w:pPr>
        <w:pStyle w:val="11"/>
        <w:rPr>
          <w:rFonts w:ascii="Calibri"/>
          <w:sz w:val="20"/>
        </w:rPr>
      </w:pPr>
    </w:p>
    <w:p w14:paraId="7CA789F2">
      <w:pPr>
        <w:pStyle w:val="11"/>
        <w:rPr>
          <w:rFonts w:ascii="Calibri"/>
          <w:sz w:val="20"/>
        </w:rPr>
      </w:pPr>
    </w:p>
    <w:p w14:paraId="1BD8C3B6">
      <w:pPr>
        <w:pStyle w:val="11"/>
        <w:rPr>
          <w:rFonts w:ascii="Calibri"/>
          <w:sz w:val="20"/>
        </w:rPr>
      </w:pPr>
    </w:p>
    <w:p w14:paraId="3B41F923">
      <w:pPr>
        <w:pStyle w:val="11"/>
        <w:spacing w:before="6"/>
        <w:rPr>
          <w:rFonts w:ascii="Calibri"/>
          <w:sz w:val="18"/>
        </w:rPr>
      </w:pPr>
    </w:p>
    <w:p w14:paraId="7E407133">
      <w:pPr>
        <w:spacing w:before="63"/>
        <w:ind w:left="273" w:right="249" w:firstLine="0"/>
        <w:jc w:val="center"/>
        <w:rPr>
          <w:rFonts w:ascii="Calibri"/>
          <w:sz w:val="18"/>
        </w:rPr>
      </w:pPr>
      <w:r>
        <w:rPr>
          <w:rFonts w:ascii="Calibri"/>
          <w:sz w:val="18"/>
          <w:shd w:val="clear" w:color="auto" w:fill="FFFFFF"/>
        </w:rPr>
        <w:t>51</w:t>
      </w:r>
    </w:p>
    <w:p w14:paraId="7A75530C">
      <w:pPr>
        <w:spacing w:after="0"/>
        <w:jc w:val="center"/>
        <w:rPr>
          <w:rFonts w:ascii="Calibri"/>
          <w:sz w:val="18"/>
        </w:rPr>
        <w:sectPr>
          <w:pgSz w:w="11910" w:h="16840"/>
          <w:pgMar w:top="1420" w:right="20" w:bottom="280" w:left="0" w:header="720" w:footer="720" w:gutter="0"/>
          <w:cols w:space="720" w:num="1"/>
        </w:sectPr>
      </w:pPr>
    </w:p>
    <w:p w14:paraId="4E9E0C3B">
      <w:pPr>
        <w:pStyle w:val="11"/>
        <w:spacing w:before="8"/>
        <w:rPr>
          <w:rFonts w:ascii="Calibri"/>
          <w:sz w:val="18"/>
        </w:rPr>
      </w:pPr>
    </w:p>
    <w:p w14:paraId="3AA9D58A">
      <w:pPr>
        <w:spacing w:after="0"/>
        <w:rPr>
          <w:rFonts w:ascii="Calibri"/>
          <w:sz w:val="18"/>
        </w:rPr>
        <w:sectPr>
          <w:pgSz w:w="11910" w:h="16840"/>
          <w:pgMar w:top="1580" w:right="20" w:bottom="280" w:left="0" w:header="720" w:footer="720" w:gutter="0"/>
          <w:cols w:space="720" w:num="1"/>
        </w:sectPr>
      </w:pPr>
    </w:p>
    <w:p w14:paraId="1C13F6BB">
      <w:pPr>
        <w:pStyle w:val="11"/>
        <w:rPr>
          <w:rFonts w:ascii="Calibri"/>
          <w:sz w:val="20"/>
        </w:rPr>
      </w:pPr>
    </w:p>
    <w:p w14:paraId="7E2EC175">
      <w:pPr>
        <w:pStyle w:val="11"/>
        <w:spacing w:before="11"/>
        <w:rPr>
          <w:rFonts w:ascii="Calibri"/>
          <w:sz w:val="26"/>
        </w:rPr>
      </w:pPr>
    </w:p>
    <w:p w14:paraId="281BD2B4">
      <w:pPr>
        <w:spacing w:before="0"/>
        <w:ind w:left="1802" w:right="0" w:firstLine="0"/>
        <w:jc w:val="left"/>
        <w:rPr>
          <w:b/>
          <w:sz w:val="21"/>
        </w:rPr>
      </w:pPr>
      <w:r>
        <w:rPr>
          <w:b/>
          <w:sz w:val="21"/>
        </w:rPr>
        <w:t>项目编号：</w:t>
      </w:r>
    </w:p>
    <w:p w14:paraId="391A5066">
      <w:pPr>
        <w:pStyle w:val="8"/>
        <w:ind w:left="1321"/>
        <w:jc w:val="left"/>
      </w:pPr>
      <w:r>
        <w:rPr>
          <w:b w:val="0"/>
        </w:rPr>
        <w:br w:type="column"/>
      </w:r>
      <w:r>
        <w:t>第三部分 商务条款偏离表</w:t>
      </w:r>
    </w:p>
    <w:p w14:paraId="0D6803A0">
      <w:pPr>
        <w:spacing w:after="0"/>
        <w:jc w:val="left"/>
        <w:sectPr>
          <w:type w:val="continuous"/>
          <w:pgSz w:w="11910" w:h="16840"/>
          <w:pgMar w:top="1580" w:right="20" w:bottom="280" w:left="0" w:header="720" w:footer="720" w:gutter="0"/>
          <w:cols w:equalWidth="0" w:num="2">
            <w:col w:w="2859" w:space="40"/>
            <w:col w:w="8991"/>
          </w:cols>
        </w:sectPr>
      </w:pPr>
    </w:p>
    <w:p w14:paraId="3DF1CB29">
      <w:pPr>
        <w:pStyle w:val="11"/>
        <w:spacing w:before="10"/>
        <w:rPr>
          <w:b/>
          <w:sz w:val="10"/>
        </w:rPr>
      </w:pPr>
      <w:r>
        <w:drawing>
          <wp:anchor distT="0" distB="0" distL="0" distR="0" simplePos="0" relativeHeight="25173196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0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tbl>
      <w:tblPr>
        <w:tblStyle w:val="13"/>
        <w:tblW w:w="0" w:type="auto"/>
        <w:tblInd w:w="15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3905"/>
        <w:gridCol w:w="2143"/>
        <w:gridCol w:w="1041"/>
        <w:gridCol w:w="1087"/>
      </w:tblGrid>
      <w:tr w14:paraId="6D076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540" w:type="dxa"/>
          </w:tcPr>
          <w:p w14:paraId="78129DE2">
            <w:pPr>
              <w:pStyle w:val="17"/>
              <w:spacing w:before="140" w:line="244" w:lineRule="auto"/>
              <w:ind w:left="189" w:right="127"/>
              <w:rPr>
                <w:sz w:val="21"/>
              </w:rPr>
            </w:pPr>
            <w:r>
              <w:rPr>
                <w:sz w:val="21"/>
              </w:rPr>
              <w:t>序号</w:t>
            </w:r>
          </w:p>
        </w:tc>
        <w:tc>
          <w:tcPr>
            <w:tcW w:w="3905" w:type="dxa"/>
          </w:tcPr>
          <w:p w14:paraId="5B9E153D">
            <w:pPr>
              <w:pStyle w:val="17"/>
              <w:spacing w:before="5"/>
              <w:ind w:left="97" w:right="11"/>
              <w:jc w:val="center"/>
              <w:rPr>
                <w:sz w:val="21"/>
              </w:rPr>
            </w:pPr>
            <w:r>
              <w:rPr>
                <w:sz w:val="21"/>
              </w:rPr>
              <w:t>采购文件的商务条款</w:t>
            </w:r>
          </w:p>
          <w:p w14:paraId="51CBA46D">
            <w:pPr>
              <w:pStyle w:val="17"/>
              <w:spacing w:before="3"/>
              <w:ind w:left="97" w:right="15"/>
              <w:jc w:val="center"/>
              <w:rPr>
                <w:b/>
                <w:sz w:val="18"/>
              </w:rPr>
            </w:pPr>
            <w:r>
              <w:rPr>
                <w:spacing w:val="-3"/>
                <w:sz w:val="21"/>
              </w:rPr>
              <w:t>（</w:t>
            </w:r>
            <w:r>
              <w:rPr>
                <w:b/>
                <w:spacing w:val="-4"/>
                <w:sz w:val="18"/>
              </w:rPr>
              <w:t>实质性要求及重要指标用★标注，★标注项不</w:t>
            </w:r>
          </w:p>
          <w:p w14:paraId="02B2989D">
            <w:pPr>
              <w:pStyle w:val="17"/>
              <w:spacing w:before="4" w:line="252" w:lineRule="exact"/>
              <w:ind w:left="97" w:right="8"/>
              <w:jc w:val="center"/>
              <w:rPr>
                <w:sz w:val="21"/>
              </w:rPr>
            </w:pPr>
            <w:r>
              <w:rPr>
                <w:b/>
                <w:sz w:val="18"/>
              </w:rPr>
              <w:t>得负偏离，如果负偏离，则响应文件无效。</w:t>
            </w:r>
            <w:r>
              <w:rPr>
                <w:sz w:val="21"/>
              </w:rPr>
              <w:t>）</w:t>
            </w:r>
          </w:p>
        </w:tc>
        <w:tc>
          <w:tcPr>
            <w:tcW w:w="2143" w:type="dxa"/>
          </w:tcPr>
          <w:p w14:paraId="795F4547">
            <w:pPr>
              <w:pStyle w:val="17"/>
              <w:spacing w:before="7"/>
              <w:rPr>
                <w:b/>
                <w:sz w:val="21"/>
              </w:rPr>
            </w:pPr>
          </w:p>
          <w:p w14:paraId="54D4061D">
            <w:pPr>
              <w:pStyle w:val="17"/>
              <w:spacing w:before="1"/>
              <w:ind w:left="288"/>
              <w:rPr>
                <w:sz w:val="21"/>
              </w:rPr>
            </w:pPr>
            <w:r>
              <w:rPr>
                <w:sz w:val="21"/>
              </w:rPr>
              <w:t>响应文件响应内容</w:t>
            </w:r>
          </w:p>
        </w:tc>
        <w:tc>
          <w:tcPr>
            <w:tcW w:w="1041" w:type="dxa"/>
          </w:tcPr>
          <w:p w14:paraId="474F6003">
            <w:pPr>
              <w:pStyle w:val="17"/>
              <w:spacing w:before="7"/>
              <w:rPr>
                <w:b/>
                <w:sz w:val="21"/>
              </w:rPr>
            </w:pPr>
          </w:p>
          <w:p w14:paraId="292C9D55">
            <w:pPr>
              <w:pStyle w:val="17"/>
              <w:spacing w:before="1"/>
              <w:ind w:left="135"/>
              <w:rPr>
                <w:sz w:val="21"/>
              </w:rPr>
            </w:pPr>
            <w:r>
              <w:rPr>
                <w:sz w:val="21"/>
              </w:rPr>
              <w:t>偏离程度</w:t>
            </w:r>
          </w:p>
        </w:tc>
        <w:tc>
          <w:tcPr>
            <w:tcW w:w="1087" w:type="dxa"/>
          </w:tcPr>
          <w:p w14:paraId="7C49F715">
            <w:pPr>
              <w:pStyle w:val="17"/>
              <w:spacing w:before="7"/>
              <w:rPr>
                <w:b/>
                <w:sz w:val="21"/>
              </w:rPr>
            </w:pPr>
          </w:p>
          <w:p w14:paraId="1A1E6F4A">
            <w:pPr>
              <w:pStyle w:val="17"/>
              <w:spacing w:before="1"/>
              <w:ind w:left="109"/>
              <w:rPr>
                <w:sz w:val="21"/>
              </w:rPr>
            </w:pPr>
            <w:r>
              <w:rPr>
                <w:sz w:val="21"/>
              </w:rPr>
              <w:t>偏离说明</w:t>
            </w:r>
          </w:p>
        </w:tc>
      </w:tr>
      <w:tr w14:paraId="5F6A4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40" w:type="dxa"/>
          </w:tcPr>
          <w:p w14:paraId="5363E037">
            <w:pPr>
              <w:pStyle w:val="17"/>
              <w:rPr>
                <w:rFonts w:ascii="Times New Roman"/>
                <w:sz w:val="20"/>
              </w:rPr>
            </w:pPr>
          </w:p>
        </w:tc>
        <w:tc>
          <w:tcPr>
            <w:tcW w:w="3905" w:type="dxa"/>
          </w:tcPr>
          <w:p w14:paraId="53332BA2">
            <w:pPr>
              <w:pStyle w:val="17"/>
              <w:spacing w:before="3" w:line="242" w:lineRule="auto"/>
              <w:ind w:left="107" w:right="91"/>
              <w:rPr>
                <w:sz w:val="21"/>
              </w:rPr>
            </w:pPr>
            <w:r>
              <w:rPr>
                <w:spacing w:val="-12"/>
                <w:sz w:val="21"/>
              </w:rPr>
              <w:t>★交货时间：分批供货。一年内在接到招</w:t>
            </w:r>
            <w:r>
              <w:rPr>
                <w:spacing w:val="3"/>
                <w:sz w:val="21"/>
              </w:rPr>
              <w:t>标人通知后按招标人要求的时间和数量</w:t>
            </w:r>
          </w:p>
          <w:p w14:paraId="0CF0F997">
            <w:pPr>
              <w:pStyle w:val="17"/>
              <w:spacing w:before="1" w:line="250" w:lineRule="exact"/>
              <w:ind w:left="107"/>
              <w:rPr>
                <w:sz w:val="21"/>
              </w:rPr>
            </w:pPr>
            <w:r>
              <w:rPr>
                <w:sz w:val="21"/>
              </w:rPr>
              <w:t>送达指定地点落地交货。</w:t>
            </w:r>
          </w:p>
        </w:tc>
        <w:tc>
          <w:tcPr>
            <w:tcW w:w="2143" w:type="dxa"/>
          </w:tcPr>
          <w:p w14:paraId="2F46C8E4">
            <w:pPr>
              <w:pStyle w:val="17"/>
              <w:rPr>
                <w:rFonts w:ascii="Times New Roman"/>
                <w:sz w:val="20"/>
              </w:rPr>
            </w:pPr>
          </w:p>
        </w:tc>
        <w:tc>
          <w:tcPr>
            <w:tcW w:w="1041" w:type="dxa"/>
          </w:tcPr>
          <w:p w14:paraId="001BDC60">
            <w:pPr>
              <w:pStyle w:val="17"/>
              <w:rPr>
                <w:rFonts w:ascii="Times New Roman"/>
                <w:sz w:val="20"/>
              </w:rPr>
            </w:pPr>
          </w:p>
        </w:tc>
        <w:tc>
          <w:tcPr>
            <w:tcW w:w="1087" w:type="dxa"/>
          </w:tcPr>
          <w:p w14:paraId="56BCD361">
            <w:pPr>
              <w:pStyle w:val="17"/>
              <w:rPr>
                <w:rFonts w:ascii="Times New Roman"/>
                <w:sz w:val="20"/>
              </w:rPr>
            </w:pPr>
          </w:p>
        </w:tc>
      </w:tr>
      <w:tr w14:paraId="08E1B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540" w:type="dxa"/>
          </w:tcPr>
          <w:p w14:paraId="293A77DB">
            <w:pPr>
              <w:pStyle w:val="17"/>
              <w:rPr>
                <w:rFonts w:ascii="Times New Roman"/>
                <w:sz w:val="20"/>
              </w:rPr>
            </w:pPr>
          </w:p>
        </w:tc>
        <w:tc>
          <w:tcPr>
            <w:tcW w:w="3905" w:type="dxa"/>
          </w:tcPr>
          <w:p w14:paraId="04E9910E">
            <w:pPr>
              <w:pStyle w:val="17"/>
              <w:spacing w:before="1"/>
              <w:ind w:left="107"/>
              <w:rPr>
                <w:sz w:val="21"/>
              </w:rPr>
            </w:pPr>
            <w:r>
              <w:rPr>
                <w:sz w:val="21"/>
              </w:rPr>
              <w:t>★交货地点：鞍山市，采购人指定地点落</w:t>
            </w:r>
          </w:p>
          <w:p w14:paraId="4CBB15AA">
            <w:pPr>
              <w:pStyle w:val="17"/>
              <w:spacing w:before="4" w:line="250" w:lineRule="exact"/>
              <w:ind w:left="107"/>
              <w:rPr>
                <w:sz w:val="21"/>
              </w:rPr>
            </w:pPr>
            <w:r>
              <w:rPr>
                <w:sz w:val="21"/>
              </w:rPr>
              <w:t>地交货</w:t>
            </w:r>
          </w:p>
        </w:tc>
        <w:tc>
          <w:tcPr>
            <w:tcW w:w="2143" w:type="dxa"/>
          </w:tcPr>
          <w:p w14:paraId="3D795749">
            <w:pPr>
              <w:pStyle w:val="17"/>
              <w:rPr>
                <w:rFonts w:ascii="Times New Roman"/>
                <w:sz w:val="20"/>
              </w:rPr>
            </w:pPr>
          </w:p>
        </w:tc>
        <w:tc>
          <w:tcPr>
            <w:tcW w:w="1041" w:type="dxa"/>
          </w:tcPr>
          <w:p w14:paraId="2734605F">
            <w:pPr>
              <w:pStyle w:val="17"/>
              <w:rPr>
                <w:rFonts w:ascii="Times New Roman"/>
                <w:sz w:val="20"/>
              </w:rPr>
            </w:pPr>
          </w:p>
        </w:tc>
        <w:tc>
          <w:tcPr>
            <w:tcW w:w="1087" w:type="dxa"/>
          </w:tcPr>
          <w:p w14:paraId="1432D8BF">
            <w:pPr>
              <w:pStyle w:val="17"/>
              <w:rPr>
                <w:rFonts w:ascii="Times New Roman"/>
                <w:sz w:val="20"/>
              </w:rPr>
            </w:pPr>
          </w:p>
        </w:tc>
      </w:tr>
      <w:tr w14:paraId="0329C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540" w:type="dxa"/>
          </w:tcPr>
          <w:p w14:paraId="6187D1A6">
            <w:pPr>
              <w:pStyle w:val="17"/>
              <w:rPr>
                <w:rFonts w:ascii="Times New Roman"/>
                <w:sz w:val="20"/>
              </w:rPr>
            </w:pPr>
          </w:p>
        </w:tc>
        <w:tc>
          <w:tcPr>
            <w:tcW w:w="3905" w:type="dxa"/>
          </w:tcPr>
          <w:p w14:paraId="234C6717">
            <w:pPr>
              <w:pStyle w:val="17"/>
              <w:spacing w:before="1" w:line="242" w:lineRule="auto"/>
              <w:ind w:left="107" w:right="2"/>
              <w:rPr>
                <w:sz w:val="21"/>
              </w:rPr>
            </w:pPr>
            <w:r>
              <w:rPr>
                <w:spacing w:val="-11"/>
                <w:sz w:val="21"/>
              </w:rPr>
              <w:t>★付款方式及条件：按要求分批供货，货</w:t>
            </w:r>
            <w:r>
              <w:rPr>
                <w:spacing w:val="-13"/>
                <w:sz w:val="21"/>
              </w:rPr>
              <w:t>到验收合格三个月后支付，支付前供应商须开具等额增值税专用发票，支付比例为</w:t>
            </w:r>
            <w:r>
              <w:rPr>
                <w:spacing w:val="-12"/>
                <w:sz w:val="21"/>
              </w:rPr>
              <w:t xml:space="preserve">本次供货款的 </w:t>
            </w:r>
            <w:r>
              <w:rPr>
                <w:sz w:val="21"/>
              </w:rPr>
              <w:t>95</w:t>
            </w:r>
            <w:r>
              <w:rPr>
                <w:spacing w:val="-10"/>
                <w:sz w:val="21"/>
              </w:rPr>
              <w:t xml:space="preserve">%，剩余 </w:t>
            </w:r>
            <w:r>
              <w:rPr>
                <w:sz w:val="21"/>
              </w:rPr>
              <w:t>5</w:t>
            </w:r>
            <w:r>
              <w:rPr>
                <w:spacing w:val="-2"/>
                <w:sz w:val="21"/>
              </w:rPr>
              <w:t xml:space="preserve">%作为质保金， </w:t>
            </w:r>
            <w:r>
              <w:rPr>
                <w:spacing w:val="-11"/>
                <w:sz w:val="21"/>
              </w:rPr>
              <w:t>质保期满后无息支付；如有特殊情况，未</w:t>
            </w:r>
          </w:p>
          <w:p w14:paraId="5AF5CAFB">
            <w:pPr>
              <w:pStyle w:val="17"/>
              <w:spacing w:before="5" w:line="250" w:lineRule="exact"/>
              <w:ind w:left="107"/>
              <w:rPr>
                <w:sz w:val="21"/>
              </w:rPr>
            </w:pPr>
            <w:r>
              <w:rPr>
                <w:sz w:val="21"/>
              </w:rPr>
              <w:t>按时付款，不计利息。</w:t>
            </w:r>
          </w:p>
        </w:tc>
        <w:tc>
          <w:tcPr>
            <w:tcW w:w="2143" w:type="dxa"/>
          </w:tcPr>
          <w:p w14:paraId="2DA51EC2">
            <w:pPr>
              <w:pStyle w:val="17"/>
              <w:rPr>
                <w:rFonts w:ascii="Times New Roman"/>
                <w:sz w:val="20"/>
              </w:rPr>
            </w:pPr>
          </w:p>
        </w:tc>
        <w:tc>
          <w:tcPr>
            <w:tcW w:w="1041" w:type="dxa"/>
          </w:tcPr>
          <w:p w14:paraId="2824A48F">
            <w:pPr>
              <w:pStyle w:val="17"/>
              <w:rPr>
                <w:rFonts w:ascii="Times New Roman"/>
                <w:sz w:val="20"/>
              </w:rPr>
            </w:pPr>
          </w:p>
        </w:tc>
        <w:tc>
          <w:tcPr>
            <w:tcW w:w="1087" w:type="dxa"/>
          </w:tcPr>
          <w:p w14:paraId="5810ED2B">
            <w:pPr>
              <w:pStyle w:val="17"/>
              <w:rPr>
                <w:rFonts w:ascii="Times New Roman"/>
                <w:sz w:val="20"/>
              </w:rPr>
            </w:pPr>
          </w:p>
        </w:tc>
      </w:tr>
      <w:tr w14:paraId="1E929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40" w:type="dxa"/>
          </w:tcPr>
          <w:p w14:paraId="2E78C78D">
            <w:pPr>
              <w:pStyle w:val="17"/>
              <w:rPr>
                <w:rFonts w:ascii="Times New Roman"/>
                <w:sz w:val="20"/>
              </w:rPr>
            </w:pPr>
          </w:p>
        </w:tc>
        <w:tc>
          <w:tcPr>
            <w:tcW w:w="3905" w:type="dxa"/>
          </w:tcPr>
          <w:p w14:paraId="723B0903">
            <w:pPr>
              <w:pStyle w:val="17"/>
              <w:spacing w:before="49" w:line="242" w:lineRule="auto"/>
              <w:ind w:left="107" w:right="90"/>
              <w:rPr>
                <w:sz w:val="21"/>
              </w:rPr>
            </w:pPr>
            <w:r>
              <w:rPr>
                <w:spacing w:val="-12"/>
                <w:sz w:val="21"/>
              </w:rPr>
              <w:t>★验收标准：本项目的履约验收工作由采</w:t>
            </w:r>
            <w:r>
              <w:rPr>
                <w:spacing w:val="-3"/>
                <w:sz w:val="21"/>
              </w:rPr>
              <w:t>购人依法组织实施。</w:t>
            </w:r>
          </w:p>
        </w:tc>
        <w:tc>
          <w:tcPr>
            <w:tcW w:w="2143" w:type="dxa"/>
          </w:tcPr>
          <w:p w14:paraId="0B494D84">
            <w:pPr>
              <w:pStyle w:val="17"/>
              <w:rPr>
                <w:rFonts w:ascii="Times New Roman"/>
                <w:sz w:val="20"/>
              </w:rPr>
            </w:pPr>
          </w:p>
        </w:tc>
        <w:tc>
          <w:tcPr>
            <w:tcW w:w="1041" w:type="dxa"/>
          </w:tcPr>
          <w:p w14:paraId="2FFE605C">
            <w:pPr>
              <w:pStyle w:val="17"/>
              <w:rPr>
                <w:rFonts w:ascii="Times New Roman"/>
                <w:sz w:val="20"/>
              </w:rPr>
            </w:pPr>
          </w:p>
        </w:tc>
        <w:tc>
          <w:tcPr>
            <w:tcW w:w="1087" w:type="dxa"/>
          </w:tcPr>
          <w:p w14:paraId="60C36106">
            <w:pPr>
              <w:pStyle w:val="17"/>
              <w:rPr>
                <w:rFonts w:ascii="Times New Roman"/>
                <w:sz w:val="20"/>
              </w:rPr>
            </w:pPr>
          </w:p>
        </w:tc>
      </w:tr>
      <w:tr w14:paraId="4F8C5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40" w:type="dxa"/>
          </w:tcPr>
          <w:p w14:paraId="2B3C3093">
            <w:pPr>
              <w:pStyle w:val="17"/>
              <w:rPr>
                <w:rFonts w:ascii="Times New Roman"/>
                <w:sz w:val="20"/>
              </w:rPr>
            </w:pPr>
          </w:p>
        </w:tc>
        <w:tc>
          <w:tcPr>
            <w:tcW w:w="3905" w:type="dxa"/>
          </w:tcPr>
          <w:p w14:paraId="7315AC14">
            <w:pPr>
              <w:pStyle w:val="17"/>
              <w:spacing w:before="34"/>
              <w:ind w:left="107"/>
              <w:rPr>
                <w:sz w:val="21"/>
              </w:rPr>
            </w:pPr>
            <w:r>
              <w:rPr>
                <w:sz w:val="21"/>
              </w:rPr>
              <w:t>★质量保证期：2 年。</w:t>
            </w:r>
          </w:p>
        </w:tc>
        <w:tc>
          <w:tcPr>
            <w:tcW w:w="2143" w:type="dxa"/>
          </w:tcPr>
          <w:p w14:paraId="22337DD7">
            <w:pPr>
              <w:pStyle w:val="17"/>
              <w:rPr>
                <w:rFonts w:ascii="Times New Roman"/>
                <w:sz w:val="20"/>
              </w:rPr>
            </w:pPr>
          </w:p>
        </w:tc>
        <w:tc>
          <w:tcPr>
            <w:tcW w:w="1041" w:type="dxa"/>
          </w:tcPr>
          <w:p w14:paraId="57E9B405">
            <w:pPr>
              <w:pStyle w:val="17"/>
              <w:rPr>
                <w:rFonts w:ascii="Times New Roman"/>
                <w:sz w:val="20"/>
              </w:rPr>
            </w:pPr>
          </w:p>
        </w:tc>
        <w:tc>
          <w:tcPr>
            <w:tcW w:w="1087" w:type="dxa"/>
          </w:tcPr>
          <w:p w14:paraId="4DA7FC1C">
            <w:pPr>
              <w:pStyle w:val="17"/>
              <w:rPr>
                <w:rFonts w:ascii="Times New Roman"/>
                <w:sz w:val="20"/>
              </w:rPr>
            </w:pPr>
          </w:p>
        </w:tc>
      </w:tr>
      <w:tr w14:paraId="1D40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40" w:type="dxa"/>
          </w:tcPr>
          <w:p w14:paraId="33DEDE0B">
            <w:pPr>
              <w:pStyle w:val="17"/>
              <w:rPr>
                <w:rFonts w:ascii="Times New Roman"/>
                <w:sz w:val="20"/>
              </w:rPr>
            </w:pPr>
          </w:p>
        </w:tc>
        <w:tc>
          <w:tcPr>
            <w:tcW w:w="3905" w:type="dxa"/>
          </w:tcPr>
          <w:p w14:paraId="6B7AC2E4">
            <w:pPr>
              <w:pStyle w:val="17"/>
              <w:spacing w:before="1"/>
              <w:ind w:left="107"/>
              <w:rPr>
                <w:sz w:val="21"/>
              </w:rPr>
            </w:pPr>
            <w:r>
              <w:rPr>
                <w:sz w:val="21"/>
              </w:rPr>
              <w:t>★热线支持: 按实际情况填写</w:t>
            </w:r>
          </w:p>
          <w:p w14:paraId="0CC0836E">
            <w:pPr>
              <w:pStyle w:val="17"/>
              <w:spacing w:before="3" w:line="270" w:lineRule="atLeast"/>
              <w:ind w:left="107" w:right="105"/>
              <w:rPr>
                <w:sz w:val="21"/>
              </w:rPr>
            </w:pPr>
            <w:r>
              <w:rPr>
                <w:spacing w:val="-2"/>
                <w:sz w:val="21"/>
              </w:rPr>
              <w:t>★现场支持：</w:t>
            </w:r>
            <w:r>
              <w:rPr>
                <w:sz w:val="21"/>
              </w:rPr>
              <w:t>1</w:t>
            </w:r>
            <w:r>
              <w:rPr>
                <w:spacing w:val="-10"/>
                <w:sz w:val="21"/>
              </w:rPr>
              <w:t xml:space="preserve"> 小时内响应</w:t>
            </w:r>
            <w:r>
              <w:rPr>
                <w:sz w:val="21"/>
              </w:rPr>
              <w:t>，2</w:t>
            </w:r>
            <w:r>
              <w:rPr>
                <w:spacing w:val="-13"/>
                <w:sz w:val="21"/>
              </w:rPr>
              <w:t xml:space="preserve"> 小时内到</w:t>
            </w:r>
            <w:r>
              <w:rPr>
                <w:sz w:val="21"/>
              </w:rPr>
              <w:t>达</w:t>
            </w:r>
          </w:p>
        </w:tc>
        <w:tc>
          <w:tcPr>
            <w:tcW w:w="2143" w:type="dxa"/>
          </w:tcPr>
          <w:p w14:paraId="0F0D6392">
            <w:pPr>
              <w:pStyle w:val="17"/>
              <w:rPr>
                <w:rFonts w:ascii="Times New Roman"/>
                <w:sz w:val="20"/>
              </w:rPr>
            </w:pPr>
          </w:p>
        </w:tc>
        <w:tc>
          <w:tcPr>
            <w:tcW w:w="1041" w:type="dxa"/>
          </w:tcPr>
          <w:p w14:paraId="0F702C20">
            <w:pPr>
              <w:pStyle w:val="17"/>
              <w:rPr>
                <w:rFonts w:ascii="Times New Roman"/>
                <w:sz w:val="20"/>
              </w:rPr>
            </w:pPr>
          </w:p>
        </w:tc>
        <w:tc>
          <w:tcPr>
            <w:tcW w:w="1087" w:type="dxa"/>
          </w:tcPr>
          <w:p w14:paraId="51BD90E2">
            <w:pPr>
              <w:pStyle w:val="17"/>
              <w:rPr>
                <w:rFonts w:ascii="Times New Roman"/>
                <w:sz w:val="20"/>
              </w:rPr>
            </w:pPr>
          </w:p>
        </w:tc>
      </w:tr>
      <w:tr w14:paraId="2A55E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40" w:type="dxa"/>
          </w:tcPr>
          <w:p w14:paraId="108D58CD">
            <w:pPr>
              <w:pStyle w:val="17"/>
              <w:rPr>
                <w:rFonts w:ascii="Times New Roman"/>
                <w:sz w:val="20"/>
              </w:rPr>
            </w:pPr>
          </w:p>
        </w:tc>
        <w:tc>
          <w:tcPr>
            <w:tcW w:w="3905" w:type="dxa"/>
          </w:tcPr>
          <w:p w14:paraId="0597C873">
            <w:pPr>
              <w:pStyle w:val="17"/>
              <w:spacing w:before="1" w:line="242" w:lineRule="auto"/>
              <w:ind w:left="107" w:right="90"/>
              <w:rPr>
                <w:sz w:val="21"/>
              </w:rPr>
            </w:pPr>
            <w:r>
              <w:rPr>
                <w:spacing w:val="-10"/>
                <w:sz w:val="21"/>
              </w:rPr>
              <w:t>★中标方负责标的物的运输及卸货，同时</w:t>
            </w:r>
            <w:r>
              <w:rPr>
                <w:spacing w:val="-11"/>
                <w:sz w:val="21"/>
              </w:rPr>
              <w:t>对此过程中自身人员安全，车辆安全及生</w:t>
            </w:r>
          </w:p>
          <w:p w14:paraId="39BE957A">
            <w:pPr>
              <w:pStyle w:val="17"/>
              <w:spacing w:before="1" w:line="250" w:lineRule="exact"/>
              <w:ind w:left="107"/>
              <w:rPr>
                <w:sz w:val="21"/>
              </w:rPr>
            </w:pPr>
            <w:r>
              <w:rPr>
                <w:sz w:val="21"/>
              </w:rPr>
              <w:t>产安全负全部责任。</w:t>
            </w:r>
          </w:p>
        </w:tc>
        <w:tc>
          <w:tcPr>
            <w:tcW w:w="2143" w:type="dxa"/>
          </w:tcPr>
          <w:p w14:paraId="093FCAC4">
            <w:pPr>
              <w:pStyle w:val="17"/>
              <w:rPr>
                <w:rFonts w:ascii="Times New Roman"/>
                <w:sz w:val="20"/>
              </w:rPr>
            </w:pPr>
          </w:p>
        </w:tc>
        <w:tc>
          <w:tcPr>
            <w:tcW w:w="1041" w:type="dxa"/>
          </w:tcPr>
          <w:p w14:paraId="0085B47A">
            <w:pPr>
              <w:pStyle w:val="17"/>
              <w:rPr>
                <w:rFonts w:ascii="Times New Roman"/>
                <w:sz w:val="20"/>
              </w:rPr>
            </w:pPr>
          </w:p>
        </w:tc>
        <w:tc>
          <w:tcPr>
            <w:tcW w:w="1087" w:type="dxa"/>
          </w:tcPr>
          <w:p w14:paraId="30FF470B">
            <w:pPr>
              <w:pStyle w:val="17"/>
              <w:rPr>
                <w:rFonts w:ascii="Times New Roman"/>
                <w:sz w:val="20"/>
              </w:rPr>
            </w:pPr>
          </w:p>
        </w:tc>
      </w:tr>
      <w:tr w14:paraId="3B3D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8" w:hRule="atLeast"/>
        </w:trPr>
        <w:tc>
          <w:tcPr>
            <w:tcW w:w="540" w:type="dxa"/>
          </w:tcPr>
          <w:p w14:paraId="25692B83">
            <w:pPr>
              <w:pStyle w:val="17"/>
              <w:rPr>
                <w:rFonts w:ascii="Times New Roman"/>
                <w:sz w:val="20"/>
              </w:rPr>
            </w:pPr>
          </w:p>
        </w:tc>
        <w:tc>
          <w:tcPr>
            <w:tcW w:w="3905" w:type="dxa"/>
          </w:tcPr>
          <w:p w14:paraId="230292BD">
            <w:pPr>
              <w:pStyle w:val="17"/>
              <w:spacing w:before="28"/>
              <w:ind w:left="107"/>
              <w:rPr>
                <w:sz w:val="21"/>
              </w:rPr>
            </w:pPr>
            <w:r>
              <w:rPr>
                <w:sz w:val="21"/>
              </w:rPr>
              <w:t>★售后服务网络：中标后提供</w:t>
            </w:r>
          </w:p>
          <w:p w14:paraId="6B09A89C">
            <w:pPr>
              <w:pStyle w:val="17"/>
              <w:spacing w:before="23" w:line="242" w:lineRule="auto"/>
              <w:ind w:left="107" w:right="90"/>
              <w:jc w:val="both"/>
              <w:rPr>
                <w:sz w:val="21"/>
              </w:rPr>
            </w:pPr>
            <w:r>
              <w:rPr>
                <w:sz w:val="21"/>
              </w:rPr>
              <w:t>★售后服务要求：(1)</w:t>
            </w:r>
            <w:r>
              <w:rPr>
                <w:spacing w:val="-4"/>
                <w:sz w:val="21"/>
              </w:rPr>
              <w:t>若发生产品质量问</w:t>
            </w:r>
            <w:r>
              <w:rPr>
                <w:spacing w:val="-10"/>
                <w:sz w:val="21"/>
              </w:rPr>
              <w:t>题或产品质量不满足采购文件要求，中标</w:t>
            </w:r>
            <w:r>
              <w:rPr>
                <w:spacing w:val="1"/>
                <w:sz w:val="21"/>
              </w:rPr>
              <w:t xml:space="preserve">人应保证在接到通知 </w:t>
            </w:r>
            <w:r>
              <w:rPr>
                <w:sz w:val="21"/>
              </w:rPr>
              <w:t>2</w:t>
            </w:r>
            <w:r>
              <w:rPr>
                <w:spacing w:val="-2"/>
                <w:sz w:val="21"/>
              </w:rPr>
              <w:t xml:space="preserve"> 小时内到达招标</w:t>
            </w:r>
            <w:r>
              <w:rPr>
                <w:spacing w:val="-10"/>
                <w:sz w:val="21"/>
              </w:rPr>
              <w:t>人指定地点并更换产品或者退货，发生的</w:t>
            </w:r>
            <w:r>
              <w:rPr>
                <w:spacing w:val="-11"/>
                <w:sz w:val="21"/>
              </w:rPr>
              <w:t>费用由中标人自行承担；若接到通知在规定时间内未答复或处理问题，则视为承认</w:t>
            </w:r>
            <w:r>
              <w:rPr>
                <w:spacing w:val="3"/>
                <w:sz w:val="21"/>
              </w:rPr>
              <w:t>产品质量问题并承担由此发生的一切常用及由此给招标人带来的损失及相关法律责任。(2)</w:t>
            </w:r>
            <w:r>
              <w:rPr>
                <w:spacing w:val="-2"/>
                <w:sz w:val="21"/>
              </w:rPr>
              <w:t>中标人不得以任何名义和理</w:t>
            </w:r>
            <w:r>
              <w:rPr>
                <w:spacing w:val="-12"/>
                <w:sz w:val="21"/>
              </w:rPr>
              <w:t>由进行转包，如有发现，招标人有权单方中止合同，且中标人必须赔偿由此给招标</w:t>
            </w:r>
          </w:p>
          <w:p w14:paraId="7166CAF8">
            <w:pPr>
              <w:pStyle w:val="17"/>
              <w:spacing w:before="9" w:line="250" w:lineRule="exact"/>
              <w:ind w:left="107"/>
              <w:rPr>
                <w:sz w:val="21"/>
              </w:rPr>
            </w:pPr>
            <w:r>
              <w:rPr>
                <w:sz w:val="21"/>
              </w:rPr>
              <w:t>人带来的一切损失。</w:t>
            </w:r>
          </w:p>
        </w:tc>
        <w:tc>
          <w:tcPr>
            <w:tcW w:w="2143" w:type="dxa"/>
          </w:tcPr>
          <w:p w14:paraId="7BF1EE63">
            <w:pPr>
              <w:pStyle w:val="17"/>
              <w:rPr>
                <w:rFonts w:ascii="Times New Roman"/>
                <w:sz w:val="20"/>
              </w:rPr>
            </w:pPr>
          </w:p>
        </w:tc>
        <w:tc>
          <w:tcPr>
            <w:tcW w:w="1041" w:type="dxa"/>
          </w:tcPr>
          <w:p w14:paraId="5351430A">
            <w:pPr>
              <w:pStyle w:val="17"/>
              <w:rPr>
                <w:rFonts w:ascii="Times New Roman"/>
                <w:sz w:val="20"/>
              </w:rPr>
            </w:pPr>
          </w:p>
        </w:tc>
        <w:tc>
          <w:tcPr>
            <w:tcW w:w="1087" w:type="dxa"/>
          </w:tcPr>
          <w:p w14:paraId="6337446A">
            <w:pPr>
              <w:pStyle w:val="17"/>
              <w:rPr>
                <w:rFonts w:ascii="Times New Roman"/>
                <w:sz w:val="20"/>
              </w:rPr>
            </w:pPr>
          </w:p>
        </w:tc>
      </w:tr>
      <w:tr w14:paraId="015E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540" w:type="dxa"/>
          </w:tcPr>
          <w:p w14:paraId="7621E236">
            <w:pPr>
              <w:pStyle w:val="17"/>
              <w:rPr>
                <w:rFonts w:ascii="Times New Roman"/>
                <w:sz w:val="20"/>
              </w:rPr>
            </w:pPr>
          </w:p>
        </w:tc>
        <w:tc>
          <w:tcPr>
            <w:tcW w:w="3905" w:type="dxa"/>
          </w:tcPr>
          <w:p w14:paraId="31239523">
            <w:pPr>
              <w:pStyle w:val="17"/>
              <w:rPr>
                <w:b/>
                <w:sz w:val="20"/>
              </w:rPr>
            </w:pPr>
          </w:p>
          <w:p w14:paraId="67F2CF8B">
            <w:pPr>
              <w:pStyle w:val="17"/>
              <w:spacing w:before="155"/>
              <w:ind w:left="107"/>
              <w:rPr>
                <w:sz w:val="21"/>
              </w:rPr>
            </w:pPr>
            <w:r>
              <w:rPr>
                <w:sz w:val="21"/>
              </w:rPr>
              <w:t>其它</w:t>
            </w:r>
          </w:p>
        </w:tc>
        <w:tc>
          <w:tcPr>
            <w:tcW w:w="2143" w:type="dxa"/>
          </w:tcPr>
          <w:p w14:paraId="233F3869">
            <w:pPr>
              <w:pStyle w:val="17"/>
              <w:spacing w:before="1" w:line="242" w:lineRule="auto"/>
              <w:ind w:left="110" w:right="337"/>
              <w:jc w:val="both"/>
              <w:rPr>
                <w:sz w:val="21"/>
              </w:rPr>
            </w:pPr>
            <w:r>
              <w:rPr>
                <w:sz w:val="21"/>
              </w:rPr>
              <w:t>采购单位未提供需求而供应商认为需说明及补充的内容</w:t>
            </w:r>
          </w:p>
          <w:p w14:paraId="30BD5DC1">
            <w:pPr>
              <w:pStyle w:val="17"/>
              <w:spacing w:before="3" w:line="250" w:lineRule="exact"/>
              <w:ind w:left="110"/>
              <w:rPr>
                <w:sz w:val="21"/>
              </w:rPr>
            </w:pPr>
            <w:r>
              <w:rPr>
                <w:sz w:val="21"/>
              </w:rPr>
              <w:t>在此填列</w:t>
            </w:r>
          </w:p>
        </w:tc>
        <w:tc>
          <w:tcPr>
            <w:tcW w:w="1041" w:type="dxa"/>
          </w:tcPr>
          <w:p w14:paraId="0F58268C">
            <w:pPr>
              <w:pStyle w:val="17"/>
              <w:rPr>
                <w:rFonts w:ascii="Times New Roman"/>
                <w:sz w:val="20"/>
              </w:rPr>
            </w:pPr>
          </w:p>
        </w:tc>
        <w:tc>
          <w:tcPr>
            <w:tcW w:w="1087" w:type="dxa"/>
          </w:tcPr>
          <w:p w14:paraId="36C4D15C">
            <w:pPr>
              <w:pStyle w:val="17"/>
              <w:rPr>
                <w:rFonts w:ascii="Times New Roman"/>
                <w:sz w:val="20"/>
              </w:rPr>
            </w:pPr>
          </w:p>
        </w:tc>
      </w:tr>
    </w:tbl>
    <w:p w14:paraId="163EBF7A">
      <w:pPr>
        <w:pStyle w:val="11"/>
        <w:rPr>
          <w:b/>
          <w:sz w:val="20"/>
        </w:rPr>
      </w:pPr>
    </w:p>
    <w:p w14:paraId="763AB560">
      <w:pPr>
        <w:pStyle w:val="11"/>
        <w:rPr>
          <w:b/>
          <w:sz w:val="20"/>
        </w:rPr>
      </w:pPr>
    </w:p>
    <w:p w14:paraId="04719F3A">
      <w:pPr>
        <w:pStyle w:val="11"/>
        <w:spacing w:before="4"/>
        <w:rPr>
          <w:b/>
          <w:sz w:val="18"/>
        </w:rPr>
      </w:pPr>
    </w:p>
    <w:p w14:paraId="2018C8E6">
      <w:pPr>
        <w:spacing w:before="72"/>
        <w:ind w:left="1802" w:right="0" w:firstLine="0"/>
        <w:jc w:val="left"/>
        <w:rPr>
          <w:b/>
          <w:sz w:val="21"/>
        </w:rPr>
      </w:pPr>
      <w:r>
        <w:rPr>
          <w:b/>
          <w:sz w:val="21"/>
        </w:rPr>
        <w:t>填表说明：</w:t>
      </w:r>
    </w:p>
    <w:p w14:paraId="29090BDD">
      <w:pPr>
        <w:pStyle w:val="11"/>
        <w:rPr>
          <w:b/>
          <w:sz w:val="20"/>
        </w:rPr>
      </w:pPr>
    </w:p>
    <w:p w14:paraId="03B203FC">
      <w:pPr>
        <w:pStyle w:val="11"/>
        <w:spacing w:before="4"/>
        <w:rPr>
          <w:b/>
          <w:sz w:val="15"/>
        </w:rPr>
      </w:pPr>
    </w:p>
    <w:p w14:paraId="2B8FC0FE">
      <w:pPr>
        <w:spacing w:before="64"/>
        <w:ind w:left="268" w:right="249" w:firstLine="0"/>
        <w:jc w:val="center"/>
        <w:rPr>
          <w:rFonts w:ascii="Calibri"/>
          <w:sz w:val="18"/>
        </w:rPr>
      </w:pPr>
      <w:r>
        <w:rPr>
          <w:rFonts w:ascii="Calibri"/>
          <w:sz w:val="18"/>
          <w:shd w:val="clear" w:color="auto" w:fill="FFFFFF"/>
        </w:rPr>
        <w:t>52</w:t>
      </w:r>
    </w:p>
    <w:p w14:paraId="5CAB267B">
      <w:pPr>
        <w:spacing w:after="0"/>
        <w:jc w:val="center"/>
        <w:rPr>
          <w:rFonts w:ascii="Calibri"/>
          <w:sz w:val="18"/>
        </w:rPr>
        <w:sectPr>
          <w:type w:val="continuous"/>
          <w:pgSz w:w="11910" w:h="16840"/>
          <w:pgMar w:top="1580" w:right="20" w:bottom="280" w:left="0" w:header="720" w:footer="720" w:gutter="0"/>
          <w:cols w:space="720" w:num="1"/>
        </w:sectPr>
      </w:pPr>
    </w:p>
    <w:p w14:paraId="60634CC1">
      <w:pPr>
        <w:pStyle w:val="16"/>
        <w:numPr>
          <w:ilvl w:val="0"/>
          <w:numId w:val="40"/>
        </w:numPr>
        <w:tabs>
          <w:tab w:val="left" w:pos="2541"/>
        </w:tabs>
        <w:spacing w:before="43" w:after="0" w:line="240" w:lineRule="auto"/>
        <w:ind w:left="2540" w:right="0" w:hanging="319"/>
        <w:jc w:val="left"/>
        <w:rPr>
          <w:sz w:val="21"/>
        </w:rPr>
      </w:pPr>
      <w:r>
        <w:drawing>
          <wp:anchor distT="0" distB="0" distL="0" distR="0" simplePos="0" relativeHeight="25173299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0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3"/>
          <w:sz w:val="21"/>
        </w:rPr>
        <w:t>“响应文件响应内容”一栏由供应商填写。</w:t>
      </w:r>
    </w:p>
    <w:p w14:paraId="321CC5BB">
      <w:pPr>
        <w:pStyle w:val="16"/>
        <w:numPr>
          <w:ilvl w:val="0"/>
          <w:numId w:val="40"/>
        </w:numPr>
        <w:tabs>
          <w:tab w:val="left" w:pos="2541"/>
        </w:tabs>
        <w:spacing w:before="139" w:after="0" w:line="364" w:lineRule="auto"/>
        <w:ind w:left="1802" w:right="1778" w:firstLine="419"/>
        <w:jc w:val="left"/>
        <w:rPr>
          <w:sz w:val="21"/>
        </w:rPr>
      </w:pPr>
      <w:r>
        <w:rPr>
          <w:spacing w:val="-3"/>
          <w:sz w:val="21"/>
        </w:rPr>
        <w:t>“偏离程度”一栏根据“响应文件响应内容”与采购文件逐项对照的结果填写。偏离必须用 “正偏离、负偏离或无偏离”三个名称中的一种进行标注。</w:t>
      </w:r>
    </w:p>
    <w:p w14:paraId="32D8F70B">
      <w:pPr>
        <w:pStyle w:val="16"/>
        <w:numPr>
          <w:ilvl w:val="0"/>
          <w:numId w:val="40"/>
        </w:numPr>
        <w:tabs>
          <w:tab w:val="left" w:pos="2541"/>
          <w:tab w:val="left" w:pos="5947"/>
        </w:tabs>
        <w:spacing w:before="0" w:after="0" w:line="528" w:lineRule="auto"/>
        <w:ind w:left="1802" w:right="4301" w:firstLine="419"/>
        <w:jc w:val="left"/>
        <w:rPr>
          <w:rFonts w:ascii="Times New Roman" w:hAnsi="Times New Roman" w:eastAsia="Times New Roman"/>
          <w:sz w:val="21"/>
        </w:rPr>
      </w:pPr>
      <w:r>
        <w:rPr>
          <w:spacing w:val="-3"/>
          <w:sz w:val="21"/>
        </w:rPr>
        <w:t>“</w:t>
      </w:r>
      <w:r>
        <w:rPr>
          <w:sz w:val="21"/>
        </w:rPr>
        <w:t>偏</w:t>
      </w:r>
      <w:r>
        <w:rPr>
          <w:spacing w:val="-3"/>
          <w:sz w:val="21"/>
        </w:rPr>
        <w:t>离</w:t>
      </w:r>
      <w:r>
        <w:rPr>
          <w:sz w:val="21"/>
        </w:rPr>
        <w:t>说</w:t>
      </w:r>
      <w:r>
        <w:rPr>
          <w:spacing w:val="-3"/>
          <w:sz w:val="21"/>
        </w:rPr>
        <w:t>明</w:t>
      </w:r>
      <w:r>
        <w:rPr>
          <w:sz w:val="21"/>
        </w:rPr>
        <w:t>”</w:t>
      </w:r>
      <w:r>
        <w:rPr>
          <w:spacing w:val="-3"/>
          <w:sz w:val="21"/>
        </w:rPr>
        <w:t>一</w:t>
      </w:r>
      <w:r>
        <w:rPr>
          <w:sz w:val="21"/>
        </w:rPr>
        <w:t>栏</w:t>
      </w:r>
      <w:r>
        <w:rPr>
          <w:spacing w:val="-3"/>
          <w:sz w:val="21"/>
        </w:rPr>
        <w:t>由供</w:t>
      </w:r>
      <w:r>
        <w:rPr>
          <w:sz w:val="21"/>
        </w:rPr>
        <w:t>应商</w:t>
      </w:r>
      <w:r>
        <w:rPr>
          <w:spacing w:val="-3"/>
          <w:sz w:val="21"/>
        </w:rPr>
        <w:t>对</w:t>
      </w:r>
      <w:r>
        <w:rPr>
          <w:sz w:val="21"/>
        </w:rPr>
        <w:t>偏</w:t>
      </w:r>
      <w:r>
        <w:rPr>
          <w:spacing w:val="-3"/>
          <w:sz w:val="21"/>
        </w:rPr>
        <w:t>离</w:t>
      </w:r>
      <w:r>
        <w:rPr>
          <w:sz w:val="21"/>
        </w:rPr>
        <w:t>的</w:t>
      </w:r>
      <w:r>
        <w:rPr>
          <w:spacing w:val="-3"/>
          <w:sz w:val="21"/>
        </w:rPr>
        <w:t>情</w:t>
      </w:r>
      <w:r>
        <w:rPr>
          <w:sz w:val="21"/>
        </w:rPr>
        <w:t>况</w:t>
      </w:r>
      <w:r>
        <w:rPr>
          <w:spacing w:val="-3"/>
          <w:sz w:val="21"/>
        </w:rPr>
        <w:t>做</w:t>
      </w:r>
      <w:r>
        <w:rPr>
          <w:sz w:val="21"/>
        </w:rPr>
        <w:t>详</w:t>
      </w:r>
      <w:r>
        <w:rPr>
          <w:spacing w:val="-3"/>
          <w:sz w:val="21"/>
        </w:rPr>
        <w:t>细</w:t>
      </w:r>
      <w:r>
        <w:rPr>
          <w:sz w:val="21"/>
        </w:rPr>
        <w:t>说明。</w:t>
      </w:r>
      <w:r>
        <w:rPr>
          <w:spacing w:val="-1"/>
          <w:sz w:val="21"/>
        </w:rPr>
        <w:t>供应</w:t>
      </w:r>
      <w:r>
        <w:rPr>
          <w:spacing w:val="-3"/>
          <w:sz w:val="21"/>
        </w:rPr>
        <w:t>商</w:t>
      </w:r>
      <w:r>
        <w:rPr>
          <w:spacing w:val="-1"/>
          <w:sz w:val="21"/>
        </w:rPr>
        <w:t>名</w:t>
      </w:r>
      <w:r>
        <w:rPr>
          <w:spacing w:val="-3"/>
          <w:sz w:val="21"/>
        </w:rPr>
        <w:t>称</w:t>
      </w:r>
      <w:r>
        <w:rPr>
          <w:sz w:val="21"/>
        </w:rPr>
        <w:t>（</w:t>
      </w:r>
      <w:r>
        <w:rPr>
          <w:spacing w:val="-3"/>
          <w:sz w:val="21"/>
        </w:rPr>
        <w:t>加</w:t>
      </w:r>
      <w:r>
        <w:rPr>
          <w:sz w:val="21"/>
        </w:rPr>
        <w:t>盖</w:t>
      </w:r>
      <w:r>
        <w:rPr>
          <w:spacing w:val="-3"/>
          <w:sz w:val="21"/>
        </w:rPr>
        <w:t>单</w:t>
      </w:r>
      <w:r>
        <w:rPr>
          <w:sz w:val="21"/>
        </w:rPr>
        <w:t>位</w:t>
      </w:r>
      <w:r>
        <w:rPr>
          <w:spacing w:val="-3"/>
          <w:sz w:val="21"/>
        </w:rPr>
        <w:t>公</w:t>
      </w:r>
      <w:r>
        <w:rPr>
          <w:sz w:val="21"/>
        </w:rPr>
        <w:t>章）：</w:t>
      </w:r>
      <w:r>
        <w:rPr>
          <w:rFonts w:ascii="Times New Roman" w:hAnsi="Times New Roman" w:eastAsia="Times New Roman"/>
          <w:sz w:val="21"/>
          <w:u w:val="single"/>
        </w:rPr>
        <w:t xml:space="preserve"> </w:t>
      </w:r>
      <w:r>
        <w:rPr>
          <w:rFonts w:ascii="Times New Roman" w:hAnsi="Times New Roman" w:eastAsia="Times New Roman"/>
          <w:sz w:val="21"/>
          <w:u w:val="single"/>
        </w:rPr>
        <w:tab/>
      </w:r>
    </w:p>
    <w:p w14:paraId="5B9B40E5">
      <w:pPr>
        <w:pStyle w:val="11"/>
        <w:tabs>
          <w:tab w:val="left" w:pos="9308"/>
        </w:tabs>
        <w:spacing w:before="48"/>
        <w:ind w:left="1802"/>
        <w:rPr>
          <w:rFonts w:ascii="Times New Roman" w:eastAsia="Times New Roman"/>
        </w:rPr>
      </w:pPr>
      <w:r>
        <w:rPr>
          <w:spacing w:val="-1"/>
        </w:rPr>
        <w:t>法定</w:t>
      </w:r>
      <w:r>
        <w:rPr>
          <w:spacing w:val="-3"/>
        </w:rPr>
        <w:t>代</w:t>
      </w:r>
      <w:r>
        <w:rPr>
          <w:spacing w:val="-1"/>
        </w:rPr>
        <w:t>表</w:t>
      </w:r>
      <w:r>
        <w:rPr>
          <w:spacing w:val="-3"/>
        </w:rPr>
        <w:t>人</w:t>
      </w:r>
      <w:r>
        <w:rPr>
          <w:spacing w:val="-1"/>
        </w:rPr>
        <w:t>（</w:t>
      </w:r>
      <w:r>
        <w:rPr>
          <w:spacing w:val="-3"/>
        </w:rPr>
        <w:t>或</w:t>
      </w:r>
      <w:r>
        <w:t>非</w:t>
      </w:r>
      <w:r>
        <w:rPr>
          <w:spacing w:val="-3"/>
        </w:rPr>
        <w:t>法</w:t>
      </w:r>
      <w:r>
        <w:t>人</w:t>
      </w:r>
      <w:r>
        <w:rPr>
          <w:spacing w:val="-3"/>
        </w:rPr>
        <w:t>组</w:t>
      </w:r>
      <w:r>
        <w:t>织负</w:t>
      </w:r>
      <w:r>
        <w:rPr>
          <w:spacing w:val="-3"/>
        </w:rPr>
        <w:t>责</w:t>
      </w:r>
      <w:r>
        <w:t>人</w:t>
      </w:r>
      <w:r>
        <w:rPr>
          <w:spacing w:val="-3"/>
        </w:rPr>
        <w:t>）</w:t>
      </w:r>
      <w:r>
        <w:t>或</w:t>
      </w:r>
      <w:r>
        <w:rPr>
          <w:spacing w:val="-3"/>
        </w:rPr>
        <w:t>其</w:t>
      </w:r>
      <w:r>
        <w:t>授</w:t>
      </w:r>
      <w:r>
        <w:rPr>
          <w:spacing w:val="-3"/>
        </w:rPr>
        <w:t>权</w:t>
      </w:r>
      <w:r>
        <w:t>委</w:t>
      </w:r>
      <w:r>
        <w:rPr>
          <w:spacing w:val="-3"/>
        </w:rPr>
        <w:t>托</w:t>
      </w:r>
      <w:r>
        <w:t>人(</w:t>
      </w:r>
      <w:r>
        <w:rPr>
          <w:spacing w:val="-3"/>
        </w:rPr>
        <w:t>签</w:t>
      </w:r>
      <w:r>
        <w:t>字</w:t>
      </w:r>
      <w:r>
        <w:rPr>
          <w:spacing w:val="-3"/>
        </w:rPr>
        <w:t>或</w:t>
      </w:r>
      <w:r>
        <w:t>盖章)：</w:t>
      </w:r>
      <w:r>
        <w:rPr>
          <w:rFonts w:ascii="Times New Roman" w:eastAsia="Times New Roman"/>
          <w:u w:val="single"/>
        </w:rPr>
        <w:t xml:space="preserve"> </w:t>
      </w:r>
      <w:r>
        <w:rPr>
          <w:rFonts w:ascii="Times New Roman" w:eastAsia="Times New Roman"/>
          <w:u w:val="single"/>
        </w:rPr>
        <w:tab/>
      </w:r>
    </w:p>
    <w:p w14:paraId="0262131E">
      <w:pPr>
        <w:pStyle w:val="11"/>
        <w:spacing w:before="3"/>
        <w:rPr>
          <w:rFonts w:ascii="Times New Roman"/>
          <w:sz w:val="25"/>
        </w:rPr>
      </w:pPr>
    </w:p>
    <w:p w14:paraId="07FC8427">
      <w:pPr>
        <w:pStyle w:val="11"/>
        <w:tabs>
          <w:tab w:val="left" w:pos="4162"/>
        </w:tabs>
        <w:spacing w:before="78"/>
        <w:ind w:left="1802"/>
        <w:rPr>
          <w:rFonts w:ascii="Times New Roman" w:eastAsia="Times New Roman"/>
        </w:rPr>
      </w:pPr>
      <w:r>
        <w:t>日期</w:t>
      </w:r>
      <w:r>
        <w:rPr>
          <w:spacing w:val="-3"/>
        </w:rPr>
        <w:t>：</w:t>
      </w:r>
      <w:r>
        <w:rPr>
          <w:rFonts w:ascii="Times New Roman" w:eastAsia="Times New Roman"/>
          <w:u w:val="single"/>
        </w:rPr>
        <w:t xml:space="preserve"> </w:t>
      </w:r>
      <w:r>
        <w:rPr>
          <w:rFonts w:ascii="Times New Roman" w:eastAsia="Times New Roman"/>
          <w:u w:val="single"/>
        </w:rPr>
        <w:tab/>
      </w:r>
    </w:p>
    <w:p w14:paraId="35AD06B4">
      <w:pPr>
        <w:pStyle w:val="11"/>
        <w:rPr>
          <w:rFonts w:ascii="Times New Roman"/>
          <w:sz w:val="20"/>
        </w:rPr>
      </w:pPr>
    </w:p>
    <w:p w14:paraId="22F6E14B">
      <w:pPr>
        <w:pStyle w:val="11"/>
        <w:rPr>
          <w:rFonts w:ascii="Times New Roman"/>
          <w:sz w:val="20"/>
        </w:rPr>
      </w:pPr>
    </w:p>
    <w:p w14:paraId="739E3936">
      <w:pPr>
        <w:pStyle w:val="11"/>
        <w:rPr>
          <w:rFonts w:ascii="Times New Roman"/>
          <w:sz w:val="20"/>
        </w:rPr>
      </w:pPr>
    </w:p>
    <w:p w14:paraId="30A4F446">
      <w:pPr>
        <w:pStyle w:val="11"/>
        <w:rPr>
          <w:rFonts w:ascii="Times New Roman"/>
          <w:sz w:val="20"/>
        </w:rPr>
      </w:pPr>
    </w:p>
    <w:p w14:paraId="6D48A591">
      <w:pPr>
        <w:pStyle w:val="11"/>
        <w:rPr>
          <w:rFonts w:ascii="Times New Roman"/>
          <w:sz w:val="20"/>
        </w:rPr>
      </w:pPr>
    </w:p>
    <w:p w14:paraId="5938F15C">
      <w:pPr>
        <w:pStyle w:val="11"/>
        <w:rPr>
          <w:rFonts w:ascii="Times New Roman"/>
          <w:sz w:val="20"/>
        </w:rPr>
      </w:pPr>
    </w:p>
    <w:p w14:paraId="5524C2C2">
      <w:pPr>
        <w:pStyle w:val="11"/>
        <w:rPr>
          <w:rFonts w:ascii="Times New Roman"/>
          <w:sz w:val="20"/>
        </w:rPr>
      </w:pPr>
    </w:p>
    <w:p w14:paraId="7A63E032">
      <w:pPr>
        <w:pStyle w:val="11"/>
        <w:rPr>
          <w:rFonts w:ascii="Times New Roman"/>
          <w:sz w:val="20"/>
        </w:rPr>
      </w:pPr>
    </w:p>
    <w:p w14:paraId="309ECE60">
      <w:pPr>
        <w:pStyle w:val="11"/>
        <w:rPr>
          <w:rFonts w:ascii="Times New Roman"/>
          <w:sz w:val="20"/>
        </w:rPr>
      </w:pPr>
    </w:p>
    <w:p w14:paraId="33068AB2">
      <w:pPr>
        <w:pStyle w:val="11"/>
        <w:rPr>
          <w:rFonts w:ascii="Times New Roman"/>
          <w:sz w:val="20"/>
        </w:rPr>
      </w:pPr>
    </w:p>
    <w:p w14:paraId="5980FCF6">
      <w:pPr>
        <w:pStyle w:val="11"/>
        <w:rPr>
          <w:rFonts w:ascii="Times New Roman"/>
          <w:sz w:val="20"/>
        </w:rPr>
      </w:pPr>
    </w:p>
    <w:p w14:paraId="05990B39">
      <w:pPr>
        <w:pStyle w:val="11"/>
        <w:rPr>
          <w:rFonts w:ascii="Times New Roman"/>
          <w:sz w:val="20"/>
        </w:rPr>
      </w:pPr>
    </w:p>
    <w:p w14:paraId="758FF2AB">
      <w:pPr>
        <w:pStyle w:val="11"/>
        <w:rPr>
          <w:rFonts w:ascii="Times New Roman"/>
          <w:sz w:val="20"/>
        </w:rPr>
      </w:pPr>
    </w:p>
    <w:p w14:paraId="1FEF5B68">
      <w:pPr>
        <w:pStyle w:val="11"/>
        <w:rPr>
          <w:rFonts w:ascii="Times New Roman"/>
          <w:sz w:val="20"/>
        </w:rPr>
      </w:pPr>
    </w:p>
    <w:p w14:paraId="48A79863">
      <w:pPr>
        <w:pStyle w:val="11"/>
        <w:rPr>
          <w:rFonts w:ascii="Times New Roman"/>
          <w:sz w:val="20"/>
        </w:rPr>
      </w:pPr>
    </w:p>
    <w:p w14:paraId="0BB1B637">
      <w:pPr>
        <w:pStyle w:val="11"/>
        <w:rPr>
          <w:rFonts w:ascii="Times New Roman"/>
          <w:sz w:val="20"/>
        </w:rPr>
      </w:pPr>
    </w:p>
    <w:p w14:paraId="6670A09D">
      <w:pPr>
        <w:pStyle w:val="11"/>
        <w:rPr>
          <w:rFonts w:ascii="Times New Roman"/>
          <w:sz w:val="20"/>
        </w:rPr>
      </w:pPr>
    </w:p>
    <w:p w14:paraId="505F9D75">
      <w:pPr>
        <w:pStyle w:val="11"/>
        <w:rPr>
          <w:rFonts w:ascii="Times New Roman"/>
          <w:sz w:val="20"/>
        </w:rPr>
      </w:pPr>
    </w:p>
    <w:p w14:paraId="0F1DAE4A">
      <w:pPr>
        <w:pStyle w:val="11"/>
        <w:rPr>
          <w:rFonts w:ascii="Times New Roman"/>
          <w:sz w:val="20"/>
        </w:rPr>
      </w:pPr>
    </w:p>
    <w:p w14:paraId="009C71A6">
      <w:pPr>
        <w:pStyle w:val="11"/>
        <w:rPr>
          <w:rFonts w:ascii="Times New Roman"/>
          <w:sz w:val="20"/>
        </w:rPr>
      </w:pPr>
    </w:p>
    <w:p w14:paraId="03F19B91">
      <w:pPr>
        <w:pStyle w:val="11"/>
        <w:rPr>
          <w:rFonts w:ascii="Times New Roman"/>
          <w:sz w:val="20"/>
        </w:rPr>
      </w:pPr>
    </w:p>
    <w:p w14:paraId="1CAE2CEB">
      <w:pPr>
        <w:pStyle w:val="11"/>
        <w:rPr>
          <w:rFonts w:ascii="Times New Roman"/>
          <w:sz w:val="20"/>
        </w:rPr>
      </w:pPr>
    </w:p>
    <w:p w14:paraId="26674502">
      <w:pPr>
        <w:pStyle w:val="11"/>
        <w:rPr>
          <w:rFonts w:ascii="Times New Roman"/>
          <w:sz w:val="20"/>
        </w:rPr>
      </w:pPr>
    </w:p>
    <w:p w14:paraId="54C3CB34">
      <w:pPr>
        <w:pStyle w:val="11"/>
        <w:rPr>
          <w:rFonts w:ascii="Times New Roman"/>
          <w:sz w:val="20"/>
        </w:rPr>
      </w:pPr>
    </w:p>
    <w:p w14:paraId="4DE5DA7C">
      <w:pPr>
        <w:pStyle w:val="11"/>
        <w:rPr>
          <w:rFonts w:ascii="Times New Roman"/>
          <w:sz w:val="20"/>
        </w:rPr>
      </w:pPr>
    </w:p>
    <w:p w14:paraId="5EF86E9D">
      <w:pPr>
        <w:pStyle w:val="11"/>
        <w:rPr>
          <w:rFonts w:ascii="Times New Roman"/>
          <w:sz w:val="20"/>
        </w:rPr>
      </w:pPr>
    </w:p>
    <w:p w14:paraId="443239B3">
      <w:pPr>
        <w:pStyle w:val="11"/>
        <w:rPr>
          <w:rFonts w:ascii="Times New Roman"/>
          <w:sz w:val="20"/>
        </w:rPr>
      </w:pPr>
    </w:p>
    <w:p w14:paraId="6186DA59">
      <w:pPr>
        <w:pStyle w:val="11"/>
        <w:rPr>
          <w:rFonts w:ascii="Times New Roman"/>
          <w:sz w:val="20"/>
        </w:rPr>
      </w:pPr>
    </w:p>
    <w:p w14:paraId="14D0465C">
      <w:pPr>
        <w:pStyle w:val="11"/>
        <w:rPr>
          <w:rFonts w:ascii="Times New Roman"/>
          <w:sz w:val="20"/>
        </w:rPr>
      </w:pPr>
    </w:p>
    <w:p w14:paraId="04FBB2B4">
      <w:pPr>
        <w:pStyle w:val="11"/>
        <w:rPr>
          <w:rFonts w:ascii="Times New Roman"/>
          <w:sz w:val="20"/>
        </w:rPr>
      </w:pPr>
    </w:p>
    <w:p w14:paraId="5562A326">
      <w:pPr>
        <w:pStyle w:val="11"/>
        <w:rPr>
          <w:rFonts w:ascii="Times New Roman"/>
          <w:sz w:val="20"/>
        </w:rPr>
      </w:pPr>
    </w:p>
    <w:p w14:paraId="2599B75E">
      <w:pPr>
        <w:pStyle w:val="11"/>
        <w:rPr>
          <w:rFonts w:ascii="Times New Roman"/>
          <w:sz w:val="20"/>
        </w:rPr>
      </w:pPr>
    </w:p>
    <w:p w14:paraId="2226539B">
      <w:pPr>
        <w:pStyle w:val="11"/>
        <w:rPr>
          <w:rFonts w:ascii="Times New Roman"/>
          <w:sz w:val="20"/>
        </w:rPr>
      </w:pPr>
    </w:p>
    <w:p w14:paraId="6EE2134C">
      <w:pPr>
        <w:pStyle w:val="11"/>
        <w:rPr>
          <w:rFonts w:ascii="Times New Roman"/>
          <w:sz w:val="20"/>
        </w:rPr>
      </w:pPr>
    </w:p>
    <w:p w14:paraId="19E344BD">
      <w:pPr>
        <w:pStyle w:val="11"/>
        <w:rPr>
          <w:rFonts w:ascii="Times New Roman"/>
          <w:sz w:val="20"/>
        </w:rPr>
      </w:pPr>
    </w:p>
    <w:p w14:paraId="031E14BD">
      <w:pPr>
        <w:pStyle w:val="11"/>
        <w:rPr>
          <w:rFonts w:ascii="Times New Roman"/>
          <w:sz w:val="20"/>
        </w:rPr>
      </w:pPr>
    </w:p>
    <w:p w14:paraId="6192EDDB">
      <w:pPr>
        <w:pStyle w:val="11"/>
        <w:rPr>
          <w:rFonts w:ascii="Times New Roman"/>
          <w:sz w:val="20"/>
        </w:rPr>
      </w:pPr>
    </w:p>
    <w:p w14:paraId="543E9CF4">
      <w:pPr>
        <w:pStyle w:val="11"/>
        <w:rPr>
          <w:rFonts w:ascii="Times New Roman"/>
          <w:sz w:val="20"/>
        </w:rPr>
      </w:pPr>
    </w:p>
    <w:p w14:paraId="10EAD0EA">
      <w:pPr>
        <w:pStyle w:val="11"/>
        <w:rPr>
          <w:rFonts w:ascii="Times New Roman"/>
          <w:sz w:val="20"/>
        </w:rPr>
      </w:pPr>
    </w:p>
    <w:p w14:paraId="09C1B39C">
      <w:pPr>
        <w:pStyle w:val="11"/>
        <w:rPr>
          <w:rFonts w:ascii="Times New Roman"/>
          <w:sz w:val="20"/>
        </w:rPr>
      </w:pPr>
    </w:p>
    <w:p w14:paraId="419C09C6">
      <w:pPr>
        <w:pStyle w:val="11"/>
        <w:rPr>
          <w:rFonts w:ascii="Times New Roman"/>
          <w:sz w:val="20"/>
        </w:rPr>
      </w:pPr>
    </w:p>
    <w:p w14:paraId="21EBC4E2">
      <w:pPr>
        <w:pStyle w:val="11"/>
        <w:rPr>
          <w:rFonts w:ascii="Times New Roman"/>
          <w:sz w:val="20"/>
        </w:rPr>
      </w:pPr>
    </w:p>
    <w:p w14:paraId="2AAEC9BA">
      <w:pPr>
        <w:pStyle w:val="11"/>
        <w:rPr>
          <w:rFonts w:ascii="Times New Roman"/>
          <w:sz w:val="20"/>
        </w:rPr>
      </w:pPr>
    </w:p>
    <w:p w14:paraId="40F975B5">
      <w:pPr>
        <w:pStyle w:val="11"/>
        <w:rPr>
          <w:rFonts w:ascii="Times New Roman"/>
          <w:sz w:val="20"/>
        </w:rPr>
      </w:pPr>
    </w:p>
    <w:p w14:paraId="2BE9F512">
      <w:pPr>
        <w:pStyle w:val="11"/>
        <w:rPr>
          <w:rFonts w:ascii="Times New Roman"/>
          <w:sz w:val="20"/>
        </w:rPr>
      </w:pPr>
    </w:p>
    <w:p w14:paraId="4C26F4C5">
      <w:pPr>
        <w:pStyle w:val="11"/>
        <w:rPr>
          <w:rFonts w:ascii="Times New Roman"/>
          <w:sz w:val="20"/>
        </w:rPr>
      </w:pPr>
    </w:p>
    <w:p w14:paraId="6F6EDDC9">
      <w:pPr>
        <w:pStyle w:val="11"/>
        <w:rPr>
          <w:rFonts w:ascii="Times New Roman"/>
        </w:rPr>
      </w:pPr>
    </w:p>
    <w:p w14:paraId="780A4B00">
      <w:pPr>
        <w:spacing w:before="1"/>
        <w:ind w:left="273" w:right="249" w:firstLine="0"/>
        <w:jc w:val="center"/>
        <w:rPr>
          <w:rFonts w:ascii="Calibri"/>
          <w:sz w:val="18"/>
        </w:rPr>
      </w:pPr>
      <w:r>
        <w:rPr>
          <w:rFonts w:ascii="Calibri"/>
          <w:sz w:val="18"/>
          <w:shd w:val="clear" w:color="auto" w:fill="FFFFFF"/>
        </w:rPr>
        <w:t>53</w:t>
      </w:r>
    </w:p>
    <w:p w14:paraId="6B4CD832">
      <w:pPr>
        <w:spacing w:after="0"/>
        <w:jc w:val="center"/>
        <w:rPr>
          <w:rFonts w:ascii="Calibri"/>
          <w:sz w:val="18"/>
        </w:rPr>
        <w:sectPr>
          <w:pgSz w:w="11910" w:h="16840"/>
          <w:pgMar w:top="1380" w:right="20" w:bottom="280" w:left="0" w:header="720" w:footer="720" w:gutter="0"/>
          <w:cols w:space="720" w:num="1"/>
        </w:sectPr>
      </w:pPr>
    </w:p>
    <w:p w14:paraId="6C7A6ECD">
      <w:pPr>
        <w:pStyle w:val="11"/>
        <w:rPr>
          <w:rFonts w:ascii="Calibri"/>
          <w:sz w:val="20"/>
        </w:rPr>
      </w:pPr>
      <w:r>
        <w:drawing>
          <wp:anchor distT="0" distB="0" distL="0" distR="0" simplePos="0" relativeHeight="25173401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73F36392">
      <w:pPr>
        <w:pStyle w:val="11"/>
        <w:rPr>
          <w:rFonts w:ascii="Calibri"/>
          <w:sz w:val="20"/>
        </w:rPr>
      </w:pPr>
    </w:p>
    <w:p w14:paraId="5215C275">
      <w:pPr>
        <w:pStyle w:val="11"/>
        <w:spacing w:before="2"/>
        <w:rPr>
          <w:rFonts w:ascii="Calibri"/>
        </w:rPr>
      </w:pPr>
    </w:p>
    <w:p w14:paraId="056DBFDF">
      <w:pPr>
        <w:pStyle w:val="6"/>
        <w:tabs>
          <w:tab w:val="left" w:pos="1608"/>
        </w:tabs>
        <w:spacing w:before="54"/>
        <w:ind w:left="0" w:right="85"/>
        <w:jc w:val="center"/>
      </w:pPr>
      <w:r>
        <w:t>第四部分</w:t>
      </w:r>
      <w:r>
        <w:tab/>
      </w:r>
      <w:r>
        <w:t>技术规格偏离表</w:t>
      </w:r>
    </w:p>
    <w:p w14:paraId="2F035CAA">
      <w:pPr>
        <w:pStyle w:val="11"/>
        <w:spacing w:before="5"/>
        <w:rPr>
          <w:b/>
          <w:sz w:val="16"/>
        </w:rPr>
      </w:pPr>
    </w:p>
    <w:tbl>
      <w:tblPr>
        <w:tblStyle w:val="13"/>
        <w:tblW w:w="0" w:type="auto"/>
        <w:tblInd w:w="17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12"/>
        <w:gridCol w:w="1985"/>
        <w:gridCol w:w="1157"/>
        <w:gridCol w:w="1134"/>
        <w:gridCol w:w="1136"/>
      </w:tblGrid>
      <w:tr w14:paraId="40BEA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924" w:type="dxa"/>
            <w:gridSpan w:val="5"/>
          </w:tcPr>
          <w:p w14:paraId="01CAC3E9">
            <w:pPr>
              <w:pStyle w:val="17"/>
              <w:spacing w:before="118" w:line="244" w:lineRule="auto"/>
              <w:ind w:left="107" w:right="7647"/>
              <w:rPr>
                <w:sz w:val="21"/>
              </w:rPr>
            </w:pPr>
            <w:r>
              <w:rPr>
                <w:sz w:val="21"/>
              </w:rPr>
              <w:t>包号/序号： 产品名称：</w:t>
            </w:r>
          </w:p>
        </w:tc>
      </w:tr>
      <w:tr w14:paraId="4014E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512" w:type="dxa"/>
            <w:tcBorders>
              <w:bottom w:val="nil"/>
            </w:tcBorders>
          </w:tcPr>
          <w:p w14:paraId="27AE9B77">
            <w:pPr>
              <w:pStyle w:val="17"/>
              <w:spacing w:before="34"/>
              <w:ind w:left="1122"/>
              <w:rPr>
                <w:sz w:val="21"/>
              </w:rPr>
            </w:pPr>
            <w:r>
              <w:rPr>
                <w:sz w:val="21"/>
              </w:rPr>
              <w:t>采购文件要求</w:t>
            </w:r>
          </w:p>
        </w:tc>
        <w:tc>
          <w:tcPr>
            <w:tcW w:w="1985" w:type="dxa"/>
            <w:tcBorders>
              <w:bottom w:val="nil"/>
            </w:tcBorders>
          </w:tcPr>
          <w:p w14:paraId="277D0654">
            <w:pPr>
              <w:pStyle w:val="17"/>
              <w:rPr>
                <w:rFonts w:ascii="Times New Roman"/>
                <w:sz w:val="20"/>
              </w:rPr>
            </w:pPr>
          </w:p>
        </w:tc>
        <w:tc>
          <w:tcPr>
            <w:tcW w:w="1157" w:type="dxa"/>
            <w:tcBorders>
              <w:bottom w:val="nil"/>
            </w:tcBorders>
          </w:tcPr>
          <w:p w14:paraId="4645EFD6">
            <w:pPr>
              <w:pStyle w:val="17"/>
              <w:rPr>
                <w:rFonts w:ascii="Times New Roman"/>
                <w:sz w:val="20"/>
              </w:rPr>
            </w:pPr>
          </w:p>
        </w:tc>
        <w:tc>
          <w:tcPr>
            <w:tcW w:w="1134" w:type="dxa"/>
            <w:tcBorders>
              <w:bottom w:val="nil"/>
            </w:tcBorders>
          </w:tcPr>
          <w:p w14:paraId="52A30059">
            <w:pPr>
              <w:pStyle w:val="17"/>
              <w:rPr>
                <w:rFonts w:ascii="Times New Roman"/>
                <w:sz w:val="20"/>
              </w:rPr>
            </w:pPr>
          </w:p>
        </w:tc>
        <w:tc>
          <w:tcPr>
            <w:tcW w:w="1136" w:type="dxa"/>
            <w:tcBorders>
              <w:bottom w:val="nil"/>
            </w:tcBorders>
          </w:tcPr>
          <w:p w14:paraId="1870A9FD">
            <w:pPr>
              <w:pStyle w:val="17"/>
              <w:rPr>
                <w:rFonts w:ascii="Times New Roman"/>
                <w:sz w:val="20"/>
              </w:rPr>
            </w:pPr>
          </w:p>
        </w:tc>
      </w:tr>
      <w:tr w14:paraId="3D888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3512" w:type="dxa"/>
            <w:tcBorders>
              <w:top w:val="nil"/>
              <w:bottom w:val="nil"/>
            </w:tcBorders>
          </w:tcPr>
          <w:p w14:paraId="52869973">
            <w:pPr>
              <w:pStyle w:val="17"/>
              <w:spacing w:before="36" w:line="188" w:lineRule="exact"/>
              <w:ind w:left="107"/>
              <w:rPr>
                <w:b/>
                <w:sz w:val="18"/>
              </w:rPr>
            </w:pPr>
            <w:r>
              <w:rPr>
                <w:b/>
                <w:sz w:val="18"/>
              </w:rPr>
              <w:t>重要提示：实质性要求及重要指标用★标</w:t>
            </w:r>
          </w:p>
        </w:tc>
        <w:tc>
          <w:tcPr>
            <w:tcW w:w="1985" w:type="dxa"/>
            <w:tcBorders>
              <w:top w:val="nil"/>
              <w:bottom w:val="nil"/>
            </w:tcBorders>
          </w:tcPr>
          <w:p w14:paraId="250A8CC5">
            <w:pPr>
              <w:pStyle w:val="17"/>
              <w:rPr>
                <w:rFonts w:ascii="Times New Roman"/>
                <w:sz w:val="16"/>
              </w:rPr>
            </w:pPr>
          </w:p>
        </w:tc>
        <w:tc>
          <w:tcPr>
            <w:tcW w:w="1157" w:type="dxa"/>
            <w:tcBorders>
              <w:top w:val="nil"/>
              <w:bottom w:val="nil"/>
            </w:tcBorders>
          </w:tcPr>
          <w:p w14:paraId="59E7A414">
            <w:pPr>
              <w:pStyle w:val="17"/>
              <w:rPr>
                <w:rFonts w:ascii="Times New Roman"/>
                <w:sz w:val="16"/>
              </w:rPr>
            </w:pPr>
          </w:p>
        </w:tc>
        <w:tc>
          <w:tcPr>
            <w:tcW w:w="1134" w:type="dxa"/>
            <w:tcBorders>
              <w:top w:val="nil"/>
              <w:bottom w:val="nil"/>
            </w:tcBorders>
          </w:tcPr>
          <w:p w14:paraId="13D47713">
            <w:pPr>
              <w:pStyle w:val="17"/>
              <w:rPr>
                <w:rFonts w:ascii="Times New Roman"/>
                <w:sz w:val="16"/>
              </w:rPr>
            </w:pPr>
          </w:p>
        </w:tc>
        <w:tc>
          <w:tcPr>
            <w:tcW w:w="1136" w:type="dxa"/>
            <w:tcBorders>
              <w:top w:val="nil"/>
              <w:bottom w:val="nil"/>
            </w:tcBorders>
          </w:tcPr>
          <w:p w14:paraId="368F4BFD">
            <w:pPr>
              <w:pStyle w:val="17"/>
              <w:rPr>
                <w:rFonts w:ascii="Times New Roman"/>
                <w:sz w:val="16"/>
              </w:rPr>
            </w:pPr>
          </w:p>
        </w:tc>
      </w:tr>
      <w:tr w14:paraId="2888B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3512" w:type="dxa"/>
            <w:tcBorders>
              <w:top w:val="nil"/>
              <w:bottom w:val="nil"/>
            </w:tcBorders>
          </w:tcPr>
          <w:p w14:paraId="40D2B194">
            <w:pPr>
              <w:pStyle w:val="17"/>
              <w:spacing w:before="22" w:line="320" w:lineRule="atLeast"/>
              <w:ind w:left="107" w:right="100"/>
              <w:rPr>
                <w:b/>
                <w:sz w:val="18"/>
              </w:rPr>
            </w:pPr>
            <w:r>
              <w:rPr>
                <w:b/>
                <w:sz w:val="18"/>
              </w:rPr>
              <w:t>注（“★”必须标注在序号前），★标注项不得负偏离，如果负偏离，则响应文件</w:t>
            </w:r>
          </w:p>
        </w:tc>
        <w:tc>
          <w:tcPr>
            <w:tcW w:w="1985" w:type="dxa"/>
            <w:tcBorders>
              <w:top w:val="nil"/>
              <w:bottom w:val="nil"/>
            </w:tcBorders>
          </w:tcPr>
          <w:p w14:paraId="717067B7">
            <w:pPr>
              <w:pStyle w:val="17"/>
              <w:spacing w:line="243" w:lineRule="exact"/>
              <w:ind w:left="570"/>
              <w:rPr>
                <w:sz w:val="21"/>
              </w:rPr>
            </w:pPr>
            <w:r>
              <w:rPr>
                <w:spacing w:val="-1"/>
                <w:sz w:val="21"/>
              </w:rPr>
              <w:t>响应文件</w:t>
            </w:r>
          </w:p>
          <w:p w14:paraId="6C090128">
            <w:pPr>
              <w:pStyle w:val="17"/>
              <w:spacing w:before="7"/>
              <w:ind w:left="570"/>
              <w:rPr>
                <w:sz w:val="21"/>
              </w:rPr>
            </w:pPr>
            <w:r>
              <w:rPr>
                <w:spacing w:val="-1"/>
                <w:sz w:val="21"/>
              </w:rPr>
              <w:t>响应内容</w:t>
            </w:r>
          </w:p>
        </w:tc>
        <w:tc>
          <w:tcPr>
            <w:tcW w:w="1157" w:type="dxa"/>
            <w:tcBorders>
              <w:top w:val="nil"/>
              <w:bottom w:val="nil"/>
            </w:tcBorders>
          </w:tcPr>
          <w:p w14:paraId="59009B85">
            <w:pPr>
              <w:pStyle w:val="17"/>
              <w:spacing w:before="89"/>
              <w:ind w:left="158"/>
              <w:rPr>
                <w:sz w:val="21"/>
              </w:rPr>
            </w:pPr>
            <w:r>
              <w:rPr>
                <w:sz w:val="21"/>
              </w:rPr>
              <w:t>偏离程度</w:t>
            </w:r>
          </w:p>
        </w:tc>
        <w:tc>
          <w:tcPr>
            <w:tcW w:w="1134" w:type="dxa"/>
            <w:tcBorders>
              <w:top w:val="nil"/>
              <w:bottom w:val="nil"/>
            </w:tcBorders>
          </w:tcPr>
          <w:p w14:paraId="2F2B4014">
            <w:pPr>
              <w:pStyle w:val="17"/>
              <w:spacing w:before="89"/>
              <w:ind w:left="145"/>
              <w:rPr>
                <w:sz w:val="21"/>
              </w:rPr>
            </w:pPr>
            <w:r>
              <w:rPr>
                <w:sz w:val="21"/>
              </w:rPr>
              <w:t>偏离说明</w:t>
            </w:r>
          </w:p>
        </w:tc>
        <w:tc>
          <w:tcPr>
            <w:tcW w:w="1136" w:type="dxa"/>
            <w:tcBorders>
              <w:top w:val="nil"/>
              <w:bottom w:val="nil"/>
            </w:tcBorders>
          </w:tcPr>
          <w:p w14:paraId="3CB763E9">
            <w:pPr>
              <w:pStyle w:val="17"/>
              <w:spacing w:before="89"/>
              <w:ind w:left="145"/>
              <w:rPr>
                <w:sz w:val="21"/>
              </w:rPr>
            </w:pPr>
            <w:r>
              <w:rPr>
                <w:sz w:val="21"/>
              </w:rPr>
              <w:t>证明资料</w:t>
            </w:r>
          </w:p>
        </w:tc>
      </w:tr>
      <w:tr w14:paraId="2C2DE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512" w:type="dxa"/>
            <w:tcBorders>
              <w:top w:val="nil"/>
            </w:tcBorders>
          </w:tcPr>
          <w:p w14:paraId="4E4D0107">
            <w:pPr>
              <w:pStyle w:val="17"/>
              <w:spacing w:before="44"/>
              <w:ind w:left="107"/>
              <w:rPr>
                <w:b/>
                <w:sz w:val="18"/>
              </w:rPr>
            </w:pPr>
            <w:r>
              <w:rPr>
                <w:b/>
                <w:sz w:val="18"/>
              </w:rPr>
              <w:t>无效。</w:t>
            </w:r>
          </w:p>
        </w:tc>
        <w:tc>
          <w:tcPr>
            <w:tcW w:w="1985" w:type="dxa"/>
            <w:tcBorders>
              <w:top w:val="nil"/>
            </w:tcBorders>
          </w:tcPr>
          <w:p w14:paraId="613BB7B4">
            <w:pPr>
              <w:pStyle w:val="17"/>
              <w:rPr>
                <w:rFonts w:ascii="Times New Roman"/>
                <w:sz w:val="20"/>
              </w:rPr>
            </w:pPr>
          </w:p>
        </w:tc>
        <w:tc>
          <w:tcPr>
            <w:tcW w:w="1157" w:type="dxa"/>
            <w:tcBorders>
              <w:top w:val="nil"/>
            </w:tcBorders>
          </w:tcPr>
          <w:p w14:paraId="2FA9C22D">
            <w:pPr>
              <w:pStyle w:val="17"/>
              <w:rPr>
                <w:rFonts w:ascii="Times New Roman"/>
                <w:sz w:val="20"/>
              </w:rPr>
            </w:pPr>
          </w:p>
        </w:tc>
        <w:tc>
          <w:tcPr>
            <w:tcW w:w="1134" w:type="dxa"/>
            <w:tcBorders>
              <w:top w:val="nil"/>
            </w:tcBorders>
          </w:tcPr>
          <w:p w14:paraId="593748EE">
            <w:pPr>
              <w:pStyle w:val="17"/>
              <w:rPr>
                <w:rFonts w:ascii="Times New Roman"/>
                <w:sz w:val="20"/>
              </w:rPr>
            </w:pPr>
          </w:p>
        </w:tc>
        <w:tc>
          <w:tcPr>
            <w:tcW w:w="1136" w:type="dxa"/>
            <w:tcBorders>
              <w:top w:val="nil"/>
            </w:tcBorders>
          </w:tcPr>
          <w:p w14:paraId="570D25CB">
            <w:pPr>
              <w:pStyle w:val="17"/>
              <w:rPr>
                <w:rFonts w:ascii="Times New Roman"/>
                <w:sz w:val="20"/>
              </w:rPr>
            </w:pPr>
          </w:p>
        </w:tc>
      </w:tr>
      <w:tr w14:paraId="35F98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5" w:hRule="atLeast"/>
        </w:trPr>
        <w:tc>
          <w:tcPr>
            <w:tcW w:w="3512" w:type="dxa"/>
          </w:tcPr>
          <w:p w14:paraId="71D510B7">
            <w:pPr>
              <w:pStyle w:val="17"/>
              <w:spacing w:before="1" w:line="242" w:lineRule="auto"/>
              <w:ind w:left="107" w:right="94"/>
              <w:jc w:val="both"/>
              <w:rPr>
                <w:sz w:val="21"/>
              </w:rPr>
            </w:pPr>
            <w:r>
              <w:rPr>
                <w:spacing w:val="-10"/>
                <w:sz w:val="21"/>
              </w:rPr>
              <w:t>★一、供货范围：详见招标文件《采</w:t>
            </w:r>
            <w:r>
              <w:rPr>
                <w:spacing w:val="-12"/>
                <w:sz w:val="21"/>
              </w:rPr>
              <w:t>购明细及分项报价表》。供应商分项</w:t>
            </w:r>
            <w:r>
              <w:rPr>
                <w:spacing w:val="-3"/>
                <w:sz w:val="21"/>
              </w:rPr>
              <w:t>报价不得有缺漏项。</w:t>
            </w:r>
          </w:p>
          <w:p w14:paraId="5AD6DF39">
            <w:pPr>
              <w:pStyle w:val="17"/>
              <w:spacing w:before="3" w:line="242" w:lineRule="auto"/>
              <w:ind w:left="107" w:right="94"/>
              <w:rPr>
                <w:sz w:val="21"/>
              </w:rPr>
            </w:pPr>
            <w:r>
              <w:rPr>
                <w:spacing w:val="-3"/>
                <w:sz w:val="21"/>
              </w:rPr>
              <w:t>★二、本项目采用固定单价合同方</w:t>
            </w:r>
            <w:r>
              <w:rPr>
                <w:spacing w:val="-11"/>
                <w:sz w:val="21"/>
              </w:rPr>
              <w:t>式。最终以供应商实际供货量进行结</w:t>
            </w:r>
            <w:r>
              <w:rPr>
                <w:sz w:val="21"/>
              </w:rPr>
              <w:t>算。</w:t>
            </w:r>
          </w:p>
          <w:p w14:paraId="1750B4F9">
            <w:pPr>
              <w:pStyle w:val="17"/>
              <w:spacing w:before="1" w:line="242" w:lineRule="auto"/>
              <w:ind w:left="107" w:right="94"/>
              <w:jc w:val="both"/>
              <w:rPr>
                <w:sz w:val="21"/>
              </w:rPr>
            </w:pPr>
            <w:r>
              <w:rPr>
                <w:spacing w:val="-11"/>
                <w:sz w:val="21"/>
              </w:rPr>
              <w:t>★三、报价应为响应货物的材料设备费、购买货物和伴随服务等缴纳的所</w:t>
            </w:r>
            <w:r>
              <w:rPr>
                <w:spacing w:val="-3"/>
                <w:sz w:val="21"/>
              </w:rPr>
              <w:t>有税费、运输费、保险费、装卸(按卸车点卸车)、检验费等完成供货所</w:t>
            </w:r>
          </w:p>
          <w:p w14:paraId="7E9A080D">
            <w:pPr>
              <w:pStyle w:val="17"/>
              <w:spacing w:before="3" w:line="250" w:lineRule="exact"/>
              <w:ind w:left="107"/>
              <w:rPr>
                <w:sz w:val="21"/>
              </w:rPr>
            </w:pPr>
            <w:r>
              <w:rPr>
                <w:sz w:val="21"/>
              </w:rPr>
              <w:t>器的一切费用。</w:t>
            </w:r>
          </w:p>
        </w:tc>
        <w:tc>
          <w:tcPr>
            <w:tcW w:w="1985" w:type="dxa"/>
          </w:tcPr>
          <w:p w14:paraId="7FCA4899">
            <w:pPr>
              <w:pStyle w:val="17"/>
              <w:rPr>
                <w:rFonts w:ascii="Times New Roman"/>
                <w:sz w:val="20"/>
              </w:rPr>
            </w:pPr>
          </w:p>
        </w:tc>
        <w:tc>
          <w:tcPr>
            <w:tcW w:w="1157" w:type="dxa"/>
          </w:tcPr>
          <w:p w14:paraId="797894D0">
            <w:pPr>
              <w:pStyle w:val="17"/>
              <w:rPr>
                <w:rFonts w:ascii="Times New Roman"/>
                <w:sz w:val="20"/>
              </w:rPr>
            </w:pPr>
          </w:p>
        </w:tc>
        <w:tc>
          <w:tcPr>
            <w:tcW w:w="1134" w:type="dxa"/>
          </w:tcPr>
          <w:p w14:paraId="305EB850">
            <w:pPr>
              <w:pStyle w:val="17"/>
              <w:rPr>
                <w:rFonts w:ascii="Times New Roman"/>
                <w:sz w:val="20"/>
              </w:rPr>
            </w:pPr>
          </w:p>
        </w:tc>
        <w:tc>
          <w:tcPr>
            <w:tcW w:w="1136" w:type="dxa"/>
          </w:tcPr>
          <w:p w14:paraId="01EB3E7A">
            <w:pPr>
              <w:pStyle w:val="17"/>
              <w:rPr>
                <w:rFonts w:ascii="Times New Roman"/>
                <w:sz w:val="20"/>
              </w:rPr>
            </w:pPr>
          </w:p>
        </w:tc>
      </w:tr>
      <w:tr w14:paraId="00320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3512" w:type="dxa"/>
          </w:tcPr>
          <w:p w14:paraId="7AFEB690">
            <w:pPr>
              <w:pStyle w:val="17"/>
              <w:rPr>
                <w:b/>
                <w:sz w:val="20"/>
              </w:rPr>
            </w:pPr>
          </w:p>
          <w:p w14:paraId="42013F96">
            <w:pPr>
              <w:pStyle w:val="17"/>
              <w:spacing w:before="6"/>
              <w:rPr>
                <w:b/>
                <w:sz w:val="24"/>
              </w:rPr>
            </w:pPr>
          </w:p>
          <w:p w14:paraId="60442077">
            <w:pPr>
              <w:pStyle w:val="17"/>
              <w:ind w:left="1524" w:right="1518"/>
              <w:jc w:val="center"/>
              <w:rPr>
                <w:sz w:val="21"/>
              </w:rPr>
            </w:pPr>
            <w:r>
              <w:rPr>
                <w:sz w:val="21"/>
              </w:rPr>
              <w:t>其它</w:t>
            </w:r>
          </w:p>
        </w:tc>
        <w:tc>
          <w:tcPr>
            <w:tcW w:w="1985" w:type="dxa"/>
          </w:tcPr>
          <w:p w14:paraId="7E0B828F">
            <w:pPr>
              <w:pStyle w:val="17"/>
              <w:spacing w:before="161" w:line="242" w:lineRule="auto"/>
              <w:ind w:left="107" w:right="182"/>
              <w:jc w:val="both"/>
              <w:rPr>
                <w:sz w:val="21"/>
              </w:rPr>
            </w:pPr>
            <w:r>
              <w:rPr>
                <w:sz w:val="21"/>
              </w:rPr>
              <w:t>采购单位未提供需求而供应商人认为需说明及补充的内容在此填列</w:t>
            </w:r>
          </w:p>
        </w:tc>
        <w:tc>
          <w:tcPr>
            <w:tcW w:w="1157" w:type="dxa"/>
          </w:tcPr>
          <w:p w14:paraId="38EB9155">
            <w:pPr>
              <w:pStyle w:val="17"/>
              <w:rPr>
                <w:rFonts w:ascii="Times New Roman"/>
                <w:sz w:val="20"/>
              </w:rPr>
            </w:pPr>
          </w:p>
        </w:tc>
        <w:tc>
          <w:tcPr>
            <w:tcW w:w="1134" w:type="dxa"/>
          </w:tcPr>
          <w:p w14:paraId="06780507">
            <w:pPr>
              <w:pStyle w:val="17"/>
              <w:rPr>
                <w:rFonts w:ascii="Times New Roman"/>
                <w:sz w:val="20"/>
              </w:rPr>
            </w:pPr>
          </w:p>
        </w:tc>
        <w:tc>
          <w:tcPr>
            <w:tcW w:w="1136" w:type="dxa"/>
          </w:tcPr>
          <w:p w14:paraId="5ABA15EF">
            <w:pPr>
              <w:pStyle w:val="17"/>
              <w:rPr>
                <w:rFonts w:ascii="Times New Roman"/>
                <w:sz w:val="20"/>
              </w:rPr>
            </w:pPr>
          </w:p>
        </w:tc>
      </w:tr>
    </w:tbl>
    <w:p w14:paraId="753FFB7C">
      <w:pPr>
        <w:pStyle w:val="11"/>
        <w:spacing w:before="1"/>
        <w:rPr>
          <w:b/>
          <w:sz w:val="32"/>
        </w:rPr>
      </w:pPr>
    </w:p>
    <w:p w14:paraId="4BF052CE">
      <w:pPr>
        <w:spacing w:before="0"/>
        <w:ind w:left="2282" w:right="0" w:firstLine="0"/>
        <w:jc w:val="left"/>
        <w:rPr>
          <w:b/>
          <w:sz w:val="21"/>
        </w:rPr>
      </w:pPr>
      <w:r>
        <w:rPr>
          <w:b/>
          <w:sz w:val="21"/>
        </w:rPr>
        <w:t>填表说明：</w:t>
      </w:r>
    </w:p>
    <w:p w14:paraId="41669FDF">
      <w:pPr>
        <w:pStyle w:val="16"/>
        <w:numPr>
          <w:ilvl w:val="0"/>
          <w:numId w:val="41"/>
        </w:numPr>
        <w:tabs>
          <w:tab w:val="left" w:pos="2541"/>
        </w:tabs>
        <w:spacing w:before="139" w:after="0" w:line="240" w:lineRule="auto"/>
        <w:ind w:left="2540" w:right="0" w:hanging="319"/>
        <w:jc w:val="left"/>
        <w:rPr>
          <w:sz w:val="21"/>
        </w:rPr>
      </w:pPr>
      <w:r>
        <w:rPr>
          <w:spacing w:val="-3"/>
          <w:sz w:val="21"/>
        </w:rPr>
        <w:t>“响应文件响应内容”一栏由供应商填写。</w:t>
      </w:r>
    </w:p>
    <w:p w14:paraId="7AF216DA">
      <w:pPr>
        <w:pStyle w:val="16"/>
        <w:numPr>
          <w:ilvl w:val="0"/>
          <w:numId w:val="41"/>
        </w:numPr>
        <w:tabs>
          <w:tab w:val="left" w:pos="2541"/>
        </w:tabs>
        <w:spacing w:before="139" w:after="0" w:line="364" w:lineRule="auto"/>
        <w:ind w:left="1802" w:right="1778" w:firstLine="419"/>
        <w:jc w:val="left"/>
        <w:rPr>
          <w:sz w:val="21"/>
        </w:rPr>
      </w:pPr>
      <w:r>
        <w:rPr>
          <w:spacing w:val="-3"/>
          <w:sz w:val="21"/>
        </w:rPr>
        <w:t>“偏离程度”一栏根据“响应文件响应内容”与采购文件逐项对照的结果填写。偏离必须用 “正偏离、负偏离或无偏离”三个名称中的一种进行标注。</w:t>
      </w:r>
    </w:p>
    <w:p w14:paraId="053EA0D9">
      <w:pPr>
        <w:pStyle w:val="16"/>
        <w:numPr>
          <w:ilvl w:val="0"/>
          <w:numId w:val="41"/>
        </w:numPr>
        <w:tabs>
          <w:tab w:val="left" w:pos="2541"/>
        </w:tabs>
        <w:spacing w:before="0" w:after="0" w:line="267" w:lineRule="exact"/>
        <w:ind w:left="2540" w:right="0" w:hanging="319"/>
        <w:jc w:val="left"/>
        <w:rPr>
          <w:sz w:val="21"/>
        </w:rPr>
      </w:pPr>
      <w:r>
        <w:rPr>
          <w:spacing w:val="-3"/>
          <w:sz w:val="21"/>
        </w:rPr>
        <w:t>“偏离说明”一栏由供应商对偏离的情况做详细说明。</w:t>
      </w:r>
    </w:p>
    <w:p w14:paraId="056F7D64">
      <w:pPr>
        <w:pStyle w:val="11"/>
        <w:rPr>
          <w:sz w:val="20"/>
        </w:rPr>
      </w:pPr>
    </w:p>
    <w:p w14:paraId="63266BCC">
      <w:pPr>
        <w:pStyle w:val="11"/>
        <w:rPr>
          <w:sz w:val="20"/>
        </w:rPr>
      </w:pPr>
    </w:p>
    <w:p w14:paraId="69CF2724">
      <w:pPr>
        <w:pStyle w:val="11"/>
        <w:rPr>
          <w:sz w:val="20"/>
        </w:rPr>
      </w:pPr>
    </w:p>
    <w:p w14:paraId="7D6B67D4">
      <w:pPr>
        <w:pStyle w:val="11"/>
        <w:rPr>
          <w:sz w:val="20"/>
        </w:rPr>
      </w:pPr>
    </w:p>
    <w:p w14:paraId="206E9F73">
      <w:pPr>
        <w:pStyle w:val="11"/>
        <w:spacing w:before="8"/>
        <w:rPr>
          <w:sz w:val="26"/>
        </w:rPr>
      </w:pPr>
    </w:p>
    <w:p w14:paraId="65ABA7CD">
      <w:pPr>
        <w:pStyle w:val="11"/>
        <w:tabs>
          <w:tab w:val="left" w:pos="5947"/>
        </w:tabs>
        <w:ind w:left="1802"/>
        <w:rPr>
          <w:rFonts w:ascii="Times New Roman" w:eastAsia="Times New Roman"/>
        </w:rPr>
      </w:pPr>
      <w:r>
        <w:rPr>
          <w:spacing w:val="-1"/>
        </w:rPr>
        <w:t>供应</w:t>
      </w:r>
      <w:r>
        <w:rPr>
          <w:spacing w:val="-3"/>
        </w:rPr>
        <w:t>商</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14:paraId="031938A9">
      <w:pPr>
        <w:pStyle w:val="11"/>
        <w:spacing w:before="2"/>
        <w:rPr>
          <w:rFonts w:ascii="Times New Roman"/>
          <w:sz w:val="17"/>
        </w:rPr>
      </w:pPr>
    </w:p>
    <w:p w14:paraId="73443386">
      <w:pPr>
        <w:pStyle w:val="11"/>
        <w:tabs>
          <w:tab w:val="left" w:pos="9308"/>
        </w:tabs>
        <w:spacing w:before="78"/>
        <w:ind w:left="1802"/>
        <w:rPr>
          <w:rFonts w:ascii="Times New Roman" w:eastAsia="Times New Roman"/>
        </w:rPr>
      </w:pPr>
      <w:r>
        <w:rPr>
          <w:spacing w:val="-1"/>
        </w:rPr>
        <w:t>法定</w:t>
      </w:r>
      <w:r>
        <w:rPr>
          <w:spacing w:val="-3"/>
        </w:rPr>
        <w:t>代</w:t>
      </w:r>
      <w:r>
        <w:rPr>
          <w:spacing w:val="-1"/>
        </w:rPr>
        <w:t>表</w:t>
      </w:r>
      <w:r>
        <w:rPr>
          <w:spacing w:val="-3"/>
        </w:rPr>
        <w:t>人</w:t>
      </w:r>
      <w:r>
        <w:rPr>
          <w:spacing w:val="-1"/>
        </w:rPr>
        <w:t>（</w:t>
      </w:r>
      <w:r>
        <w:rPr>
          <w:spacing w:val="-3"/>
        </w:rPr>
        <w:t>或</w:t>
      </w:r>
      <w:r>
        <w:t>非</w:t>
      </w:r>
      <w:r>
        <w:rPr>
          <w:spacing w:val="-3"/>
        </w:rPr>
        <w:t>法</w:t>
      </w:r>
      <w:r>
        <w:t>人</w:t>
      </w:r>
      <w:r>
        <w:rPr>
          <w:spacing w:val="-3"/>
        </w:rPr>
        <w:t>组</w:t>
      </w:r>
      <w:r>
        <w:t>织负</w:t>
      </w:r>
      <w:r>
        <w:rPr>
          <w:spacing w:val="-3"/>
        </w:rPr>
        <w:t>责</w:t>
      </w:r>
      <w:r>
        <w:t>人</w:t>
      </w:r>
      <w:r>
        <w:rPr>
          <w:spacing w:val="-3"/>
        </w:rPr>
        <w:t>）</w:t>
      </w:r>
      <w:r>
        <w:t>或</w:t>
      </w:r>
      <w:r>
        <w:rPr>
          <w:spacing w:val="-3"/>
        </w:rPr>
        <w:t>其</w:t>
      </w:r>
      <w:r>
        <w:t>授</w:t>
      </w:r>
      <w:r>
        <w:rPr>
          <w:spacing w:val="-3"/>
        </w:rPr>
        <w:t>权</w:t>
      </w:r>
      <w:r>
        <w:t>委</w:t>
      </w:r>
      <w:r>
        <w:rPr>
          <w:spacing w:val="-3"/>
        </w:rPr>
        <w:t>托</w:t>
      </w:r>
      <w:r>
        <w:t>人(</w:t>
      </w:r>
      <w:r>
        <w:rPr>
          <w:spacing w:val="-3"/>
        </w:rPr>
        <w:t>签</w:t>
      </w:r>
      <w:r>
        <w:t>字</w:t>
      </w:r>
      <w:r>
        <w:rPr>
          <w:spacing w:val="-3"/>
        </w:rPr>
        <w:t>或</w:t>
      </w:r>
      <w:r>
        <w:t>盖章)：</w:t>
      </w:r>
      <w:r>
        <w:rPr>
          <w:rFonts w:ascii="Times New Roman" w:eastAsia="Times New Roman"/>
          <w:u w:val="single"/>
        </w:rPr>
        <w:t xml:space="preserve"> </w:t>
      </w:r>
      <w:r>
        <w:rPr>
          <w:rFonts w:ascii="Times New Roman" w:eastAsia="Times New Roman"/>
          <w:u w:val="single"/>
        </w:rPr>
        <w:tab/>
      </w:r>
    </w:p>
    <w:p w14:paraId="78C6D708">
      <w:pPr>
        <w:pStyle w:val="11"/>
        <w:spacing w:before="2"/>
        <w:rPr>
          <w:rFonts w:ascii="Times New Roman"/>
          <w:sz w:val="17"/>
        </w:rPr>
      </w:pPr>
    </w:p>
    <w:p w14:paraId="08E74E6B">
      <w:pPr>
        <w:pStyle w:val="11"/>
        <w:tabs>
          <w:tab w:val="left" w:pos="4056"/>
        </w:tabs>
        <w:spacing w:before="78"/>
        <w:ind w:left="1802"/>
        <w:rPr>
          <w:rFonts w:ascii="Times New Roman" w:eastAsia="Times New Roman"/>
        </w:rPr>
      </w:pPr>
      <w:r>
        <w:t>日期</w:t>
      </w:r>
      <w:r>
        <w:rPr>
          <w:spacing w:val="-3"/>
        </w:rPr>
        <w:t>：</w:t>
      </w:r>
      <w:r>
        <w:rPr>
          <w:rFonts w:ascii="Times New Roman" w:eastAsia="Times New Roman"/>
          <w:u w:val="single"/>
        </w:rPr>
        <w:t xml:space="preserve"> </w:t>
      </w:r>
      <w:r>
        <w:rPr>
          <w:rFonts w:ascii="Times New Roman" w:eastAsia="Times New Roman"/>
          <w:u w:val="single"/>
        </w:rPr>
        <w:tab/>
      </w:r>
    </w:p>
    <w:p w14:paraId="3D8D577E">
      <w:pPr>
        <w:pStyle w:val="11"/>
        <w:rPr>
          <w:rFonts w:ascii="Times New Roman"/>
          <w:sz w:val="20"/>
        </w:rPr>
      </w:pPr>
    </w:p>
    <w:p w14:paraId="095402F8">
      <w:pPr>
        <w:pStyle w:val="11"/>
        <w:rPr>
          <w:rFonts w:ascii="Times New Roman"/>
          <w:sz w:val="20"/>
        </w:rPr>
      </w:pPr>
    </w:p>
    <w:p w14:paraId="313AE524">
      <w:pPr>
        <w:pStyle w:val="11"/>
        <w:spacing w:before="4"/>
        <w:rPr>
          <w:rFonts w:ascii="Times New Roman"/>
          <w:sz w:val="17"/>
        </w:rPr>
      </w:pPr>
    </w:p>
    <w:p w14:paraId="15836A71">
      <w:pPr>
        <w:spacing w:before="63"/>
        <w:ind w:left="268" w:right="249" w:firstLine="0"/>
        <w:jc w:val="center"/>
        <w:rPr>
          <w:rFonts w:ascii="Calibri"/>
          <w:sz w:val="18"/>
        </w:rPr>
      </w:pPr>
      <w:r>
        <w:rPr>
          <w:rFonts w:ascii="Calibri"/>
          <w:sz w:val="18"/>
          <w:shd w:val="clear" w:color="auto" w:fill="FFFFFF"/>
        </w:rPr>
        <w:t>54</w:t>
      </w:r>
    </w:p>
    <w:p w14:paraId="0D5AB0A1">
      <w:pPr>
        <w:spacing w:after="0"/>
        <w:jc w:val="center"/>
        <w:rPr>
          <w:rFonts w:ascii="Calibri"/>
          <w:sz w:val="18"/>
        </w:rPr>
        <w:sectPr>
          <w:pgSz w:w="11910" w:h="16840"/>
          <w:pgMar w:top="1580" w:right="20" w:bottom="280" w:left="0" w:header="720" w:footer="720" w:gutter="0"/>
          <w:cols w:space="720" w:num="1"/>
        </w:sectPr>
      </w:pPr>
    </w:p>
    <w:p w14:paraId="7726AD8C">
      <w:pPr>
        <w:pStyle w:val="6"/>
      </w:pPr>
      <w:r>
        <w:drawing>
          <wp:anchor distT="0" distB="0" distL="0" distR="0" simplePos="0" relativeHeight="25173504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1" w:name="二十一、保证金凭证"/>
      <w:bookmarkEnd w:id="31"/>
      <w:r>
        <w:t>二十一、保证金凭证</w:t>
      </w:r>
    </w:p>
    <w:p w14:paraId="7DE4EFD8">
      <w:pPr>
        <w:pStyle w:val="11"/>
        <w:rPr>
          <w:b/>
          <w:sz w:val="20"/>
        </w:rPr>
      </w:pPr>
    </w:p>
    <w:p w14:paraId="4ADBFAB8">
      <w:pPr>
        <w:pStyle w:val="11"/>
        <w:rPr>
          <w:b/>
          <w:sz w:val="20"/>
        </w:rPr>
      </w:pPr>
    </w:p>
    <w:p w14:paraId="4D142CD3">
      <w:pPr>
        <w:pStyle w:val="11"/>
        <w:rPr>
          <w:b/>
          <w:sz w:val="20"/>
        </w:rPr>
      </w:pPr>
    </w:p>
    <w:p w14:paraId="5CA2FD20">
      <w:pPr>
        <w:pStyle w:val="11"/>
        <w:rPr>
          <w:b/>
          <w:sz w:val="20"/>
        </w:rPr>
      </w:pPr>
    </w:p>
    <w:p w14:paraId="497A9F51">
      <w:pPr>
        <w:pStyle w:val="11"/>
        <w:rPr>
          <w:b/>
          <w:sz w:val="20"/>
        </w:rPr>
      </w:pPr>
    </w:p>
    <w:p w14:paraId="4D682462">
      <w:pPr>
        <w:pStyle w:val="11"/>
        <w:rPr>
          <w:b/>
          <w:sz w:val="20"/>
        </w:rPr>
      </w:pPr>
    </w:p>
    <w:p w14:paraId="6263E638">
      <w:pPr>
        <w:pStyle w:val="11"/>
        <w:rPr>
          <w:b/>
          <w:sz w:val="20"/>
        </w:rPr>
      </w:pPr>
    </w:p>
    <w:p w14:paraId="4BFEF2FE">
      <w:pPr>
        <w:pStyle w:val="11"/>
        <w:rPr>
          <w:b/>
          <w:sz w:val="20"/>
        </w:rPr>
      </w:pPr>
    </w:p>
    <w:p w14:paraId="7D55631F">
      <w:pPr>
        <w:pStyle w:val="11"/>
        <w:rPr>
          <w:b/>
          <w:sz w:val="20"/>
        </w:rPr>
      </w:pPr>
    </w:p>
    <w:p w14:paraId="1C44E66F">
      <w:pPr>
        <w:pStyle w:val="11"/>
        <w:rPr>
          <w:b/>
          <w:sz w:val="20"/>
        </w:rPr>
      </w:pPr>
    </w:p>
    <w:p w14:paraId="13BB8569">
      <w:pPr>
        <w:pStyle w:val="11"/>
        <w:rPr>
          <w:b/>
          <w:sz w:val="20"/>
        </w:rPr>
      </w:pPr>
    </w:p>
    <w:p w14:paraId="59CCF5EA">
      <w:pPr>
        <w:pStyle w:val="11"/>
        <w:rPr>
          <w:b/>
          <w:sz w:val="20"/>
        </w:rPr>
      </w:pPr>
    </w:p>
    <w:p w14:paraId="11C87DD9">
      <w:pPr>
        <w:pStyle w:val="11"/>
        <w:rPr>
          <w:b/>
          <w:sz w:val="20"/>
        </w:rPr>
      </w:pPr>
    </w:p>
    <w:p w14:paraId="470C1E7C">
      <w:pPr>
        <w:pStyle w:val="11"/>
        <w:rPr>
          <w:b/>
          <w:sz w:val="20"/>
        </w:rPr>
      </w:pPr>
    </w:p>
    <w:p w14:paraId="240A16D0">
      <w:pPr>
        <w:pStyle w:val="11"/>
        <w:rPr>
          <w:b/>
          <w:sz w:val="20"/>
        </w:rPr>
      </w:pPr>
    </w:p>
    <w:p w14:paraId="1B0E902E">
      <w:pPr>
        <w:pStyle w:val="11"/>
        <w:rPr>
          <w:b/>
          <w:sz w:val="20"/>
        </w:rPr>
      </w:pPr>
    </w:p>
    <w:p w14:paraId="715482E3">
      <w:pPr>
        <w:pStyle w:val="11"/>
        <w:rPr>
          <w:b/>
          <w:sz w:val="20"/>
        </w:rPr>
      </w:pPr>
    </w:p>
    <w:p w14:paraId="6943FDAA">
      <w:pPr>
        <w:pStyle w:val="11"/>
        <w:rPr>
          <w:b/>
          <w:sz w:val="20"/>
        </w:rPr>
      </w:pPr>
    </w:p>
    <w:p w14:paraId="5174F9F8">
      <w:pPr>
        <w:pStyle w:val="11"/>
        <w:rPr>
          <w:b/>
          <w:sz w:val="20"/>
        </w:rPr>
      </w:pPr>
    </w:p>
    <w:p w14:paraId="3F63F758">
      <w:pPr>
        <w:pStyle w:val="11"/>
        <w:rPr>
          <w:b/>
          <w:sz w:val="20"/>
        </w:rPr>
      </w:pPr>
    </w:p>
    <w:p w14:paraId="4C4D76A5">
      <w:pPr>
        <w:pStyle w:val="11"/>
        <w:rPr>
          <w:b/>
          <w:sz w:val="20"/>
        </w:rPr>
      </w:pPr>
    </w:p>
    <w:p w14:paraId="57DC8602">
      <w:pPr>
        <w:pStyle w:val="11"/>
        <w:rPr>
          <w:b/>
          <w:sz w:val="20"/>
        </w:rPr>
      </w:pPr>
    </w:p>
    <w:p w14:paraId="5EADB50E">
      <w:pPr>
        <w:pStyle w:val="11"/>
        <w:rPr>
          <w:b/>
          <w:sz w:val="20"/>
        </w:rPr>
      </w:pPr>
    </w:p>
    <w:p w14:paraId="5ED6C314">
      <w:pPr>
        <w:pStyle w:val="11"/>
        <w:rPr>
          <w:b/>
          <w:sz w:val="20"/>
        </w:rPr>
      </w:pPr>
    </w:p>
    <w:p w14:paraId="216F7F03">
      <w:pPr>
        <w:pStyle w:val="11"/>
        <w:rPr>
          <w:b/>
          <w:sz w:val="20"/>
        </w:rPr>
      </w:pPr>
    </w:p>
    <w:p w14:paraId="6C0DB061">
      <w:pPr>
        <w:pStyle w:val="11"/>
        <w:rPr>
          <w:b/>
          <w:sz w:val="20"/>
        </w:rPr>
      </w:pPr>
    </w:p>
    <w:p w14:paraId="0204EEC5">
      <w:pPr>
        <w:pStyle w:val="11"/>
        <w:rPr>
          <w:b/>
          <w:sz w:val="20"/>
        </w:rPr>
      </w:pPr>
    </w:p>
    <w:p w14:paraId="3D3C2938">
      <w:pPr>
        <w:pStyle w:val="11"/>
        <w:rPr>
          <w:b/>
          <w:sz w:val="20"/>
        </w:rPr>
      </w:pPr>
    </w:p>
    <w:p w14:paraId="46A612D4">
      <w:pPr>
        <w:pStyle w:val="11"/>
        <w:rPr>
          <w:b/>
          <w:sz w:val="20"/>
        </w:rPr>
      </w:pPr>
    </w:p>
    <w:p w14:paraId="1EAD8388">
      <w:pPr>
        <w:pStyle w:val="11"/>
        <w:rPr>
          <w:b/>
          <w:sz w:val="20"/>
        </w:rPr>
      </w:pPr>
    </w:p>
    <w:p w14:paraId="6A247DA7">
      <w:pPr>
        <w:pStyle w:val="11"/>
        <w:rPr>
          <w:b/>
          <w:sz w:val="20"/>
        </w:rPr>
      </w:pPr>
    </w:p>
    <w:p w14:paraId="3783DC6E">
      <w:pPr>
        <w:pStyle w:val="11"/>
        <w:rPr>
          <w:b/>
          <w:sz w:val="20"/>
        </w:rPr>
      </w:pPr>
    </w:p>
    <w:p w14:paraId="2418B44A">
      <w:pPr>
        <w:pStyle w:val="11"/>
        <w:rPr>
          <w:b/>
          <w:sz w:val="20"/>
        </w:rPr>
      </w:pPr>
    </w:p>
    <w:p w14:paraId="68F26424">
      <w:pPr>
        <w:pStyle w:val="11"/>
        <w:rPr>
          <w:b/>
          <w:sz w:val="20"/>
        </w:rPr>
      </w:pPr>
    </w:p>
    <w:p w14:paraId="6E0EE485">
      <w:pPr>
        <w:pStyle w:val="11"/>
        <w:rPr>
          <w:b/>
          <w:sz w:val="20"/>
        </w:rPr>
      </w:pPr>
    </w:p>
    <w:p w14:paraId="2308F666">
      <w:pPr>
        <w:pStyle w:val="11"/>
        <w:rPr>
          <w:b/>
          <w:sz w:val="20"/>
        </w:rPr>
      </w:pPr>
    </w:p>
    <w:p w14:paraId="62D335CA">
      <w:pPr>
        <w:pStyle w:val="11"/>
        <w:rPr>
          <w:b/>
          <w:sz w:val="20"/>
        </w:rPr>
      </w:pPr>
    </w:p>
    <w:p w14:paraId="007BE70B">
      <w:pPr>
        <w:pStyle w:val="11"/>
        <w:rPr>
          <w:b/>
          <w:sz w:val="20"/>
        </w:rPr>
      </w:pPr>
    </w:p>
    <w:p w14:paraId="2BEEC8B3">
      <w:pPr>
        <w:pStyle w:val="11"/>
        <w:rPr>
          <w:b/>
          <w:sz w:val="20"/>
        </w:rPr>
      </w:pPr>
    </w:p>
    <w:p w14:paraId="1FB2A6B7">
      <w:pPr>
        <w:pStyle w:val="11"/>
        <w:rPr>
          <w:b/>
          <w:sz w:val="20"/>
        </w:rPr>
      </w:pPr>
    </w:p>
    <w:p w14:paraId="648350F2">
      <w:pPr>
        <w:pStyle w:val="11"/>
        <w:rPr>
          <w:b/>
          <w:sz w:val="20"/>
        </w:rPr>
      </w:pPr>
    </w:p>
    <w:p w14:paraId="36735A92">
      <w:pPr>
        <w:pStyle w:val="11"/>
        <w:rPr>
          <w:b/>
          <w:sz w:val="20"/>
        </w:rPr>
      </w:pPr>
    </w:p>
    <w:p w14:paraId="2997D9F4">
      <w:pPr>
        <w:pStyle w:val="11"/>
        <w:rPr>
          <w:b/>
          <w:sz w:val="20"/>
        </w:rPr>
      </w:pPr>
    </w:p>
    <w:p w14:paraId="066F84A1">
      <w:pPr>
        <w:pStyle w:val="11"/>
        <w:rPr>
          <w:b/>
          <w:sz w:val="20"/>
        </w:rPr>
      </w:pPr>
    </w:p>
    <w:p w14:paraId="09E5FEA0">
      <w:pPr>
        <w:pStyle w:val="11"/>
        <w:rPr>
          <w:b/>
          <w:sz w:val="20"/>
        </w:rPr>
      </w:pPr>
    </w:p>
    <w:p w14:paraId="083C12B7">
      <w:pPr>
        <w:pStyle w:val="11"/>
        <w:rPr>
          <w:b/>
          <w:sz w:val="20"/>
        </w:rPr>
      </w:pPr>
    </w:p>
    <w:p w14:paraId="1533C2E6">
      <w:pPr>
        <w:pStyle w:val="11"/>
        <w:rPr>
          <w:b/>
          <w:sz w:val="20"/>
        </w:rPr>
      </w:pPr>
    </w:p>
    <w:p w14:paraId="663836EB">
      <w:pPr>
        <w:pStyle w:val="11"/>
        <w:rPr>
          <w:b/>
          <w:sz w:val="20"/>
        </w:rPr>
      </w:pPr>
    </w:p>
    <w:p w14:paraId="226F11F6">
      <w:pPr>
        <w:pStyle w:val="11"/>
        <w:rPr>
          <w:b/>
          <w:sz w:val="20"/>
        </w:rPr>
      </w:pPr>
    </w:p>
    <w:p w14:paraId="1BBE5752">
      <w:pPr>
        <w:pStyle w:val="11"/>
        <w:rPr>
          <w:b/>
          <w:sz w:val="20"/>
        </w:rPr>
      </w:pPr>
    </w:p>
    <w:p w14:paraId="6CE08569">
      <w:pPr>
        <w:pStyle w:val="11"/>
        <w:rPr>
          <w:b/>
          <w:sz w:val="20"/>
        </w:rPr>
      </w:pPr>
    </w:p>
    <w:p w14:paraId="6FA0E67D">
      <w:pPr>
        <w:pStyle w:val="11"/>
        <w:rPr>
          <w:b/>
          <w:sz w:val="20"/>
        </w:rPr>
      </w:pPr>
    </w:p>
    <w:p w14:paraId="3B3E11C0">
      <w:pPr>
        <w:pStyle w:val="11"/>
        <w:spacing w:before="8"/>
        <w:rPr>
          <w:b/>
        </w:rPr>
      </w:pPr>
    </w:p>
    <w:p w14:paraId="568C64CA">
      <w:pPr>
        <w:spacing w:before="64"/>
        <w:ind w:left="273" w:right="249" w:firstLine="0"/>
        <w:jc w:val="center"/>
        <w:rPr>
          <w:rFonts w:ascii="Calibri"/>
          <w:sz w:val="18"/>
        </w:rPr>
      </w:pPr>
      <w:r>
        <w:rPr>
          <w:rFonts w:ascii="Calibri"/>
          <w:sz w:val="18"/>
          <w:shd w:val="clear" w:color="auto" w:fill="FFFFFF"/>
        </w:rPr>
        <w:t>55</w:t>
      </w:r>
    </w:p>
    <w:p w14:paraId="4853FE0B">
      <w:pPr>
        <w:spacing w:after="0"/>
        <w:jc w:val="center"/>
        <w:rPr>
          <w:rFonts w:ascii="Calibri"/>
          <w:sz w:val="18"/>
        </w:rPr>
        <w:sectPr>
          <w:pgSz w:w="11910" w:h="16840"/>
          <w:pgMar w:top="1500" w:right="20" w:bottom="280" w:left="0" w:header="720" w:footer="720" w:gutter="0"/>
          <w:cols w:space="720" w:num="1"/>
        </w:sectPr>
      </w:pPr>
    </w:p>
    <w:p w14:paraId="6FE5BF26">
      <w:pPr>
        <w:pStyle w:val="6"/>
      </w:pPr>
      <w:r>
        <w:drawing>
          <wp:anchor distT="0" distB="0" distL="0" distR="0" simplePos="0" relativeHeight="25173606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2" w:name="二十二、《品目清单》、国家确定的认证机构出具的、处于有效期之内的《节能产品、环境"/>
      <w:bookmarkEnd w:id="32"/>
      <w:r>
        <w:t>二十二、《品目清单》、国家确定的认证机构出具的、处于</w:t>
      </w:r>
    </w:p>
    <w:p w14:paraId="55D096A4">
      <w:pPr>
        <w:pStyle w:val="6"/>
        <w:spacing w:before="229"/>
      </w:pPr>
      <w:r>
        <w:t>有效期之内的《节能产品、环境标志产品认证证书》</w:t>
      </w:r>
    </w:p>
    <w:p w14:paraId="43D0D58F">
      <w:pPr>
        <w:pStyle w:val="11"/>
        <w:spacing w:before="142" w:line="285" w:lineRule="auto"/>
        <w:ind w:left="1802" w:right="1776"/>
      </w:pPr>
      <w:r>
        <w:rPr>
          <w:spacing w:val="-10"/>
        </w:rPr>
        <w:t>《品目清单》、国家确定的认证机构出具的、处于有效期之内的《节能产品认证证书》</w:t>
      </w:r>
      <w:r>
        <w:rPr>
          <w:spacing w:val="-3"/>
        </w:rPr>
        <w:t>（</w:t>
      </w:r>
      <w:r>
        <w:t>非</w:t>
      </w:r>
      <w:r>
        <w:rPr>
          <w:spacing w:val="-3"/>
        </w:rPr>
        <w:t>政府强制采购的节能产品可以提供）、《环境标志产品认证证书》</w:t>
      </w:r>
    </w:p>
    <w:p w14:paraId="33FFC9B4">
      <w:pPr>
        <w:pStyle w:val="11"/>
        <w:rPr>
          <w:sz w:val="20"/>
        </w:rPr>
      </w:pPr>
    </w:p>
    <w:p w14:paraId="055117E5">
      <w:pPr>
        <w:pStyle w:val="11"/>
        <w:rPr>
          <w:sz w:val="20"/>
        </w:rPr>
      </w:pPr>
    </w:p>
    <w:p w14:paraId="1913DF94">
      <w:pPr>
        <w:pStyle w:val="11"/>
        <w:rPr>
          <w:sz w:val="20"/>
        </w:rPr>
      </w:pPr>
    </w:p>
    <w:p w14:paraId="0FF70180">
      <w:pPr>
        <w:pStyle w:val="11"/>
        <w:rPr>
          <w:sz w:val="20"/>
        </w:rPr>
      </w:pPr>
    </w:p>
    <w:p w14:paraId="2CA6AFF5">
      <w:pPr>
        <w:pStyle w:val="11"/>
        <w:rPr>
          <w:sz w:val="20"/>
        </w:rPr>
      </w:pPr>
    </w:p>
    <w:p w14:paraId="6884365E">
      <w:pPr>
        <w:pStyle w:val="11"/>
        <w:rPr>
          <w:sz w:val="20"/>
        </w:rPr>
      </w:pPr>
    </w:p>
    <w:p w14:paraId="4A8A0C62">
      <w:pPr>
        <w:pStyle w:val="11"/>
        <w:rPr>
          <w:sz w:val="20"/>
        </w:rPr>
      </w:pPr>
    </w:p>
    <w:p w14:paraId="731C1645">
      <w:pPr>
        <w:pStyle w:val="11"/>
        <w:rPr>
          <w:sz w:val="20"/>
        </w:rPr>
      </w:pPr>
    </w:p>
    <w:p w14:paraId="641A78E8">
      <w:pPr>
        <w:pStyle w:val="11"/>
        <w:rPr>
          <w:sz w:val="20"/>
        </w:rPr>
      </w:pPr>
    </w:p>
    <w:p w14:paraId="1BAEE26A">
      <w:pPr>
        <w:pStyle w:val="11"/>
        <w:rPr>
          <w:sz w:val="20"/>
        </w:rPr>
      </w:pPr>
    </w:p>
    <w:p w14:paraId="78B9FBE9">
      <w:pPr>
        <w:pStyle w:val="11"/>
        <w:rPr>
          <w:sz w:val="20"/>
        </w:rPr>
      </w:pPr>
    </w:p>
    <w:p w14:paraId="72F5F5C8">
      <w:pPr>
        <w:pStyle w:val="11"/>
        <w:rPr>
          <w:sz w:val="20"/>
        </w:rPr>
      </w:pPr>
    </w:p>
    <w:p w14:paraId="208C68FA">
      <w:pPr>
        <w:pStyle w:val="11"/>
        <w:rPr>
          <w:sz w:val="20"/>
        </w:rPr>
      </w:pPr>
    </w:p>
    <w:p w14:paraId="548B7537">
      <w:pPr>
        <w:pStyle w:val="11"/>
        <w:rPr>
          <w:sz w:val="20"/>
        </w:rPr>
      </w:pPr>
    </w:p>
    <w:p w14:paraId="3739D076">
      <w:pPr>
        <w:pStyle w:val="11"/>
        <w:rPr>
          <w:sz w:val="20"/>
        </w:rPr>
      </w:pPr>
    </w:p>
    <w:p w14:paraId="54A720A8">
      <w:pPr>
        <w:pStyle w:val="11"/>
        <w:rPr>
          <w:sz w:val="20"/>
        </w:rPr>
      </w:pPr>
    </w:p>
    <w:p w14:paraId="0B4424B0">
      <w:pPr>
        <w:pStyle w:val="11"/>
        <w:rPr>
          <w:sz w:val="20"/>
        </w:rPr>
      </w:pPr>
    </w:p>
    <w:p w14:paraId="3B41AAF9">
      <w:pPr>
        <w:pStyle w:val="11"/>
        <w:rPr>
          <w:sz w:val="20"/>
        </w:rPr>
      </w:pPr>
    </w:p>
    <w:p w14:paraId="151E05EA">
      <w:pPr>
        <w:pStyle w:val="11"/>
        <w:rPr>
          <w:sz w:val="20"/>
        </w:rPr>
      </w:pPr>
    </w:p>
    <w:p w14:paraId="17BB227E">
      <w:pPr>
        <w:pStyle w:val="11"/>
        <w:rPr>
          <w:sz w:val="20"/>
        </w:rPr>
      </w:pPr>
    </w:p>
    <w:p w14:paraId="7909194D">
      <w:pPr>
        <w:pStyle w:val="11"/>
        <w:rPr>
          <w:sz w:val="20"/>
        </w:rPr>
      </w:pPr>
    </w:p>
    <w:p w14:paraId="06741D76">
      <w:pPr>
        <w:pStyle w:val="11"/>
        <w:rPr>
          <w:sz w:val="20"/>
        </w:rPr>
      </w:pPr>
    </w:p>
    <w:p w14:paraId="290960CE">
      <w:pPr>
        <w:pStyle w:val="11"/>
        <w:rPr>
          <w:sz w:val="20"/>
        </w:rPr>
      </w:pPr>
    </w:p>
    <w:p w14:paraId="1EDCB3F8">
      <w:pPr>
        <w:pStyle w:val="11"/>
        <w:rPr>
          <w:sz w:val="20"/>
        </w:rPr>
      </w:pPr>
    </w:p>
    <w:p w14:paraId="567C11E4">
      <w:pPr>
        <w:pStyle w:val="11"/>
        <w:rPr>
          <w:sz w:val="20"/>
        </w:rPr>
      </w:pPr>
    </w:p>
    <w:p w14:paraId="62A9BC1A">
      <w:pPr>
        <w:pStyle w:val="11"/>
        <w:rPr>
          <w:sz w:val="20"/>
        </w:rPr>
      </w:pPr>
    </w:p>
    <w:p w14:paraId="2FD38DAE">
      <w:pPr>
        <w:pStyle w:val="11"/>
        <w:rPr>
          <w:sz w:val="20"/>
        </w:rPr>
      </w:pPr>
    </w:p>
    <w:p w14:paraId="2C1106DE">
      <w:pPr>
        <w:pStyle w:val="11"/>
        <w:rPr>
          <w:sz w:val="20"/>
        </w:rPr>
      </w:pPr>
    </w:p>
    <w:p w14:paraId="0C84CEEB">
      <w:pPr>
        <w:pStyle w:val="11"/>
        <w:rPr>
          <w:sz w:val="20"/>
        </w:rPr>
      </w:pPr>
    </w:p>
    <w:p w14:paraId="30DAD535">
      <w:pPr>
        <w:pStyle w:val="11"/>
        <w:rPr>
          <w:sz w:val="20"/>
        </w:rPr>
      </w:pPr>
    </w:p>
    <w:p w14:paraId="155AB21F">
      <w:pPr>
        <w:pStyle w:val="11"/>
        <w:rPr>
          <w:sz w:val="20"/>
        </w:rPr>
      </w:pPr>
    </w:p>
    <w:p w14:paraId="460DF208">
      <w:pPr>
        <w:pStyle w:val="11"/>
        <w:rPr>
          <w:sz w:val="20"/>
        </w:rPr>
      </w:pPr>
    </w:p>
    <w:p w14:paraId="20766036">
      <w:pPr>
        <w:pStyle w:val="11"/>
        <w:rPr>
          <w:sz w:val="20"/>
        </w:rPr>
      </w:pPr>
    </w:p>
    <w:p w14:paraId="3D849749">
      <w:pPr>
        <w:pStyle w:val="11"/>
        <w:rPr>
          <w:sz w:val="20"/>
        </w:rPr>
      </w:pPr>
    </w:p>
    <w:p w14:paraId="43541B04">
      <w:pPr>
        <w:pStyle w:val="11"/>
        <w:rPr>
          <w:sz w:val="20"/>
        </w:rPr>
      </w:pPr>
    </w:p>
    <w:p w14:paraId="5EB18A44">
      <w:pPr>
        <w:pStyle w:val="11"/>
        <w:rPr>
          <w:sz w:val="20"/>
        </w:rPr>
      </w:pPr>
    </w:p>
    <w:p w14:paraId="1B942F90">
      <w:pPr>
        <w:pStyle w:val="11"/>
        <w:rPr>
          <w:sz w:val="20"/>
        </w:rPr>
      </w:pPr>
    </w:p>
    <w:p w14:paraId="3A5AC572">
      <w:pPr>
        <w:pStyle w:val="11"/>
        <w:rPr>
          <w:sz w:val="20"/>
        </w:rPr>
      </w:pPr>
    </w:p>
    <w:p w14:paraId="3283ADE7">
      <w:pPr>
        <w:pStyle w:val="11"/>
        <w:rPr>
          <w:sz w:val="20"/>
        </w:rPr>
      </w:pPr>
    </w:p>
    <w:p w14:paraId="786FFFAB">
      <w:pPr>
        <w:pStyle w:val="11"/>
        <w:rPr>
          <w:sz w:val="20"/>
        </w:rPr>
      </w:pPr>
    </w:p>
    <w:p w14:paraId="1E162C9C">
      <w:pPr>
        <w:pStyle w:val="11"/>
        <w:rPr>
          <w:sz w:val="20"/>
        </w:rPr>
      </w:pPr>
    </w:p>
    <w:p w14:paraId="1383E458">
      <w:pPr>
        <w:pStyle w:val="11"/>
        <w:rPr>
          <w:sz w:val="20"/>
        </w:rPr>
      </w:pPr>
    </w:p>
    <w:p w14:paraId="724A3B74">
      <w:pPr>
        <w:pStyle w:val="11"/>
        <w:rPr>
          <w:sz w:val="20"/>
        </w:rPr>
      </w:pPr>
    </w:p>
    <w:p w14:paraId="14D18866">
      <w:pPr>
        <w:pStyle w:val="11"/>
        <w:rPr>
          <w:sz w:val="20"/>
        </w:rPr>
      </w:pPr>
    </w:p>
    <w:p w14:paraId="6EC8F874">
      <w:pPr>
        <w:pStyle w:val="11"/>
        <w:rPr>
          <w:sz w:val="20"/>
        </w:rPr>
      </w:pPr>
    </w:p>
    <w:p w14:paraId="7650040E">
      <w:pPr>
        <w:pStyle w:val="11"/>
        <w:rPr>
          <w:sz w:val="20"/>
        </w:rPr>
      </w:pPr>
    </w:p>
    <w:p w14:paraId="61E6CDDF">
      <w:pPr>
        <w:pStyle w:val="11"/>
        <w:rPr>
          <w:sz w:val="20"/>
        </w:rPr>
      </w:pPr>
    </w:p>
    <w:p w14:paraId="54ABDF2B">
      <w:pPr>
        <w:pStyle w:val="11"/>
        <w:spacing w:before="8"/>
        <w:rPr>
          <w:sz w:val="15"/>
        </w:rPr>
      </w:pPr>
    </w:p>
    <w:p w14:paraId="5B8F4FE9">
      <w:pPr>
        <w:spacing w:before="0"/>
        <w:ind w:left="268" w:right="249" w:firstLine="0"/>
        <w:jc w:val="center"/>
        <w:rPr>
          <w:rFonts w:ascii="Calibri"/>
          <w:sz w:val="18"/>
        </w:rPr>
      </w:pPr>
      <w:r>
        <w:rPr>
          <w:rFonts w:ascii="Calibri"/>
          <w:sz w:val="18"/>
          <w:shd w:val="clear" w:color="auto" w:fill="FFFFFF"/>
        </w:rPr>
        <w:t>56</w:t>
      </w:r>
    </w:p>
    <w:p w14:paraId="32D504D3">
      <w:pPr>
        <w:spacing w:after="0"/>
        <w:jc w:val="center"/>
        <w:rPr>
          <w:rFonts w:ascii="Calibri"/>
          <w:sz w:val="18"/>
        </w:rPr>
        <w:sectPr>
          <w:pgSz w:w="11910" w:h="16840"/>
          <w:pgMar w:top="1500" w:right="20" w:bottom="280" w:left="0" w:header="720" w:footer="720" w:gutter="0"/>
          <w:cols w:space="720" w:num="1"/>
        </w:sectPr>
      </w:pPr>
    </w:p>
    <w:p w14:paraId="1BA46A7A">
      <w:pPr>
        <w:pStyle w:val="6"/>
      </w:pPr>
      <w:r>
        <w:drawing>
          <wp:anchor distT="0" distB="0" distL="0" distR="0" simplePos="0" relativeHeight="25173708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3" w:name="二十三、进口产品的制造厂家的授权书（如适用）"/>
      <w:bookmarkEnd w:id="33"/>
      <w:r>
        <w:t>二十三、进口产品的制造厂家的授权书（如适用）</w:t>
      </w:r>
    </w:p>
    <w:p w14:paraId="608D1A6A">
      <w:pPr>
        <w:pStyle w:val="11"/>
        <w:spacing w:before="10"/>
        <w:rPr>
          <w:b/>
          <w:sz w:val="42"/>
        </w:rPr>
      </w:pPr>
    </w:p>
    <w:p w14:paraId="44C0A0ED">
      <w:pPr>
        <w:pStyle w:val="6"/>
        <w:spacing w:before="0"/>
        <w:ind w:left="4347"/>
      </w:pPr>
      <w:r>
        <w:t>进口产品制造厂家的授权书</w:t>
      </w:r>
    </w:p>
    <w:p w14:paraId="3D5E212D">
      <w:pPr>
        <w:pStyle w:val="11"/>
        <w:spacing w:before="2"/>
        <w:rPr>
          <w:b/>
          <w:sz w:val="42"/>
        </w:rPr>
      </w:pPr>
    </w:p>
    <w:p w14:paraId="729D7C10">
      <w:pPr>
        <w:pStyle w:val="11"/>
        <w:ind w:left="1802"/>
      </w:pPr>
      <w:r>
        <w:rPr>
          <w:u w:val="single"/>
        </w:rPr>
        <w:t>（采购人或采购代理机构名称）：</w:t>
      </w:r>
    </w:p>
    <w:p w14:paraId="7C445195">
      <w:pPr>
        <w:pStyle w:val="11"/>
        <w:spacing w:before="11"/>
        <w:rPr>
          <w:sz w:val="10"/>
        </w:rPr>
      </w:pPr>
    </w:p>
    <w:p w14:paraId="46B6DB05">
      <w:pPr>
        <w:pStyle w:val="11"/>
        <w:spacing w:before="72"/>
        <w:ind w:left="2222"/>
      </w:pPr>
      <w:r>
        <w:t>我们</w:t>
      </w:r>
      <w:r>
        <w:rPr>
          <w:u w:val="single"/>
        </w:rPr>
        <w:t>（制造商名称）</w:t>
      </w:r>
      <w:r>
        <w:t>是按</w:t>
      </w:r>
      <w:r>
        <w:rPr>
          <w:u w:val="single"/>
        </w:rPr>
        <w:t>（国家名称）</w:t>
      </w:r>
      <w:r>
        <w:t>法律成立的一家制造商，主要营业地点设在</w:t>
      </w:r>
      <w:r>
        <w:rPr>
          <w:u w:val="single"/>
        </w:rPr>
        <w:t>（制</w:t>
      </w:r>
    </w:p>
    <w:p w14:paraId="74195F8B">
      <w:pPr>
        <w:pStyle w:val="11"/>
        <w:spacing w:before="9"/>
        <w:rPr>
          <w:sz w:val="10"/>
        </w:rPr>
      </w:pPr>
    </w:p>
    <w:p w14:paraId="39A71077">
      <w:pPr>
        <w:pStyle w:val="11"/>
        <w:spacing w:before="71"/>
        <w:ind w:left="374" w:right="249"/>
        <w:jc w:val="center"/>
      </w:pPr>
      <w:r>
        <w:rPr>
          <w:u w:val="single"/>
        </w:rPr>
        <w:t>造商地址）</w:t>
      </w:r>
      <w:r>
        <w:t>。兹指派按</w:t>
      </w:r>
      <w:r>
        <w:rPr>
          <w:u w:val="single"/>
        </w:rPr>
        <w:t>（国家名称）</w:t>
      </w:r>
      <w:r>
        <w:t>的法律正式成立的，主要营业地点设在</w:t>
      </w:r>
      <w:r>
        <w:rPr>
          <w:u w:val="single"/>
        </w:rPr>
        <w:t>（供应商地址）</w:t>
      </w:r>
    </w:p>
    <w:p w14:paraId="024AC555">
      <w:pPr>
        <w:pStyle w:val="11"/>
        <w:spacing w:before="11"/>
        <w:rPr>
          <w:sz w:val="10"/>
        </w:rPr>
      </w:pPr>
    </w:p>
    <w:p w14:paraId="17774E0B">
      <w:pPr>
        <w:pStyle w:val="11"/>
        <w:spacing w:before="72"/>
        <w:ind w:left="1802"/>
      </w:pPr>
      <w:r>
        <w:t>的</w:t>
      </w:r>
      <w:r>
        <w:rPr>
          <w:u w:val="single"/>
        </w:rPr>
        <w:t>（供应商名称）</w:t>
      </w:r>
      <w:r>
        <w:t>作为我方真正的合法的代理人进行下列有效的活动：</w:t>
      </w:r>
    </w:p>
    <w:p w14:paraId="69566700">
      <w:pPr>
        <w:pStyle w:val="11"/>
        <w:spacing w:before="2"/>
        <w:rPr>
          <w:sz w:val="10"/>
        </w:rPr>
      </w:pPr>
    </w:p>
    <w:p w14:paraId="1676456F">
      <w:pPr>
        <w:pStyle w:val="16"/>
        <w:numPr>
          <w:ilvl w:val="0"/>
          <w:numId w:val="42"/>
        </w:numPr>
        <w:tabs>
          <w:tab w:val="left" w:pos="2752"/>
        </w:tabs>
        <w:spacing w:before="79" w:after="0" w:line="240" w:lineRule="auto"/>
        <w:ind w:left="2751" w:right="0" w:hanging="2310"/>
        <w:jc w:val="left"/>
        <w:rPr>
          <w:sz w:val="21"/>
        </w:rPr>
      </w:pPr>
      <w:r>
        <w:rPr>
          <w:spacing w:val="-3"/>
          <w:sz w:val="21"/>
        </w:rPr>
        <w:t>代表我方办理贵方</w:t>
      </w:r>
      <w:r>
        <w:rPr>
          <w:spacing w:val="-1"/>
          <w:sz w:val="21"/>
          <w:u w:val="single"/>
        </w:rPr>
        <w:t xml:space="preserve"> </w:t>
      </w:r>
      <w:r>
        <w:rPr>
          <w:sz w:val="21"/>
          <w:u w:val="single"/>
        </w:rPr>
        <w:t>（</w:t>
      </w:r>
      <w:r>
        <w:rPr>
          <w:spacing w:val="-3"/>
          <w:sz w:val="21"/>
          <w:u w:val="single"/>
        </w:rPr>
        <w:t>项目编号、项目名称、包号</w:t>
      </w:r>
      <w:r>
        <w:rPr>
          <w:sz w:val="21"/>
          <w:u w:val="single"/>
        </w:rPr>
        <w:t>）</w:t>
      </w:r>
      <w:r>
        <w:rPr>
          <w:spacing w:val="-3"/>
          <w:sz w:val="21"/>
        </w:rPr>
        <w:t xml:space="preserve"> 响应邀请要求提供的由我方</w:t>
      </w:r>
    </w:p>
    <w:p w14:paraId="51B3EB39">
      <w:pPr>
        <w:pStyle w:val="11"/>
        <w:spacing w:before="9"/>
        <w:rPr>
          <w:sz w:val="10"/>
        </w:rPr>
      </w:pPr>
    </w:p>
    <w:p w14:paraId="4A96BD15">
      <w:pPr>
        <w:pStyle w:val="11"/>
        <w:spacing w:before="72"/>
        <w:ind w:left="1802"/>
      </w:pPr>
      <w:r>
        <w:t>制造的货物的有关事宜，并对我方具有约束力。</w:t>
      </w:r>
    </w:p>
    <w:p w14:paraId="6F83F90C">
      <w:pPr>
        <w:pStyle w:val="11"/>
        <w:spacing w:before="5"/>
        <w:rPr>
          <w:sz w:val="16"/>
        </w:rPr>
      </w:pPr>
    </w:p>
    <w:p w14:paraId="7524ABB2">
      <w:pPr>
        <w:pStyle w:val="16"/>
        <w:numPr>
          <w:ilvl w:val="0"/>
          <w:numId w:val="42"/>
        </w:numPr>
        <w:tabs>
          <w:tab w:val="left" w:pos="2752"/>
        </w:tabs>
        <w:spacing w:before="0" w:after="0" w:line="427" w:lineRule="auto"/>
        <w:ind w:left="1802" w:right="1778" w:firstLine="419"/>
        <w:jc w:val="left"/>
        <w:rPr>
          <w:sz w:val="21"/>
        </w:rPr>
      </w:pPr>
      <w:r>
        <w:rPr>
          <w:spacing w:val="-3"/>
          <w:sz w:val="21"/>
        </w:rPr>
        <w:t>作为制造商，我方保证以响应合作者来约束自己，并对该响应共同和分别承担采购文件中所规定的义务。</w:t>
      </w:r>
    </w:p>
    <w:p w14:paraId="299F94EC">
      <w:pPr>
        <w:pStyle w:val="16"/>
        <w:numPr>
          <w:ilvl w:val="0"/>
          <w:numId w:val="42"/>
        </w:numPr>
        <w:tabs>
          <w:tab w:val="left" w:pos="2752"/>
        </w:tabs>
        <w:spacing w:before="0" w:after="0" w:line="266" w:lineRule="exact"/>
        <w:ind w:left="2751" w:right="0" w:hanging="530"/>
        <w:jc w:val="left"/>
        <w:rPr>
          <w:sz w:val="21"/>
        </w:rPr>
      </w:pPr>
      <w:r>
        <w:rPr>
          <w:spacing w:val="-1"/>
          <w:sz w:val="21"/>
        </w:rPr>
        <w:t>我方兹授予</w:t>
      </w:r>
      <w:r>
        <w:rPr>
          <w:spacing w:val="-1"/>
          <w:sz w:val="21"/>
          <w:u w:val="single"/>
        </w:rPr>
        <w:t xml:space="preserve"> </w:t>
      </w:r>
      <w:r>
        <w:rPr>
          <w:sz w:val="21"/>
          <w:u w:val="single"/>
        </w:rPr>
        <w:t>（</w:t>
      </w:r>
      <w:r>
        <w:rPr>
          <w:spacing w:val="-3"/>
          <w:sz w:val="21"/>
          <w:u w:val="single"/>
        </w:rPr>
        <w:t>供应商名称</w:t>
      </w:r>
      <w:r>
        <w:rPr>
          <w:sz w:val="21"/>
          <w:u w:val="single"/>
        </w:rPr>
        <w:t>）</w:t>
      </w:r>
      <w:r>
        <w:rPr>
          <w:spacing w:val="-3"/>
          <w:sz w:val="21"/>
        </w:rPr>
        <w:t xml:space="preserve"> 全权办理和履行上述我方为完成上述各点所必须的</w:t>
      </w:r>
    </w:p>
    <w:p w14:paraId="3BE3187D">
      <w:pPr>
        <w:pStyle w:val="11"/>
        <w:spacing w:before="12"/>
        <w:rPr>
          <w:sz w:val="10"/>
        </w:rPr>
      </w:pPr>
    </w:p>
    <w:p w14:paraId="114BF7F9">
      <w:pPr>
        <w:pStyle w:val="11"/>
        <w:spacing w:before="71"/>
        <w:ind w:left="271" w:right="249"/>
        <w:jc w:val="center"/>
      </w:pPr>
      <w:r>
        <w:t xml:space="preserve">事宜，具有替换或撤销的全权。兹确认 </w:t>
      </w:r>
      <w:r>
        <w:rPr>
          <w:u w:val="single"/>
        </w:rPr>
        <w:t>（供应商名称）</w:t>
      </w:r>
      <w:r>
        <w:t xml:space="preserve"> 或其正式授权代表依此合法地办理</w:t>
      </w:r>
    </w:p>
    <w:p w14:paraId="6CD502AD">
      <w:pPr>
        <w:pStyle w:val="11"/>
        <w:spacing w:before="9"/>
        <w:rPr>
          <w:sz w:val="10"/>
        </w:rPr>
      </w:pPr>
    </w:p>
    <w:p w14:paraId="63FE497A">
      <w:pPr>
        <w:pStyle w:val="11"/>
        <w:spacing w:before="72"/>
        <w:ind w:left="1802"/>
      </w:pPr>
      <w:r>
        <w:t>一切事宜。</w:t>
      </w:r>
    </w:p>
    <w:p w14:paraId="27F9E80D">
      <w:pPr>
        <w:pStyle w:val="11"/>
        <w:spacing w:before="5"/>
        <w:rPr>
          <w:sz w:val="16"/>
        </w:rPr>
      </w:pPr>
    </w:p>
    <w:p w14:paraId="787D0B21">
      <w:pPr>
        <w:pStyle w:val="16"/>
        <w:numPr>
          <w:ilvl w:val="0"/>
          <w:numId w:val="42"/>
        </w:numPr>
        <w:tabs>
          <w:tab w:val="left" w:pos="2752"/>
          <w:tab w:val="left" w:pos="7894"/>
          <w:tab w:val="left" w:pos="8420"/>
          <w:tab w:val="left" w:pos="8946"/>
        </w:tabs>
        <w:spacing w:before="1" w:after="0" w:line="240" w:lineRule="auto"/>
        <w:ind w:left="2751" w:right="0" w:hanging="530"/>
        <w:jc w:val="left"/>
        <w:rPr>
          <w:sz w:val="21"/>
        </w:rPr>
      </w:pPr>
      <w:r>
        <w:rPr>
          <w:sz w:val="21"/>
        </w:rPr>
        <w:t>我</w:t>
      </w:r>
      <w:r>
        <w:rPr>
          <w:spacing w:val="-3"/>
          <w:sz w:val="21"/>
        </w:rPr>
        <w:t>方</w:t>
      </w:r>
      <w:r>
        <w:rPr>
          <w:sz w:val="21"/>
        </w:rPr>
        <w:t>于</w:t>
      </w:r>
      <w:r>
        <w:rPr>
          <w:spacing w:val="6"/>
          <w:sz w:val="21"/>
          <w:u w:val="single"/>
        </w:rPr>
        <w:t xml:space="preserve"> </w:t>
      </w:r>
      <w:r>
        <w:rPr>
          <w:sz w:val="21"/>
          <w:u w:val="single"/>
        </w:rPr>
        <w:t>年</w:t>
      </w:r>
      <w:r>
        <w:rPr>
          <w:spacing w:val="3"/>
          <w:sz w:val="21"/>
          <w:u w:val="single"/>
        </w:rPr>
        <w:t xml:space="preserve"> </w:t>
      </w:r>
      <w:r>
        <w:rPr>
          <w:sz w:val="21"/>
          <w:u w:val="single"/>
        </w:rPr>
        <w:t>月</w:t>
      </w:r>
      <w:r>
        <w:rPr>
          <w:spacing w:val="4"/>
          <w:sz w:val="21"/>
          <w:u w:val="single"/>
        </w:rPr>
        <w:t xml:space="preserve"> </w:t>
      </w:r>
      <w:r>
        <w:rPr>
          <w:sz w:val="21"/>
          <w:u w:val="single"/>
        </w:rPr>
        <w:t>日</w:t>
      </w:r>
      <w:r>
        <w:rPr>
          <w:spacing w:val="-3"/>
          <w:sz w:val="21"/>
        </w:rPr>
        <w:t>签</w:t>
      </w:r>
      <w:r>
        <w:rPr>
          <w:sz w:val="21"/>
        </w:rPr>
        <w:t>署本</w:t>
      </w:r>
      <w:r>
        <w:rPr>
          <w:spacing w:val="-3"/>
          <w:sz w:val="21"/>
        </w:rPr>
        <w:t>文</w:t>
      </w:r>
      <w:r>
        <w:rPr>
          <w:sz w:val="21"/>
        </w:rPr>
        <w:t>件</w:t>
      </w:r>
      <w:r>
        <w:rPr>
          <w:spacing w:val="-3"/>
          <w:sz w:val="21"/>
        </w:rPr>
        <w:t>，</w:t>
      </w:r>
      <w:r>
        <w:rPr>
          <w:spacing w:val="6"/>
          <w:sz w:val="21"/>
          <w:u w:val="single"/>
        </w:rPr>
        <w:t xml:space="preserve"> </w:t>
      </w:r>
      <w:r>
        <w:rPr>
          <w:spacing w:val="-3"/>
          <w:sz w:val="21"/>
          <w:u w:val="single"/>
        </w:rPr>
        <w:t>（</w:t>
      </w:r>
      <w:r>
        <w:rPr>
          <w:sz w:val="21"/>
          <w:u w:val="single"/>
        </w:rPr>
        <w:t>供</w:t>
      </w:r>
      <w:r>
        <w:rPr>
          <w:spacing w:val="-3"/>
          <w:sz w:val="21"/>
          <w:u w:val="single"/>
        </w:rPr>
        <w:t>应</w:t>
      </w:r>
      <w:r>
        <w:rPr>
          <w:sz w:val="21"/>
          <w:u w:val="single"/>
        </w:rPr>
        <w:t>商</w:t>
      </w:r>
      <w:r>
        <w:rPr>
          <w:spacing w:val="-3"/>
          <w:sz w:val="21"/>
          <w:u w:val="single"/>
        </w:rPr>
        <w:t>名称</w:t>
      </w:r>
      <w:r>
        <w:rPr>
          <w:sz w:val="21"/>
          <w:u w:val="single"/>
        </w:rPr>
        <w:t>）</w:t>
      </w:r>
      <w:r>
        <w:rPr>
          <w:sz w:val="21"/>
        </w:rPr>
        <w:t>于</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pacing w:val="-3"/>
          <w:sz w:val="21"/>
        </w:rPr>
        <w:t>日接</w:t>
      </w:r>
      <w:r>
        <w:rPr>
          <w:sz w:val="21"/>
        </w:rPr>
        <w:t>受此</w:t>
      </w:r>
      <w:r>
        <w:rPr>
          <w:spacing w:val="-3"/>
          <w:sz w:val="21"/>
        </w:rPr>
        <w:t>件</w:t>
      </w:r>
      <w:r>
        <w:rPr>
          <w:sz w:val="21"/>
        </w:rPr>
        <w:t>，</w:t>
      </w:r>
    </w:p>
    <w:p w14:paraId="6D827BFA">
      <w:pPr>
        <w:pStyle w:val="11"/>
        <w:spacing w:before="8"/>
        <w:rPr>
          <w:sz w:val="10"/>
        </w:rPr>
      </w:pPr>
    </w:p>
    <w:p w14:paraId="101C8721">
      <w:pPr>
        <w:pStyle w:val="11"/>
        <w:spacing w:before="72"/>
        <w:ind w:left="1802"/>
      </w:pPr>
      <w:r>
        <w:t>以此为证。</w:t>
      </w:r>
    </w:p>
    <w:p w14:paraId="4ABFAE8F">
      <w:pPr>
        <w:pStyle w:val="11"/>
        <w:rPr>
          <w:sz w:val="20"/>
        </w:rPr>
      </w:pPr>
    </w:p>
    <w:p w14:paraId="043E00A4">
      <w:pPr>
        <w:pStyle w:val="11"/>
        <w:rPr>
          <w:sz w:val="20"/>
        </w:rPr>
      </w:pPr>
    </w:p>
    <w:p w14:paraId="072E5D0F">
      <w:pPr>
        <w:pStyle w:val="11"/>
        <w:tabs>
          <w:tab w:val="left" w:pos="6156"/>
        </w:tabs>
        <w:spacing w:before="176"/>
        <w:ind w:left="2222"/>
        <w:rPr>
          <w:rFonts w:ascii="Times New Roman" w:eastAsia="Times New Roman"/>
        </w:rPr>
      </w:pPr>
      <w:r>
        <w:rPr>
          <w:spacing w:val="-1"/>
        </w:rPr>
        <w:t>制造</w:t>
      </w:r>
      <w:r>
        <w:rPr>
          <w:spacing w:val="-3"/>
        </w:rPr>
        <w:t>商</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14:paraId="0FBCFEEB">
      <w:pPr>
        <w:pStyle w:val="11"/>
        <w:spacing w:before="4"/>
        <w:rPr>
          <w:rFonts w:ascii="Times New Roman"/>
          <w:sz w:val="11"/>
        </w:rPr>
      </w:pPr>
    </w:p>
    <w:p w14:paraId="3DD97BB0">
      <w:pPr>
        <w:pStyle w:val="11"/>
        <w:tabs>
          <w:tab w:val="left" w:pos="6156"/>
        </w:tabs>
        <w:spacing w:before="79"/>
        <w:ind w:left="2222"/>
        <w:rPr>
          <w:rFonts w:ascii="Times New Roman" w:eastAsia="Times New Roman"/>
        </w:rPr>
      </w:pPr>
      <w:r>
        <w:t>签字</w:t>
      </w:r>
      <w:r>
        <w:rPr>
          <w:spacing w:val="-3"/>
        </w:rPr>
        <w:t>人</w:t>
      </w:r>
      <w:r>
        <w:t>职</w:t>
      </w:r>
      <w:r>
        <w:rPr>
          <w:spacing w:val="-3"/>
        </w:rPr>
        <w:t>务</w:t>
      </w:r>
      <w:r>
        <w:t>和</w:t>
      </w:r>
      <w:r>
        <w:rPr>
          <w:spacing w:val="-3"/>
        </w:rPr>
        <w:t>部</w:t>
      </w:r>
      <w:r>
        <w:t>门</w:t>
      </w:r>
      <w:r>
        <w:rPr>
          <w:spacing w:val="-3"/>
        </w:rPr>
        <w:t>：</w:t>
      </w:r>
      <w:r>
        <w:rPr>
          <w:rFonts w:ascii="Times New Roman" w:eastAsia="Times New Roman"/>
          <w:u w:val="single"/>
        </w:rPr>
        <w:t xml:space="preserve"> </w:t>
      </w:r>
      <w:r>
        <w:rPr>
          <w:rFonts w:ascii="Times New Roman" w:eastAsia="Times New Roman"/>
          <w:u w:val="single"/>
        </w:rPr>
        <w:tab/>
      </w:r>
    </w:p>
    <w:p w14:paraId="6C3F4B13">
      <w:pPr>
        <w:pStyle w:val="11"/>
        <w:spacing w:before="3"/>
        <w:rPr>
          <w:rFonts w:ascii="Times New Roman"/>
          <w:sz w:val="11"/>
        </w:rPr>
      </w:pPr>
    </w:p>
    <w:p w14:paraId="217C3622">
      <w:pPr>
        <w:pStyle w:val="11"/>
        <w:tabs>
          <w:tab w:val="left" w:pos="6156"/>
        </w:tabs>
        <w:spacing w:before="79"/>
        <w:ind w:left="2222"/>
        <w:rPr>
          <w:rFonts w:ascii="Times New Roman" w:eastAsia="Times New Roman"/>
        </w:rPr>
      </w:pPr>
      <w:r>
        <w:rPr>
          <w:spacing w:val="-1"/>
        </w:rPr>
        <w:t>签</w:t>
      </w:r>
      <w:r>
        <w:t>字</w:t>
      </w:r>
      <w:r>
        <w:rPr>
          <w:spacing w:val="-3"/>
        </w:rPr>
        <w:t>人</w:t>
      </w:r>
      <w:r>
        <w:t>姓</w:t>
      </w:r>
      <w:r>
        <w:rPr>
          <w:spacing w:val="-3"/>
        </w:rPr>
        <w:t>名</w:t>
      </w:r>
      <w:r>
        <w:t>：</w:t>
      </w:r>
      <w:r>
        <w:rPr>
          <w:rFonts w:ascii="Times New Roman" w:eastAsia="Times New Roman"/>
          <w:u w:val="single"/>
        </w:rPr>
        <w:t xml:space="preserve"> </w:t>
      </w:r>
      <w:r>
        <w:rPr>
          <w:rFonts w:ascii="Times New Roman" w:eastAsia="Times New Roman"/>
          <w:u w:val="single"/>
        </w:rPr>
        <w:tab/>
      </w:r>
    </w:p>
    <w:p w14:paraId="05F45011">
      <w:pPr>
        <w:pStyle w:val="11"/>
        <w:spacing w:before="6"/>
        <w:rPr>
          <w:rFonts w:ascii="Times New Roman"/>
          <w:sz w:val="11"/>
        </w:rPr>
      </w:pPr>
    </w:p>
    <w:p w14:paraId="365427B4">
      <w:pPr>
        <w:pStyle w:val="11"/>
        <w:tabs>
          <w:tab w:val="left" w:pos="6156"/>
        </w:tabs>
        <w:spacing w:before="78"/>
        <w:ind w:left="2222"/>
        <w:rPr>
          <w:rFonts w:ascii="Times New Roman" w:eastAsia="Times New Roman"/>
        </w:rPr>
      </w:pPr>
      <w:r>
        <w:rPr>
          <w:spacing w:val="-1"/>
        </w:rPr>
        <w:t>签字</w:t>
      </w:r>
      <w:r>
        <w:rPr>
          <w:spacing w:val="-3"/>
        </w:rPr>
        <w:t>人</w:t>
      </w:r>
      <w:r>
        <w:rPr>
          <w:spacing w:val="-1"/>
        </w:rPr>
        <w:t>（</w:t>
      </w:r>
      <w:r>
        <w:rPr>
          <w:spacing w:val="-3"/>
        </w:rPr>
        <w:t>签</w:t>
      </w:r>
      <w:r>
        <w:rPr>
          <w:spacing w:val="-1"/>
        </w:rPr>
        <w:t>字</w:t>
      </w:r>
      <w:r>
        <w:t>）：</w:t>
      </w:r>
      <w:r>
        <w:rPr>
          <w:rFonts w:ascii="Times New Roman" w:eastAsia="Times New Roman"/>
          <w:u w:val="single"/>
        </w:rPr>
        <w:t xml:space="preserve"> </w:t>
      </w:r>
      <w:r>
        <w:rPr>
          <w:rFonts w:ascii="Times New Roman" w:eastAsia="Times New Roman"/>
          <w:u w:val="single"/>
        </w:rPr>
        <w:tab/>
      </w:r>
    </w:p>
    <w:p w14:paraId="34629C93">
      <w:pPr>
        <w:pStyle w:val="11"/>
        <w:spacing w:before="4"/>
        <w:rPr>
          <w:rFonts w:ascii="Times New Roman"/>
          <w:sz w:val="11"/>
        </w:rPr>
      </w:pPr>
    </w:p>
    <w:p w14:paraId="4CA5B2BE">
      <w:pPr>
        <w:pStyle w:val="11"/>
        <w:tabs>
          <w:tab w:val="left" w:pos="6156"/>
        </w:tabs>
        <w:spacing w:before="78"/>
        <w:ind w:left="2222"/>
        <w:rPr>
          <w:rFonts w:ascii="Times New Roman" w:eastAsia="Times New Roman"/>
        </w:rPr>
      </w:pPr>
      <w:r>
        <w:t>日期</w:t>
      </w:r>
      <w:r>
        <w:rPr>
          <w:spacing w:val="-3"/>
        </w:rPr>
        <w:t>：</w:t>
      </w:r>
      <w:r>
        <w:rPr>
          <w:rFonts w:ascii="Times New Roman" w:eastAsia="Times New Roman"/>
          <w:u w:val="single"/>
        </w:rPr>
        <w:t xml:space="preserve"> </w:t>
      </w:r>
      <w:r>
        <w:rPr>
          <w:rFonts w:ascii="Times New Roman" w:eastAsia="Times New Roman"/>
          <w:u w:val="single"/>
        </w:rPr>
        <w:tab/>
      </w:r>
    </w:p>
    <w:p w14:paraId="275CD7F4">
      <w:pPr>
        <w:pStyle w:val="11"/>
        <w:rPr>
          <w:rFonts w:ascii="Times New Roman"/>
          <w:sz w:val="20"/>
        </w:rPr>
      </w:pPr>
    </w:p>
    <w:p w14:paraId="14AA3694">
      <w:pPr>
        <w:pStyle w:val="11"/>
        <w:rPr>
          <w:rFonts w:ascii="Times New Roman"/>
          <w:sz w:val="20"/>
        </w:rPr>
      </w:pPr>
    </w:p>
    <w:p w14:paraId="551AC8EE">
      <w:pPr>
        <w:pStyle w:val="11"/>
        <w:rPr>
          <w:rFonts w:ascii="Times New Roman"/>
          <w:sz w:val="20"/>
        </w:rPr>
      </w:pPr>
    </w:p>
    <w:p w14:paraId="03F612B6">
      <w:pPr>
        <w:pStyle w:val="11"/>
        <w:rPr>
          <w:rFonts w:ascii="Times New Roman"/>
          <w:sz w:val="20"/>
        </w:rPr>
      </w:pPr>
    </w:p>
    <w:p w14:paraId="1AEFA663">
      <w:pPr>
        <w:pStyle w:val="11"/>
        <w:spacing w:before="5"/>
        <w:rPr>
          <w:rFonts w:ascii="Times New Roman"/>
        </w:rPr>
      </w:pPr>
    </w:p>
    <w:p w14:paraId="0D392F35">
      <w:pPr>
        <w:pStyle w:val="11"/>
        <w:spacing w:line="427" w:lineRule="auto"/>
        <w:ind w:left="1802" w:right="1675" w:firstLine="419"/>
      </w:pPr>
      <w:r>
        <w:t>（</w:t>
      </w:r>
      <w:r>
        <w:rPr>
          <w:spacing w:val="-3"/>
        </w:rPr>
        <w:t>以上格式仅供参考，供应商就以上内容自拟格式，但必须体现出制造商名称及地址、</w:t>
      </w:r>
      <w:r>
        <w:rPr>
          <w:spacing w:val="-12"/>
        </w:rPr>
        <w:t>被授权单位名称及地址，授权事项中要求明确体现出制造商同意对供应商提供其制造的货物</w:t>
      </w:r>
      <w:r>
        <w:rPr>
          <w:spacing w:val="-6"/>
        </w:rPr>
        <w:t>及相关伴随服务等内容</w:t>
      </w:r>
      <w:r>
        <w:t>）</w:t>
      </w:r>
    </w:p>
    <w:p w14:paraId="454B6E5E">
      <w:pPr>
        <w:pStyle w:val="11"/>
        <w:rPr>
          <w:sz w:val="20"/>
        </w:rPr>
      </w:pPr>
    </w:p>
    <w:p w14:paraId="69456F83">
      <w:pPr>
        <w:pStyle w:val="11"/>
        <w:spacing w:before="2"/>
        <w:rPr>
          <w:sz w:val="28"/>
        </w:rPr>
      </w:pPr>
    </w:p>
    <w:p w14:paraId="62716879">
      <w:pPr>
        <w:spacing w:before="64"/>
        <w:ind w:left="263" w:right="249" w:firstLine="0"/>
        <w:jc w:val="center"/>
        <w:rPr>
          <w:rFonts w:ascii="Calibri"/>
          <w:sz w:val="18"/>
        </w:rPr>
      </w:pPr>
      <w:r>
        <w:rPr>
          <w:rFonts w:ascii="Calibri"/>
          <w:sz w:val="18"/>
          <w:shd w:val="clear" w:color="auto" w:fill="FFFFFF"/>
        </w:rPr>
        <w:t>57</w:t>
      </w:r>
    </w:p>
    <w:p w14:paraId="79485DD2">
      <w:pPr>
        <w:spacing w:after="0"/>
        <w:jc w:val="center"/>
        <w:rPr>
          <w:rFonts w:ascii="Calibri"/>
          <w:sz w:val="18"/>
        </w:rPr>
        <w:sectPr>
          <w:pgSz w:w="11910" w:h="16840"/>
          <w:pgMar w:top="1500" w:right="20" w:bottom="280" w:left="0" w:header="720" w:footer="720" w:gutter="0"/>
          <w:cols w:space="720" w:num="1"/>
        </w:sectPr>
      </w:pPr>
    </w:p>
    <w:p w14:paraId="525037BA">
      <w:pPr>
        <w:pStyle w:val="6"/>
      </w:pPr>
      <w:r>
        <w:drawing>
          <wp:anchor distT="0" distB="0" distL="0" distR="0" simplePos="0" relativeHeight="25173811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4" w:name="二十四、监狱企业证明文件"/>
      <w:bookmarkEnd w:id="34"/>
      <w:r>
        <w:t>二十四、监狱企业证明文件</w:t>
      </w:r>
    </w:p>
    <w:p w14:paraId="7C9CA2C8">
      <w:pPr>
        <w:pStyle w:val="11"/>
        <w:spacing w:before="142"/>
        <w:ind w:left="1802"/>
      </w:pPr>
      <w:r>
        <w:t>监狱企业证明文件</w:t>
      </w:r>
    </w:p>
    <w:p w14:paraId="29C46116">
      <w:pPr>
        <w:pStyle w:val="11"/>
        <w:rPr>
          <w:sz w:val="20"/>
        </w:rPr>
      </w:pPr>
    </w:p>
    <w:p w14:paraId="27227CA1">
      <w:pPr>
        <w:pStyle w:val="11"/>
        <w:rPr>
          <w:sz w:val="20"/>
        </w:rPr>
      </w:pPr>
    </w:p>
    <w:p w14:paraId="0EDCF5EC">
      <w:pPr>
        <w:pStyle w:val="11"/>
        <w:rPr>
          <w:sz w:val="20"/>
        </w:rPr>
      </w:pPr>
    </w:p>
    <w:p w14:paraId="4E744BF7">
      <w:pPr>
        <w:pStyle w:val="11"/>
        <w:rPr>
          <w:sz w:val="20"/>
        </w:rPr>
      </w:pPr>
    </w:p>
    <w:p w14:paraId="74D82983">
      <w:pPr>
        <w:pStyle w:val="11"/>
        <w:rPr>
          <w:sz w:val="20"/>
        </w:rPr>
      </w:pPr>
    </w:p>
    <w:p w14:paraId="021CF9EC">
      <w:pPr>
        <w:pStyle w:val="11"/>
        <w:rPr>
          <w:sz w:val="20"/>
        </w:rPr>
      </w:pPr>
    </w:p>
    <w:p w14:paraId="537182D9">
      <w:pPr>
        <w:pStyle w:val="11"/>
        <w:rPr>
          <w:sz w:val="20"/>
        </w:rPr>
      </w:pPr>
    </w:p>
    <w:p w14:paraId="44DDF198">
      <w:pPr>
        <w:pStyle w:val="11"/>
        <w:rPr>
          <w:sz w:val="20"/>
        </w:rPr>
      </w:pPr>
    </w:p>
    <w:p w14:paraId="7B33829B">
      <w:pPr>
        <w:pStyle w:val="11"/>
        <w:rPr>
          <w:sz w:val="20"/>
        </w:rPr>
      </w:pPr>
    </w:p>
    <w:p w14:paraId="08EFB1A8">
      <w:pPr>
        <w:pStyle w:val="11"/>
        <w:rPr>
          <w:sz w:val="20"/>
        </w:rPr>
      </w:pPr>
    </w:p>
    <w:p w14:paraId="5DFAC003">
      <w:pPr>
        <w:pStyle w:val="11"/>
        <w:rPr>
          <w:sz w:val="20"/>
        </w:rPr>
      </w:pPr>
    </w:p>
    <w:p w14:paraId="26B1C52E">
      <w:pPr>
        <w:pStyle w:val="11"/>
        <w:rPr>
          <w:sz w:val="20"/>
        </w:rPr>
      </w:pPr>
    </w:p>
    <w:p w14:paraId="156B5108">
      <w:pPr>
        <w:pStyle w:val="11"/>
        <w:rPr>
          <w:sz w:val="20"/>
        </w:rPr>
      </w:pPr>
    </w:p>
    <w:p w14:paraId="496AA40D">
      <w:pPr>
        <w:pStyle w:val="11"/>
        <w:rPr>
          <w:sz w:val="20"/>
        </w:rPr>
      </w:pPr>
    </w:p>
    <w:p w14:paraId="3BAAC615">
      <w:pPr>
        <w:pStyle w:val="11"/>
        <w:rPr>
          <w:sz w:val="20"/>
        </w:rPr>
      </w:pPr>
    </w:p>
    <w:p w14:paraId="614D26BE">
      <w:pPr>
        <w:pStyle w:val="11"/>
        <w:rPr>
          <w:sz w:val="20"/>
        </w:rPr>
      </w:pPr>
    </w:p>
    <w:p w14:paraId="0E76D2FD">
      <w:pPr>
        <w:pStyle w:val="11"/>
        <w:rPr>
          <w:sz w:val="20"/>
        </w:rPr>
      </w:pPr>
    </w:p>
    <w:p w14:paraId="0899717A">
      <w:pPr>
        <w:pStyle w:val="11"/>
        <w:rPr>
          <w:sz w:val="20"/>
        </w:rPr>
      </w:pPr>
    </w:p>
    <w:p w14:paraId="6B0681F1">
      <w:pPr>
        <w:pStyle w:val="11"/>
        <w:rPr>
          <w:sz w:val="20"/>
        </w:rPr>
      </w:pPr>
    </w:p>
    <w:p w14:paraId="4F7346E9">
      <w:pPr>
        <w:pStyle w:val="11"/>
        <w:rPr>
          <w:sz w:val="20"/>
        </w:rPr>
      </w:pPr>
    </w:p>
    <w:p w14:paraId="481B626A">
      <w:pPr>
        <w:pStyle w:val="11"/>
        <w:rPr>
          <w:sz w:val="20"/>
        </w:rPr>
      </w:pPr>
    </w:p>
    <w:p w14:paraId="57513310">
      <w:pPr>
        <w:pStyle w:val="11"/>
        <w:rPr>
          <w:sz w:val="20"/>
        </w:rPr>
      </w:pPr>
    </w:p>
    <w:p w14:paraId="737E0181">
      <w:pPr>
        <w:pStyle w:val="11"/>
        <w:rPr>
          <w:sz w:val="20"/>
        </w:rPr>
      </w:pPr>
    </w:p>
    <w:p w14:paraId="15E7F383">
      <w:pPr>
        <w:pStyle w:val="11"/>
        <w:rPr>
          <w:sz w:val="20"/>
        </w:rPr>
      </w:pPr>
    </w:p>
    <w:p w14:paraId="31C06CF6">
      <w:pPr>
        <w:pStyle w:val="11"/>
        <w:rPr>
          <w:sz w:val="20"/>
        </w:rPr>
      </w:pPr>
    </w:p>
    <w:p w14:paraId="126AA974">
      <w:pPr>
        <w:pStyle w:val="11"/>
        <w:rPr>
          <w:sz w:val="20"/>
        </w:rPr>
      </w:pPr>
    </w:p>
    <w:p w14:paraId="114382BC">
      <w:pPr>
        <w:pStyle w:val="11"/>
        <w:rPr>
          <w:sz w:val="20"/>
        </w:rPr>
      </w:pPr>
    </w:p>
    <w:p w14:paraId="42C12D95">
      <w:pPr>
        <w:pStyle w:val="11"/>
        <w:rPr>
          <w:sz w:val="20"/>
        </w:rPr>
      </w:pPr>
    </w:p>
    <w:p w14:paraId="08579318">
      <w:pPr>
        <w:pStyle w:val="11"/>
        <w:rPr>
          <w:sz w:val="20"/>
        </w:rPr>
      </w:pPr>
    </w:p>
    <w:p w14:paraId="2A6A51F1">
      <w:pPr>
        <w:pStyle w:val="11"/>
        <w:rPr>
          <w:sz w:val="20"/>
        </w:rPr>
      </w:pPr>
    </w:p>
    <w:p w14:paraId="35EADA26">
      <w:pPr>
        <w:pStyle w:val="11"/>
        <w:rPr>
          <w:sz w:val="20"/>
        </w:rPr>
      </w:pPr>
    </w:p>
    <w:p w14:paraId="371144F0">
      <w:pPr>
        <w:pStyle w:val="11"/>
        <w:rPr>
          <w:sz w:val="20"/>
        </w:rPr>
      </w:pPr>
    </w:p>
    <w:p w14:paraId="75577868">
      <w:pPr>
        <w:pStyle w:val="11"/>
        <w:rPr>
          <w:sz w:val="20"/>
        </w:rPr>
      </w:pPr>
    </w:p>
    <w:p w14:paraId="6760CEB9">
      <w:pPr>
        <w:pStyle w:val="11"/>
        <w:rPr>
          <w:sz w:val="20"/>
        </w:rPr>
      </w:pPr>
    </w:p>
    <w:p w14:paraId="12DCF62C">
      <w:pPr>
        <w:pStyle w:val="11"/>
        <w:rPr>
          <w:sz w:val="20"/>
        </w:rPr>
      </w:pPr>
    </w:p>
    <w:p w14:paraId="07359F9D">
      <w:pPr>
        <w:pStyle w:val="11"/>
        <w:rPr>
          <w:sz w:val="20"/>
        </w:rPr>
      </w:pPr>
    </w:p>
    <w:p w14:paraId="46E7C8E4">
      <w:pPr>
        <w:pStyle w:val="11"/>
        <w:rPr>
          <w:sz w:val="20"/>
        </w:rPr>
      </w:pPr>
    </w:p>
    <w:p w14:paraId="5F4295F1">
      <w:pPr>
        <w:pStyle w:val="11"/>
        <w:rPr>
          <w:sz w:val="20"/>
        </w:rPr>
      </w:pPr>
    </w:p>
    <w:p w14:paraId="1607E495">
      <w:pPr>
        <w:pStyle w:val="11"/>
        <w:rPr>
          <w:sz w:val="20"/>
        </w:rPr>
      </w:pPr>
    </w:p>
    <w:p w14:paraId="7FA1A8B6">
      <w:pPr>
        <w:pStyle w:val="11"/>
        <w:rPr>
          <w:sz w:val="20"/>
        </w:rPr>
      </w:pPr>
    </w:p>
    <w:p w14:paraId="63DB656A">
      <w:pPr>
        <w:pStyle w:val="11"/>
        <w:rPr>
          <w:sz w:val="20"/>
        </w:rPr>
      </w:pPr>
    </w:p>
    <w:p w14:paraId="5A2FA19F">
      <w:pPr>
        <w:pStyle w:val="11"/>
        <w:rPr>
          <w:sz w:val="20"/>
        </w:rPr>
      </w:pPr>
    </w:p>
    <w:p w14:paraId="0C51DE93">
      <w:pPr>
        <w:pStyle w:val="11"/>
        <w:rPr>
          <w:sz w:val="20"/>
        </w:rPr>
      </w:pPr>
    </w:p>
    <w:p w14:paraId="6D546523">
      <w:pPr>
        <w:pStyle w:val="11"/>
        <w:rPr>
          <w:sz w:val="20"/>
        </w:rPr>
      </w:pPr>
    </w:p>
    <w:p w14:paraId="268D9F9E">
      <w:pPr>
        <w:pStyle w:val="11"/>
        <w:rPr>
          <w:sz w:val="20"/>
        </w:rPr>
      </w:pPr>
    </w:p>
    <w:p w14:paraId="22A77AC5">
      <w:pPr>
        <w:pStyle w:val="11"/>
        <w:rPr>
          <w:sz w:val="20"/>
        </w:rPr>
      </w:pPr>
    </w:p>
    <w:p w14:paraId="1508812A">
      <w:pPr>
        <w:pStyle w:val="11"/>
        <w:rPr>
          <w:sz w:val="20"/>
        </w:rPr>
      </w:pPr>
    </w:p>
    <w:p w14:paraId="1DF55B91">
      <w:pPr>
        <w:pStyle w:val="11"/>
        <w:rPr>
          <w:sz w:val="20"/>
        </w:rPr>
      </w:pPr>
    </w:p>
    <w:p w14:paraId="4EF6F582">
      <w:pPr>
        <w:pStyle w:val="11"/>
        <w:rPr>
          <w:sz w:val="20"/>
        </w:rPr>
      </w:pPr>
    </w:p>
    <w:p w14:paraId="506A0AD4">
      <w:pPr>
        <w:pStyle w:val="11"/>
        <w:rPr>
          <w:sz w:val="20"/>
        </w:rPr>
      </w:pPr>
    </w:p>
    <w:p w14:paraId="4C2F0610">
      <w:pPr>
        <w:pStyle w:val="11"/>
        <w:spacing w:before="7"/>
        <w:rPr>
          <w:sz w:val="29"/>
        </w:rPr>
      </w:pPr>
    </w:p>
    <w:p w14:paraId="662EC3D7">
      <w:pPr>
        <w:spacing w:before="64"/>
        <w:ind w:left="268" w:right="249" w:firstLine="0"/>
        <w:jc w:val="center"/>
        <w:rPr>
          <w:rFonts w:ascii="Calibri"/>
          <w:sz w:val="18"/>
        </w:rPr>
      </w:pPr>
      <w:r>
        <w:rPr>
          <w:rFonts w:ascii="Calibri"/>
          <w:sz w:val="18"/>
          <w:shd w:val="clear" w:color="auto" w:fill="FFFFFF"/>
        </w:rPr>
        <w:t>58</w:t>
      </w:r>
    </w:p>
    <w:p w14:paraId="487515FF">
      <w:pPr>
        <w:spacing w:after="0"/>
        <w:jc w:val="center"/>
        <w:rPr>
          <w:rFonts w:ascii="Calibri"/>
          <w:sz w:val="18"/>
        </w:rPr>
        <w:sectPr>
          <w:pgSz w:w="11910" w:h="16840"/>
          <w:pgMar w:top="1500" w:right="20" w:bottom="280" w:left="0" w:header="720" w:footer="720" w:gutter="0"/>
          <w:cols w:space="720" w:num="1"/>
        </w:sectPr>
      </w:pPr>
    </w:p>
    <w:p w14:paraId="61ED792D">
      <w:pPr>
        <w:pStyle w:val="6"/>
      </w:pPr>
      <w:r>
        <w:drawing>
          <wp:anchor distT="0" distB="0" distL="0" distR="0" simplePos="0" relativeHeight="25173913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5" w:name="二十五、中小企业声明函"/>
      <w:bookmarkEnd w:id="35"/>
      <w:r>
        <w:t>二十五、中小企业声明函</w:t>
      </w:r>
    </w:p>
    <w:p w14:paraId="25154475">
      <w:pPr>
        <w:pStyle w:val="11"/>
        <w:spacing w:before="10"/>
        <w:rPr>
          <w:b/>
          <w:sz w:val="42"/>
        </w:rPr>
      </w:pPr>
    </w:p>
    <w:p w14:paraId="66A0F9AA">
      <w:pPr>
        <w:pStyle w:val="6"/>
        <w:spacing w:before="0"/>
        <w:ind w:left="268" w:right="249"/>
        <w:jc w:val="center"/>
      </w:pPr>
      <w:r>
        <w:t>中小企业声明函</w:t>
      </w:r>
    </w:p>
    <w:p w14:paraId="58EBCD60">
      <w:pPr>
        <w:pStyle w:val="11"/>
        <w:spacing w:before="2"/>
        <w:rPr>
          <w:b/>
          <w:sz w:val="42"/>
        </w:rPr>
      </w:pPr>
    </w:p>
    <w:p w14:paraId="286CA308">
      <w:pPr>
        <w:pStyle w:val="11"/>
        <w:spacing w:line="427" w:lineRule="auto"/>
        <w:ind w:left="1802" w:right="1781" w:firstLine="422"/>
        <w:jc w:val="right"/>
      </w:pPr>
      <w:r>
        <w:rPr>
          <w:spacing w:val="-3"/>
        </w:rPr>
        <w:t>本公司郑重声明，根据《政府采购促进中小企业发展管理办法》（</w:t>
      </w:r>
      <w:r>
        <w:rPr>
          <w:spacing w:val="-2"/>
        </w:rPr>
        <w:t>财库[</w:t>
      </w:r>
      <w:r>
        <w:t>2020]46</w:t>
      </w:r>
      <w:r>
        <w:rPr>
          <w:spacing w:val="-9"/>
        </w:rPr>
        <w:t xml:space="preserve"> 号</w:t>
      </w:r>
      <w:r>
        <w:rPr>
          <w:spacing w:val="-3"/>
        </w:rPr>
        <w:t xml:space="preserve">）的规定，本公司为（请填写：中型、小型、微型）企业。即，本公司同时满足以下条件： </w:t>
      </w:r>
      <w:r>
        <w:rPr>
          <w:spacing w:val="-1"/>
        </w:rPr>
        <w:t>1</w:t>
      </w:r>
      <w:r>
        <w:rPr>
          <w:spacing w:val="-3"/>
        </w:rPr>
        <w:t>．根据《工业和信息化部、国家统计局、国家发展和改革委员会、财政部关于印发</w:t>
      </w:r>
    </w:p>
    <w:p w14:paraId="48502786">
      <w:pPr>
        <w:pStyle w:val="11"/>
        <w:spacing w:before="1"/>
        <w:ind w:right="1776"/>
        <w:jc w:val="right"/>
      </w:pPr>
      <w:r>
        <w:rPr>
          <w:spacing w:val="-5"/>
        </w:rPr>
        <w:t>中小企业划型标准规定的通知》</w:t>
      </w:r>
      <w:r>
        <w:t>（</w:t>
      </w:r>
      <w:r>
        <w:rPr>
          <w:spacing w:val="-3"/>
        </w:rPr>
        <w:t>工信部联企业[</w:t>
      </w:r>
      <w:r>
        <w:t>2011]300</w:t>
      </w:r>
      <w:r>
        <w:rPr>
          <w:spacing w:val="-10"/>
        </w:rPr>
        <w:t xml:space="preserve"> 号</w:t>
      </w:r>
      <w:r>
        <w:rPr>
          <w:spacing w:val="-13"/>
        </w:rPr>
        <w:t>）</w:t>
      </w:r>
      <w:r>
        <w:rPr>
          <w:spacing w:val="-5"/>
        </w:rPr>
        <w:t>规定的划分标准，本公司为</w:t>
      </w:r>
    </w:p>
    <w:p w14:paraId="4FCE2EF7">
      <w:pPr>
        <w:pStyle w:val="11"/>
        <w:spacing w:before="3"/>
        <w:rPr>
          <w:sz w:val="16"/>
        </w:rPr>
      </w:pPr>
    </w:p>
    <w:p w14:paraId="73D166A7">
      <w:pPr>
        <w:pStyle w:val="11"/>
        <w:ind w:left="1802"/>
      </w:pPr>
      <w:r>
        <w:t>（请填写：中型、小型、微型）企业。</w:t>
      </w:r>
    </w:p>
    <w:p w14:paraId="5E2A3F6C">
      <w:pPr>
        <w:pStyle w:val="11"/>
        <w:spacing w:before="4"/>
        <w:rPr>
          <w:sz w:val="16"/>
        </w:rPr>
      </w:pPr>
    </w:p>
    <w:p w14:paraId="7DE0E129">
      <w:pPr>
        <w:pStyle w:val="11"/>
        <w:spacing w:before="1" w:line="427" w:lineRule="auto"/>
        <w:ind w:left="1802" w:right="1776" w:firstLine="645"/>
        <w:jc w:val="both"/>
      </w:pPr>
      <w:r>
        <w:t>2．本公司参加单位的项目采购活动提供本企业制造的货物，由本企业承担工程、提供服务，或者提供其他 （请填写：中型、小型、微型）企业制造的货物。本条所称货物不包括使用大型企业注册商标的货物。</w:t>
      </w:r>
    </w:p>
    <w:p w14:paraId="3D52CACA">
      <w:pPr>
        <w:pStyle w:val="11"/>
        <w:spacing w:line="267" w:lineRule="exact"/>
        <w:ind w:left="2328"/>
      </w:pPr>
      <w:r>
        <w:t>本公司对上述声明的真实性负责。如有虚假，将依法承担相应责任。</w:t>
      </w:r>
    </w:p>
    <w:p w14:paraId="678426FB">
      <w:pPr>
        <w:pStyle w:val="11"/>
        <w:rPr>
          <w:sz w:val="20"/>
        </w:rPr>
      </w:pPr>
    </w:p>
    <w:p w14:paraId="613DC0BA">
      <w:pPr>
        <w:pStyle w:val="11"/>
        <w:spacing w:before="7"/>
        <w:rPr>
          <w:sz w:val="19"/>
        </w:rPr>
      </w:pPr>
    </w:p>
    <w:tbl>
      <w:tblPr>
        <w:tblStyle w:val="13"/>
        <w:tblW w:w="0" w:type="auto"/>
        <w:tblInd w:w="17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82"/>
        <w:gridCol w:w="1589"/>
        <w:gridCol w:w="1426"/>
        <w:gridCol w:w="1428"/>
        <w:gridCol w:w="1345"/>
      </w:tblGrid>
      <w:tr w14:paraId="449C4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953" w:type="dxa"/>
          </w:tcPr>
          <w:p w14:paraId="55C8B5AF">
            <w:pPr>
              <w:pStyle w:val="17"/>
              <w:rPr>
                <w:sz w:val="15"/>
              </w:rPr>
            </w:pPr>
          </w:p>
          <w:p w14:paraId="25AF9AD7">
            <w:pPr>
              <w:pStyle w:val="17"/>
              <w:spacing w:before="1"/>
              <w:ind w:left="247" w:right="236"/>
              <w:jc w:val="center"/>
              <w:rPr>
                <w:sz w:val="21"/>
              </w:rPr>
            </w:pPr>
            <w:r>
              <w:rPr>
                <w:sz w:val="21"/>
              </w:rPr>
              <w:t>序号</w:t>
            </w:r>
          </w:p>
        </w:tc>
        <w:tc>
          <w:tcPr>
            <w:tcW w:w="1582" w:type="dxa"/>
          </w:tcPr>
          <w:p w14:paraId="103887B6">
            <w:pPr>
              <w:pStyle w:val="17"/>
              <w:rPr>
                <w:sz w:val="15"/>
              </w:rPr>
            </w:pPr>
          </w:p>
          <w:p w14:paraId="59E4256F">
            <w:pPr>
              <w:pStyle w:val="17"/>
              <w:tabs>
                <w:tab w:val="left" w:pos="897"/>
              </w:tabs>
              <w:spacing w:before="1"/>
              <w:ind w:left="474"/>
              <w:rPr>
                <w:sz w:val="21"/>
              </w:rPr>
            </w:pPr>
            <w:r>
              <w:rPr>
                <w:sz w:val="21"/>
              </w:rPr>
              <w:t>品</w:t>
            </w:r>
            <w:r>
              <w:rPr>
                <w:sz w:val="21"/>
              </w:rPr>
              <w:tab/>
            </w:r>
            <w:r>
              <w:rPr>
                <w:sz w:val="21"/>
              </w:rPr>
              <w:t>名</w:t>
            </w:r>
          </w:p>
        </w:tc>
        <w:tc>
          <w:tcPr>
            <w:tcW w:w="1589" w:type="dxa"/>
          </w:tcPr>
          <w:p w14:paraId="167DB02A">
            <w:pPr>
              <w:pStyle w:val="17"/>
              <w:rPr>
                <w:sz w:val="15"/>
              </w:rPr>
            </w:pPr>
          </w:p>
          <w:p w14:paraId="486549F2">
            <w:pPr>
              <w:pStyle w:val="17"/>
              <w:spacing w:before="1"/>
              <w:ind w:left="564" w:right="555"/>
              <w:jc w:val="center"/>
              <w:rPr>
                <w:sz w:val="21"/>
              </w:rPr>
            </w:pPr>
            <w:r>
              <w:rPr>
                <w:sz w:val="21"/>
              </w:rPr>
              <w:t>数量</w:t>
            </w:r>
          </w:p>
        </w:tc>
        <w:tc>
          <w:tcPr>
            <w:tcW w:w="1426" w:type="dxa"/>
          </w:tcPr>
          <w:p w14:paraId="764E40CE">
            <w:pPr>
              <w:pStyle w:val="17"/>
              <w:spacing w:before="32"/>
              <w:ind w:left="479" w:right="471"/>
              <w:jc w:val="center"/>
              <w:rPr>
                <w:sz w:val="21"/>
              </w:rPr>
            </w:pPr>
            <w:r>
              <w:rPr>
                <w:sz w:val="21"/>
              </w:rPr>
              <w:t>规格</w:t>
            </w:r>
          </w:p>
          <w:p w14:paraId="4BBE26A4">
            <w:pPr>
              <w:pStyle w:val="17"/>
              <w:spacing w:before="50"/>
              <w:ind w:left="479" w:right="471"/>
              <w:jc w:val="center"/>
              <w:rPr>
                <w:sz w:val="21"/>
              </w:rPr>
            </w:pPr>
            <w:r>
              <w:rPr>
                <w:sz w:val="21"/>
              </w:rPr>
              <w:t>型号</w:t>
            </w:r>
          </w:p>
        </w:tc>
        <w:tc>
          <w:tcPr>
            <w:tcW w:w="1428" w:type="dxa"/>
          </w:tcPr>
          <w:p w14:paraId="2B83128E">
            <w:pPr>
              <w:pStyle w:val="17"/>
              <w:spacing w:before="32"/>
              <w:ind w:left="484" w:right="473"/>
              <w:jc w:val="center"/>
              <w:rPr>
                <w:sz w:val="21"/>
              </w:rPr>
            </w:pPr>
            <w:r>
              <w:rPr>
                <w:sz w:val="21"/>
              </w:rPr>
              <w:t>生产</w:t>
            </w:r>
          </w:p>
          <w:p w14:paraId="2D85714B">
            <w:pPr>
              <w:pStyle w:val="17"/>
              <w:spacing w:before="50"/>
              <w:ind w:left="484" w:right="473"/>
              <w:jc w:val="center"/>
              <w:rPr>
                <w:sz w:val="21"/>
              </w:rPr>
            </w:pPr>
            <w:r>
              <w:rPr>
                <w:sz w:val="21"/>
              </w:rPr>
              <w:t>厂家</w:t>
            </w:r>
          </w:p>
        </w:tc>
        <w:tc>
          <w:tcPr>
            <w:tcW w:w="1345" w:type="dxa"/>
          </w:tcPr>
          <w:p w14:paraId="4C889479">
            <w:pPr>
              <w:pStyle w:val="17"/>
              <w:rPr>
                <w:sz w:val="15"/>
              </w:rPr>
            </w:pPr>
          </w:p>
          <w:p w14:paraId="75584E5E">
            <w:pPr>
              <w:pStyle w:val="17"/>
              <w:spacing w:before="1"/>
              <w:ind w:left="441" w:right="433"/>
              <w:jc w:val="center"/>
              <w:rPr>
                <w:sz w:val="21"/>
              </w:rPr>
            </w:pPr>
            <w:r>
              <w:rPr>
                <w:sz w:val="21"/>
              </w:rPr>
              <w:t>备注</w:t>
            </w:r>
          </w:p>
        </w:tc>
      </w:tr>
      <w:tr w14:paraId="4EDB5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14:paraId="2254F20A">
            <w:pPr>
              <w:pStyle w:val="17"/>
              <w:spacing w:before="114"/>
              <w:ind w:left="6"/>
              <w:jc w:val="center"/>
              <w:rPr>
                <w:sz w:val="21"/>
              </w:rPr>
            </w:pPr>
            <w:r>
              <w:rPr>
                <w:w w:val="100"/>
                <w:sz w:val="21"/>
              </w:rPr>
              <w:t>1</w:t>
            </w:r>
          </w:p>
        </w:tc>
        <w:tc>
          <w:tcPr>
            <w:tcW w:w="1582" w:type="dxa"/>
          </w:tcPr>
          <w:p w14:paraId="12B8E1CC">
            <w:pPr>
              <w:pStyle w:val="17"/>
              <w:rPr>
                <w:rFonts w:ascii="Times New Roman"/>
                <w:sz w:val="20"/>
              </w:rPr>
            </w:pPr>
          </w:p>
        </w:tc>
        <w:tc>
          <w:tcPr>
            <w:tcW w:w="1589" w:type="dxa"/>
          </w:tcPr>
          <w:p w14:paraId="34A2D408">
            <w:pPr>
              <w:pStyle w:val="17"/>
              <w:rPr>
                <w:rFonts w:ascii="Times New Roman"/>
                <w:sz w:val="20"/>
              </w:rPr>
            </w:pPr>
          </w:p>
        </w:tc>
        <w:tc>
          <w:tcPr>
            <w:tcW w:w="1426" w:type="dxa"/>
          </w:tcPr>
          <w:p w14:paraId="6613622D">
            <w:pPr>
              <w:pStyle w:val="17"/>
              <w:rPr>
                <w:rFonts w:ascii="Times New Roman"/>
                <w:sz w:val="20"/>
              </w:rPr>
            </w:pPr>
          </w:p>
        </w:tc>
        <w:tc>
          <w:tcPr>
            <w:tcW w:w="1428" w:type="dxa"/>
          </w:tcPr>
          <w:p w14:paraId="3991147D">
            <w:pPr>
              <w:pStyle w:val="17"/>
              <w:rPr>
                <w:rFonts w:ascii="Times New Roman"/>
                <w:sz w:val="20"/>
              </w:rPr>
            </w:pPr>
          </w:p>
        </w:tc>
        <w:tc>
          <w:tcPr>
            <w:tcW w:w="1345" w:type="dxa"/>
          </w:tcPr>
          <w:p w14:paraId="74B18AFA">
            <w:pPr>
              <w:pStyle w:val="17"/>
              <w:rPr>
                <w:rFonts w:ascii="Times New Roman"/>
                <w:sz w:val="20"/>
              </w:rPr>
            </w:pPr>
          </w:p>
        </w:tc>
      </w:tr>
      <w:tr w14:paraId="39CD8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14:paraId="3E9D4D6D">
            <w:pPr>
              <w:pStyle w:val="17"/>
              <w:spacing w:before="114"/>
              <w:ind w:left="6"/>
              <w:jc w:val="center"/>
              <w:rPr>
                <w:sz w:val="21"/>
              </w:rPr>
            </w:pPr>
            <w:r>
              <w:rPr>
                <w:w w:val="100"/>
                <w:sz w:val="21"/>
              </w:rPr>
              <w:t>2</w:t>
            </w:r>
          </w:p>
        </w:tc>
        <w:tc>
          <w:tcPr>
            <w:tcW w:w="1582" w:type="dxa"/>
          </w:tcPr>
          <w:p w14:paraId="5220F5DA">
            <w:pPr>
              <w:pStyle w:val="17"/>
              <w:rPr>
                <w:rFonts w:ascii="Times New Roman"/>
                <w:sz w:val="20"/>
              </w:rPr>
            </w:pPr>
          </w:p>
        </w:tc>
        <w:tc>
          <w:tcPr>
            <w:tcW w:w="1589" w:type="dxa"/>
          </w:tcPr>
          <w:p w14:paraId="568FC53E">
            <w:pPr>
              <w:pStyle w:val="17"/>
              <w:rPr>
                <w:rFonts w:ascii="Times New Roman"/>
                <w:sz w:val="20"/>
              </w:rPr>
            </w:pPr>
          </w:p>
        </w:tc>
        <w:tc>
          <w:tcPr>
            <w:tcW w:w="1426" w:type="dxa"/>
          </w:tcPr>
          <w:p w14:paraId="2C3E93A3">
            <w:pPr>
              <w:pStyle w:val="17"/>
              <w:rPr>
                <w:rFonts w:ascii="Times New Roman"/>
                <w:sz w:val="20"/>
              </w:rPr>
            </w:pPr>
          </w:p>
        </w:tc>
        <w:tc>
          <w:tcPr>
            <w:tcW w:w="1428" w:type="dxa"/>
          </w:tcPr>
          <w:p w14:paraId="61ED5407">
            <w:pPr>
              <w:pStyle w:val="17"/>
              <w:rPr>
                <w:rFonts w:ascii="Times New Roman"/>
                <w:sz w:val="20"/>
              </w:rPr>
            </w:pPr>
          </w:p>
        </w:tc>
        <w:tc>
          <w:tcPr>
            <w:tcW w:w="1345" w:type="dxa"/>
          </w:tcPr>
          <w:p w14:paraId="4C2C488C">
            <w:pPr>
              <w:pStyle w:val="17"/>
              <w:rPr>
                <w:rFonts w:ascii="Times New Roman"/>
                <w:sz w:val="20"/>
              </w:rPr>
            </w:pPr>
          </w:p>
        </w:tc>
      </w:tr>
      <w:tr w14:paraId="00E2E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14:paraId="6F9D4A80">
            <w:pPr>
              <w:pStyle w:val="17"/>
              <w:spacing w:before="114"/>
              <w:ind w:left="247" w:right="236"/>
              <w:jc w:val="center"/>
              <w:rPr>
                <w:sz w:val="21"/>
              </w:rPr>
            </w:pPr>
            <w:r>
              <w:rPr>
                <w:sz w:val="21"/>
              </w:rPr>
              <w:t>……</w:t>
            </w:r>
          </w:p>
        </w:tc>
        <w:tc>
          <w:tcPr>
            <w:tcW w:w="1582" w:type="dxa"/>
          </w:tcPr>
          <w:p w14:paraId="09EFDB28">
            <w:pPr>
              <w:pStyle w:val="17"/>
              <w:rPr>
                <w:rFonts w:ascii="Times New Roman"/>
                <w:sz w:val="20"/>
              </w:rPr>
            </w:pPr>
          </w:p>
        </w:tc>
        <w:tc>
          <w:tcPr>
            <w:tcW w:w="1589" w:type="dxa"/>
          </w:tcPr>
          <w:p w14:paraId="479C6EC1">
            <w:pPr>
              <w:pStyle w:val="17"/>
              <w:rPr>
                <w:rFonts w:ascii="Times New Roman"/>
                <w:sz w:val="20"/>
              </w:rPr>
            </w:pPr>
          </w:p>
        </w:tc>
        <w:tc>
          <w:tcPr>
            <w:tcW w:w="1426" w:type="dxa"/>
          </w:tcPr>
          <w:p w14:paraId="0EAC41D9">
            <w:pPr>
              <w:pStyle w:val="17"/>
              <w:rPr>
                <w:rFonts w:ascii="Times New Roman"/>
                <w:sz w:val="20"/>
              </w:rPr>
            </w:pPr>
          </w:p>
        </w:tc>
        <w:tc>
          <w:tcPr>
            <w:tcW w:w="1428" w:type="dxa"/>
          </w:tcPr>
          <w:p w14:paraId="63069D84">
            <w:pPr>
              <w:pStyle w:val="17"/>
              <w:rPr>
                <w:rFonts w:ascii="Times New Roman"/>
                <w:sz w:val="20"/>
              </w:rPr>
            </w:pPr>
          </w:p>
        </w:tc>
        <w:tc>
          <w:tcPr>
            <w:tcW w:w="1345" w:type="dxa"/>
          </w:tcPr>
          <w:p w14:paraId="6800D283">
            <w:pPr>
              <w:pStyle w:val="17"/>
              <w:rPr>
                <w:rFonts w:ascii="Times New Roman"/>
                <w:sz w:val="20"/>
              </w:rPr>
            </w:pPr>
          </w:p>
        </w:tc>
      </w:tr>
      <w:tr w14:paraId="7D082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8323" w:type="dxa"/>
            <w:gridSpan w:val="6"/>
          </w:tcPr>
          <w:p w14:paraId="58729B8B">
            <w:pPr>
              <w:pStyle w:val="17"/>
              <w:spacing w:before="75" w:line="285" w:lineRule="auto"/>
              <w:ind w:left="107" w:right="190" w:firstLine="422"/>
              <w:rPr>
                <w:sz w:val="21"/>
              </w:rPr>
            </w:pPr>
            <w:r>
              <w:rPr>
                <w:b/>
                <w:sz w:val="21"/>
              </w:rPr>
              <w:t>响应文件中所提供的以上产品为本企业生产的产品，如有虚假，我公司承担由此产生的一切后果</w:t>
            </w:r>
            <w:r>
              <w:rPr>
                <w:sz w:val="21"/>
              </w:rPr>
              <w:t>。</w:t>
            </w:r>
          </w:p>
          <w:p w14:paraId="282AF74F">
            <w:pPr>
              <w:pStyle w:val="17"/>
              <w:spacing w:line="265" w:lineRule="exact"/>
              <w:ind w:left="107"/>
              <w:rPr>
                <w:b/>
                <w:sz w:val="21"/>
              </w:rPr>
            </w:pPr>
            <w:r>
              <w:rPr>
                <w:b/>
                <w:sz w:val="21"/>
              </w:rPr>
              <w:t>（注：响应产品非供应商生产制造的，不须填写此表格）</w:t>
            </w:r>
          </w:p>
        </w:tc>
      </w:tr>
    </w:tbl>
    <w:p w14:paraId="2730C837">
      <w:pPr>
        <w:pStyle w:val="11"/>
        <w:rPr>
          <w:sz w:val="20"/>
        </w:rPr>
      </w:pPr>
    </w:p>
    <w:p w14:paraId="264A072E">
      <w:pPr>
        <w:pStyle w:val="11"/>
        <w:spacing w:before="7"/>
        <w:rPr>
          <w:sz w:val="25"/>
        </w:rPr>
      </w:pPr>
    </w:p>
    <w:p w14:paraId="69B91F60">
      <w:pPr>
        <w:pStyle w:val="11"/>
        <w:spacing w:before="1"/>
        <w:ind w:left="2222"/>
      </w:pPr>
      <w:r>
        <w:t>注：供应商为非中小企业的，无需填写此声明函。</w:t>
      </w:r>
    </w:p>
    <w:p w14:paraId="0825883C">
      <w:pPr>
        <w:pStyle w:val="11"/>
        <w:rPr>
          <w:sz w:val="20"/>
        </w:rPr>
      </w:pPr>
    </w:p>
    <w:p w14:paraId="6131FD34">
      <w:pPr>
        <w:pStyle w:val="11"/>
        <w:rPr>
          <w:sz w:val="20"/>
        </w:rPr>
      </w:pPr>
    </w:p>
    <w:p w14:paraId="45036926">
      <w:pPr>
        <w:pStyle w:val="11"/>
        <w:rPr>
          <w:sz w:val="20"/>
        </w:rPr>
      </w:pPr>
    </w:p>
    <w:p w14:paraId="56A979C8">
      <w:pPr>
        <w:pStyle w:val="11"/>
        <w:rPr>
          <w:sz w:val="20"/>
        </w:rPr>
      </w:pPr>
    </w:p>
    <w:p w14:paraId="615CF795">
      <w:pPr>
        <w:pStyle w:val="11"/>
        <w:spacing w:before="5"/>
        <w:rPr>
          <w:sz w:val="20"/>
        </w:rPr>
      </w:pPr>
    </w:p>
    <w:p w14:paraId="4577D5AA">
      <w:pPr>
        <w:pStyle w:val="11"/>
        <w:tabs>
          <w:tab w:val="left" w:pos="6367"/>
        </w:tabs>
        <w:ind w:left="1802"/>
        <w:rPr>
          <w:rFonts w:ascii="Times New Roman" w:eastAsia="Times New Roman"/>
        </w:rPr>
      </w:pPr>
      <w:r>
        <w:rPr>
          <w:spacing w:val="-1"/>
        </w:rPr>
        <w:t>供应</w:t>
      </w:r>
      <w:r>
        <w:rPr>
          <w:spacing w:val="-3"/>
        </w:rPr>
        <w:t>商</w:t>
      </w:r>
      <w:r>
        <w:rPr>
          <w:spacing w:val="-1"/>
        </w:rPr>
        <w:t>名</w:t>
      </w:r>
      <w:r>
        <w:rPr>
          <w:spacing w:val="-3"/>
        </w:rPr>
        <w:t>称</w:t>
      </w:r>
      <w:r>
        <w:rPr>
          <w:spacing w:val="-1"/>
        </w:rPr>
        <w:t>（</w:t>
      </w:r>
      <w:r>
        <w:rPr>
          <w:spacing w:val="-3"/>
        </w:rPr>
        <w:t>加</w:t>
      </w:r>
      <w:r>
        <w:rPr>
          <w:spacing w:val="-1"/>
        </w:rPr>
        <w:t>盖</w:t>
      </w:r>
      <w:r>
        <w:rPr>
          <w:spacing w:val="-3"/>
        </w:rPr>
        <w:t>单</w:t>
      </w:r>
      <w:r>
        <w:rPr>
          <w:spacing w:val="-1"/>
        </w:rPr>
        <w:t>位公</w:t>
      </w:r>
      <w:r>
        <w:t>章）：</w:t>
      </w:r>
      <w:r>
        <w:rPr>
          <w:rFonts w:ascii="Times New Roman" w:eastAsia="Times New Roman"/>
          <w:u w:val="single"/>
        </w:rPr>
        <w:t xml:space="preserve"> </w:t>
      </w:r>
      <w:r>
        <w:rPr>
          <w:rFonts w:ascii="Times New Roman" w:eastAsia="Times New Roman"/>
          <w:u w:val="single"/>
        </w:rPr>
        <w:tab/>
      </w:r>
    </w:p>
    <w:p w14:paraId="5543D671">
      <w:pPr>
        <w:pStyle w:val="11"/>
        <w:spacing w:before="3"/>
        <w:rPr>
          <w:rFonts w:ascii="Times New Roman"/>
          <w:sz w:val="19"/>
        </w:rPr>
      </w:pPr>
    </w:p>
    <w:p w14:paraId="0A09653D">
      <w:pPr>
        <w:pStyle w:val="11"/>
        <w:tabs>
          <w:tab w:val="left" w:pos="4162"/>
        </w:tabs>
        <w:spacing w:before="78"/>
        <w:ind w:left="1802"/>
        <w:rPr>
          <w:rFonts w:ascii="Times New Roman" w:eastAsia="Times New Roman"/>
        </w:rPr>
      </w:pPr>
      <w:r>
        <w:t>日</w:t>
      </w:r>
      <w:r>
        <w:rPr>
          <w:spacing w:val="3"/>
        </w:rPr>
        <w:t xml:space="preserve"> </w:t>
      </w:r>
      <w:r>
        <w:rPr>
          <w:spacing w:val="-3"/>
        </w:rPr>
        <w:t>期</w:t>
      </w:r>
      <w:r>
        <w:t>：</w:t>
      </w:r>
      <w:r>
        <w:rPr>
          <w:rFonts w:ascii="Times New Roman" w:eastAsia="Times New Roman"/>
          <w:u w:val="single"/>
        </w:rPr>
        <w:t xml:space="preserve"> </w:t>
      </w:r>
      <w:r>
        <w:rPr>
          <w:rFonts w:ascii="Times New Roman" w:eastAsia="Times New Roman"/>
          <w:u w:val="single"/>
        </w:rPr>
        <w:tab/>
      </w:r>
    </w:p>
    <w:p w14:paraId="4C71FF3D">
      <w:pPr>
        <w:pStyle w:val="11"/>
        <w:rPr>
          <w:rFonts w:ascii="Times New Roman"/>
          <w:sz w:val="20"/>
        </w:rPr>
      </w:pPr>
    </w:p>
    <w:p w14:paraId="14AECA6E">
      <w:pPr>
        <w:pStyle w:val="11"/>
        <w:rPr>
          <w:rFonts w:ascii="Times New Roman"/>
          <w:sz w:val="20"/>
        </w:rPr>
      </w:pPr>
    </w:p>
    <w:p w14:paraId="2454DF41">
      <w:pPr>
        <w:pStyle w:val="11"/>
        <w:rPr>
          <w:rFonts w:ascii="Times New Roman"/>
          <w:sz w:val="20"/>
        </w:rPr>
      </w:pPr>
    </w:p>
    <w:p w14:paraId="43970048">
      <w:pPr>
        <w:pStyle w:val="11"/>
        <w:rPr>
          <w:rFonts w:ascii="Times New Roman"/>
          <w:sz w:val="20"/>
        </w:rPr>
      </w:pPr>
    </w:p>
    <w:p w14:paraId="2981A513">
      <w:pPr>
        <w:pStyle w:val="11"/>
        <w:spacing w:before="8"/>
        <w:rPr>
          <w:rFonts w:ascii="Times New Roman"/>
          <w:sz w:val="29"/>
        </w:rPr>
      </w:pPr>
    </w:p>
    <w:p w14:paraId="623CFD3D">
      <w:pPr>
        <w:spacing w:before="64"/>
        <w:ind w:left="268" w:right="249" w:firstLine="0"/>
        <w:jc w:val="center"/>
        <w:rPr>
          <w:rFonts w:ascii="Calibri"/>
          <w:sz w:val="18"/>
        </w:rPr>
      </w:pPr>
      <w:r>
        <w:rPr>
          <w:rFonts w:ascii="Calibri"/>
          <w:sz w:val="18"/>
          <w:shd w:val="clear" w:color="auto" w:fill="FFFFFF"/>
        </w:rPr>
        <w:t>59</w:t>
      </w:r>
    </w:p>
    <w:p w14:paraId="63A559B0">
      <w:pPr>
        <w:spacing w:after="0"/>
        <w:jc w:val="center"/>
        <w:rPr>
          <w:rFonts w:ascii="Calibri"/>
          <w:sz w:val="18"/>
        </w:rPr>
        <w:sectPr>
          <w:pgSz w:w="11910" w:h="16840"/>
          <w:pgMar w:top="1500" w:right="20" w:bottom="280" w:left="0" w:header="720" w:footer="720" w:gutter="0"/>
          <w:cols w:space="720" w:num="1"/>
        </w:sectPr>
      </w:pPr>
    </w:p>
    <w:p w14:paraId="613B2E15">
      <w:pPr>
        <w:pStyle w:val="6"/>
      </w:pPr>
      <w:r>
        <w:drawing>
          <wp:anchor distT="0" distB="0" distL="0" distR="0" simplePos="0" relativeHeight="25174016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6" w:name="二十六、制造商企业（单位）类型声明函"/>
      <w:bookmarkEnd w:id="36"/>
      <w:r>
        <w:t>二十六、制造商企业（单位）类型声明函</w:t>
      </w:r>
    </w:p>
    <w:p w14:paraId="0883D49C">
      <w:pPr>
        <w:pStyle w:val="11"/>
        <w:spacing w:before="10"/>
        <w:rPr>
          <w:b/>
          <w:sz w:val="42"/>
        </w:rPr>
      </w:pPr>
    </w:p>
    <w:p w14:paraId="4DE96A07">
      <w:pPr>
        <w:pStyle w:val="6"/>
        <w:spacing w:before="0"/>
        <w:ind w:left="265" w:right="249"/>
        <w:jc w:val="center"/>
      </w:pPr>
      <w:r>
        <w:t>制造商企业（单位）类型声明函</w:t>
      </w:r>
    </w:p>
    <w:p w14:paraId="77CABDE1">
      <w:pPr>
        <w:pStyle w:val="11"/>
        <w:rPr>
          <w:b/>
          <w:sz w:val="41"/>
        </w:rPr>
      </w:pPr>
    </w:p>
    <w:p w14:paraId="51D13DB1">
      <w:pPr>
        <w:pStyle w:val="11"/>
        <w:tabs>
          <w:tab w:val="left" w:pos="4800"/>
          <w:tab w:val="left" w:pos="6166"/>
        </w:tabs>
        <w:spacing w:line="364" w:lineRule="auto"/>
        <w:ind w:left="1802" w:right="1833" w:firstLine="477"/>
      </w:pPr>
      <w:r>
        <w:t>本企</w:t>
      </w:r>
      <w:r>
        <w:rPr>
          <w:spacing w:val="-3"/>
        </w:rPr>
        <w:t>业</w:t>
      </w:r>
      <w:r>
        <w:t>（</w:t>
      </w:r>
      <w:r>
        <w:rPr>
          <w:spacing w:val="-3"/>
        </w:rPr>
        <w:t>单</w:t>
      </w:r>
      <w:r>
        <w:t>位</w:t>
      </w:r>
      <w:r>
        <w:rPr>
          <w:spacing w:val="-3"/>
        </w:rPr>
        <w:t>）</w:t>
      </w:r>
      <w:r>
        <w:t>作</w:t>
      </w:r>
      <w:r>
        <w:rPr>
          <w:spacing w:val="-3"/>
        </w:rPr>
        <w:t>为</w:t>
      </w:r>
      <w:r>
        <w:rPr>
          <w:spacing w:val="-3"/>
          <w:u w:val="single"/>
        </w:rPr>
        <w:t xml:space="preserve"> </w:t>
      </w:r>
      <w:r>
        <w:rPr>
          <w:spacing w:val="-3"/>
          <w:u w:val="single"/>
        </w:rPr>
        <w:tab/>
      </w:r>
      <w:r>
        <w:t>单</w:t>
      </w:r>
      <w:r>
        <w:rPr>
          <w:spacing w:val="-3"/>
        </w:rPr>
        <w:t>位</w:t>
      </w:r>
      <w:r>
        <w:t>的</w:t>
      </w:r>
      <w:r>
        <w:rPr>
          <w:u w:val="single"/>
        </w:rPr>
        <w:t xml:space="preserve"> </w:t>
      </w:r>
      <w:r>
        <w:rPr>
          <w:u w:val="single"/>
        </w:rPr>
        <w:tab/>
      </w:r>
      <w:r>
        <w:t>项</w:t>
      </w:r>
      <w:r>
        <w:rPr>
          <w:spacing w:val="-3"/>
        </w:rPr>
        <w:t>目</w:t>
      </w:r>
      <w:r>
        <w:t>的</w:t>
      </w:r>
      <w:r>
        <w:rPr>
          <w:spacing w:val="-3"/>
        </w:rPr>
        <w:t>设</w:t>
      </w:r>
      <w:r>
        <w:t>备制</w:t>
      </w:r>
      <w:r>
        <w:rPr>
          <w:spacing w:val="-3"/>
        </w:rPr>
        <w:t>造</w:t>
      </w:r>
      <w:r>
        <w:t>商</w:t>
      </w:r>
      <w:r>
        <w:rPr>
          <w:spacing w:val="-3"/>
        </w:rPr>
        <w:t>，</w:t>
      </w:r>
      <w:r>
        <w:t>参</w:t>
      </w:r>
      <w:r>
        <w:rPr>
          <w:spacing w:val="-3"/>
        </w:rPr>
        <w:t>加</w:t>
      </w:r>
      <w:r>
        <w:t>政</w:t>
      </w:r>
      <w:r>
        <w:rPr>
          <w:spacing w:val="-3"/>
        </w:rPr>
        <w:t>府</w:t>
      </w:r>
      <w:r>
        <w:t>采</w:t>
      </w:r>
      <w:r>
        <w:rPr>
          <w:spacing w:val="-3"/>
        </w:rPr>
        <w:t>购</w:t>
      </w:r>
      <w:r>
        <w:t>活动。根据</w:t>
      </w:r>
      <w:r>
        <w:rPr>
          <w:spacing w:val="-3"/>
        </w:rPr>
        <w:t>《</w:t>
      </w:r>
      <w:r>
        <w:t>政</w:t>
      </w:r>
      <w:r>
        <w:rPr>
          <w:spacing w:val="-3"/>
        </w:rPr>
        <w:t>府</w:t>
      </w:r>
      <w:r>
        <w:t>采</w:t>
      </w:r>
      <w:r>
        <w:rPr>
          <w:spacing w:val="-3"/>
        </w:rPr>
        <w:t>购</w:t>
      </w:r>
      <w:r>
        <w:t>促</w:t>
      </w:r>
      <w:r>
        <w:rPr>
          <w:spacing w:val="-3"/>
        </w:rPr>
        <w:t>进</w:t>
      </w:r>
      <w:r>
        <w:t>中</w:t>
      </w:r>
      <w:r>
        <w:rPr>
          <w:spacing w:val="-3"/>
        </w:rPr>
        <w:t>小</w:t>
      </w:r>
      <w:r>
        <w:t>企业</w:t>
      </w:r>
      <w:r>
        <w:rPr>
          <w:spacing w:val="-3"/>
        </w:rPr>
        <w:t>发</w:t>
      </w:r>
      <w:r>
        <w:t>展</w:t>
      </w:r>
      <w:r>
        <w:rPr>
          <w:spacing w:val="-3"/>
        </w:rPr>
        <w:t>管</w:t>
      </w:r>
      <w:r>
        <w:t>理</w:t>
      </w:r>
      <w:r>
        <w:rPr>
          <w:spacing w:val="-3"/>
        </w:rPr>
        <w:t>办</w:t>
      </w:r>
      <w:r>
        <w:t>法</w:t>
      </w:r>
      <w:r>
        <w:rPr>
          <w:spacing w:val="-3"/>
        </w:rPr>
        <w:t>》</w:t>
      </w:r>
      <w:r>
        <w:t>（</w:t>
      </w:r>
      <w:r>
        <w:rPr>
          <w:spacing w:val="-3"/>
        </w:rPr>
        <w:t>财</w:t>
      </w:r>
      <w:r>
        <w:t>库[2020]46</w:t>
      </w:r>
      <w:r>
        <w:rPr>
          <w:spacing w:val="-27"/>
        </w:rPr>
        <w:t xml:space="preserve"> </w:t>
      </w:r>
      <w:r>
        <w:rPr>
          <w:spacing w:val="-3"/>
        </w:rPr>
        <w:t>号</w:t>
      </w:r>
      <w:r>
        <w:t>），《</w:t>
      </w:r>
      <w:r>
        <w:rPr>
          <w:spacing w:val="-3"/>
        </w:rPr>
        <w:t>工业</w:t>
      </w:r>
      <w:r>
        <w:t>和信</w:t>
      </w:r>
      <w:r>
        <w:rPr>
          <w:spacing w:val="-3"/>
        </w:rPr>
        <w:t>息</w:t>
      </w:r>
      <w:r>
        <w:t>化</w:t>
      </w:r>
      <w:r>
        <w:rPr>
          <w:spacing w:val="-3"/>
        </w:rPr>
        <w:t>部</w:t>
      </w:r>
      <w:r>
        <w:t>、国家</w:t>
      </w:r>
      <w:r>
        <w:rPr>
          <w:spacing w:val="-3"/>
        </w:rPr>
        <w:t>统</w:t>
      </w:r>
      <w:r>
        <w:t>计</w:t>
      </w:r>
      <w:r>
        <w:rPr>
          <w:spacing w:val="-3"/>
        </w:rPr>
        <w:t>局</w:t>
      </w:r>
      <w:r>
        <w:rPr>
          <w:spacing w:val="-53"/>
        </w:rPr>
        <w:t>、</w:t>
      </w:r>
      <w:r>
        <w:t>国</w:t>
      </w:r>
      <w:r>
        <w:rPr>
          <w:spacing w:val="-3"/>
        </w:rPr>
        <w:t>家</w:t>
      </w:r>
      <w:r>
        <w:t>发</w:t>
      </w:r>
      <w:r>
        <w:rPr>
          <w:spacing w:val="-3"/>
        </w:rPr>
        <w:t>展和</w:t>
      </w:r>
      <w:r>
        <w:t>改革</w:t>
      </w:r>
      <w:r>
        <w:rPr>
          <w:spacing w:val="-3"/>
        </w:rPr>
        <w:t>委</w:t>
      </w:r>
      <w:r>
        <w:t>员</w:t>
      </w:r>
      <w:r>
        <w:rPr>
          <w:spacing w:val="-3"/>
        </w:rPr>
        <w:t>会</w:t>
      </w:r>
      <w:r>
        <w:rPr>
          <w:spacing w:val="-53"/>
        </w:rPr>
        <w:t>、</w:t>
      </w:r>
      <w:r>
        <w:t>财</w:t>
      </w:r>
      <w:r>
        <w:rPr>
          <w:spacing w:val="-3"/>
        </w:rPr>
        <w:t>政</w:t>
      </w:r>
      <w:r>
        <w:t>部</w:t>
      </w:r>
      <w:r>
        <w:rPr>
          <w:spacing w:val="-3"/>
        </w:rPr>
        <w:t>关于</w:t>
      </w:r>
      <w:r>
        <w:t>印发</w:t>
      </w:r>
      <w:r>
        <w:rPr>
          <w:spacing w:val="-3"/>
        </w:rPr>
        <w:t>中</w:t>
      </w:r>
      <w:r>
        <w:t>小</w:t>
      </w:r>
      <w:r>
        <w:rPr>
          <w:spacing w:val="-3"/>
        </w:rPr>
        <w:t>企</w:t>
      </w:r>
      <w:r>
        <w:t>业</w:t>
      </w:r>
      <w:r>
        <w:rPr>
          <w:spacing w:val="-3"/>
        </w:rPr>
        <w:t>划</w:t>
      </w:r>
      <w:r>
        <w:t>型</w:t>
      </w:r>
      <w:r>
        <w:rPr>
          <w:spacing w:val="-3"/>
        </w:rPr>
        <w:t>标</w:t>
      </w:r>
      <w:r>
        <w:t>准</w:t>
      </w:r>
      <w:r>
        <w:rPr>
          <w:spacing w:val="-3"/>
        </w:rPr>
        <w:t>规</w:t>
      </w:r>
      <w:r>
        <w:t>定的</w:t>
      </w:r>
      <w:r>
        <w:rPr>
          <w:spacing w:val="-3"/>
        </w:rPr>
        <w:t>通知</w:t>
      </w:r>
      <w:r>
        <w:rPr>
          <w:spacing w:val="-104"/>
        </w:rPr>
        <w:t>》</w:t>
      </w:r>
      <w:r>
        <w:t>（工信部</w:t>
      </w:r>
      <w:r>
        <w:rPr>
          <w:spacing w:val="-3"/>
        </w:rPr>
        <w:t>联</w:t>
      </w:r>
      <w:r>
        <w:t>企</w:t>
      </w:r>
      <w:r>
        <w:rPr>
          <w:spacing w:val="-3"/>
        </w:rPr>
        <w:t>业</w:t>
      </w:r>
      <w:r>
        <w:t>[2011]300</w:t>
      </w:r>
      <w:r>
        <w:rPr>
          <w:spacing w:val="-42"/>
        </w:rPr>
        <w:t xml:space="preserve"> </w:t>
      </w:r>
      <w:r>
        <w:rPr>
          <w:spacing w:val="-3"/>
        </w:rPr>
        <w:t>号</w:t>
      </w:r>
      <w:r>
        <w:t>）、</w:t>
      </w:r>
      <w:r>
        <w:rPr>
          <w:spacing w:val="-3"/>
        </w:rPr>
        <w:t>《</w:t>
      </w:r>
      <w:r>
        <w:t>财</w:t>
      </w:r>
      <w:r>
        <w:rPr>
          <w:spacing w:val="-3"/>
        </w:rPr>
        <w:t>政</w:t>
      </w:r>
      <w:r>
        <w:t>部</w:t>
      </w:r>
      <w:r>
        <w:rPr>
          <w:spacing w:val="-3"/>
        </w:rPr>
        <w:t>、</w:t>
      </w:r>
      <w:r>
        <w:t>司</w:t>
      </w:r>
      <w:r>
        <w:rPr>
          <w:spacing w:val="-3"/>
        </w:rPr>
        <w:t>法</w:t>
      </w:r>
      <w:r>
        <w:t>部</w:t>
      </w:r>
      <w:r>
        <w:rPr>
          <w:spacing w:val="-3"/>
        </w:rPr>
        <w:t>关</w:t>
      </w:r>
      <w:r>
        <w:t>于政</w:t>
      </w:r>
      <w:r>
        <w:rPr>
          <w:spacing w:val="-3"/>
        </w:rPr>
        <w:t>府</w:t>
      </w:r>
      <w:r>
        <w:t>采</w:t>
      </w:r>
      <w:r>
        <w:rPr>
          <w:spacing w:val="-3"/>
        </w:rPr>
        <w:t>购</w:t>
      </w:r>
      <w:r>
        <w:t>支</w:t>
      </w:r>
      <w:r>
        <w:rPr>
          <w:spacing w:val="-3"/>
        </w:rPr>
        <w:t>持</w:t>
      </w:r>
      <w:r>
        <w:t>监</w:t>
      </w:r>
      <w:r>
        <w:rPr>
          <w:spacing w:val="-3"/>
        </w:rPr>
        <w:t>狱</w:t>
      </w:r>
      <w:r>
        <w:t>企</w:t>
      </w:r>
      <w:r>
        <w:rPr>
          <w:spacing w:val="-3"/>
        </w:rPr>
        <w:t>业</w:t>
      </w:r>
      <w:r>
        <w:t>发展</w:t>
      </w:r>
      <w:r>
        <w:rPr>
          <w:spacing w:val="-3"/>
        </w:rPr>
        <w:t>有</w:t>
      </w:r>
      <w:r>
        <w:t>关</w:t>
      </w:r>
      <w:r>
        <w:rPr>
          <w:spacing w:val="-3"/>
        </w:rPr>
        <w:t>问</w:t>
      </w:r>
      <w:r>
        <w:t>题的通</w:t>
      </w:r>
      <w:r>
        <w:rPr>
          <w:spacing w:val="-3"/>
        </w:rPr>
        <w:t>知</w:t>
      </w:r>
      <w:r>
        <w:rPr>
          <w:spacing w:val="-13"/>
        </w:rPr>
        <w:t>》</w:t>
      </w:r>
      <w:r>
        <w:rPr>
          <w:spacing w:val="-3"/>
        </w:rPr>
        <w:t>（</w:t>
      </w:r>
      <w:r>
        <w:t>财</w:t>
      </w:r>
      <w:r>
        <w:rPr>
          <w:spacing w:val="-8"/>
        </w:rPr>
        <w:t>库</w:t>
      </w:r>
      <w:r>
        <w:rPr>
          <w:spacing w:val="-3"/>
        </w:rPr>
        <w:t>〔</w:t>
      </w:r>
      <w:r>
        <w:t>2014</w:t>
      </w:r>
      <w:r>
        <w:rPr>
          <w:spacing w:val="-7"/>
        </w:rPr>
        <w:t>〕</w:t>
      </w:r>
      <w:r>
        <w:t>68</w:t>
      </w:r>
      <w:r>
        <w:rPr>
          <w:spacing w:val="-36"/>
        </w:rPr>
        <w:t xml:space="preserve"> </w:t>
      </w:r>
      <w:r>
        <w:rPr>
          <w:spacing w:val="-3"/>
        </w:rPr>
        <w:t>号</w:t>
      </w:r>
      <w:r>
        <w:rPr>
          <w:spacing w:val="-5"/>
        </w:rPr>
        <w:t>）</w:t>
      </w:r>
      <w:r>
        <w:rPr>
          <w:spacing w:val="-3"/>
        </w:rPr>
        <w:t>以</w:t>
      </w:r>
      <w:r>
        <w:rPr>
          <w:spacing w:val="-8"/>
        </w:rPr>
        <w:t>及</w:t>
      </w:r>
      <w:r>
        <w:t>《</w:t>
      </w:r>
      <w:r>
        <w:rPr>
          <w:spacing w:val="-3"/>
        </w:rPr>
        <w:t>关</w:t>
      </w:r>
      <w:r>
        <w:t>于</w:t>
      </w:r>
      <w:r>
        <w:rPr>
          <w:spacing w:val="-3"/>
        </w:rPr>
        <w:t>促</w:t>
      </w:r>
      <w:r>
        <w:t>进</w:t>
      </w:r>
      <w:r>
        <w:rPr>
          <w:spacing w:val="-3"/>
        </w:rPr>
        <w:t>残疾</w:t>
      </w:r>
      <w:r>
        <w:t>人就</w:t>
      </w:r>
      <w:r>
        <w:rPr>
          <w:spacing w:val="-3"/>
        </w:rPr>
        <w:t>业</w:t>
      </w:r>
      <w:r>
        <w:t>政</w:t>
      </w:r>
      <w:r>
        <w:rPr>
          <w:spacing w:val="-3"/>
        </w:rPr>
        <w:t>府</w:t>
      </w:r>
      <w:r>
        <w:t>采</w:t>
      </w:r>
      <w:r>
        <w:rPr>
          <w:spacing w:val="-3"/>
        </w:rPr>
        <w:t>购</w:t>
      </w:r>
      <w:r>
        <w:t>政</w:t>
      </w:r>
      <w:r>
        <w:rPr>
          <w:spacing w:val="-3"/>
        </w:rPr>
        <w:t>策</w:t>
      </w:r>
      <w:r>
        <w:t>的</w:t>
      </w:r>
      <w:r>
        <w:rPr>
          <w:spacing w:val="-3"/>
        </w:rPr>
        <w:t>通</w:t>
      </w:r>
      <w:r>
        <w:t>知</w:t>
      </w:r>
      <w:r>
        <w:rPr>
          <w:spacing w:val="-13"/>
        </w:rPr>
        <w:t>》</w:t>
      </w:r>
      <w:r>
        <w:rPr>
          <w:spacing w:val="-3"/>
        </w:rPr>
        <w:t>（</w:t>
      </w:r>
      <w:r>
        <w:t>财库</w:t>
      </w:r>
    </w:p>
    <w:p w14:paraId="0D92A988">
      <w:pPr>
        <w:pStyle w:val="11"/>
        <w:spacing w:line="267" w:lineRule="exact"/>
        <w:ind w:left="1802"/>
      </w:pPr>
      <w:r>
        <w:t>〔2017〕141 号）的有关规定，作出如下声明：</w:t>
      </w:r>
    </w:p>
    <w:p w14:paraId="713A63D5">
      <w:pPr>
        <w:pStyle w:val="11"/>
        <w:tabs>
          <w:tab w:val="left" w:pos="4800"/>
        </w:tabs>
        <w:spacing w:before="139"/>
        <w:ind w:left="2280"/>
      </w:pPr>
      <w:r>
        <w:t>本企</w:t>
      </w:r>
      <w:r>
        <w:rPr>
          <w:spacing w:val="-3"/>
        </w:rPr>
        <w:t>业</w:t>
      </w:r>
      <w:r>
        <w:t>（</w:t>
      </w:r>
      <w:r>
        <w:rPr>
          <w:spacing w:val="-3"/>
        </w:rPr>
        <w:t>单</w:t>
      </w:r>
      <w:r>
        <w:t>位</w:t>
      </w:r>
      <w:r>
        <w:rPr>
          <w:spacing w:val="-3"/>
        </w:rPr>
        <w:t>）</w:t>
      </w:r>
      <w:r>
        <w:t>为</w:t>
      </w:r>
      <w:r>
        <w:rPr>
          <w:u w:val="single"/>
        </w:rPr>
        <w:t xml:space="preserve"> </w:t>
      </w:r>
      <w:r>
        <w:rPr>
          <w:u w:val="single"/>
        </w:rPr>
        <w:tab/>
      </w:r>
      <w:r>
        <w:t>（</w:t>
      </w:r>
      <w:r>
        <w:rPr>
          <w:spacing w:val="-3"/>
        </w:rPr>
        <w:t>请</w:t>
      </w:r>
      <w:r>
        <w:t>填</w:t>
      </w:r>
      <w:r>
        <w:rPr>
          <w:spacing w:val="-3"/>
        </w:rPr>
        <w:t>写</w:t>
      </w:r>
      <w:r>
        <w:t>：</w:t>
      </w:r>
      <w:r>
        <w:rPr>
          <w:spacing w:val="-3"/>
        </w:rPr>
        <w:t>中</w:t>
      </w:r>
      <w:r>
        <w:t>型</w:t>
      </w:r>
      <w:r>
        <w:rPr>
          <w:spacing w:val="-3"/>
        </w:rPr>
        <w:t>、</w:t>
      </w:r>
      <w:r>
        <w:t>小</w:t>
      </w:r>
      <w:r>
        <w:rPr>
          <w:spacing w:val="-3"/>
        </w:rPr>
        <w:t>型、</w:t>
      </w:r>
      <w:r>
        <w:t>微型</w:t>
      </w:r>
      <w:r>
        <w:rPr>
          <w:spacing w:val="-3"/>
        </w:rPr>
        <w:t>）</w:t>
      </w:r>
      <w:r>
        <w:t>企</w:t>
      </w:r>
      <w:r>
        <w:rPr>
          <w:spacing w:val="-3"/>
        </w:rPr>
        <w:t>业</w:t>
      </w:r>
      <w:r>
        <w:t>。</w:t>
      </w:r>
    </w:p>
    <w:p w14:paraId="6802523B">
      <w:pPr>
        <w:pStyle w:val="11"/>
        <w:tabs>
          <w:tab w:val="left" w:pos="4779"/>
        </w:tabs>
        <w:spacing w:before="139" w:line="367" w:lineRule="auto"/>
        <w:ind w:left="1802" w:right="1881" w:firstLine="477"/>
      </w:pPr>
      <w:r>
        <w:t>本企</w:t>
      </w:r>
      <w:r>
        <w:rPr>
          <w:spacing w:val="-10"/>
        </w:rPr>
        <w:t>业</w:t>
      </w:r>
      <w:r>
        <w:rPr>
          <w:spacing w:val="-3"/>
        </w:rPr>
        <w:t>（</w:t>
      </w:r>
      <w:r>
        <w:t>单</w:t>
      </w:r>
      <w:r>
        <w:rPr>
          <w:spacing w:val="-3"/>
        </w:rPr>
        <w:t>位</w:t>
      </w:r>
      <w:r>
        <w:rPr>
          <w:spacing w:val="-8"/>
        </w:rPr>
        <w:t>）</w:t>
      </w:r>
      <w:r>
        <w:rPr>
          <w:spacing w:val="-8"/>
          <w:u w:val="single"/>
        </w:rPr>
        <w:t xml:space="preserve"> </w:t>
      </w:r>
      <w:r>
        <w:rPr>
          <w:spacing w:val="-8"/>
          <w:u w:val="single"/>
        </w:rPr>
        <w:tab/>
      </w:r>
      <w:r>
        <w:t>（</w:t>
      </w:r>
      <w:r>
        <w:rPr>
          <w:spacing w:val="-3"/>
        </w:rPr>
        <w:t>请</w:t>
      </w:r>
      <w:r>
        <w:t>填</w:t>
      </w:r>
      <w:r>
        <w:rPr>
          <w:spacing w:val="-3"/>
        </w:rPr>
        <w:t>写</w:t>
      </w:r>
      <w:r>
        <w:rPr>
          <w:spacing w:val="-8"/>
        </w:rPr>
        <w:t>：</w:t>
      </w:r>
      <w:r>
        <w:rPr>
          <w:spacing w:val="-3"/>
        </w:rPr>
        <w:t>是</w:t>
      </w:r>
      <w:r>
        <w:rPr>
          <w:spacing w:val="-8"/>
        </w:rPr>
        <w:t>、</w:t>
      </w:r>
      <w:r>
        <w:rPr>
          <w:spacing w:val="-3"/>
        </w:rPr>
        <w:t>不是</w:t>
      </w:r>
      <w:r>
        <w:rPr>
          <w:spacing w:val="-8"/>
        </w:rPr>
        <w:t>）</w:t>
      </w:r>
      <w:r>
        <w:rPr>
          <w:spacing w:val="-3"/>
        </w:rPr>
        <w:t>监</w:t>
      </w:r>
      <w:r>
        <w:t>狱企</w:t>
      </w:r>
      <w:r>
        <w:rPr>
          <w:spacing w:val="-3"/>
        </w:rPr>
        <w:t>业</w:t>
      </w:r>
      <w:r>
        <w:rPr>
          <w:spacing w:val="-10"/>
        </w:rPr>
        <w:t>。</w:t>
      </w:r>
      <w:r>
        <w:t>后</w:t>
      </w:r>
      <w:r>
        <w:rPr>
          <w:spacing w:val="-3"/>
        </w:rPr>
        <w:t>附</w:t>
      </w:r>
      <w:r>
        <w:t>省</w:t>
      </w:r>
      <w:r>
        <w:rPr>
          <w:spacing w:val="-3"/>
        </w:rPr>
        <w:t>级</w:t>
      </w:r>
      <w:r>
        <w:t>以</w:t>
      </w:r>
      <w:r>
        <w:rPr>
          <w:spacing w:val="-3"/>
        </w:rPr>
        <w:t>上监</w:t>
      </w:r>
      <w:r>
        <w:t>狱管理局、</w:t>
      </w:r>
      <w:r>
        <w:rPr>
          <w:spacing w:val="-3"/>
        </w:rPr>
        <w:t>戒</w:t>
      </w:r>
      <w:r>
        <w:t>毒</w:t>
      </w:r>
      <w:r>
        <w:rPr>
          <w:spacing w:val="-3"/>
        </w:rPr>
        <w:t>管</w:t>
      </w:r>
      <w:r>
        <w:t>理</w:t>
      </w:r>
      <w:r>
        <w:rPr>
          <w:spacing w:val="-3"/>
        </w:rPr>
        <w:t>局</w:t>
      </w:r>
      <w:r>
        <w:t>（</w:t>
      </w:r>
      <w:r>
        <w:rPr>
          <w:spacing w:val="-3"/>
        </w:rPr>
        <w:t>含</w:t>
      </w:r>
      <w:r>
        <w:t>新</w:t>
      </w:r>
      <w:r>
        <w:rPr>
          <w:spacing w:val="-3"/>
        </w:rPr>
        <w:t>疆</w:t>
      </w:r>
      <w:r>
        <w:t>生产</w:t>
      </w:r>
      <w:r>
        <w:rPr>
          <w:spacing w:val="-3"/>
        </w:rPr>
        <w:t>建</w:t>
      </w:r>
      <w:r>
        <w:t>设</w:t>
      </w:r>
      <w:r>
        <w:rPr>
          <w:spacing w:val="-3"/>
        </w:rPr>
        <w:t>兵</w:t>
      </w:r>
      <w:r>
        <w:t>团</w:t>
      </w:r>
      <w:r>
        <w:rPr>
          <w:spacing w:val="-3"/>
        </w:rPr>
        <w:t>）</w:t>
      </w:r>
      <w:r>
        <w:t>出</w:t>
      </w:r>
      <w:r>
        <w:rPr>
          <w:spacing w:val="-3"/>
        </w:rPr>
        <w:t>具</w:t>
      </w:r>
      <w:r>
        <w:t>的</w:t>
      </w:r>
      <w:r>
        <w:rPr>
          <w:spacing w:val="-3"/>
        </w:rPr>
        <w:t>属</w:t>
      </w:r>
      <w:r>
        <w:t>于监</w:t>
      </w:r>
      <w:r>
        <w:rPr>
          <w:spacing w:val="-3"/>
        </w:rPr>
        <w:t>狱</w:t>
      </w:r>
      <w:r>
        <w:t>企</w:t>
      </w:r>
      <w:r>
        <w:rPr>
          <w:spacing w:val="-3"/>
        </w:rPr>
        <w:t>业</w:t>
      </w:r>
      <w:r>
        <w:t>的</w:t>
      </w:r>
      <w:r>
        <w:rPr>
          <w:spacing w:val="-3"/>
        </w:rPr>
        <w:t>证</w:t>
      </w:r>
      <w:r>
        <w:t>明</w:t>
      </w:r>
      <w:r>
        <w:rPr>
          <w:spacing w:val="-3"/>
        </w:rPr>
        <w:t>文</w:t>
      </w:r>
      <w:r>
        <w:t>件。</w:t>
      </w:r>
    </w:p>
    <w:p w14:paraId="135DDD40">
      <w:pPr>
        <w:pStyle w:val="11"/>
        <w:tabs>
          <w:tab w:val="left" w:pos="4800"/>
        </w:tabs>
        <w:spacing w:line="364" w:lineRule="auto"/>
        <w:ind w:left="2280" w:right="3086"/>
      </w:pPr>
      <w:r>
        <w:t>本企</w:t>
      </w:r>
      <w:r>
        <w:rPr>
          <w:spacing w:val="-3"/>
        </w:rPr>
        <w:t>业</w:t>
      </w:r>
      <w:r>
        <w:t>（</w:t>
      </w:r>
      <w:r>
        <w:rPr>
          <w:spacing w:val="-3"/>
        </w:rPr>
        <w:t>单</w:t>
      </w:r>
      <w:r>
        <w:t>位</w:t>
      </w:r>
      <w:r>
        <w:rPr>
          <w:spacing w:val="-3"/>
        </w:rPr>
        <w:t>）</w:t>
      </w:r>
      <w:r>
        <w:rPr>
          <w:spacing w:val="-3"/>
          <w:u w:val="single"/>
        </w:rPr>
        <w:t xml:space="preserve"> </w:t>
      </w:r>
      <w:r>
        <w:rPr>
          <w:spacing w:val="-3"/>
          <w:u w:val="single"/>
        </w:rPr>
        <w:tab/>
      </w:r>
      <w:r>
        <w:t>（</w:t>
      </w:r>
      <w:r>
        <w:rPr>
          <w:spacing w:val="-3"/>
        </w:rPr>
        <w:t>请</w:t>
      </w:r>
      <w:r>
        <w:t>填</w:t>
      </w:r>
      <w:r>
        <w:rPr>
          <w:spacing w:val="-3"/>
        </w:rPr>
        <w:t>写</w:t>
      </w:r>
      <w:r>
        <w:t>：</w:t>
      </w:r>
      <w:r>
        <w:rPr>
          <w:spacing w:val="-3"/>
        </w:rPr>
        <w:t>是</w:t>
      </w:r>
      <w:r>
        <w:t>、</w:t>
      </w:r>
      <w:r>
        <w:rPr>
          <w:spacing w:val="-3"/>
        </w:rPr>
        <w:t>不</w:t>
      </w:r>
      <w:r>
        <w:t>是</w:t>
      </w:r>
      <w:r>
        <w:rPr>
          <w:spacing w:val="-3"/>
        </w:rPr>
        <w:t>）残</w:t>
      </w:r>
      <w:r>
        <w:t>疾人</w:t>
      </w:r>
      <w:r>
        <w:rPr>
          <w:spacing w:val="-3"/>
        </w:rPr>
        <w:t>福</w:t>
      </w:r>
      <w:r>
        <w:t>利</w:t>
      </w:r>
      <w:r>
        <w:rPr>
          <w:spacing w:val="-3"/>
        </w:rPr>
        <w:t>性</w:t>
      </w:r>
      <w:r>
        <w:t>单</w:t>
      </w:r>
      <w:r>
        <w:rPr>
          <w:spacing w:val="-3"/>
        </w:rPr>
        <w:t>位</w:t>
      </w:r>
      <w:r>
        <w:t>。本次</w:t>
      </w:r>
      <w:r>
        <w:rPr>
          <w:spacing w:val="-3"/>
        </w:rPr>
        <w:t>政</w:t>
      </w:r>
      <w:r>
        <w:t>府</w:t>
      </w:r>
      <w:r>
        <w:rPr>
          <w:spacing w:val="-3"/>
        </w:rPr>
        <w:t>采</w:t>
      </w:r>
      <w:r>
        <w:t>购</w:t>
      </w:r>
      <w:r>
        <w:rPr>
          <w:spacing w:val="-3"/>
        </w:rPr>
        <w:t>活</w:t>
      </w:r>
      <w:r>
        <w:t>动</w:t>
      </w:r>
      <w:r>
        <w:rPr>
          <w:spacing w:val="-3"/>
        </w:rPr>
        <w:t>提</w:t>
      </w:r>
      <w:r>
        <w:t>供</w:t>
      </w:r>
      <w:r>
        <w:rPr>
          <w:spacing w:val="-3"/>
        </w:rPr>
        <w:t>的</w:t>
      </w:r>
      <w:r>
        <w:t>货物</w:t>
      </w:r>
      <w:r>
        <w:rPr>
          <w:spacing w:val="-3"/>
        </w:rPr>
        <w:t>（</w:t>
      </w:r>
      <w:r>
        <w:t>详</w:t>
      </w:r>
      <w:r>
        <w:rPr>
          <w:spacing w:val="-3"/>
        </w:rPr>
        <w:t>见</w:t>
      </w:r>
      <w:r>
        <w:t>下</w:t>
      </w:r>
      <w:r>
        <w:rPr>
          <w:spacing w:val="-3"/>
        </w:rPr>
        <w:t>表</w:t>
      </w:r>
      <w:r>
        <w:t>）</w:t>
      </w:r>
      <w:r>
        <w:rPr>
          <w:spacing w:val="-3"/>
        </w:rPr>
        <w:t>是</w:t>
      </w:r>
      <w:r>
        <w:t>本</w:t>
      </w:r>
      <w:r>
        <w:rPr>
          <w:spacing w:val="-3"/>
        </w:rPr>
        <w:t>企</w:t>
      </w:r>
      <w:r>
        <w:t>业（</w:t>
      </w:r>
      <w:r>
        <w:rPr>
          <w:spacing w:val="-3"/>
        </w:rPr>
        <w:t>单</w:t>
      </w:r>
      <w:r>
        <w:t>位</w:t>
      </w:r>
      <w:r>
        <w:rPr>
          <w:spacing w:val="-3"/>
        </w:rPr>
        <w:t>）</w:t>
      </w:r>
      <w:r>
        <w:t>制</w:t>
      </w:r>
      <w:r>
        <w:rPr>
          <w:spacing w:val="-3"/>
        </w:rPr>
        <w:t>造</w:t>
      </w:r>
      <w:r>
        <w:t>的。</w:t>
      </w:r>
    </w:p>
    <w:p w14:paraId="5801F512">
      <w:pPr>
        <w:pStyle w:val="11"/>
        <w:spacing w:line="267" w:lineRule="exact"/>
        <w:ind w:left="2280"/>
      </w:pPr>
      <w:r>
        <w:t>本企业（单位）对上述声明的真实性负责。如有虚假，将依法承担相应责任。</w:t>
      </w:r>
    </w:p>
    <w:p w14:paraId="2251A074">
      <w:pPr>
        <w:pStyle w:val="11"/>
        <w:rPr>
          <w:sz w:val="20"/>
        </w:rPr>
      </w:pPr>
    </w:p>
    <w:p w14:paraId="09872DDF">
      <w:pPr>
        <w:pStyle w:val="11"/>
        <w:spacing w:before="5"/>
        <w:rPr>
          <w:sz w:val="22"/>
        </w:rPr>
      </w:pPr>
    </w:p>
    <w:tbl>
      <w:tblPr>
        <w:tblStyle w:val="13"/>
        <w:tblW w:w="0" w:type="auto"/>
        <w:tblInd w:w="17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82"/>
        <w:gridCol w:w="1589"/>
        <w:gridCol w:w="1426"/>
        <w:gridCol w:w="1428"/>
        <w:gridCol w:w="1345"/>
      </w:tblGrid>
      <w:tr w14:paraId="078A7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53" w:type="dxa"/>
            <w:tcBorders>
              <w:bottom w:val="single" w:color="000000" w:sz="6" w:space="0"/>
            </w:tcBorders>
          </w:tcPr>
          <w:p w14:paraId="0CC3701D">
            <w:pPr>
              <w:pStyle w:val="17"/>
              <w:spacing w:before="5"/>
              <w:rPr>
                <w:sz w:val="27"/>
              </w:rPr>
            </w:pPr>
          </w:p>
          <w:p w14:paraId="21FE6690">
            <w:pPr>
              <w:pStyle w:val="17"/>
              <w:ind w:left="247" w:right="236"/>
              <w:jc w:val="center"/>
              <w:rPr>
                <w:sz w:val="21"/>
              </w:rPr>
            </w:pPr>
            <w:r>
              <w:rPr>
                <w:sz w:val="21"/>
              </w:rPr>
              <w:t>序号</w:t>
            </w:r>
          </w:p>
        </w:tc>
        <w:tc>
          <w:tcPr>
            <w:tcW w:w="1582" w:type="dxa"/>
            <w:tcBorders>
              <w:bottom w:val="single" w:color="000000" w:sz="6" w:space="0"/>
            </w:tcBorders>
          </w:tcPr>
          <w:p w14:paraId="4391975F">
            <w:pPr>
              <w:pStyle w:val="17"/>
              <w:rPr>
                <w:sz w:val="15"/>
              </w:rPr>
            </w:pPr>
          </w:p>
          <w:p w14:paraId="109E95B2">
            <w:pPr>
              <w:pStyle w:val="17"/>
              <w:tabs>
                <w:tab w:val="left" w:pos="897"/>
              </w:tabs>
              <w:spacing w:before="1"/>
              <w:ind w:left="474"/>
              <w:rPr>
                <w:sz w:val="21"/>
              </w:rPr>
            </w:pPr>
            <w:r>
              <w:rPr>
                <w:sz w:val="21"/>
              </w:rPr>
              <w:t>品</w:t>
            </w:r>
            <w:r>
              <w:rPr>
                <w:sz w:val="21"/>
              </w:rPr>
              <w:tab/>
            </w:r>
            <w:r>
              <w:rPr>
                <w:sz w:val="21"/>
              </w:rPr>
              <w:t>名</w:t>
            </w:r>
          </w:p>
        </w:tc>
        <w:tc>
          <w:tcPr>
            <w:tcW w:w="1589" w:type="dxa"/>
            <w:tcBorders>
              <w:bottom w:val="single" w:color="000000" w:sz="6" w:space="0"/>
            </w:tcBorders>
          </w:tcPr>
          <w:p w14:paraId="5EA6F5F0">
            <w:pPr>
              <w:pStyle w:val="17"/>
              <w:rPr>
                <w:sz w:val="15"/>
              </w:rPr>
            </w:pPr>
          </w:p>
          <w:p w14:paraId="06C98997">
            <w:pPr>
              <w:pStyle w:val="17"/>
              <w:spacing w:before="1"/>
              <w:ind w:left="564" w:right="555"/>
              <w:jc w:val="center"/>
              <w:rPr>
                <w:sz w:val="21"/>
              </w:rPr>
            </w:pPr>
            <w:r>
              <w:rPr>
                <w:sz w:val="21"/>
              </w:rPr>
              <w:t>数量</w:t>
            </w:r>
          </w:p>
        </w:tc>
        <w:tc>
          <w:tcPr>
            <w:tcW w:w="1426" w:type="dxa"/>
            <w:tcBorders>
              <w:bottom w:val="single" w:color="000000" w:sz="6" w:space="0"/>
            </w:tcBorders>
          </w:tcPr>
          <w:p w14:paraId="61F70318">
            <w:pPr>
              <w:pStyle w:val="17"/>
              <w:spacing w:before="34"/>
              <w:ind w:left="482" w:right="469"/>
              <w:jc w:val="center"/>
              <w:rPr>
                <w:sz w:val="21"/>
              </w:rPr>
            </w:pPr>
            <w:r>
              <w:rPr>
                <w:sz w:val="21"/>
              </w:rPr>
              <w:t>规格</w:t>
            </w:r>
          </w:p>
          <w:p w14:paraId="74D5232D">
            <w:pPr>
              <w:pStyle w:val="17"/>
              <w:spacing w:before="48"/>
              <w:ind w:left="482" w:right="469"/>
              <w:jc w:val="center"/>
              <w:rPr>
                <w:sz w:val="21"/>
              </w:rPr>
            </w:pPr>
            <w:r>
              <w:rPr>
                <w:sz w:val="21"/>
              </w:rPr>
              <w:t>型号</w:t>
            </w:r>
          </w:p>
        </w:tc>
        <w:tc>
          <w:tcPr>
            <w:tcW w:w="1428" w:type="dxa"/>
            <w:tcBorders>
              <w:bottom w:val="single" w:color="000000" w:sz="6" w:space="0"/>
            </w:tcBorders>
          </w:tcPr>
          <w:p w14:paraId="406B3754">
            <w:pPr>
              <w:pStyle w:val="17"/>
              <w:spacing w:before="34"/>
              <w:ind w:left="484" w:right="473"/>
              <w:jc w:val="center"/>
              <w:rPr>
                <w:sz w:val="21"/>
              </w:rPr>
            </w:pPr>
            <w:r>
              <w:rPr>
                <w:sz w:val="21"/>
              </w:rPr>
              <w:t>生产</w:t>
            </w:r>
          </w:p>
          <w:p w14:paraId="7063750F">
            <w:pPr>
              <w:pStyle w:val="17"/>
              <w:spacing w:before="48"/>
              <w:ind w:left="484" w:right="473"/>
              <w:jc w:val="center"/>
              <w:rPr>
                <w:sz w:val="21"/>
              </w:rPr>
            </w:pPr>
            <w:r>
              <w:rPr>
                <w:sz w:val="21"/>
              </w:rPr>
              <w:t>厂家</w:t>
            </w:r>
          </w:p>
        </w:tc>
        <w:tc>
          <w:tcPr>
            <w:tcW w:w="1345" w:type="dxa"/>
            <w:tcBorders>
              <w:bottom w:val="single" w:color="000000" w:sz="6" w:space="0"/>
            </w:tcBorders>
          </w:tcPr>
          <w:p w14:paraId="383B7320">
            <w:pPr>
              <w:pStyle w:val="17"/>
              <w:rPr>
                <w:sz w:val="15"/>
              </w:rPr>
            </w:pPr>
          </w:p>
          <w:p w14:paraId="5A977BD2">
            <w:pPr>
              <w:pStyle w:val="17"/>
              <w:spacing w:before="1"/>
              <w:ind w:left="441" w:right="433"/>
              <w:jc w:val="center"/>
              <w:rPr>
                <w:sz w:val="21"/>
              </w:rPr>
            </w:pPr>
            <w:r>
              <w:rPr>
                <w:sz w:val="21"/>
              </w:rPr>
              <w:t>备注</w:t>
            </w:r>
          </w:p>
        </w:tc>
      </w:tr>
      <w:tr w14:paraId="3C4D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953" w:type="dxa"/>
            <w:tcBorders>
              <w:top w:val="single" w:color="000000" w:sz="6" w:space="0"/>
            </w:tcBorders>
          </w:tcPr>
          <w:p w14:paraId="04CBB468">
            <w:pPr>
              <w:pStyle w:val="17"/>
              <w:spacing w:before="111"/>
              <w:ind w:left="6"/>
              <w:jc w:val="center"/>
              <w:rPr>
                <w:sz w:val="21"/>
              </w:rPr>
            </w:pPr>
            <w:r>
              <w:rPr>
                <w:w w:val="100"/>
                <w:sz w:val="21"/>
              </w:rPr>
              <w:t>1</w:t>
            </w:r>
          </w:p>
        </w:tc>
        <w:tc>
          <w:tcPr>
            <w:tcW w:w="1582" w:type="dxa"/>
            <w:tcBorders>
              <w:top w:val="single" w:color="000000" w:sz="6" w:space="0"/>
            </w:tcBorders>
          </w:tcPr>
          <w:p w14:paraId="3C4FFA16">
            <w:pPr>
              <w:pStyle w:val="17"/>
              <w:rPr>
                <w:rFonts w:ascii="Times New Roman"/>
                <w:sz w:val="20"/>
              </w:rPr>
            </w:pPr>
          </w:p>
        </w:tc>
        <w:tc>
          <w:tcPr>
            <w:tcW w:w="1589" w:type="dxa"/>
            <w:tcBorders>
              <w:top w:val="single" w:color="000000" w:sz="6" w:space="0"/>
            </w:tcBorders>
          </w:tcPr>
          <w:p w14:paraId="42049544">
            <w:pPr>
              <w:pStyle w:val="17"/>
              <w:rPr>
                <w:rFonts w:ascii="Times New Roman"/>
                <w:sz w:val="20"/>
              </w:rPr>
            </w:pPr>
          </w:p>
        </w:tc>
        <w:tc>
          <w:tcPr>
            <w:tcW w:w="1426" w:type="dxa"/>
            <w:tcBorders>
              <w:top w:val="single" w:color="000000" w:sz="6" w:space="0"/>
            </w:tcBorders>
          </w:tcPr>
          <w:p w14:paraId="3F6322E4">
            <w:pPr>
              <w:pStyle w:val="17"/>
              <w:rPr>
                <w:rFonts w:ascii="Times New Roman"/>
                <w:sz w:val="20"/>
              </w:rPr>
            </w:pPr>
          </w:p>
        </w:tc>
        <w:tc>
          <w:tcPr>
            <w:tcW w:w="1428" w:type="dxa"/>
            <w:tcBorders>
              <w:top w:val="single" w:color="000000" w:sz="6" w:space="0"/>
            </w:tcBorders>
          </w:tcPr>
          <w:p w14:paraId="011DC85A">
            <w:pPr>
              <w:pStyle w:val="17"/>
              <w:rPr>
                <w:rFonts w:ascii="Times New Roman"/>
                <w:sz w:val="20"/>
              </w:rPr>
            </w:pPr>
          </w:p>
        </w:tc>
        <w:tc>
          <w:tcPr>
            <w:tcW w:w="1345" w:type="dxa"/>
            <w:tcBorders>
              <w:top w:val="single" w:color="000000" w:sz="6" w:space="0"/>
            </w:tcBorders>
          </w:tcPr>
          <w:p w14:paraId="78EA39F9">
            <w:pPr>
              <w:pStyle w:val="17"/>
              <w:rPr>
                <w:rFonts w:ascii="Times New Roman"/>
                <w:sz w:val="20"/>
              </w:rPr>
            </w:pPr>
          </w:p>
        </w:tc>
      </w:tr>
      <w:tr w14:paraId="79A0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14:paraId="133B4C9E">
            <w:pPr>
              <w:pStyle w:val="17"/>
              <w:spacing w:before="113"/>
              <w:ind w:left="6"/>
              <w:jc w:val="center"/>
              <w:rPr>
                <w:sz w:val="21"/>
              </w:rPr>
            </w:pPr>
            <w:r>
              <w:rPr>
                <w:w w:val="100"/>
                <w:sz w:val="21"/>
              </w:rPr>
              <w:t>2</w:t>
            </w:r>
          </w:p>
        </w:tc>
        <w:tc>
          <w:tcPr>
            <w:tcW w:w="1582" w:type="dxa"/>
          </w:tcPr>
          <w:p w14:paraId="13B3DE72">
            <w:pPr>
              <w:pStyle w:val="17"/>
              <w:rPr>
                <w:rFonts w:ascii="Times New Roman"/>
                <w:sz w:val="20"/>
              </w:rPr>
            </w:pPr>
          </w:p>
        </w:tc>
        <w:tc>
          <w:tcPr>
            <w:tcW w:w="1589" w:type="dxa"/>
          </w:tcPr>
          <w:p w14:paraId="64F91E40">
            <w:pPr>
              <w:pStyle w:val="17"/>
              <w:rPr>
                <w:rFonts w:ascii="Times New Roman"/>
                <w:sz w:val="20"/>
              </w:rPr>
            </w:pPr>
          </w:p>
        </w:tc>
        <w:tc>
          <w:tcPr>
            <w:tcW w:w="1426" w:type="dxa"/>
          </w:tcPr>
          <w:p w14:paraId="3CFCC62F">
            <w:pPr>
              <w:pStyle w:val="17"/>
              <w:rPr>
                <w:rFonts w:ascii="Times New Roman"/>
                <w:sz w:val="20"/>
              </w:rPr>
            </w:pPr>
          </w:p>
        </w:tc>
        <w:tc>
          <w:tcPr>
            <w:tcW w:w="1428" w:type="dxa"/>
          </w:tcPr>
          <w:p w14:paraId="6C622A7A">
            <w:pPr>
              <w:pStyle w:val="17"/>
              <w:rPr>
                <w:rFonts w:ascii="Times New Roman"/>
                <w:sz w:val="20"/>
              </w:rPr>
            </w:pPr>
          </w:p>
        </w:tc>
        <w:tc>
          <w:tcPr>
            <w:tcW w:w="1345" w:type="dxa"/>
          </w:tcPr>
          <w:p w14:paraId="160C19E6">
            <w:pPr>
              <w:pStyle w:val="17"/>
              <w:rPr>
                <w:rFonts w:ascii="Times New Roman"/>
                <w:sz w:val="20"/>
              </w:rPr>
            </w:pPr>
          </w:p>
        </w:tc>
      </w:tr>
      <w:tr w14:paraId="54987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14:paraId="3129BDFF">
            <w:pPr>
              <w:pStyle w:val="17"/>
              <w:spacing w:before="114"/>
              <w:ind w:left="6"/>
              <w:jc w:val="center"/>
              <w:rPr>
                <w:sz w:val="21"/>
              </w:rPr>
            </w:pPr>
            <w:r>
              <w:rPr>
                <w:w w:val="100"/>
                <w:sz w:val="21"/>
              </w:rPr>
              <w:t>3</w:t>
            </w:r>
          </w:p>
        </w:tc>
        <w:tc>
          <w:tcPr>
            <w:tcW w:w="1582" w:type="dxa"/>
          </w:tcPr>
          <w:p w14:paraId="23BD03B9">
            <w:pPr>
              <w:pStyle w:val="17"/>
              <w:rPr>
                <w:rFonts w:ascii="Times New Roman"/>
                <w:sz w:val="20"/>
              </w:rPr>
            </w:pPr>
          </w:p>
        </w:tc>
        <w:tc>
          <w:tcPr>
            <w:tcW w:w="1589" w:type="dxa"/>
          </w:tcPr>
          <w:p w14:paraId="6F0DEA3C">
            <w:pPr>
              <w:pStyle w:val="17"/>
              <w:rPr>
                <w:rFonts w:ascii="Times New Roman"/>
                <w:sz w:val="20"/>
              </w:rPr>
            </w:pPr>
          </w:p>
        </w:tc>
        <w:tc>
          <w:tcPr>
            <w:tcW w:w="1426" w:type="dxa"/>
          </w:tcPr>
          <w:p w14:paraId="2CBF558C">
            <w:pPr>
              <w:pStyle w:val="17"/>
              <w:rPr>
                <w:rFonts w:ascii="Times New Roman"/>
                <w:sz w:val="20"/>
              </w:rPr>
            </w:pPr>
          </w:p>
        </w:tc>
        <w:tc>
          <w:tcPr>
            <w:tcW w:w="1428" w:type="dxa"/>
          </w:tcPr>
          <w:p w14:paraId="3FCA4756">
            <w:pPr>
              <w:pStyle w:val="17"/>
              <w:rPr>
                <w:rFonts w:ascii="Times New Roman"/>
                <w:sz w:val="20"/>
              </w:rPr>
            </w:pPr>
          </w:p>
        </w:tc>
        <w:tc>
          <w:tcPr>
            <w:tcW w:w="1345" w:type="dxa"/>
          </w:tcPr>
          <w:p w14:paraId="1D634696">
            <w:pPr>
              <w:pStyle w:val="17"/>
              <w:rPr>
                <w:rFonts w:ascii="Times New Roman"/>
                <w:sz w:val="20"/>
              </w:rPr>
            </w:pPr>
          </w:p>
        </w:tc>
      </w:tr>
      <w:tr w14:paraId="31BE4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953" w:type="dxa"/>
          </w:tcPr>
          <w:p w14:paraId="1DDD1CF2">
            <w:pPr>
              <w:pStyle w:val="17"/>
              <w:spacing w:before="114"/>
              <w:ind w:left="247" w:right="236"/>
              <w:jc w:val="center"/>
              <w:rPr>
                <w:sz w:val="21"/>
              </w:rPr>
            </w:pPr>
            <w:r>
              <w:rPr>
                <w:sz w:val="21"/>
              </w:rPr>
              <w:t>……</w:t>
            </w:r>
          </w:p>
        </w:tc>
        <w:tc>
          <w:tcPr>
            <w:tcW w:w="1582" w:type="dxa"/>
          </w:tcPr>
          <w:p w14:paraId="5CAED85B">
            <w:pPr>
              <w:pStyle w:val="17"/>
              <w:rPr>
                <w:rFonts w:ascii="Times New Roman"/>
                <w:sz w:val="20"/>
              </w:rPr>
            </w:pPr>
          </w:p>
        </w:tc>
        <w:tc>
          <w:tcPr>
            <w:tcW w:w="1589" w:type="dxa"/>
          </w:tcPr>
          <w:p w14:paraId="021683B6">
            <w:pPr>
              <w:pStyle w:val="17"/>
              <w:rPr>
                <w:rFonts w:ascii="Times New Roman"/>
                <w:sz w:val="20"/>
              </w:rPr>
            </w:pPr>
          </w:p>
        </w:tc>
        <w:tc>
          <w:tcPr>
            <w:tcW w:w="1426" w:type="dxa"/>
          </w:tcPr>
          <w:p w14:paraId="60412BAB">
            <w:pPr>
              <w:pStyle w:val="17"/>
              <w:rPr>
                <w:rFonts w:ascii="Times New Roman"/>
                <w:sz w:val="20"/>
              </w:rPr>
            </w:pPr>
          </w:p>
        </w:tc>
        <w:tc>
          <w:tcPr>
            <w:tcW w:w="1428" w:type="dxa"/>
          </w:tcPr>
          <w:p w14:paraId="459417AF">
            <w:pPr>
              <w:pStyle w:val="17"/>
              <w:rPr>
                <w:rFonts w:ascii="Times New Roman"/>
                <w:sz w:val="20"/>
              </w:rPr>
            </w:pPr>
          </w:p>
        </w:tc>
        <w:tc>
          <w:tcPr>
            <w:tcW w:w="1345" w:type="dxa"/>
          </w:tcPr>
          <w:p w14:paraId="759B0B18">
            <w:pPr>
              <w:pStyle w:val="17"/>
              <w:rPr>
                <w:rFonts w:ascii="Times New Roman"/>
                <w:sz w:val="20"/>
              </w:rPr>
            </w:pPr>
          </w:p>
        </w:tc>
      </w:tr>
      <w:tr w14:paraId="4F0B9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323" w:type="dxa"/>
            <w:gridSpan w:val="6"/>
          </w:tcPr>
          <w:p w14:paraId="341044CA">
            <w:pPr>
              <w:pStyle w:val="17"/>
              <w:spacing w:before="10" w:line="320" w:lineRule="atLeast"/>
              <w:ind w:left="107" w:right="190" w:firstLine="422"/>
              <w:rPr>
                <w:sz w:val="21"/>
              </w:rPr>
            </w:pPr>
            <w:r>
              <w:rPr>
                <w:b/>
                <w:sz w:val="21"/>
              </w:rPr>
              <w:t>响应文件中所提供的以上产品为本企业生产的产品，如有虚假，我公司承担由此产生的一切后果</w:t>
            </w:r>
            <w:r>
              <w:rPr>
                <w:sz w:val="21"/>
              </w:rPr>
              <w:t>。</w:t>
            </w:r>
          </w:p>
        </w:tc>
      </w:tr>
    </w:tbl>
    <w:p w14:paraId="7B31800D">
      <w:pPr>
        <w:pStyle w:val="11"/>
        <w:spacing w:before="4"/>
        <w:rPr>
          <w:sz w:val="26"/>
        </w:rPr>
      </w:pPr>
    </w:p>
    <w:p w14:paraId="57DC046C">
      <w:pPr>
        <w:pStyle w:val="11"/>
        <w:spacing w:before="72"/>
        <w:ind w:left="442" w:right="200"/>
        <w:jc w:val="center"/>
      </w:pPr>
      <w:r>
        <w:t>注：供应商所响应产品为其它企业生产时须提供此声明函，仅作为价格扣除条件。</w:t>
      </w:r>
    </w:p>
    <w:p w14:paraId="20540C5B">
      <w:pPr>
        <w:pStyle w:val="11"/>
        <w:rPr>
          <w:sz w:val="20"/>
        </w:rPr>
      </w:pPr>
    </w:p>
    <w:p w14:paraId="007B4375">
      <w:pPr>
        <w:pStyle w:val="11"/>
        <w:rPr>
          <w:sz w:val="20"/>
        </w:rPr>
      </w:pPr>
    </w:p>
    <w:p w14:paraId="07178EEC">
      <w:pPr>
        <w:pStyle w:val="11"/>
        <w:rPr>
          <w:sz w:val="20"/>
        </w:rPr>
      </w:pPr>
    </w:p>
    <w:p w14:paraId="413A9B33">
      <w:pPr>
        <w:pStyle w:val="11"/>
        <w:spacing w:before="9"/>
        <w:rPr>
          <w:sz w:val="14"/>
        </w:rPr>
      </w:pPr>
    </w:p>
    <w:p w14:paraId="2D655870">
      <w:pPr>
        <w:pStyle w:val="11"/>
        <w:tabs>
          <w:tab w:val="left" w:pos="6367"/>
        </w:tabs>
        <w:spacing w:before="1"/>
        <w:ind w:left="1802"/>
        <w:rPr>
          <w:rFonts w:ascii="Times New Roman" w:eastAsia="Times New Roman"/>
        </w:rPr>
      </w:pPr>
      <w:r>
        <w:rPr>
          <w:spacing w:val="-1"/>
        </w:rPr>
        <w:t>制造</w:t>
      </w:r>
      <w:r>
        <w:rPr>
          <w:spacing w:val="-3"/>
        </w:rPr>
        <w:t>商</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14:paraId="1F404755">
      <w:pPr>
        <w:pStyle w:val="11"/>
        <w:rPr>
          <w:rFonts w:ascii="Times New Roman"/>
          <w:sz w:val="20"/>
        </w:rPr>
      </w:pPr>
    </w:p>
    <w:p w14:paraId="421167CE">
      <w:pPr>
        <w:pStyle w:val="11"/>
        <w:spacing w:before="9"/>
        <w:rPr>
          <w:rFonts w:ascii="Times New Roman"/>
          <w:sz w:val="22"/>
        </w:rPr>
      </w:pPr>
    </w:p>
    <w:p w14:paraId="3773F103">
      <w:pPr>
        <w:pStyle w:val="11"/>
        <w:tabs>
          <w:tab w:val="left" w:pos="4162"/>
        </w:tabs>
        <w:spacing w:before="78"/>
        <w:ind w:left="1802"/>
        <w:rPr>
          <w:rFonts w:ascii="Times New Roman" w:eastAsia="Times New Roman"/>
        </w:rPr>
      </w:pPr>
      <w:r>
        <w:t>日</w:t>
      </w:r>
      <w:r>
        <w:rPr>
          <w:spacing w:val="3"/>
        </w:rPr>
        <w:t xml:space="preserve"> </w:t>
      </w:r>
      <w:r>
        <w:rPr>
          <w:spacing w:val="-3"/>
        </w:rPr>
        <w:t>期</w:t>
      </w:r>
      <w:r>
        <w:t>：</w:t>
      </w:r>
      <w:r>
        <w:rPr>
          <w:rFonts w:ascii="Times New Roman" w:eastAsia="Times New Roman"/>
          <w:u w:val="single"/>
        </w:rPr>
        <w:t xml:space="preserve"> </w:t>
      </w:r>
      <w:r>
        <w:rPr>
          <w:rFonts w:ascii="Times New Roman" w:eastAsia="Times New Roman"/>
          <w:u w:val="single"/>
        </w:rPr>
        <w:tab/>
      </w:r>
    </w:p>
    <w:p w14:paraId="732D46B1">
      <w:pPr>
        <w:pStyle w:val="11"/>
        <w:rPr>
          <w:rFonts w:ascii="Times New Roman"/>
          <w:sz w:val="20"/>
        </w:rPr>
      </w:pPr>
    </w:p>
    <w:p w14:paraId="78C7A8D4">
      <w:pPr>
        <w:pStyle w:val="11"/>
        <w:rPr>
          <w:rFonts w:ascii="Times New Roman"/>
          <w:sz w:val="20"/>
        </w:rPr>
      </w:pPr>
    </w:p>
    <w:p w14:paraId="48C7FACA">
      <w:pPr>
        <w:pStyle w:val="11"/>
        <w:spacing w:before="1"/>
        <w:rPr>
          <w:rFonts w:ascii="Times New Roman"/>
          <w:sz w:val="16"/>
        </w:rPr>
      </w:pPr>
    </w:p>
    <w:p w14:paraId="184C4735">
      <w:pPr>
        <w:spacing w:before="63"/>
        <w:ind w:left="268" w:right="249" w:firstLine="0"/>
        <w:jc w:val="center"/>
        <w:rPr>
          <w:rFonts w:ascii="Calibri"/>
          <w:sz w:val="18"/>
        </w:rPr>
      </w:pPr>
      <w:r>
        <w:rPr>
          <w:rFonts w:ascii="Calibri"/>
          <w:sz w:val="18"/>
          <w:shd w:val="clear" w:color="auto" w:fill="FFFFFF"/>
        </w:rPr>
        <w:t>60</w:t>
      </w:r>
    </w:p>
    <w:p w14:paraId="49D25C1A">
      <w:pPr>
        <w:spacing w:after="0"/>
        <w:jc w:val="center"/>
        <w:rPr>
          <w:rFonts w:ascii="Calibri"/>
          <w:sz w:val="18"/>
        </w:rPr>
        <w:sectPr>
          <w:pgSz w:w="11910" w:h="16840"/>
          <w:pgMar w:top="1500" w:right="20" w:bottom="280" w:left="0" w:header="720" w:footer="720" w:gutter="0"/>
          <w:cols w:space="720" w:num="1"/>
        </w:sectPr>
      </w:pPr>
    </w:p>
    <w:p w14:paraId="127DD975">
      <w:pPr>
        <w:pStyle w:val="6"/>
      </w:pPr>
      <w:r>
        <w:drawing>
          <wp:anchor distT="0" distB="0" distL="0" distR="0" simplePos="0" relativeHeight="25174118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7" w:name="二十七、残疾人福利性单位声明函"/>
      <w:bookmarkEnd w:id="37"/>
      <w:r>
        <w:t>二十七、残疾人福利性单位声明函</w:t>
      </w:r>
    </w:p>
    <w:p w14:paraId="325DF409">
      <w:pPr>
        <w:pStyle w:val="11"/>
        <w:spacing w:before="10"/>
        <w:rPr>
          <w:b/>
          <w:sz w:val="42"/>
        </w:rPr>
      </w:pPr>
    </w:p>
    <w:p w14:paraId="3EA93B06">
      <w:pPr>
        <w:pStyle w:val="6"/>
        <w:spacing w:before="0"/>
        <w:ind w:left="267" w:right="249"/>
        <w:jc w:val="center"/>
      </w:pPr>
      <w:r>
        <w:t>残疾人福利性单位声明函</w:t>
      </w:r>
    </w:p>
    <w:p w14:paraId="20442724">
      <w:pPr>
        <w:pStyle w:val="11"/>
        <w:spacing w:before="12"/>
        <w:rPr>
          <w:b/>
          <w:sz w:val="33"/>
        </w:rPr>
      </w:pPr>
    </w:p>
    <w:p w14:paraId="018AD13C">
      <w:pPr>
        <w:pStyle w:val="11"/>
        <w:tabs>
          <w:tab w:val="left" w:pos="4217"/>
        </w:tabs>
        <w:spacing w:line="364" w:lineRule="auto"/>
        <w:ind w:left="1802" w:right="1879" w:firstLine="477"/>
        <w:jc w:val="both"/>
      </w:pPr>
      <w:r>
        <w:t>本单</w:t>
      </w:r>
      <w:r>
        <w:rPr>
          <w:spacing w:val="-3"/>
        </w:rPr>
        <w:t>位</w:t>
      </w:r>
      <w:r>
        <w:t>郑</w:t>
      </w:r>
      <w:r>
        <w:rPr>
          <w:spacing w:val="-3"/>
        </w:rPr>
        <w:t>重</w:t>
      </w:r>
      <w:r>
        <w:t>声</w:t>
      </w:r>
      <w:r>
        <w:rPr>
          <w:spacing w:val="-3"/>
        </w:rPr>
        <w:t>明</w:t>
      </w:r>
      <w:r>
        <w:rPr>
          <w:spacing w:val="-27"/>
        </w:rPr>
        <w:t>，</w:t>
      </w:r>
      <w:r>
        <w:rPr>
          <w:spacing w:val="-3"/>
        </w:rPr>
        <w:t>根</w:t>
      </w:r>
      <w:r>
        <w:rPr>
          <w:spacing w:val="-27"/>
        </w:rPr>
        <w:t>据</w:t>
      </w:r>
      <w:r>
        <w:rPr>
          <w:spacing w:val="-3"/>
        </w:rPr>
        <w:t>《</w:t>
      </w:r>
      <w:r>
        <w:t>财政部</w:t>
      </w:r>
      <w:r>
        <w:rPr>
          <w:spacing w:val="17"/>
        </w:rPr>
        <w:t xml:space="preserve"> </w:t>
      </w:r>
      <w:r>
        <w:rPr>
          <w:spacing w:val="-3"/>
        </w:rPr>
        <w:t>民</w:t>
      </w:r>
      <w:r>
        <w:t>政部</w:t>
      </w:r>
      <w:r>
        <w:rPr>
          <w:spacing w:val="18"/>
        </w:rPr>
        <w:t xml:space="preserve"> </w:t>
      </w:r>
      <w:r>
        <w:t>中</w:t>
      </w:r>
      <w:r>
        <w:rPr>
          <w:spacing w:val="-3"/>
        </w:rPr>
        <w:t>国</w:t>
      </w:r>
      <w:r>
        <w:t>残</w:t>
      </w:r>
      <w:r>
        <w:rPr>
          <w:spacing w:val="-3"/>
        </w:rPr>
        <w:t>疾</w:t>
      </w:r>
      <w:r>
        <w:t>人联</w:t>
      </w:r>
      <w:r>
        <w:rPr>
          <w:spacing w:val="-3"/>
        </w:rPr>
        <w:t>合</w:t>
      </w:r>
      <w:r>
        <w:t>会</w:t>
      </w:r>
      <w:r>
        <w:rPr>
          <w:spacing w:val="-3"/>
        </w:rPr>
        <w:t>关</w:t>
      </w:r>
      <w:r>
        <w:t>于</w:t>
      </w:r>
      <w:r>
        <w:rPr>
          <w:spacing w:val="-3"/>
        </w:rPr>
        <w:t>促</w:t>
      </w:r>
      <w:r>
        <w:t>进</w:t>
      </w:r>
      <w:r>
        <w:rPr>
          <w:spacing w:val="-3"/>
        </w:rPr>
        <w:t>残</w:t>
      </w:r>
      <w:r>
        <w:t>疾</w:t>
      </w:r>
      <w:r>
        <w:rPr>
          <w:spacing w:val="-3"/>
        </w:rPr>
        <w:t>人</w:t>
      </w:r>
      <w:r>
        <w:t>就业</w:t>
      </w:r>
      <w:r>
        <w:rPr>
          <w:spacing w:val="-3"/>
        </w:rPr>
        <w:t>政</w:t>
      </w:r>
      <w:r>
        <w:t>府采购</w:t>
      </w:r>
      <w:r>
        <w:rPr>
          <w:spacing w:val="-3"/>
        </w:rPr>
        <w:t>政</w:t>
      </w:r>
      <w:r>
        <w:t>策</w:t>
      </w:r>
      <w:r>
        <w:rPr>
          <w:spacing w:val="-3"/>
        </w:rPr>
        <w:t>的</w:t>
      </w:r>
      <w:r>
        <w:t>通</w:t>
      </w:r>
      <w:r>
        <w:rPr>
          <w:spacing w:val="-3"/>
        </w:rPr>
        <w:t>知</w:t>
      </w:r>
      <w:r>
        <w:t>》</w:t>
      </w:r>
      <w:r>
        <w:rPr>
          <w:spacing w:val="-3"/>
        </w:rPr>
        <w:t>（</w:t>
      </w:r>
      <w:r>
        <w:t>财</w:t>
      </w:r>
      <w:r>
        <w:rPr>
          <w:spacing w:val="-3"/>
        </w:rPr>
        <w:t>库</w:t>
      </w:r>
      <w:r>
        <w:t>〔2017〕141</w:t>
      </w:r>
      <w:r>
        <w:rPr>
          <w:spacing w:val="32"/>
        </w:rPr>
        <w:t xml:space="preserve"> </w:t>
      </w:r>
      <w:r>
        <w:rPr>
          <w:spacing w:val="-3"/>
        </w:rPr>
        <w:t>号</w:t>
      </w:r>
      <w:r>
        <w:t>）</w:t>
      </w:r>
      <w:r>
        <w:rPr>
          <w:spacing w:val="-3"/>
        </w:rPr>
        <w:t>的</w:t>
      </w:r>
      <w:r>
        <w:t>规</w:t>
      </w:r>
      <w:r>
        <w:rPr>
          <w:spacing w:val="-3"/>
        </w:rPr>
        <w:t>定</w:t>
      </w:r>
      <w:r>
        <w:t>，本</w:t>
      </w:r>
      <w:r>
        <w:rPr>
          <w:spacing w:val="-3"/>
        </w:rPr>
        <w:t>单</w:t>
      </w:r>
      <w:r>
        <w:t>位</w:t>
      </w:r>
      <w:r>
        <w:rPr>
          <w:spacing w:val="-3"/>
        </w:rPr>
        <w:t>为</w:t>
      </w:r>
      <w:r>
        <w:t>符</w:t>
      </w:r>
      <w:r>
        <w:rPr>
          <w:spacing w:val="-3"/>
        </w:rPr>
        <w:t>合</w:t>
      </w:r>
      <w:r>
        <w:t>条</w:t>
      </w:r>
      <w:r>
        <w:rPr>
          <w:spacing w:val="-3"/>
        </w:rPr>
        <w:t>件</w:t>
      </w:r>
      <w:r>
        <w:t>的</w:t>
      </w:r>
      <w:r>
        <w:rPr>
          <w:spacing w:val="-3"/>
        </w:rPr>
        <w:t>残</w:t>
      </w:r>
      <w:r>
        <w:t>疾人</w:t>
      </w:r>
      <w:r>
        <w:rPr>
          <w:spacing w:val="-3"/>
        </w:rPr>
        <w:t>福</w:t>
      </w:r>
      <w:r>
        <w:t>利</w:t>
      </w:r>
      <w:r>
        <w:rPr>
          <w:spacing w:val="-3"/>
        </w:rPr>
        <w:t>性</w:t>
      </w:r>
      <w:r>
        <w:t>单位，</w:t>
      </w:r>
      <w:r>
        <w:rPr>
          <w:spacing w:val="-3"/>
        </w:rPr>
        <w:t>且</w:t>
      </w:r>
      <w:r>
        <w:t>本</w:t>
      </w:r>
      <w:r>
        <w:rPr>
          <w:spacing w:val="-3"/>
        </w:rPr>
        <w:t>单</w:t>
      </w:r>
      <w:r>
        <w:t>位</w:t>
      </w:r>
      <w:r>
        <w:rPr>
          <w:spacing w:val="-3"/>
        </w:rPr>
        <w:t>参</w:t>
      </w:r>
      <w:r>
        <w:t>加</w:t>
      </w:r>
      <w:r>
        <w:rPr>
          <w:u w:val="single"/>
        </w:rPr>
        <w:t xml:space="preserve"> </w:t>
      </w:r>
      <w:r>
        <w:rPr>
          <w:u w:val="single"/>
        </w:rPr>
        <w:tab/>
      </w:r>
      <w:r>
        <w:t>单位</w:t>
      </w:r>
      <w:r>
        <w:rPr>
          <w:spacing w:val="-3"/>
        </w:rPr>
        <w:t>的</w:t>
      </w:r>
      <w:r>
        <w:rPr>
          <w:spacing w:val="-3"/>
          <w:u w:val="single"/>
        </w:rPr>
        <w:t xml:space="preserve">   </w:t>
      </w:r>
      <w:r>
        <w:rPr>
          <w:spacing w:val="41"/>
          <w:u w:val="single"/>
        </w:rPr>
        <w:t xml:space="preserve"> </w:t>
      </w:r>
      <w:r>
        <w:rPr>
          <w:spacing w:val="-3"/>
        </w:rPr>
        <w:t>项</w:t>
      </w:r>
      <w:r>
        <w:t>目</w:t>
      </w:r>
      <w:r>
        <w:rPr>
          <w:spacing w:val="-3"/>
        </w:rPr>
        <w:t>采</w:t>
      </w:r>
      <w:r>
        <w:t>购</w:t>
      </w:r>
      <w:r>
        <w:rPr>
          <w:spacing w:val="-3"/>
        </w:rPr>
        <w:t>活动</w:t>
      </w:r>
      <w:r>
        <w:t>，提</w:t>
      </w:r>
      <w:r>
        <w:rPr>
          <w:spacing w:val="-3"/>
        </w:rPr>
        <w:t>供</w:t>
      </w:r>
      <w:r>
        <w:t>本</w:t>
      </w:r>
      <w:r>
        <w:rPr>
          <w:spacing w:val="-3"/>
        </w:rPr>
        <w:t>单</w:t>
      </w:r>
      <w:r>
        <w:t>位</w:t>
      </w:r>
      <w:r>
        <w:rPr>
          <w:spacing w:val="-3"/>
        </w:rPr>
        <w:t>制</w:t>
      </w:r>
      <w:r>
        <w:t>造</w:t>
      </w:r>
      <w:r>
        <w:rPr>
          <w:spacing w:val="-3"/>
        </w:rPr>
        <w:t>的</w:t>
      </w:r>
      <w:r>
        <w:t>货</w:t>
      </w:r>
      <w:r>
        <w:rPr>
          <w:spacing w:val="-3"/>
        </w:rPr>
        <w:t>物</w:t>
      </w:r>
      <w:r>
        <w:t>（由</w:t>
      </w:r>
      <w:r>
        <w:rPr>
          <w:spacing w:val="-3"/>
        </w:rPr>
        <w:t>本</w:t>
      </w:r>
      <w:r>
        <w:t>单位承担</w:t>
      </w:r>
      <w:r>
        <w:rPr>
          <w:spacing w:val="-3"/>
        </w:rPr>
        <w:t>工</w:t>
      </w:r>
      <w:r>
        <w:t>程</w:t>
      </w:r>
      <w:r>
        <w:rPr>
          <w:spacing w:val="-3"/>
        </w:rPr>
        <w:t>/</w:t>
      </w:r>
      <w:r>
        <w:t>提</w:t>
      </w:r>
      <w:r>
        <w:rPr>
          <w:spacing w:val="-3"/>
        </w:rPr>
        <w:t>供</w:t>
      </w:r>
      <w:r>
        <w:t>服</w:t>
      </w:r>
      <w:r>
        <w:rPr>
          <w:spacing w:val="-3"/>
        </w:rPr>
        <w:t>务</w:t>
      </w:r>
      <w:r>
        <w:rPr>
          <w:spacing w:val="-34"/>
        </w:rPr>
        <w:t>），</w:t>
      </w:r>
      <w:r>
        <w:rPr>
          <w:spacing w:val="-3"/>
        </w:rPr>
        <w:t>或</w:t>
      </w:r>
      <w:r>
        <w:t>者提</w:t>
      </w:r>
      <w:r>
        <w:rPr>
          <w:spacing w:val="-3"/>
        </w:rPr>
        <w:t>供</w:t>
      </w:r>
      <w:r>
        <w:t>其</w:t>
      </w:r>
      <w:r>
        <w:rPr>
          <w:spacing w:val="-3"/>
        </w:rPr>
        <w:t>他</w:t>
      </w:r>
      <w:r>
        <w:t>残</w:t>
      </w:r>
      <w:r>
        <w:rPr>
          <w:spacing w:val="-3"/>
        </w:rPr>
        <w:t>疾</w:t>
      </w:r>
      <w:r>
        <w:t>人</w:t>
      </w:r>
      <w:r>
        <w:rPr>
          <w:spacing w:val="-3"/>
        </w:rPr>
        <w:t>福</w:t>
      </w:r>
      <w:r>
        <w:t>利</w:t>
      </w:r>
      <w:r>
        <w:rPr>
          <w:spacing w:val="-3"/>
        </w:rPr>
        <w:t>性</w:t>
      </w:r>
      <w:r>
        <w:t>单位</w:t>
      </w:r>
      <w:r>
        <w:rPr>
          <w:spacing w:val="-3"/>
        </w:rPr>
        <w:t>制</w:t>
      </w:r>
      <w:r>
        <w:t>造</w:t>
      </w:r>
      <w:r>
        <w:rPr>
          <w:spacing w:val="-3"/>
        </w:rPr>
        <w:t>的</w:t>
      </w:r>
      <w:r>
        <w:t>货</w:t>
      </w:r>
      <w:r>
        <w:rPr>
          <w:spacing w:val="-36"/>
        </w:rPr>
        <w:t>物</w:t>
      </w:r>
      <w:r>
        <w:t>（</w:t>
      </w:r>
      <w:r>
        <w:rPr>
          <w:spacing w:val="-3"/>
        </w:rPr>
        <w:t>不</w:t>
      </w:r>
      <w:r>
        <w:t>包</w:t>
      </w:r>
      <w:r>
        <w:rPr>
          <w:spacing w:val="-3"/>
        </w:rPr>
        <w:t>括</w:t>
      </w:r>
      <w:r>
        <w:t>使用</w:t>
      </w:r>
      <w:r>
        <w:rPr>
          <w:spacing w:val="-3"/>
        </w:rPr>
        <w:t>非</w:t>
      </w:r>
      <w:r>
        <w:t>残</w:t>
      </w:r>
      <w:r>
        <w:rPr>
          <w:spacing w:val="-3"/>
        </w:rPr>
        <w:t>疾</w:t>
      </w:r>
      <w:r>
        <w:t>人福利</w:t>
      </w:r>
      <w:r>
        <w:rPr>
          <w:spacing w:val="-3"/>
        </w:rPr>
        <w:t>性</w:t>
      </w:r>
      <w:r>
        <w:t>单</w:t>
      </w:r>
      <w:r>
        <w:rPr>
          <w:spacing w:val="-3"/>
        </w:rPr>
        <w:t>位</w:t>
      </w:r>
      <w:r>
        <w:t>注</w:t>
      </w:r>
      <w:r>
        <w:rPr>
          <w:spacing w:val="-3"/>
        </w:rPr>
        <w:t>册</w:t>
      </w:r>
      <w:r>
        <w:t>商</w:t>
      </w:r>
      <w:r>
        <w:rPr>
          <w:spacing w:val="-3"/>
        </w:rPr>
        <w:t>标</w:t>
      </w:r>
      <w:r>
        <w:t>的</w:t>
      </w:r>
      <w:r>
        <w:rPr>
          <w:spacing w:val="-3"/>
        </w:rPr>
        <w:t>货</w:t>
      </w:r>
      <w:r>
        <w:t>物）。</w:t>
      </w:r>
    </w:p>
    <w:p w14:paraId="05A7BBC3">
      <w:pPr>
        <w:pStyle w:val="11"/>
        <w:ind w:left="2280"/>
      </w:pPr>
      <w:r>
        <w:t>本单位对上述声明的真实性负责。如有虚假，将依法承担相应责任。</w:t>
      </w:r>
    </w:p>
    <w:p w14:paraId="35DB5BC1">
      <w:pPr>
        <w:pStyle w:val="11"/>
        <w:rPr>
          <w:sz w:val="20"/>
        </w:rPr>
      </w:pPr>
    </w:p>
    <w:p w14:paraId="07685214">
      <w:pPr>
        <w:pStyle w:val="11"/>
        <w:spacing w:before="8"/>
        <w:rPr>
          <w:sz w:val="22"/>
        </w:rPr>
      </w:pPr>
    </w:p>
    <w:tbl>
      <w:tblPr>
        <w:tblStyle w:val="13"/>
        <w:tblW w:w="0" w:type="auto"/>
        <w:tblInd w:w="17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82"/>
        <w:gridCol w:w="1589"/>
        <w:gridCol w:w="1426"/>
        <w:gridCol w:w="1428"/>
        <w:gridCol w:w="1345"/>
      </w:tblGrid>
      <w:tr w14:paraId="483C1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953" w:type="dxa"/>
          </w:tcPr>
          <w:p w14:paraId="4FFE0957">
            <w:pPr>
              <w:pStyle w:val="17"/>
              <w:rPr>
                <w:sz w:val="15"/>
              </w:rPr>
            </w:pPr>
          </w:p>
          <w:p w14:paraId="0757453A">
            <w:pPr>
              <w:pStyle w:val="17"/>
              <w:spacing w:before="1"/>
              <w:ind w:left="247" w:right="236"/>
              <w:jc w:val="center"/>
              <w:rPr>
                <w:sz w:val="21"/>
              </w:rPr>
            </w:pPr>
            <w:r>
              <w:rPr>
                <w:sz w:val="21"/>
              </w:rPr>
              <w:t>序号</w:t>
            </w:r>
          </w:p>
        </w:tc>
        <w:tc>
          <w:tcPr>
            <w:tcW w:w="1582" w:type="dxa"/>
          </w:tcPr>
          <w:p w14:paraId="744FBB77">
            <w:pPr>
              <w:pStyle w:val="17"/>
              <w:rPr>
                <w:sz w:val="15"/>
              </w:rPr>
            </w:pPr>
          </w:p>
          <w:p w14:paraId="3D50C1F2">
            <w:pPr>
              <w:pStyle w:val="17"/>
              <w:tabs>
                <w:tab w:val="left" w:pos="897"/>
              </w:tabs>
              <w:spacing w:before="1"/>
              <w:ind w:left="474"/>
              <w:rPr>
                <w:sz w:val="21"/>
              </w:rPr>
            </w:pPr>
            <w:r>
              <w:rPr>
                <w:sz w:val="21"/>
              </w:rPr>
              <w:t>品</w:t>
            </w:r>
            <w:r>
              <w:rPr>
                <w:sz w:val="21"/>
              </w:rPr>
              <w:tab/>
            </w:r>
            <w:r>
              <w:rPr>
                <w:sz w:val="21"/>
              </w:rPr>
              <w:t>名</w:t>
            </w:r>
          </w:p>
        </w:tc>
        <w:tc>
          <w:tcPr>
            <w:tcW w:w="1589" w:type="dxa"/>
          </w:tcPr>
          <w:p w14:paraId="1755D316">
            <w:pPr>
              <w:pStyle w:val="17"/>
              <w:rPr>
                <w:sz w:val="15"/>
              </w:rPr>
            </w:pPr>
          </w:p>
          <w:p w14:paraId="286B5F28">
            <w:pPr>
              <w:pStyle w:val="17"/>
              <w:spacing w:before="1"/>
              <w:ind w:left="564" w:right="555"/>
              <w:jc w:val="center"/>
              <w:rPr>
                <w:sz w:val="21"/>
              </w:rPr>
            </w:pPr>
            <w:r>
              <w:rPr>
                <w:sz w:val="21"/>
              </w:rPr>
              <w:t>数量</w:t>
            </w:r>
          </w:p>
        </w:tc>
        <w:tc>
          <w:tcPr>
            <w:tcW w:w="1426" w:type="dxa"/>
          </w:tcPr>
          <w:p w14:paraId="0CE633B9">
            <w:pPr>
              <w:pStyle w:val="17"/>
              <w:spacing w:before="34"/>
              <w:ind w:left="482" w:right="469"/>
              <w:jc w:val="center"/>
              <w:rPr>
                <w:sz w:val="21"/>
              </w:rPr>
            </w:pPr>
            <w:r>
              <w:rPr>
                <w:sz w:val="21"/>
              </w:rPr>
              <w:t>规格</w:t>
            </w:r>
          </w:p>
          <w:p w14:paraId="28F95A19">
            <w:pPr>
              <w:pStyle w:val="17"/>
              <w:spacing w:before="50"/>
              <w:ind w:left="482" w:right="469"/>
              <w:jc w:val="center"/>
              <w:rPr>
                <w:sz w:val="21"/>
              </w:rPr>
            </w:pPr>
            <w:r>
              <w:rPr>
                <w:sz w:val="21"/>
              </w:rPr>
              <w:t>型号</w:t>
            </w:r>
          </w:p>
        </w:tc>
        <w:tc>
          <w:tcPr>
            <w:tcW w:w="1428" w:type="dxa"/>
          </w:tcPr>
          <w:p w14:paraId="3DEB1765">
            <w:pPr>
              <w:pStyle w:val="17"/>
              <w:spacing w:before="34"/>
              <w:ind w:left="484" w:right="473"/>
              <w:jc w:val="center"/>
              <w:rPr>
                <w:sz w:val="21"/>
              </w:rPr>
            </w:pPr>
            <w:r>
              <w:rPr>
                <w:sz w:val="21"/>
              </w:rPr>
              <w:t>生产</w:t>
            </w:r>
          </w:p>
          <w:p w14:paraId="79430595">
            <w:pPr>
              <w:pStyle w:val="17"/>
              <w:spacing w:before="50"/>
              <w:ind w:left="484" w:right="473"/>
              <w:jc w:val="center"/>
              <w:rPr>
                <w:sz w:val="21"/>
              </w:rPr>
            </w:pPr>
            <w:r>
              <w:rPr>
                <w:sz w:val="21"/>
              </w:rPr>
              <w:t>厂家</w:t>
            </w:r>
          </w:p>
        </w:tc>
        <w:tc>
          <w:tcPr>
            <w:tcW w:w="1345" w:type="dxa"/>
          </w:tcPr>
          <w:p w14:paraId="5B075689">
            <w:pPr>
              <w:pStyle w:val="17"/>
              <w:rPr>
                <w:sz w:val="15"/>
              </w:rPr>
            </w:pPr>
          </w:p>
          <w:p w14:paraId="0A687A01">
            <w:pPr>
              <w:pStyle w:val="17"/>
              <w:spacing w:before="1"/>
              <w:ind w:left="441" w:right="433"/>
              <w:jc w:val="center"/>
              <w:rPr>
                <w:sz w:val="21"/>
              </w:rPr>
            </w:pPr>
            <w:r>
              <w:rPr>
                <w:sz w:val="21"/>
              </w:rPr>
              <w:t>备注</w:t>
            </w:r>
          </w:p>
        </w:tc>
      </w:tr>
      <w:tr w14:paraId="31E17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953" w:type="dxa"/>
          </w:tcPr>
          <w:p w14:paraId="4D800B55">
            <w:pPr>
              <w:pStyle w:val="17"/>
              <w:spacing w:before="113"/>
              <w:ind w:left="6"/>
              <w:jc w:val="center"/>
              <w:rPr>
                <w:sz w:val="21"/>
              </w:rPr>
            </w:pPr>
            <w:r>
              <w:rPr>
                <w:w w:val="100"/>
                <w:sz w:val="21"/>
              </w:rPr>
              <w:t>1</w:t>
            </w:r>
          </w:p>
        </w:tc>
        <w:tc>
          <w:tcPr>
            <w:tcW w:w="1582" w:type="dxa"/>
          </w:tcPr>
          <w:p w14:paraId="24784746">
            <w:pPr>
              <w:pStyle w:val="17"/>
              <w:rPr>
                <w:rFonts w:ascii="Times New Roman"/>
                <w:sz w:val="20"/>
              </w:rPr>
            </w:pPr>
          </w:p>
        </w:tc>
        <w:tc>
          <w:tcPr>
            <w:tcW w:w="1589" w:type="dxa"/>
          </w:tcPr>
          <w:p w14:paraId="128C47F2">
            <w:pPr>
              <w:pStyle w:val="17"/>
              <w:rPr>
                <w:rFonts w:ascii="Times New Roman"/>
                <w:sz w:val="20"/>
              </w:rPr>
            </w:pPr>
          </w:p>
        </w:tc>
        <w:tc>
          <w:tcPr>
            <w:tcW w:w="1426" w:type="dxa"/>
          </w:tcPr>
          <w:p w14:paraId="5FDA778A">
            <w:pPr>
              <w:pStyle w:val="17"/>
              <w:rPr>
                <w:rFonts w:ascii="Times New Roman"/>
                <w:sz w:val="20"/>
              </w:rPr>
            </w:pPr>
          </w:p>
        </w:tc>
        <w:tc>
          <w:tcPr>
            <w:tcW w:w="1428" w:type="dxa"/>
          </w:tcPr>
          <w:p w14:paraId="6D85711E">
            <w:pPr>
              <w:pStyle w:val="17"/>
              <w:rPr>
                <w:rFonts w:ascii="Times New Roman"/>
                <w:sz w:val="20"/>
              </w:rPr>
            </w:pPr>
          </w:p>
        </w:tc>
        <w:tc>
          <w:tcPr>
            <w:tcW w:w="1345" w:type="dxa"/>
          </w:tcPr>
          <w:p w14:paraId="4B7A9F05">
            <w:pPr>
              <w:pStyle w:val="17"/>
              <w:rPr>
                <w:rFonts w:ascii="Times New Roman"/>
                <w:sz w:val="20"/>
              </w:rPr>
            </w:pPr>
          </w:p>
        </w:tc>
      </w:tr>
      <w:tr w14:paraId="52400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14:paraId="263FB7F1">
            <w:pPr>
              <w:pStyle w:val="17"/>
              <w:spacing w:before="113"/>
              <w:ind w:left="6"/>
              <w:jc w:val="center"/>
              <w:rPr>
                <w:sz w:val="21"/>
              </w:rPr>
            </w:pPr>
            <w:r>
              <w:rPr>
                <w:w w:val="100"/>
                <w:sz w:val="21"/>
              </w:rPr>
              <w:t>2</w:t>
            </w:r>
          </w:p>
        </w:tc>
        <w:tc>
          <w:tcPr>
            <w:tcW w:w="1582" w:type="dxa"/>
          </w:tcPr>
          <w:p w14:paraId="36C89505">
            <w:pPr>
              <w:pStyle w:val="17"/>
              <w:rPr>
                <w:rFonts w:ascii="Times New Roman"/>
                <w:sz w:val="20"/>
              </w:rPr>
            </w:pPr>
          </w:p>
        </w:tc>
        <w:tc>
          <w:tcPr>
            <w:tcW w:w="1589" w:type="dxa"/>
          </w:tcPr>
          <w:p w14:paraId="5FC92037">
            <w:pPr>
              <w:pStyle w:val="17"/>
              <w:rPr>
                <w:rFonts w:ascii="Times New Roman"/>
                <w:sz w:val="20"/>
              </w:rPr>
            </w:pPr>
          </w:p>
        </w:tc>
        <w:tc>
          <w:tcPr>
            <w:tcW w:w="1426" w:type="dxa"/>
          </w:tcPr>
          <w:p w14:paraId="29AF93B6">
            <w:pPr>
              <w:pStyle w:val="17"/>
              <w:rPr>
                <w:rFonts w:ascii="Times New Roman"/>
                <w:sz w:val="20"/>
              </w:rPr>
            </w:pPr>
          </w:p>
        </w:tc>
        <w:tc>
          <w:tcPr>
            <w:tcW w:w="1428" w:type="dxa"/>
          </w:tcPr>
          <w:p w14:paraId="60BFB1DF">
            <w:pPr>
              <w:pStyle w:val="17"/>
              <w:rPr>
                <w:rFonts w:ascii="Times New Roman"/>
                <w:sz w:val="20"/>
              </w:rPr>
            </w:pPr>
          </w:p>
        </w:tc>
        <w:tc>
          <w:tcPr>
            <w:tcW w:w="1345" w:type="dxa"/>
          </w:tcPr>
          <w:p w14:paraId="67ABF9AD">
            <w:pPr>
              <w:pStyle w:val="17"/>
              <w:rPr>
                <w:rFonts w:ascii="Times New Roman"/>
                <w:sz w:val="20"/>
              </w:rPr>
            </w:pPr>
          </w:p>
        </w:tc>
      </w:tr>
      <w:tr w14:paraId="42D90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14:paraId="52BA5134">
            <w:pPr>
              <w:pStyle w:val="17"/>
              <w:spacing w:before="114"/>
              <w:ind w:left="6"/>
              <w:jc w:val="center"/>
              <w:rPr>
                <w:sz w:val="21"/>
              </w:rPr>
            </w:pPr>
            <w:r>
              <w:rPr>
                <w:w w:val="100"/>
                <w:sz w:val="21"/>
              </w:rPr>
              <w:t>3</w:t>
            </w:r>
          </w:p>
        </w:tc>
        <w:tc>
          <w:tcPr>
            <w:tcW w:w="1582" w:type="dxa"/>
          </w:tcPr>
          <w:p w14:paraId="7745B38E">
            <w:pPr>
              <w:pStyle w:val="17"/>
              <w:rPr>
                <w:rFonts w:ascii="Times New Roman"/>
                <w:sz w:val="20"/>
              </w:rPr>
            </w:pPr>
          </w:p>
        </w:tc>
        <w:tc>
          <w:tcPr>
            <w:tcW w:w="1589" w:type="dxa"/>
          </w:tcPr>
          <w:p w14:paraId="0F6C805D">
            <w:pPr>
              <w:pStyle w:val="17"/>
              <w:rPr>
                <w:rFonts w:ascii="Times New Roman"/>
                <w:sz w:val="20"/>
              </w:rPr>
            </w:pPr>
          </w:p>
        </w:tc>
        <w:tc>
          <w:tcPr>
            <w:tcW w:w="1426" w:type="dxa"/>
          </w:tcPr>
          <w:p w14:paraId="6FAF3BEE">
            <w:pPr>
              <w:pStyle w:val="17"/>
              <w:rPr>
                <w:rFonts w:ascii="Times New Roman"/>
                <w:sz w:val="20"/>
              </w:rPr>
            </w:pPr>
          </w:p>
        </w:tc>
        <w:tc>
          <w:tcPr>
            <w:tcW w:w="1428" w:type="dxa"/>
          </w:tcPr>
          <w:p w14:paraId="3D2D8217">
            <w:pPr>
              <w:pStyle w:val="17"/>
              <w:rPr>
                <w:rFonts w:ascii="Times New Roman"/>
                <w:sz w:val="20"/>
              </w:rPr>
            </w:pPr>
          </w:p>
        </w:tc>
        <w:tc>
          <w:tcPr>
            <w:tcW w:w="1345" w:type="dxa"/>
          </w:tcPr>
          <w:p w14:paraId="398E7153">
            <w:pPr>
              <w:pStyle w:val="17"/>
              <w:rPr>
                <w:rFonts w:ascii="Times New Roman"/>
                <w:sz w:val="20"/>
              </w:rPr>
            </w:pPr>
          </w:p>
        </w:tc>
      </w:tr>
      <w:tr w14:paraId="5DC05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14:paraId="48F8E516">
            <w:pPr>
              <w:pStyle w:val="17"/>
              <w:spacing w:before="113"/>
              <w:ind w:left="247" w:right="236"/>
              <w:jc w:val="center"/>
              <w:rPr>
                <w:sz w:val="21"/>
              </w:rPr>
            </w:pPr>
            <w:r>
              <w:rPr>
                <w:sz w:val="21"/>
              </w:rPr>
              <w:t>……</w:t>
            </w:r>
          </w:p>
        </w:tc>
        <w:tc>
          <w:tcPr>
            <w:tcW w:w="1582" w:type="dxa"/>
          </w:tcPr>
          <w:p w14:paraId="6DED505D">
            <w:pPr>
              <w:pStyle w:val="17"/>
              <w:rPr>
                <w:rFonts w:ascii="Times New Roman"/>
                <w:sz w:val="20"/>
              </w:rPr>
            </w:pPr>
          </w:p>
        </w:tc>
        <w:tc>
          <w:tcPr>
            <w:tcW w:w="1589" w:type="dxa"/>
          </w:tcPr>
          <w:p w14:paraId="1E22BAEE">
            <w:pPr>
              <w:pStyle w:val="17"/>
              <w:rPr>
                <w:rFonts w:ascii="Times New Roman"/>
                <w:sz w:val="20"/>
              </w:rPr>
            </w:pPr>
          </w:p>
        </w:tc>
        <w:tc>
          <w:tcPr>
            <w:tcW w:w="1426" w:type="dxa"/>
          </w:tcPr>
          <w:p w14:paraId="75F4157B">
            <w:pPr>
              <w:pStyle w:val="17"/>
              <w:rPr>
                <w:rFonts w:ascii="Times New Roman"/>
                <w:sz w:val="20"/>
              </w:rPr>
            </w:pPr>
          </w:p>
        </w:tc>
        <w:tc>
          <w:tcPr>
            <w:tcW w:w="1428" w:type="dxa"/>
          </w:tcPr>
          <w:p w14:paraId="09CFB06D">
            <w:pPr>
              <w:pStyle w:val="17"/>
              <w:rPr>
                <w:rFonts w:ascii="Times New Roman"/>
                <w:sz w:val="20"/>
              </w:rPr>
            </w:pPr>
          </w:p>
        </w:tc>
        <w:tc>
          <w:tcPr>
            <w:tcW w:w="1345" w:type="dxa"/>
          </w:tcPr>
          <w:p w14:paraId="537EBCFE">
            <w:pPr>
              <w:pStyle w:val="17"/>
              <w:rPr>
                <w:rFonts w:ascii="Times New Roman"/>
                <w:sz w:val="20"/>
              </w:rPr>
            </w:pPr>
          </w:p>
        </w:tc>
      </w:tr>
      <w:tr w14:paraId="27A7D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8323" w:type="dxa"/>
            <w:gridSpan w:val="6"/>
          </w:tcPr>
          <w:p w14:paraId="3E183F66">
            <w:pPr>
              <w:pStyle w:val="17"/>
              <w:spacing w:before="9"/>
              <w:rPr>
                <w:sz w:val="16"/>
              </w:rPr>
            </w:pPr>
          </w:p>
          <w:p w14:paraId="3CF25A2E">
            <w:pPr>
              <w:pStyle w:val="17"/>
              <w:spacing w:line="283" w:lineRule="auto"/>
              <w:ind w:left="107" w:right="97" w:firstLine="527"/>
              <w:rPr>
                <w:sz w:val="21"/>
              </w:rPr>
            </w:pPr>
            <w:r>
              <w:rPr>
                <w:b/>
                <w:spacing w:val="-6"/>
                <w:sz w:val="21"/>
              </w:rPr>
              <w:t>响应文件中所提供的以上产品为我公司生产的产品，如有虚假，我公司承担由此产</w:t>
            </w:r>
            <w:r>
              <w:rPr>
                <w:b/>
                <w:sz w:val="21"/>
              </w:rPr>
              <w:t>生的一切后果</w:t>
            </w:r>
            <w:r>
              <w:rPr>
                <w:sz w:val="21"/>
              </w:rPr>
              <w:t>。</w:t>
            </w:r>
          </w:p>
        </w:tc>
      </w:tr>
    </w:tbl>
    <w:p w14:paraId="468963D7">
      <w:pPr>
        <w:pStyle w:val="11"/>
        <w:spacing w:before="4"/>
        <w:rPr>
          <w:sz w:val="26"/>
        </w:rPr>
      </w:pPr>
    </w:p>
    <w:p w14:paraId="3478BD5B">
      <w:pPr>
        <w:pStyle w:val="11"/>
        <w:spacing w:before="72"/>
        <w:ind w:left="2280"/>
      </w:pPr>
      <w:r>
        <w:t>注：1、供应商为非残疾人福利性单位的，无需填写此声明函。</w:t>
      </w:r>
    </w:p>
    <w:p w14:paraId="67A4D482">
      <w:pPr>
        <w:pStyle w:val="11"/>
        <w:spacing w:before="141"/>
        <w:ind w:left="2702"/>
      </w:pPr>
      <w:r>
        <w:t>2、仅为本项目提供服务，未提供服务所伴随产品的，此表格可不填写。</w:t>
      </w:r>
    </w:p>
    <w:p w14:paraId="78CDA3A3">
      <w:pPr>
        <w:pStyle w:val="11"/>
        <w:spacing w:before="139"/>
        <w:ind w:left="2702"/>
      </w:pPr>
      <w:r>
        <w:t>3、如为本项目提供本单位伴随产品的，请填写此表格。</w:t>
      </w:r>
    </w:p>
    <w:p w14:paraId="18E79E13">
      <w:pPr>
        <w:pStyle w:val="11"/>
        <w:spacing w:before="139" w:line="364" w:lineRule="auto"/>
        <w:ind w:left="1802" w:right="1932" w:firstLine="899"/>
      </w:pPr>
      <w:r>
        <w:t>4、如为本项目提供的伴随产品是其他单位生产的，无需填写此表格，但需生产单位按此格式出具此声明。</w:t>
      </w:r>
    </w:p>
    <w:p w14:paraId="299260DD">
      <w:pPr>
        <w:pStyle w:val="11"/>
        <w:rPr>
          <w:sz w:val="20"/>
        </w:rPr>
      </w:pPr>
    </w:p>
    <w:p w14:paraId="0EEFDA2A">
      <w:pPr>
        <w:pStyle w:val="11"/>
        <w:rPr>
          <w:sz w:val="20"/>
        </w:rPr>
      </w:pPr>
    </w:p>
    <w:p w14:paraId="60504942">
      <w:pPr>
        <w:pStyle w:val="11"/>
        <w:spacing w:before="10"/>
        <w:rPr>
          <w:sz w:val="23"/>
        </w:rPr>
      </w:pPr>
    </w:p>
    <w:p w14:paraId="2A4637F9">
      <w:pPr>
        <w:pStyle w:val="11"/>
        <w:tabs>
          <w:tab w:val="left" w:pos="6370"/>
        </w:tabs>
        <w:ind w:left="1802"/>
        <w:rPr>
          <w:rFonts w:ascii="Times New Roman" w:eastAsia="Times New Roman"/>
        </w:rPr>
      </w:pPr>
      <w:r>
        <w:rPr>
          <w:spacing w:val="-1"/>
        </w:rPr>
        <w:t>供应</w:t>
      </w:r>
      <w:r>
        <w:rPr>
          <w:spacing w:val="-3"/>
        </w:rPr>
        <w:t>商</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14:paraId="45987C24">
      <w:pPr>
        <w:pStyle w:val="11"/>
        <w:spacing w:before="3"/>
        <w:rPr>
          <w:rFonts w:ascii="Times New Roman"/>
          <w:sz w:val="19"/>
        </w:rPr>
      </w:pPr>
    </w:p>
    <w:p w14:paraId="5A18E855">
      <w:pPr>
        <w:pStyle w:val="11"/>
        <w:tabs>
          <w:tab w:val="left" w:pos="4162"/>
        </w:tabs>
        <w:spacing w:before="78"/>
        <w:ind w:left="1802"/>
        <w:rPr>
          <w:rFonts w:ascii="Times New Roman" w:eastAsia="Times New Roman"/>
        </w:rPr>
      </w:pPr>
      <w:r>
        <w:t>日</w:t>
      </w:r>
      <w:r>
        <w:rPr>
          <w:spacing w:val="3"/>
        </w:rPr>
        <w:t xml:space="preserve"> </w:t>
      </w:r>
      <w:r>
        <w:rPr>
          <w:spacing w:val="-3"/>
        </w:rPr>
        <w:t>期</w:t>
      </w:r>
      <w:r>
        <w:t>：</w:t>
      </w:r>
      <w:r>
        <w:rPr>
          <w:rFonts w:ascii="Times New Roman" w:eastAsia="Times New Roman"/>
          <w:u w:val="single"/>
        </w:rPr>
        <w:t xml:space="preserve"> </w:t>
      </w:r>
      <w:r>
        <w:rPr>
          <w:rFonts w:ascii="Times New Roman" w:eastAsia="Times New Roman"/>
          <w:u w:val="single"/>
        </w:rPr>
        <w:tab/>
      </w:r>
    </w:p>
    <w:p w14:paraId="207D8367">
      <w:pPr>
        <w:pStyle w:val="11"/>
        <w:rPr>
          <w:rFonts w:ascii="Times New Roman"/>
          <w:sz w:val="20"/>
        </w:rPr>
      </w:pPr>
    </w:p>
    <w:p w14:paraId="3311C2A9">
      <w:pPr>
        <w:pStyle w:val="11"/>
        <w:rPr>
          <w:rFonts w:ascii="Times New Roman"/>
          <w:sz w:val="20"/>
        </w:rPr>
      </w:pPr>
    </w:p>
    <w:p w14:paraId="3DBDFB83">
      <w:pPr>
        <w:pStyle w:val="11"/>
        <w:rPr>
          <w:rFonts w:ascii="Times New Roman"/>
          <w:sz w:val="20"/>
        </w:rPr>
      </w:pPr>
    </w:p>
    <w:p w14:paraId="3FC50CC5">
      <w:pPr>
        <w:pStyle w:val="11"/>
        <w:rPr>
          <w:rFonts w:ascii="Times New Roman"/>
          <w:sz w:val="20"/>
        </w:rPr>
      </w:pPr>
    </w:p>
    <w:p w14:paraId="0050A23B">
      <w:pPr>
        <w:pStyle w:val="11"/>
        <w:rPr>
          <w:rFonts w:ascii="Times New Roman"/>
          <w:sz w:val="20"/>
        </w:rPr>
      </w:pPr>
    </w:p>
    <w:p w14:paraId="120F24D8">
      <w:pPr>
        <w:pStyle w:val="11"/>
        <w:rPr>
          <w:rFonts w:ascii="Times New Roman"/>
          <w:sz w:val="20"/>
        </w:rPr>
      </w:pPr>
    </w:p>
    <w:p w14:paraId="607A149D">
      <w:pPr>
        <w:pStyle w:val="11"/>
        <w:spacing w:before="4"/>
        <w:rPr>
          <w:rFonts w:ascii="Times New Roman"/>
          <w:sz w:val="17"/>
        </w:rPr>
      </w:pPr>
    </w:p>
    <w:p w14:paraId="4303CE4A">
      <w:pPr>
        <w:spacing w:before="0"/>
        <w:ind w:left="268" w:right="249" w:firstLine="0"/>
        <w:jc w:val="center"/>
        <w:rPr>
          <w:rFonts w:ascii="Calibri"/>
          <w:sz w:val="18"/>
        </w:rPr>
      </w:pPr>
      <w:r>
        <w:rPr>
          <w:rFonts w:ascii="Calibri"/>
          <w:sz w:val="18"/>
          <w:shd w:val="clear" w:color="auto" w:fill="FFFFFF"/>
        </w:rPr>
        <w:t>61</w:t>
      </w:r>
    </w:p>
    <w:p w14:paraId="31D967C6">
      <w:pPr>
        <w:spacing w:after="0"/>
        <w:jc w:val="center"/>
        <w:rPr>
          <w:rFonts w:ascii="Calibri"/>
          <w:sz w:val="18"/>
        </w:rPr>
        <w:sectPr>
          <w:pgSz w:w="11910" w:h="16840"/>
          <w:pgMar w:top="1500" w:right="20" w:bottom="280" w:left="0" w:header="720" w:footer="720" w:gutter="0"/>
          <w:cols w:space="720" w:num="1"/>
        </w:sectPr>
      </w:pPr>
    </w:p>
    <w:p w14:paraId="571BD94F">
      <w:pPr>
        <w:pStyle w:val="6"/>
      </w:pPr>
      <w:r>
        <w:drawing>
          <wp:anchor distT="0" distB="0" distL="0" distR="0" simplePos="0" relativeHeight="25174220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8" w:name="二十八、贫困地区农副产品声明函"/>
      <w:bookmarkEnd w:id="38"/>
      <w:r>
        <w:t>二十八、贫困地区农副产品声明函</w:t>
      </w:r>
    </w:p>
    <w:p w14:paraId="2EFA2B2D">
      <w:pPr>
        <w:pStyle w:val="11"/>
        <w:spacing w:before="10"/>
        <w:rPr>
          <w:b/>
          <w:sz w:val="42"/>
        </w:rPr>
      </w:pPr>
    </w:p>
    <w:p w14:paraId="45235ACC">
      <w:pPr>
        <w:pStyle w:val="6"/>
        <w:spacing w:before="0"/>
        <w:ind w:left="267" w:right="249"/>
        <w:jc w:val="center"/>
      </w:pPr>
      <w:r>
        <w:t>贫困地区农副产品声明函</w:t>
      </w:r>
    </w:p>
    <w:p w14:paraId="1D4552C5">
      <w:pPr>
        <w:pStyle w:val="11"/>
        <w:spacing w:before="12"/>
        <w:rPr>
          <w:b/>
          <w:sz w:val="33"/>
        </w:rPr>
      </w:pPr>
    </w:p>
    <w:p w14:paraId="5DC97CF0">
      <w:pPr>
        <w:pStyle w:val="11"/>
        <w:tabs>
          <w:tab w:val="left" w:pos="9791"/>
        </w:tabs>
        <w:spacing w:line="364" w:lineRule="auto"/>
        <w:ind w:left="1802" w:right="1776" w:firstLine="477"/>
        <w:jc w:val="both"/>
      </w:pPr>
      <w:r>
        <w:t>本单</w:t>
      </w:r>
      <w:r>
        <w:rPr>
          <w:spacing w:val="-3"/>
        </w:rPr>
        <w:t>位</w:t>
      </w:r>
      <w:r>
        <w:t>郑</w:t>
      </w:r>
      <w:r>
        <w:rPr>
          <w:spacing w:val="-3"/>
        </w:rPr>
        <w:t>重</w:t>
      </w:r>
      <w:r>
        <w:t>声</w:t>
      </w:r>
      <w:r>
        <w:rPr>
          <w:spacing w:val="-3"/>
        </w:rPr>
        <w:t>明</w:t>
      </w:r>
      <w:r>
        <w:t>，</w:t>
      </w:r>
      <w:r>
        <w:rPr>
          <w:spacing w:val="-3"/>
        </w:rPr>
        <w:t>根</w:t>
      </w:r>
      <w:r>
        <w:t>据</w:t>
      </w:r>
      <w:r>
        <w:rPr>
          <w:spacing w:val="-3"/>
        </w:rPr>
        <w:t>财</w:t>
      </w:r>
      <w:r>
        <w:t>政部</w:t>
      </w:r>
      <w:r>
        <w:rPr>
          <w:spacing w:val="14"/>
        </w:rPr>
        <w:t xml:space="preserve"> </w:t>
      </w:r>
      <w:r>
        <w:t>国</w:t>
      </w:r>
      <w:r>
        <w:rPr>
          <w:spacing w:val="-3"/>
        </w:rPr>
        <w:t>务</w:t>
      </w:r>
      <w:r>
        <w:t>院</w:t>
      </w:r>
      <w:r>
        <w:rPr>
          <w:spacing w:val="-3"/>
        </w:rPr>
        <w:t>扶</w:t>
      </w:r>
      <w:r>
        <w:t>贫</w:t>
      </w:r>
      <w:r>
        <w:rPr>
          <w:spacing w:val="-3"/>
        </w:rPr>
        <w:t>办</w:t>
      </w:r>
      <w:r>
        <w:t>《</w:t>
      </w:r>
      <w:r>
        <w:rPr>
          <w:spacing w:val="-3"/>
        </w:rPr>
        <w:t>关于</w:t>
      </w:r>
      <w:r>
        <w:t>运用</w:t>
      </w:r>
      <w:r>
        <w:rPr>
          <w:spacing w:val="-3"/>
        </w:rPr>
        <w:t>政</w:t>
      </w:r>
      <w:r>
        <w:t>府</w:t>
      </w:r>
      <w:r>
        <w:rPr>
          <w:spacing w:val="-3"/>
        </w:rPr>
        <w:t>采</w:t>
      </w:r>
      <w:r>
        <w:t>购</w:t>
      </w:r>
      <w:r>
        <w:rPr>
          <w:spacing w:val="-3"/>
        </w:rPr>
        <w:t>政</w:t>
      </w:r>
      <w:r>
        <w:t>策</w:t>
      </w:r>
      <w:r>
        <w:rPr>
          <w:spacing w:val="-3"/>
        </w:rPr>
        <w:t>支</w:t>
      </w:r>
      <w:r>
        <w:t>持</w:t>
      </w:r>
      <w:r>
        <w:rPr>
          <w:spacing w:val="-3"/>
        </w:rPr>
        <w:t>脱</w:t>
      </w:r>
      <w:r>
        <w:t>贫攻坚的通</w:t>
      </w:r>
      <w:r>
        <w:rPr>
          <w:spacing w:val="-3"/>
        </w:rPr>
        <w:t>知</w:t>
      </w:r>
      <w:r>
        <w:rPr>
          <w:spacing w:val="-120"/>
        </w:rPr>
        <w:t>》</w:t>
      </w:r>
      <w:r>
        <w:t>（</w:t>
      </w:r>
      <w:r>
        <w:rPr>
          <w:spacing w:val="-3"/>
        </w:rPr>
        <w:t>财</w:t>
      </w:r>
      <w:r>
        <w:rPr>
          <w:spacing w:val="-60"/>
        </w:rPr>
        <w:t>库</w:t>
      </w:r>
      <w:r>
        <w:t>〔2019</w:t>
      </w:r>
      <w:r>
        <w:rPr>
          <w:spacing w:val="-60"/>
        </w:rPr>
        <w:t>〕</w:t>
      </w:r>
      <w:r>
        <w:t>27</w:t>
      </w:r>
      <w:r>
        <w:rPr>
          <w:spacing w:val="12"/>
        </w:rPr>
        <w:t xml:space="preserve"> </w:t>
      </w:r>
      <w:r>
        <w:t>号</w:t>
      </w:r>
      <w:r>
        <w:rPr>
          <w:spacing w:val="-60"/>
        </w:rPr>
        <w:t>）</w:t>
      </w:r>
      <w:r>
        <w:rPr>
          <w:spacing w:val="-3"/>
        </w:rPr>
        <w:t>的</w:t>
      </w:r>
      <w:r>
        <w:t>规定</w:t>
      </w:r>
      <w:r>
        <w:rPr>
          <w:spacing w:val="-63"/>
        </w:rPr>
        <w:t>，</w:t>
      </w:r>
      <w:r>
        <w:t>本</w:t>
      </w:r>
      <w:r>
        <w:rPr>
          <w:spacing w:val="-3"/>
        </w:rPr>
        <w:t>单</w:t>
      </w:r>
      <w:r>
        <w:t>位</w:t>
      </w:r>
      <w:r>
        <w:rPr>
          <w:spacing w:val="-3"/>
        </w:rPr>
        <w:t>为</w:t>
      </w:r>
      <w:r>
        <w:t>符</w:t>
      </w:r>
      <w:r>
        <w:rPr>
          <w:spacing w:val="-3"/>
        </w:rPr>
        <w:t>合</w:t>
      </w:r>
      <w:r>
        <w:t>条件</w:t>
      </w:r>
      <w:r>
        <w:rPr>
          <w:spacing w:val="-3"/>
        </w:rPr>
        <w:t>的</w:t>
      </w:r>
      <w:r>
        <w:t>单</w:t>
      </w:r>
      <w:r>
        <w:rPr>
          <w:spacing w:val="-3"/>
        </w:rPr>
        <w:t>位</w:t>
      </w:r>
      <w:r>
        <w:rPr>
          <w:spacing w:val="-60"/>
        </w:rPr>
        <w:t>，</w:t>
      </w:r>
      <w:r>
        <w:rPr>
          <w:spacing w:val="-3"/>
        </w:rPr>
        <w:t>且</w:t>
      </w:r>
      <w:r>
        <w:t>本</w:t>
      </w:r>
      <w:r>
        <w:rPr>
          <w:spacing w:val="-3"/>
        </w:rPr>
        <w:t>单</w:t>
      </w:r>
      <w:r>
        <w:t>位</w:t>
      </w:r>
      <w:r>
        <w:rPr>
          <w:spacing w:val="-3"/>
        </w:rPr>
        <w:t>参</w:t>
      </w:r>
      <w:r>
        <w:t>加</w:t>
      </w:r>
      <w:r>
        <w:rPr>
          <w:u w:val="single"/>
        </w:rPr>
        <w:t xml:space="preserve"> </w:t>
      </w:r>
      <w:r>
        <w:rPr>
          <w:u w:val="single"/>
        </w:rPr>
        <w:tab/>
      </w:r>
      <w:r>
        <w:t>单位的</w:t>
      </w:r>
      <w:r>
        <w:rPr>
          <w:spacing w:val="40"/>
          <w:u w:val="single"/>
        </w:rPr>
        <w:t xml:space="preserve"> </w:t>
      </w:r>
      <w:r>
        <w:t>项</w:t>
      </w:r>
      <w:r>
        <w:rPr>
          <w:spacing w:val="-3"/>
        </w:rPr>
        <w:t>目</w:t>
      </w:r>
      <w:r>
        <w:t>采</w:t>
      </w:r>
      <w:r>
        <w:rPr>
          <w:spacing w:val="-3"/>
        </w:rPr>
        <w:t>购</w:t>
      </w:r>
      <w:r>
        <w:t>活动</w:t>
      </w:r>
      <w:r>
        <w:rPr>
          <w:spacing w:val="-106"/>
        </w:rPr>
        <w:t>，</w:t>
      </w:r>
      <w:r>
        <w:t>由本</w:t>
      </w:r>
      <w:r>
        <w:rPr>
          <w:spacing w:val="-3"/>
        </w:rPr>
        <w:t>单</w:t>
      </w:r>
      <w:r>
        <w:t>位</w:t>
      </w:r>
      <w:r>
        <w:rPr>
          <w:spacing w:val="-3"/>
        </w:rPr>
        <w:t>提</w:t>
      </w:r>
      <w:r>
        <w:t>供</w:t>
      </w:r>
      <w:r>
        <w:rPr>
          <w:spacing w:val="-3"/>
        </w:rPr>
        <w:t>农</w:t>
      </w:r>
      <w:r>
        <w:t>副</w:t>
      </w:r>
      <w:r>
        <w:rPr>
          <w:spacing w:val="-3"/>
        </w:rPr>
        <w:t>产</w:t>
      </w:r>
      <w:r>
        <w:t>品</w:t>
      </w:r>
      <w:r>
        <w:rPr>
          <w:spacing w:val="-106"/>
        </w:rPr>
        <w:t>，</w:t>
      </w:r>
      <w:r>
        <w:rPr>
          <w:spacing w:val="-3"/>
        </w:rPr>
        <w:t>或</w:t>
      </w:r>
      <w:r>
        <w:t>者提</w:t>
      </w:r>
      <w:r>
        <w:rPr>
          <w:spacing w:val="-3"/>
        </w:rPr>
        <w:t>供</w:t>
      </w:r>
      <w:r>
        <w:t>其</w:t>
      </w:r>
      <w:r>
        <w:rPr>
          <w:spacing w:val="-3"/>
        </w:rPr>
        <w:t>他</w:t>
      </w:r>
      <w:r>
        <w:t>贫</w:t>
      </w:r>
      <w:r>
        <w:rPr>
          <w:spacing w:val="-3"/>
        </w:rPr>
        <w:t>困</w:t>
      </w:r>
      <w:r>
        <w:t>地</w:t>
      </w:r>
      <w:r>
        <w:rPr>
          <w:spacing w:val="-3"/>
        </w:rPr>
        <w:t>区</w:t>
      </w:r>
      <w:r>
        <w:t>单</w:t>
      </w:r>
      <w:r>
        <w:rPr>
          <w:spacing w:val="-3"/>
        </w:rPr>
        <w:t>位</w:t>
      </w:r>
      <w:r>
        <w:t>的家</w:t>
      </w:r>
      <w:r>
        <w:rPr>
          <w:spacing w:val="-3"/>
        </w:rPr>
        <w:t>副</w:t>
      </w:r>
      <w:r>
        <w:t>产</w:t>
      </w:r>
      <w:r>
        <w:rPr>
          <w:spacing w:val="-3"/>
        </w:rPr>
        <w:t>品</w:t>
      </w:r>
      <w:r>
        <w:t>。</w:t>
      </w:r>
    </w:p>
    <w:p w14:paraId="17068131">
      <w:pPr>
        <w:pStyle w:val="11"/>
        <w:spacing w:line="269" w:lineRule="exact"/>
        <w:ind w:left="2280"/>
      </w:pPr>
      <w:r>
        <w:t>本单位对上述声明的真实性负责。如有虚假，将依法承担相应责任。</w:t>
      </w:r>
    </w:p>
    <w:p w14:paraId="21B9F9A3">
      <w:pPr>
        <w:pStyle w:val="11"/>
        <w:rPr>
          <w:sz w:val="20"/>
        </w:rPr>
      </w:pPr>
    </w:p>
    <w:p w14:paraId="6CA9FA1B">
      <w:pPr>
        <w:pStyle w:val="11"/>
        <w:spacing w:before="2" w:after="1"/>
        <w:rPr>
          <w:sz w:val="22"/>
        </w:rPr>
      </w:pPr>
    </w:p>
    <w:tbl>
      <w:tblPr>
        <w:tblStyle w:val="13"/>
        <w:tblW w:w="0" w:type="auto"/>
        <w:tblInd w:w="17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82"/>
        <w:gridCol w:w="1589"/>
        <w:gridCol w:w="1426"/>
        <w:gridCol w:w="1428"/>
        <w:gridCol w:w="1345"/>
      </w:tblGrid>
      <w:tr w14:paraId="2ED93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953" w:type="dxa"/>
          </w:tcPr>
          <w:p w14:paraId="5679B420">
            <w:pPr>
              <w:pStyle w:val="17"/>
              <w:spacing w:before="3"/>
              <w:rPr>
                <w:sz w:val="15"/>
              </w:rPr>
            </w:pPr>
          </w:p>
          <w:p w14:paraId="16947B98">
            <w:pPr>
              <w:pStyle w:val="17"/>
              <w:spacing w:before="1"/>
              <w:ind w:left="247" w:right="236"/>
              <w:jc w:val="center"/>
              <w:rPr>
                <w:sz w:val="21"/>
              </w:rPr>
            </w:pPr>
            <w:r>
              <w:rPr>
                <w:sz w:val="21"/>
              </w:rPr>
              <w:t>序号</w:t>
            </w:r>
          </w:p>
        </w:tc>
        <w:tc>
          <w:tcPr>
            <w:tcW w:w="1582" w:type="dxa"/>
          </w:tcPr>
          <w:p w14:paraId="52EAFD63">
            <w:pPr>
              <w:pStyle w:val="17"/>
              <w:spacing w:before="3"/>
              <w:rPr>
                <w:sz w:val="15"/>
              </w:rPr>
            </w:pPr>
          </w:p>
          <w:p w14:paraId="01B02020">
            <w:pPr>
              <w:pStyle w:val="17"/>
              <w:tabs>
                <w:tab w:val="left" w:pos="897"/>
              </w:tabs>
              <w:spacing w:before="1"/>
              <w:ind w:left="474"/>
              <w:rPr>
                <w:sz w:val="21"/>
              </w:rPr>
            </w:pPr>
            <w:r>
              <w:rPr>
                <w:sz w:val="21"/>
              </w:rPr>
              <w:t>品</w:t>
            </w:r>
            <w:r>
              <w:rPr>
                <w:sz w:val="21"/>
              </w:rPr>
              <w:tab/>
            </w:r>
            <w:r>
              <w:rPr>
                <w:sz w:val="21"/>
              </w:rPr>
              <w:t>名</w:t>
            </w:r>
          </w:p>
        </w:tc>
        <w:tc>
          <w:tcPr>
            <w:tcW w:w="1589" w:type="dxa"/>
          </w:tcPr>
          <w:p w14:paraId="5F0B7685">
            <w:pPr>
              <w:pStyle w:val="17"/>
              <w:spacing w:before="3"/>
              <w:rPr>
                <w:sz w:val="15"/>
              </w:rPr>
            </w:pPr>
          </w:p>
          <w:p w14:paraId="23A90C6A">
            <w:pPr>
              <w:pStyle w:val="17"/>
              <w:spacing w:before="1"/>
              <w:ind w:left="564" w:right="555"/>
              <w:jc w:val="center"/>
              <w:rPr>
                <w:sz w:val="21"/>
              </w:rPr>
            </w:pPr>
            <w:r>
              <w:rPr>
                <w:sz w:val="21"/>
              </w:rPr>
              <w:t>数量</w:t>
            </w:r>
          </w:p>
        </w:tc>
        <w:tc>
          <w:tcPr>
            <w:tcW w:w="1426" w:type="dxa"/>
          </w:tcPr>
          <w:p w14:paraId="059BEA91">
            <w:pPr>
              <w:pStyle w:val="17"/>
              <w:spacing w:before="34"/>
              <w:ind w:left="479" w:right="471"/>
              <w:jc w:val="center"/>
              <w:rPr>
                <w:sz w:val="21"/>
              </w:rPr>
            </w:pPr>
            <w:r>
              <w:rPr>
                <w:sz w:val="21"/>
              </w:rPr>
              <w:t>规格</w:t>
            </w:r>
          </w:p>
          <w:p w14:paraId="11000712">
            <w:pPr>
              <w:pStyle w:val="17"/>
              <w:spacing w:before="51"/>
              <w:ind w:left="479" w:right="471"/>
              <w:jc w:val="center"/>
              <w:rPr>
                <w:sz w:val="21"/>
              </w:rPr>
            </w:pPr>
            <w:r>
              <w:rPr>
                <w:sz w:val="21"/>
              </w:rPr>
              <w:t>型号</w:t>
            </w:r>
          </w:p>
        </w:tc>
        <w:tc>
          <w:tcPr>
            <w:tcW w:w="1428" w:type="dxa"/>
          </w:tcPr>
          <w:p w14:paraId="625979FF">
            <w:pPr>
              <w:pStyle w:val="17"/>
              <w:spacing w:before="34"/>
              <w:ind w:left="484" w:right="473"/>
              <w:jc w:val="center"/>
              <w:rPr>
                <w:sz w:val="21"/>
              </w:rPr>
            </w:pPr>
            <w:r>
              <w:rPr>
                <w:sz w:val="21"/>
              </w:rPr>
              <w:t>生产</w:t>
            </w:r>
          </w:p>
          <w:p w14:paraId="09B74F64">
            <w:pPr>
              <w:pStyle w:val="17"/>
              <w:spacing w:before="51"/>
              <w:ind w:left="484" w:right="473"/>
              <w:jc w:val="center"/>
              <w:rPr>
                <w:sz w:val="21"/>
              </w:rPr>
            </w:pPr>
            <w:r>
              <w:rPr>
                <w:sz w:val="21"/>
              </w:rPr>
              <w:t>厂家</w:t>
            </w:r>
          </w:p>
        </w:tc>
        <w:tc>
          <w:tcPr>
            <w:tcW w:w="1345" w:type="dxa"/>
          </w:tcPr>
          <w:p w14:paraId="442A5229">
            <w:pPr>
              <w:pStyle w:val="17"/>
              <w:spacing w:before="3"/>
              <w:rPr>
                <w:sz w:val="15"/>
              </w:rPr>
            </w:pPr>
          </w:p>
          <w:p w14:paraId="15B4EA20">
            <w:pPr>
              <w:pStyle w:val="17"/>
              <w:spacing w:before="1"/>
              <w:ind w:left="441" w:right="433"/>
              <w:jc w:val="center"/>
              <w:rPr>
                <w:sz w:val="21"/>
              </w:rPr>
            </w:pPr>
            <w:r>
              <w:rPr>
                <w:sz w:val="21"/>
              </w:rPr>
              <w:t>备注</w:t>
            </w:r>
          </w:p>
        </w:tc>
      </w:tr>
      <w:tr w14:paraId="33472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14:paraId="0BD62053">
            <w:pPr>
              <w:pStyle w:val="17"/>
              <w:spacing w:before="113"/>
              <w:ind w:left="6"/>
              <w:jc w:val="center"/>
              <w:rPr>
                <w:sz w:val="21"/>
              </w:rPr>
            </w:pPr>
            <w:r>
              <w:rPr>
                <w:w w:val="100"/>
                <w:sz w:val="21"/>
              </w:rPr>
              <w:t>1</w:t>
            </w:r>
          </w:p>
        </w:tc>
        <w:tc>
          <w:tcPr>
            <w:tcW w:w="1582" w:type="dxa"/>
          </w:tcPr>
          <w:p w14:paraId="7D547AC6">
            <w:pPr>
              <w:pStyle w:val="17"/>
              <w:rPr>
                <w:rFonts w:ascii="Times New Roman"/>
                <w:sz w:val="20"/>
              </w:rPr>
            </w:pPr>
          </w:p>
        </w:tc>
        <w:tc>
          <w:tcPr>
            <w:tcW w:w="1589" w:type="dxa"/>
          </w:tcPr>
          <w:p w14:paraId="5D77F851">
            <w:pPr>
              <w:pStyle w:val="17"/>
              <w:rPr>
                <w:rFonts w:ascii="Times New Roman"/>
                <w:sz w:val="20"/>
              </w:rPr>
            </w:pPr>
          </w:p>
        </w:tc>
        <w:tc>
          <w:tcPr>
            <w:tcW w:w="1426" w:type="dxa"/>
          </w:tcPr>
          <w:p w14:paraId="4F8C2A76">
            <w:pPr>
              <w:pStyle w:val="17"/>
              <w:rPr>
                <w:rFonts w:ascii="Times New Roman"/>
                <w:sz w:val="20"/>
              </w:rPr>
            </w:pPr>
          </w:p>
        </w:tc>
        <w:tc>
          <w:tcPr>
            <w:tcW w:w="1428" w:type="dxa"/>
          </w:tcPr>
          <w:p w14:paraId="65D9C34E">
            <w:pPr>
              <w:pStyle w:val="17"/>
              <w:rPr>
                <w:rFonts w:ascii="Times New Roman"/>
                <w:sz w:val="20"/>
              </w:rPr>
            </w:pPr>
          </w:p>
        </w:tc>
        <w:tc>
          <w:tcPr>
            <w:tcW w:w="1345" w:type="dxa"/>
          </w:tcPr>
          <w:p w14:paraId="04658EE0">
            <w:pPr>
              <w:pStyle w:val="17"/>
              <w:rPr>
                <w:rFonts w:ascii="Times New Roman"/>
                <w:sz w:val="20"/>
              </w:rPr>
            </w:pPr>
          </w:p>
        </w:tc>
      </w:tr>
      <w:tr w14:paraId="1D686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953" w:type="dxa"/>
          </w:tcPr>
          <w:p w14:paraId="70AC357D">
            <w:pPr>
              <w:pStyle w:val="17"/>
              <w:spacing w:before="113"/>
              <w:ind w:left="6"/>
              <w:jc w:val="center"/>
              <w:rPr>
                <w:sz w:val="21"/>
              </w:rPr>
            </w:pPr>
            <w:r>
              <w:rPr>
                <w:w w:val="100"/>
                <w:sz w:val="21"/>
              </w:rPr>
              <w:t>2</w:t>
            </w:r>
          </w:p>
        </w:tc>
        <w:tc>
          <w:tcPr>
            <w:tcW w:w="1582" w:type="dxa"/>
          </w:tcPr>
          <w:p w14:paraId="52C52016">
            <w:pPr>
              <w:pStyle w:val="17"/>
              <w:rPr>
                <w:rFonts w:ascii="Times New Roman"/>
                <w:sz w:val="20"/>
              </w:rPr>
            </w:pPr>
          </w:p>
        </w:tc>
        <w:tc>
          <w:tcPr>
            <w:tcW w:w="1589" w:type="dxa"/>
          </w:tcPr>
          <w:p w14:paraId="29D9523A">
            <w:pPr>
              <w:pStyle w:val="17"/>
              <w:rPr>
                <w:rFonts w:ascii="Times New Roman"/>
                <w:sz w:val="20"/>
              </w:rPr>
            </w:pPr>
          </w:p>
        </w:tc>
        <w:tc>
          <w:tcPr>
            <w:tcW w:w="1426" w:type="dxa"/>
          </w:tcPr>
          <w:p w14:paraId="1C124251">
            <w:pPr>
              <w:pStyle w:val="17"/>
              <w:rPr>
                <w:rFonts w:ascii="Times New Roman"/>
                <w:sz w:val="20"/>
              </w:rPr>
            </w:pPr>
          </w:p>
        </w:tc>
        <w:tc>
          <w:tcPr>
            <w:tcW w:w="1428" w:type="dxa"/>
          </w:tcPr>
          <w:p w14:paraId="440089DC">
            <w:pPr>
              <w:pStyle w:val="17"/>
              <w:rPr>
                <w:rFonts w:ascii="Times New Roman"/>
                <w:sz w:val="20"/>
              </w:rPr>
            </w:pPr>
          </w:p>
        </w:tc>
        <w:tc>
          <w:tcPr>
            <w:tcW w:w="1345" w:type="dxa"/>
          </w:tcPr>
          <w:p w14:paraId="251BD378">
            <w:pPr>
              <w:pStyle w:val="17"/>
              <w:rPr>
                <w:rFonts w:ascii="Times New Roman"/>
                <w:sz w:val="20"/>
              </w:rPr>
            </w:pPr>
          </w:p>
        </w:tc>
      </w:tr>
      <w:tr w14:paraId="5DE89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14:paraId="4F5C488D">
            <w:pPr>
              <w:pStyle w:val="17"/>
              <w:spacing w:before="113"/>
              <w:ind w:left="6"/>
              <w:jc w:val="center"/>
              <w:rPr>
                <w:sz w:val="21"/>
              </w:rPr>
            </w:pPr>
            <w:r>
              <w:rPr>
                <w:w w:val="100"/>
                <w:sz w:val="21"/>
              </w:rPr>
              <w:t>3</w:t>
            </w:r>
          </w:p>
        </w:tc>
        <w:tc>
          <w:tcPr>
            <w:tcW w:w="1582" w:type="dxa"/>
          </w:tcPr>
          <w:p w14:paraId="45018D9C">
            <w:pPr>
              <w:pStyle w:val="17"/>
              <w:rPr>
                <w:rFonts w:ascii="Times New Roman"/>
                <w:sz w:val="20"/>
              </w:rPr>
            </w:pPr>
          </w:p>
        </w:tc>
        <w:tc>
          <w:tcPr>
            <w:tcW w:w="1589" w:type="dxa"/>
          </w:tcPr>
          <w:p w14:paraId="43A26415">
            <w:pPr>
              <w:pStyle w:val="17"/>
              <w:rPr>
                <w:rFonts w:ascii="Times New Roman"/>
                <w:sz w:val="20"/>
              </w:rPr>
            </w:pPr>
          </w:p>
        </w:tc>
        <w:tc>
          <w:tcPr>
            <w:tcW w:w="1426" w:type="dxa"/>
          </w:tcPr>
          <w:p w14:paraId="333F5350">
            <w:pPr>
              <w:pStyle w:val="17"/>
              <w:rPr>
                <w:rFonts w:ascii="Times New Roman"/>
                <w:sz w:val="20"/>
              </w:rPr>
            </w:pPr>
          </w:p>
        </w:tc>
        <w:tc>
          <w:tcPr>
            <w:tcW w:w="1428" w:type="dxa"/>
          </w:tcPr>
          <w:p w14:paraId="2E6F33F9">
            <w:pPr>
              <w:pStyle w:val="17"/>
              <w:rPr>
                <w:rFonts w:ascii="Times New Roman"/>
                <w:sz w:val="20"/>
              </w:rPr>
            </w:pPr>
          </w:p>
        </w:tc>
        <w:tc>
          <w:tcPr>
            <w:tcW w:w="1345" w:type="dxa"/>
          </w:tcPr>
          <w:p w14:paraId="008210A5">
            <w:pPr>
              <w:pStyle w:val="17"/>
              <w:rPr>
                <w:rFonts w:ascii="Times New Roman"/>
                <w:sz w:val="20"/>
              </w:rPr>
            </w:pPr>
          </w:p>
        </w:tc>
      </w:tr>
      <w:tr w14:paraId="1E6DC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14:paraId="5B98B12C">
            <w:pPr>
              <w:pStyle w:val="17"/>
              <w:spacing w:before="114"/>
              <w:ind w:left="247" w:right="236"/>
              <w:jc w:val="center"/>
              <w:rPr>
                <w:sz w:val="21"/>
              </w:rPr>
            </w:pPr>
            <w:r>
              <w:rPr>
                <w:sz w:val="21"/>
              </w:rPr>
              <w:t>……</w:t>
            </w:r>
          </w:p>
        </w:tc>
        <w:tc>
          <w:tcPr>
            <w:tcW w:w="1582" w:type="dxa"/>
          </w:tcPr>
          <w:p w14:paraId="2BE27E92">
            <w:pPr>
              <w:pStyle w:val="17"/>
              <w:rPr>
                <w:rFonts w:ascii="Times New Roman"/>
                <w:sz w:val="20"/>
              </w:rPr>
            </w:pPr>
          </w:p>
        </w:tc>
        <w:tc>
          <w:tcPr>
            <w:tcW w:w="1589" w:type="dxa"/>
          </w:tcPr>
          <w:p w14:paraId="20705762">
            <w:pPr>
              <w:pStyle w:val="17"/>
              <w:rPr>
                <w:rFonts w:ascii="Times New Roman"/>
                <w:sz w:val="20"/>
              </w:rPr>
            </w:pPr>
          </w:p>
        </w:tc>
        <w:tc>
          <w:tcPr>
            <w:tcW w:w="1426" w:type="dxa"/>
          </w:tcPr>
          <w:p w14:paraId="6E41C1E3">
            <w:pPr>
              <w:pStyle w:val="17"/>
              <w:rPr>
                <w:rFonts w:ascii="Times New Roman"/>
                <w:sz w:val="20"/>
              </w:rPr>
            </w:pPr>
          </w:p>
        </w:tc>
        <w:tc>
          <w:tcPr>
            <w:tcW w:w="1428" w:type="dxa"/>
          </w:tcPr>
          <w:p w14:paraId="7A80C487">
            <w:pPr>
              <w:pStyle w:val="17"/>
              <w:rPr>
                <w:rFonts w:ascii="Times New Roman"/>
                <w:sz w:val="20"/>
              </w:rPr>
            </w:pPr>
          </w:p>
        </w:tc>
        <w:tc>
          <w:tcPr>
            <w:tcW w:w="1345" w:type="dxa"/>
          </w:tcPr>
          <w:p w14:paraId="33FFA419">
            <w:pPr>
              <w:pStyle w:val="17"/>
              <w:rPr>
                <w:rFonts w:ascii="Times New Roman"/>
                <w:sz w:val="20"/>
              </w:rPr>
            </w:pPr>
          </w:p>
        </w:tc>
      </w:tr>
      <w:tr w14:paraId="61BB4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8323" w:type="dxa"/>
            <w:gridSpan w:val="6"/>
          </w:tcPr>
          <w:p w14:paraId="40A50ACC">
            <w:pPr>
              <w:pStyle w:val="17"/>
              <w:spacing w:before="9"/>
              <w:rPr>
                <w:sz w:val="16"/>
              </w:rPr>
            </w:pPr>
          </w:p>
          <w:p w14:paraId="4A1FD34D">
            <w:pPr>
              <w:pStyle w:val="17"/>
              <w:spacing w:line="285" w:lineRule="auto"/>
              <w:ind w:left="107" w:right="73" w:firstLine="527"/>
              <w:rPr>
                <w:sz w:val="21"/>
              </w:rPr>
            </w:pPr>
            <w:r>
              <w:rPr>
                <w:b/>
                <w:sz w:val="21"/>
              </w:rPr>
              <w:t>响应文件中所提供的以上产品为我单位的产品，如有虚假，我单位承担由此产生的一切后果</w:t>
            </w:r>
            <w:r>
              <w:rPr>
                <w:sz w:val="21"/>
              </w:rPr>
              <w:t>。</w:t>
            </w:r>
          </w:p>
        </w:tc>
      </w:tr>
    </w:tbl>
    <w:p w14:paraId="2667E826">
      <w:pPr>
        <w:pStyle w:val="11"/>
        <w:rPr>
          <w:sz w:val="20"/>
        </w:rPr>
      </w:pPr>
    </w:p>
    <w:p w14:paraId="0E0D02A4">
      <w:pPr>
        <w:pStyle w:val="11"/>
        <w:spacing w:before="155"/>
        <w:ind w:left="2280"/>
      </w:pPr>
      <w:r>
        <w:t>注：1、供应商为非贫困地区农副产品生产单位的，无需填写此声明函。</w:t>
      </w:r>
    </w:p>
    <w:p w14:paraId="5EFB4EEE">
      <w:pPr>
        <w:pStyle w:val="11"/>
        <w:spacing w:before="139" w:line="364" w:lineRule="auto"/>
        <w:ind w:left="1802" w:right="1932" w:firstLine="899"/>
      </w:pPr>
      <w:r>
        <w:t>2、如为本项目提供的农副产品是其他单位生产的，无需填写此表格，但需生产单位按此格式出具此声明。</w:t>
      </w:r>
    </w:p>
    <w:p w14:paraId="36090CD1">
      <w:pPr>
        <w:pStyle w:val="11"/>
        <w:rPr>
          <w:sz w:val="20"/>
        </w:rPr>
      </w:pPr>
    </w:p>
    <w:p w14:paraId="500A97D6">
      <w:pPr>
        <w:pStyle w:val="11"/>
        <w:tabs>
          <w:tab w:val="left" w:pos="6370"/>
        </w:tabs>
        <w:spacing w:before="150"/>
        <w:ind w:left="1802"/>
        <w:rPr>
          <w:rFonts w:ascii="Times New Roman" w:eastAsia="Times New Roman"/>
        </w:rPr>
      </w:pPr>
      <w:r>
        <w:rPr>
          <w:spacing w:val="-1"/>
        </w:rPr>
        <w:t>供应</w:t>
      </w:r>
      <w:r>
        <w:rPr>
          <w:spacing w:val="-3"/>
        </w:rPr>
        <w:t>商</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14:paraId="11054084">
      <w:pPr>
        <w:pStyle w:val="11"/>
        <w:spacing w:before="3"/>
        <w:rPr>
          <w:rFonts w:ascii="Times New Roman"/>
          <w:sz w:val="19"/>
        </w:rPr>
      </w:pPr>
    </w:p>
    <w:p w14:paraId="38DE3423">
      <w:pPr>
        <w:pStyle w:val="11"/>
        <w:tabs>
          <w:tab w:val="left" w:pos="4162"/>
        </w:tabs>
        <w:spacing w:before="78"/>
        <w:ind w:left="1802"/>
        <w:rPr>
          <w:rFonts w:ascii="Times New Roman" w:eastAsia="Times New Roman"/>
        </w:rPr>
      </w:pPr>
      <w:r>
        <w:t>日</w:t>
      </w:r>
      <w:r>
        <w:rPr>
          <w:spacing w:val="3"/>
        </w:rPr>
        <w:t xml:space="preserve"> </w:t>
      </w:r>
      <w:r>
        <w:rPr>
          <w:spacing w:val="-3"/>
        </w:rPr>
        <w:t>期</w:t>
      </w:r>
      <w:r>
        <w:t>：</w:t>
      </w:r>
      <w:r>
        <w:rPr>
          <w:rFonts w:ascii="Times New Roman" w:eastAsia="Times New Roman"/>
          <w:u w:val="single"/>
        </w:rPr>
        <w:t xml:space="preserve"> </w:t>
      </w:r>
      <w:r>
        <w:rPr>
          <w:rFonts w:ascii="Times New Roman" w:eastAsia="Times New Roman"/>
          <w:u w:val="single"/>
        </w:rPr>
        <w:tab/>
      </w:r>
    </w:p>
    <w:p w14:paraId="18770C8C">
      <w:pPr>
        <w:pStyle w:val="11"/>
        <w:rPr>
          <w:rFonts w:ascii="Times New Roman"/>
          <w:sz w:val="20"/>
        </w:rPr>
      </w:pPr>
    </w:p>
    <w:p w14:paraId="2A494F61">
      <w:pPr>
        <w:pStyle w:val="11"/>
        <w:rPr>
          <w:rFonts w:ascii="Times New Roman"/>
          <w:sz w:val="20"/>
        </w:rPr>
      </w:pPr>
    </w:p>
    <w:p w14:paraId="199D1DFF">
      <w:pPr>
        <w:pStyle w:val="11"/>
        <w:rPr>
          <w:rFonts w:ascii="Times New Roman"/>
          <w:sz w:val="20"/>
        </w:rPr>
      </w:pPr>
    </w:p>
    <w:p w14:paraId="5A656926">
      <w:pPr>
        <w:pStyle w:val="11"/>
        <w:rPr>
          <w:rFonts w:ascii="Times New Roman"/>
          <w:sz w:val="20"/>
        </w:rPr>
      </w:pPr>
    </w:p>
    <w:p w14:paraId="6212595D">
      <w:pPr>
        <w:pStyle w:val="11"/>
        <w:rPr>
          <w:rFonts w:ascii="Times New Roman"/>
          <w:sz w:val="20"/>
        </w:rPr>
      </w:pPr>
    </w:p>
    <w:p w14:paraId="785EEAA0">
      <w:pPr>
        <w:pStyle w:val="11"/>
        <w:rPr>
          <w:rFonts w:ascii="Times New Roman"/>
          <w:sz w:val="20"/>
        </w:rPr>
      </w:pPr>
    </w:p>
    <w:p w14:paraId="5BB58C16">
      <w:pPr>
        <w:pStyle w:val="11"/>
        <w:rPr>
          <w:rFonts w:ascii="Times New Roman"/>
          <w:sz w:val="20"/>
        </w:rPr>
      </w:pPr>
    </w:p>
    <w:p w14:paraId="3423ABF1">
      <w:pPr>
        <w:pStyle w:val="11"/>
        <w:rPr>
          <w:rFonts w:ascii="Times New Roman"/>
          <w:sz w:val="20"/>
        </w:rPr>
      </w:pPr>
    </w:p>
    <w:p w14:paraId="5A233F89">
      <w:pPr>
        <w:pStyle w:val="11"/>
        <w:rPr>
          <w:rFonts w:ascii="Times New Roman"/>
          <w:sz w:val="20"/>
        </w:rPr>
      </w:pPr>
    </w:p>
    <w:p w14:paraId="7E31B2E4">
      <w:pPr>
        <w:pStyle w:val="11"/>
        <w:rPr>
          <w:rFonts w:ascii="Times New Roman"/>
          <w:sz w:val="20"/>
        </w:rPr>
      </w:pPr>
    </w:p>
    <w:p w14:paraId="403DC86C">
      <w:pPr>
        <w:pStyle w:val="11"/>
        <w:rPr>
          <w:rFonts w:ascii="Times New Roman"/>
          <w:sz w:val="20"/>
        </w:rPr>
      </w:pPr>
    </w:p>
    <w:p w14:paraId="52C9AACA">
      <w:pPr>
        <w:pStyle w:val="11"/>
        <w:rPr>
          <w:rFonts w:ascii="Times New Roman"/>
          <w:sz w:val="20"/>
        </w:rPr>
      </w:pPr>
    </w:p>
    <w:p w14:paraId="7EA9BCD6">
      <w:pPr>
        <w:pStyle w:val="11"/>
        <w:rPr>
          <w:rFonts w:ascii="Times New Roman"/>
          <w:sz w:val="20"/>
        </w:rPr>
      </w:pPr>
    </w:p>
    <w:p w14:paraId="43CF1B5F">
      <w:pPr>
        <w:pStyle w:val="11"/>
        <w:rPr>
          <w:rFonts w:ascii="Times New Roman"/>
          <w:sz w:val="20"/>
        </w:rPr>
      </w:pPr>
    </w:p>
    <w:p w14:paraId="2EEE8579">
      <w:pPr>
        <w:pStyle w:val="11"/>
        <w:rPr>
          <w:rFonts w:ascii="Times New Roman"/>
          <w:sz w:val="20"/>
        </w:rPr>
      </w:pPr>
    </w:p>
    <w:p w14:paraId="22B280B1">
      <w:pPr>
        <w:pStyle w:val="11"/>
        <w:spacing w:before="7"/>
        <w:rPr>
          <w:rFonts w:ascii="Times New Roman"/>
          <w:sz w:val="15"/>
        </w:rPr>
      </w:pPr>
    </w:p>
    <w:p w14:paraId="0EB8DDDF">
      <w:pPr>
        <w:spacing w:before="1"/>
        <w:ind w:left="268" w:right="249" w:firstLine="0"/>
        <w:jc w:val="center"/>
        <w:rPr>
          <w:rFonts w:ascii="Calibri"/>
          <w:sz w:val="18"/>
        </w:rPr>
      </w:pPr>
      <w:r>
        <w:rPr>
          <w:rFonts w:ascii="Calibri"/>
          <w:sz w:val="18"/>
          <w:shd w:val="clear" w:color="auto" w:fill="FFFFFF"/>
        </w:rPr>
        <w:t>62</w:t>
      </w:r>
    </w:p>
    <w:p w14:paraId="2C325F4C">
      <w:pPr>
        <w:spacing w:after="0"/>
        <w:jc w:val="center"/>
        <w:rPr>
          <w:rFonts w:ascii="Calibri"/>
          <w:sz w:val="18"/>
        </w:rPr>
        <w:sectPr>
          <w:pgSz w:w="11910" w:h="16840"/>
          <w:pgMar w:top="1500" w:right="20" w:bottom="280" w:left="0" w:header="720" w:footer="720" w:gutter="0"/>
          <w:cols w:space="720" w:num="1"/>
        </w:sectPr>
      </w:pPr>
    </w:p>
    <w:p w14:paraId="1B318BE4">
      <w:pPr>
        <w:pStyle w:val="6"/>
      </w:pPr>
      <w:r>
        <w:drawing>
          <wp:anchor distT="0" distB="0" distL="0" distR="0" simplePos="0" relativeHeight="25174323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9" w:name="二十九、列入《辽宁省创新产品和服务目录》内的产品、服务的证明材料"/>
      <w:bookmarkEnd w:id="39"/>
      <w:r>
        <w:t>二十九、列入《辽宁省创新产品和服务目录》内的产品、服</w:t>
      </w:r>
    </w:p>
    <w:p w14:paraId="6B59CBC8">
      <w:pPr>
        <w:pStyle w:val="6"/>
        <w:spacing w:before="229"/>
      </w:pPr>
      <w:r>
        <w:t>务的证明材料</w:t>
      </w:r>
    </w:p>
    <w:p w14:paraId="3B823E67">
      <w:pPr>
        <w:pStyle w:val="11"/>
        <w:spacing w:before="142"/>
        <w:ind w:left="1826"/>
      </w:pPr>
      <w:r>
        <w:t>列入《辽宁省创新产品和服务目录》内的产品、服务的证明材料（如适用）</w:t>
      </w:r>
    </w:p>
    <w:p w14:paraId="6A320DAB">
      <w:pPr>
        <w:pStyle w:val="11"/>
        <w:spacing w:before="50"/>
        <w:ind w:left="1802"/>
      </w:pPr>
      <w:r>
        <w:t>（此项要求可视实际情况设置在符合性证明材料或其他材料中）</w:t>
      </w:r>
    </w:p>
    <w:p w14:paraId="504892CC">
      <w:pPr>
        <w:pStyle w:val="11"/>
        <w:rPr>
          <w:sz w:val="20"/>
        </w:rPr>
      </w:pPr>
    </w:p>
    <w:p w14:paraId="46C6D09F">
      <w:pPr>
        <w:pStyle w:val="11"/>
        <w:rPr>
          <w:sz w:val="20"/>
        </w:rPr>
      </w:pPr>
    </w:p>
    <w:p w14:paraId="6D5D64E5">
      <w:pPr>
        <w:pStyle w:val="11"/>
        <w:rPr>
          <w:sz w:val="20"/>
        </w:rPr>
      </w:pPr>
    </w:p>
    <w:p w14:paraId="5BB1FE0D">
      <w:pPr>
        <w:pStyle w:val="11"/>
        <w:rPr>
          <w:sz w:val="20"/>
        </w:rPr>
      </w:pPr>
    </w:p>
    <w:p w14:paraId="5C1C8EAB">
      <w:pPr>
        <w:pStyle w:val="11"/>
        <w:rPr>
          <w:sz w:val="20"/>
        </w:rPr>
      </w:pPr>
    </w:p>
    <w:p w14:paraId="0444E9D8">
      <w:pPr>
        <w:pStyle w:val="11"/>
        <w:rPr>
          <w:sz w:val="20"/>
        </w:rPr>
      </w:pPr>
    </w:p>
    <w:p w14:paraId="0DF24C32">
      <w:pPr>
        <w:pStyle w:val="11"/>
        <w:rPr>
          <w:sz w:val="20"/>
        </w:rPr>
      </w:pPr>
    </w:p>
    <w:p w14:paraId="43E0DE05">
      <w:pPr>
        <w:pStyle w:val="11"/>
        <w:rPr>
          <w:sz w:val="20"/>
        </w:rPr>
      </w:pPr>
    </w:p>
    <w:p w14:paraId="02FFE7E6">
      <w:pPr>
        <w:pStyle w:val="11"/>
        <w:rPr>
          <w:sz w:val="20"/>
        </w:rPr>
      </w:pPr>
    </w:p>
    <w:p w14:paraId="382CC467">
      <w:pPr>
        <w:pStyle w:val="11"/>
        <w:rPr>
          <w:sz w:val="20"/>
        </w:rPr>
      </w:pPr>
    </w:p>
    <w:p w14:paraId="4121A25E">
      <w:pPr>
        <w:pStyle w:val="11"/>
        <w:rPr>
          <w:sz w:val="20"/>
        </w:rPr>
      </w:pPr>
    </w:p>
    <w:p w14:paraId="06AF4434">
      <w:pPr>
        <w:pStyle w:val="11"/>
        <w:rPr>
          <w:sz w:val="20"/>
        </w:rPr>
      </w:pPr>
    </w:p>
    <w:p w14:paraId="7FCA6211">
      <w:pPr>
        <w:pStyle w:val="11"/>
        <w:rPr>
          <w:sz w:val="20"/>
        </w:rPr>
      </w:pPr>
    </w:p>
    <w:p w14:paraId="772C8DEF">
      <w:pPr>
        <w:pStyle w:val="11"/>
        <w:rPr>
          <w:sz w:val="20"/>
        </w:rPr>
      </w:pPr>
    </w:p>
    <w:p w14:paraId="1BA41768">
      <w:pPr>
        <w:pStyle w:val="11"/>
        <w:rPr>
          <w:sz w:val="20"/>
        </w:rPr>
      </w:pPr>
    </w:p>
    <w:p w14:paraId="62F40ACF">
      <w:pPr>
        <w:pStyle w:val="11"/>
        <w:rPr>
          <w:sz w:val="20"/>
        </w:rPr>
      </w:pPr>
    </w:p>
    <w:p w14:paraId="5F5D1DB0">
      <w:pPr>
        <w:pStyle w:val="11"/>
        <w:rPr>
          <w:sz w:val="20"/>
        </w:rPr>
      </w:pPr>
    </w:p>
    <w:p w14:paraId="1D8D1BC0">
      <w:pPr>
        <w:pStyle w:val="11"/>
        <w:rPr>
          <w:sz w:val="20"/>
        </w:rPr>
      </w:pPr>
    </w:p>
    <w:p w14:paraId="782DD766">
      <w:pPr>
        <w:pStyle w:val="11"/>
        <w:rPr>
          <w:sz w:val="20"/>
        </w:rPr>
      </w:pPr>
    </w:p>
    <w:p w14:paraId="368B9A56">
      <w:pPr>
        <w:pStyle w:val="11"/>
        <w:rPr>
          <w:sz w:val="20"/>
        </w:rPr>
      </w:pPr>
    </w:p>
    <w:p w14:paraId="2CA9C11D">
      <w:pPr>
        <w:pStyle w:val="11"/>
        <w:rPr>
          <w:sz w:val="20"/>
        </w:rPr>
      </w:pPr>
    </w:p>
    <w:p w14:paraId="6E9C8D45">
      <w:pPr>
        <w:pStyle w:val="11"/>
        <w:rPr>
          <w:sz w:val="20"/>
        </w:rPr>
      </w:pPr>
    </w:p>
    <w:p w14:paraId="43694CDA">
      <w:pPr>
        <w:pStyle w:val="11"/>
        <w:rPr>
          <w:sz w:val="20"/>
        </w:rPr>
      </w:pPr>
    </w:p>
    <w:p w14:paraId="3CFDE127">
      <w:pPr>
        <w:pStyle w:val="11"/>
        <w:rPr>
          <w:sz w:val="20"/>
        </w:rPr>
      </w:pPr>
    </w:p>
    <w:p w14:paraId="55F95894">
      <w:pPr>
        <w:pStyle w:val="11"/>
        <w:rPr>
          <w:sz w:val="20"/>
        </w:rPr>
      </w:pPr>
    </w:p>
    <w:p w14:paraId="34D979A2">
      <w:pPr>
        <w:pStyle w:val="11"/>
        <w:rPr>
          <w:sz w:val="20"/>
        </w:rPr>
      </w:pPr>
    </w:p>
    <w:p w14:paraId="72EB5CF4">
      <w:pPr>
        <w:pStyle w:val="11"/>
        <w:rPr>
          <w:sz w:val="20"/>
        </w:rPr>
      </w:pPr>
    </w:p>
    <w:p w14:paraId="634296CD">
      <w:pPr>
        <w:pStyle w:val="11"/>
        <w:rPr>
          <w:sz w:val="20"/>
        </w:rPr>
      </w:pPr>
    </w:p>
    <w:p w14:paraId="7E62ECA9">
      <w:pPr>
        <w:pStyle w:val="11"/>
        <w:rPr>
          <w:sz w:val="20"/>
        </w:rPr>
      </w:pPr>
    </w:p>
    <w:p w14:paraId="62A6497D">
      <w:pPr>
        <w:pStyle w:val="11"/>
        <w:rPr>
          <w:sz w:val="20"/>
        </w:rPr>
      </w:pPr>
    </w:p>
    <w:p w14:paraId="413153FC">
      <w:pPr>
        <w:pStyle w:val="11"/>
        <w:rPr>
          <w:sz w:val="20"/>
        </w:rPr>
      </w:pPr>
    </w:p>
    <w:p w14:paraId="36AB2CFA">
      <w:pPr>
        <w:pStyle w:val="11"/>
        <w:rPr>
          <w:sz w:val="20"/>
        </w:rPr>
      </w:pPr>
    </w:p>
    <w:p w14:paraId="49847326">
      <w:pPr>
        <w:pStyle w:val="11"/>
        <w:rPr>
          <w:sz w:val="20"/>
        </w:rPr>
      </w:pPr>
    </w:p>
    <w:p w14:paraId="29438F9D">
      <w:pPr>
        <w:pStyle w:val="11"/>
        <w:rPr>
          <w:sz w:val="20"/>
        </w:rPr>
      </w:pPr>
    </w:p>
    <w:p w14:paraId="1C59805E">
      <w:pPr>
        <w:pStyle w:val="11"/>
        <w:rPr>
          <w:sz w:val="20"/>
        </w:rPr>
      </w:pPr>
    </w:p>
    <w:p w14:paraId="56EA0252">
      <w:pPr>
        <w:pStyle w:val="11"/>
        <w:rPr>
          <w:sz w:val="20"/>
        </w:rPr>
      </w:pPr>
    </w:p>
    <w:p w14:paraId="55D86709">
      <w:pPr>
        <w:pStyle w:val="11"/>
        <w:rPr>
          <w:sz w:val="20"/>
        </w:rPr>
      </w:pPr>
    </w:p>
    <w:p w14:paraId="59DE682B">
      <w:pPr>
        <w:pStyle w:val="11"/>
        <w:rPr>
          <w:sz w:val="20"/>
        </w:rPr>
      </w:pPr>
    </w:p>
    <w:p w14:paraId="66C5DCCF">
      <w:pPr>
        <w:pStyle w:val="11"/>
        <w:rPr>
          <w:sz w:val="20"/>
        </w:rPr>
      </w:pPr>
    </w:p>
    <w:p w14:paraId="005A4A0C">
      <w:pPr>
        <w:pStyle w:val="11"/>
        <w:rPr>
          <w:sz w:val="20"/>
        </w:rPr>
      </w:pPr>
    </w:p>
    <w:p w14:paraId="0568F816">
      <w:pPr>
        <w:pStyle w:val="11"/>
        <w:rPr>
          <w:sz w:val="20"/>
        </w:rPr>
      </w:pPr>
    </w:p>
    <w:p w14:paraId="273B76C7">
      <w:pPr>
        <w:pStyle w:val="11"/>
        <w:rPr>
          <w:sz w:val="20"/>
        </w:rPr>
      </w:pPr>
    </w:p>
    <w:p w14:paraId="7A07A786">
      <w:pPr>
        <w:pStyle w:val="11"/>
        <w:rPr>
          <w:sz w:val="20"/>
        </w:rPr>
      </w:pPr>
    </w:p>
    <w:p w14:paraId="2D3C2366">
      <w:pPr>
        <w:pStyle w:val="11"/>
        <w:rPr>
          <w:sz w:val="20"/>
        </w:rPr>
      </w:pPr>
    </w:p>
    <w:p w14:paraId="1AEBE413">
      <w:pPr>
        <w:pStyle w:val="11"/>
        <w:rPr>
          <w:sz w:val="20"/>
        </w:rPr>
      </w:pPr>
    </w:p>
    <w:p w14:paraId="451EF564">
      <w:pPr>
        <w:pStyle w:val="11"/>
        <w:rPr>
          <w:sz w:val="20"/>
        </w:rPr>
      </w:pPr>
    </w:p>
    <w:p w14:paraId="52B301E3">
      <w:pPr>
        <w:pStyle w:val="11"/>
        <w:rPr>
          <w:sz w:val="20"/>
        </w:rPr>
      </w:pPr>
    </w:p>
    <w:p w14:paraId="0759337D">
      <w:pPr>
        <w:pStyle w:val="11"/>
        <w:spacing w:before="10"/>
        <w:rPr>
          <w:sz w:val="14"/>
        </w:rPr>
      </w:pPr>
    </w:p>
    <w:p w14:paraId="53E1D251">
      <w:pPr>
        <w:spacing w:before="63"/>
        <w:ind w:left="268" w:right="249" w:firstLine="0"/>
        <w:jc w:val="center"/>
        <w:rPr>
          <w:rFonts w:ascii="Calibri"/>
          <w:sz w:val="18"/>
        </w:rPr>
      </w:pPr>
      <w:r>
        <w:rPr>
          <w:rFonts w:ascii="Calibri"/>
          <w:sz w:val="18"/>
          <w:shd w:val="clear" w:color="auto" w:fill="FFFFFF"/>
        </w:rPr>
        <w:t>63</w:t>
      </w:r>
    </w:p>
    <w:p w14:paraId="76898834">
      <w:pPr>
        <w:spacing w:after="0"/>
        <w:jc w:val="center"/>
        <w:rPr>
          <w:rFonts w:ascii="Calibri"/>
          <w:sz w:val="18"/>
        </w:rPr>
        <w:sectPr>
          <w:pgSz w:w="11910" w:h="16840"/>
          <w:pgMar w:top="1500" w:right="20" w:bottom="280" w:left="0" w:header="720" w:footer="720" w:gutter="0"/>
          <w:cols w:space="720" w:num="1"/>
        </w:sectPr>
      </w:pPr>
    </w:p>
    <w:p w14:paraId="3CF96E17">
      <w:pPr>
        <w:pStyle w:val="6"/>
      </w:pPr>
      <w:r>
        <w:drawing>
          <wp:anchor distT="0" distB="0" distL="0" distR="0" simplePos="0" relativeHeight="25174425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40" w:name="三十、其他证明材料"/>
      <w:bookmarkEnd w:id="40"/>
      <w:r>
        <w:t>三十、其他证明材料</w:t>
      </w:r>
    </w:p>
    <w:p w14:paraId="05C39603">
      <w:pPr>
        <w:pStyle w:val="11"/>
        <w:rPr>
          <w:b/>
          <w:sz w:val="20"/>
        </w:rPr>
      </w:pPr>
    </w:p>
    <w:p w14:paraId="50ABCEC1">
      <w:pPr>
        <w:pStyle w:val="11"/>
        <w:rPr>
          <w:b/>
          <w:sz w:val="20"/>
        </w:rPr>
      </w:pPr>
    </w:p>
    <w:p w14:paraId="0E217D96">
      <w:pPr>
        <w:pStyle w:val="11"/>
        <w:rPr>
          <w:b/>
          <w:sz w:val="20"/>
        </w:rPr>
      </w:pPr>
    </w:p>
    <w:p w14:paraId="760C1C4A">
      <w:pPr>
        <w:pStyle w:val="11"/>
        <w:rPr>
          <w:b/>
          <w:sz w:val="20"/>
        </w:rPr>
      </w:pPr>
    </w:p>
    <w:p w14:paraId="27DBFA97">
      <w:pPr>
        <w:pStyle w:val="11"/>
        <w:rPr>
          <w:b/>
          <w:sz w:val="20"/>
        </w:rPr>
      </w:pPr>
    </w:p>
    <w:p w14:paraId="770D6965">
      <w:pPr>
        <w:pStyle w:val="11"/>
        <w:rPr>
          <w:b/>
          <w:sz w:val="20"/>
        </w:rPr>
      </w:pPr>
    </w:p>
    <w:p w14:paraId="457AF218">
      <w:pPr>
        <w:pStyle w:val="11"/>
        <w:rPr>
          <w:b/>
          <w:sz w:val="20"/>
        </w:rPr>
      </w:pPr>
    </w:p>
    <w:p w14:paraId="5DEBB2BE">
      <w:pPr>
        <w:pStyle w:val="11"/>
        <w:rPr>
          <w:b/>
          <w:sz w:val="20"/>
        </w:rPr>
      </w:pPr>
    </w:p>
    <w:p w14:paraId="7159A561">
      <w:pPr>
        <w:pStyle w:val="11"/>
        <w:rPr>
          <w:b/>
          <w:sz w:val="20"/>
        </w:rPr>
      </w:pPr>
    </w:p>
    <w:p w14:paraId="7638CA6D">
      <w:pPr>
        <w:pStyle w:val="11"/>
        <w:rPr>
          <w:b/>
          <w:sz w:val="20"/>
        </w:rPr>
      </w:pPr>
    </w:p>
    <w:p w14:paraId="60E3E52D">
      <w:pPr>
        <w:pStyle w:val="11"/>
        <w:rPr>
          <w:b/>
          <w:sz w:val="20"/>
        </w:rPr>
      </w:pPr>
    </w:p>
    <w:p w14:paraId="059D1882">
      <w:pPr>
        <w:pStyle w:val="11"/>
        <w:rPr>
          <w:b/>
          <w:sz w:val="20"/>
        </w:rPr>
      </w:pPr>
    </w:p>
    <w:p w14:paraId="18CB34D8">
      <w:pPr>
        <w:pStyle w:val="11"/>
        <w:rPr>
          <w:b/>
          <w:sz w:val="20"/>
        </w:rPr>
      </w:pPr>
    </w:p>
    <w:p w14:paraId="0B9AD003">
      <w:pPr>
        <w:pStyle w:val="11"/>
        <w:rPr>
          <w:b/>
          <w:sz w:val="20"/>
        </w:rPr>
      </w:pPr>
    </w:p>
    <w:p w14:paraId="472153D1">
      <w:pPr>
        <w:pStyle w:val="11"/>
        <w:rPr>
          <w:b/>
          <w:sz w:val="20"/>
        </w:rPr>
      </w:pPr>
    </w:p>
    <w:p w14:paraId="1DBDC6CD">
      <w:pPr>
        <w:pStyle w:val="11"/>
        <w:rPr>
          <w:b/>
          <w:sz w:val="20"/>
        </w:rPr>
      </w:pPr>
    </w:p>
    <w:p w14:paraId="0E6F55DA">
      <w:pPr>
        <w:pStyle w:val="11"/>
        <w:rPr>
          <w:b/>
          <w:sz w:val="20"/>
        </w:rPr>
      </w:pPr>
    </w:p>
    <w:p w14:paraId="0E62D5CD">
      <w:pPr>
        <w:pStyle w:val="11"/>
        <w:rPr>
          <w:b/>
          <w:sz w:val="20"/>
        </w:rPr>
      </w:pPr>
    </w:p>
    <w:p w14:paraId="1777B03E">
      <w:pPr>
        <w:pStyle w:val="11"/>
        <w:rPr>
          <w:b/>
          <w:sz w:val="20"/>
        </w:rPr>
      </w:pPr>
    </w:p>
    <w:p w14:paraId="0E99AE2F">
      <w:pPr>
        <w:pStyle w:val="11"/>
        <w:rPr>
          <w:b/>
          <w:sz w:val="20"/>
        </w:rPr>
      </w:pPr>
    </w:p>
    <w:p w14:paraId="420B7ACD">
      <w:pPr>
        <w:pStyle w:val="11"/>
        <w:rPr>
          <w:b/>
          <w:sz w:val="20"/>
        </w:rPr>
      </w:pPr>
    </w:p>
    <w:p w14:paraId="485FA6DE">
      <w:pPr>
        <w:pStyle w:val="11"/>
        <w:rPr>
          <w:b/>
          <w:sz w:val="20"/>
        </w:rPr>
      </w:pPr>
    </w:p>
    <w:p w14:paraId="0EBD0608">
      <w:pPr>
        <w:pStyle w:val="11"/>
        <w:rPr>
          <w:b/>
          <w:sz w:val="20"/>
        </w:rPr>
      </w:pPr>
    </w:p>
    <w:p w14:paraId="18C44AB6">
      <w:pPr>
        <w:pStyle w:val="11"/>
        <w:rPr>
          <w:b/>
          <w:sz w:val="20"/>
        </w:rPr>
      </w:pPr>
    </w:p>
    <w:p w14:paraId="3F963E1A">
      <w:pPr>
        <w:pStyle w:val="11"/>
        <w:rPr>
          <w:b/>
          <w:sz w:val="20"/>
        </w:rPr>
      </w:pPr>
    </w:p>
    <w:p w14:paraId="2BA1E87B">
      <w:pPr>
        <w:pStyle w:val="11"/>
        <w:rPr>
          <w:b/>
          <w:sz w:val="20"/>
        </w:rPr>
      </w:pPr>
    </w:p>
    <w:p w14:paraId="11CB550E">
      <w:pPr>
        <w:pStyle w:val="11"/>
        <w:rPr>
          <w:b/>
          <w:sz w:val="20"/>
        </w:rPr>
      </w:pPr>
    </w:p>
    <w:p w14:paraId="0BE6875C">
      <w:pPr>
        <w:pStyle w:val="11"/>
        <w:rPr>
          <w:b/>
          <w:sz w:val="20"/>
        </w:rPr>
      </w:pPr>
    </w:p>
    <w:p w14:paraId="2C63DA3F">
      <w:pPr>
        <w:pStyle w:val="11"/>
        <w:rPr>
          <w:b/>
          <w:sz w:val="20"/>
        </w:rPr>
      </w:pPr>
    </w:p>
    <w:p w14:paraId="087D85B7">
      <w:pPr>
        <w:pStyle w:val="11"/>
        <w:rPr>
          <w:b/>
          <w:sz w:val="20"/>
        </w:rPr>
      </w:pPr>
    </w:p>
    <w:p w14:paraId="10B530C9">
      <w:pPr>
        <w:pStyle w:val="11"/>
        <w:rPr>
          <w:b/>
          <w:sz w:val="20"/>
        </w:rPr>
      </w:pPr>
    </w:p>
    <w:p w14:paraId="6D2FCA35">
      <w:pPr>
        <w:pStyle w:val="11"/>
        <w:rPr>
          <w:b/>
          <w:sz w:val="20"/>
        </w:rPr>
      </w:pPr>
    </w:p>
    <w:p w14:paraId="581E1FE4">
      <w:pPr>
        <w:pStyle w:val="11"/>
        <w:rPr>
          <w:b/>
          <w:sz w:val="20"/>
        </w:rPr>
      </w:pPr>
    </w:p>
    <w:p w14:paraId="4D8D2D16">
      <w:pPr>
        <w:pStyle w:val="11"/>
        <w:rPr>
          <w:b/>
          <w:sz w:val="20"/>
        </w:rPr>
      </w:pPr>
    </w:p>
    <w:p w14:paraId="6F83CAAB">
      <w:pPr>
        <w:pStyle w:val="11"/>
        <w:rPr>
          <w:b/>
          <w:sz w:val="20"/>
        </w:rPr>
      </w:pPr>
    </w:p>
    <w:p w14:paraId="0DB96D1E">
      <w:pPr>
        <w:pStyle w:val="11"/>
        <w:rPr>
          <w:b/>
          <w:sz w:val="20"/>
        </w:rPr>
      </w:pPr>
    </w:p>
    <w:p w14:paraId="6231016A">
      <w:pPr>
        <w:pStyle w:val="11"/>
        <w:rPr>
          <w:b/>
          <w:sz w:val="20"/>
        </w:rPr>
      </w:pPr>
    </w:p>
    <w:p w14:paraId="731C8209">
      <w:pPr>
        <w:pStyle w:val="11"/>
        <w:rPr>
          <w:b/>
          <w:sz w:val="20"/>
        </w:rPr>
      </w:pPr>
    </w:p>
    <w:p w14:paraId="3FA26392">
      <w:pPr>
        <w:pStyle w:val="11"/>
        <w:rPr>
          <w:b/>
          <w:sz w:val="20"/>
        </w:rPr>
      </w:pPr>
    </w:p>
    <w:p w14:paraId="16550033">
      <w:pPr>
        <w:pStyle w:val="11"/>
        <w:rPr>
          <w:b/>
          <w:sz w:val="20"/>
        </w:rPr>
      </w:pPr>
    </w:p>
    <w:p w14:paraId="3E3D81D2">
      <w:pPr>
        <w:pStyle w:val="11"/>
        <w:rPr>
          <w:b/>
          <w:sz w:val="20"/>
        </w:rPr>
      </w:pPr>
    </w:p>
    <w:p w14:paraId="06740EB6">
      <w:pPr>
        <w:pStyle w:val="11"/>
        <w:rPr>
          <w:b/>
          <w:sz w:val="20"/>
        </w:rPr>
      </w:pPr>
    </w:p>
    <w:p w14:paraId="6B712A72">
      <w:pPr>
        <w:pStyle w:val="11"/>
        <w:rPr>
          <w:b/>
          <w:sz w:val="20"/>
        </w:rPr>
      </w:pPr>
    </w:p>
    <w:p w14:paraId="4A4DA96C">
      <w:pPr>
        <w:pStyle w:val="11"/>
        <w:rPr>
          <w:b/>
          <w:sz w:val="20"/>
        </w:rPr>
      </w:pPr>
    </w:p>
    <w:p w14:paraId="4147D821">
      <w:pPr>
        <w:pStyle w:val="11"/>
        <w:rPr>
          <w:b/>
          <w:sz w:val="20"/>
        </w:rPr>
      </w:pPr>
    </w:p>
    <w:p w14:paraId="0A963166">
      <w:pPr>
        <w:pStyle w:val="11"/>
        <w:rPr>
          <w:b/>
          <w:sz w:val="20"/>
        </w:rPr>
      </w:pPr>
    </w:p>
    <w:p w14:paraId="1EF7CD88">
      <w:pPr>
        <w:pStyle w:val="11"/>
        <w:rPr>
          <w:b/>
          <w:sz w:val="20"/>
        </w:rPr>
      </w:pPr>
    </w:p>
    <w:p w14:paraId="4C14BE2E">
      <w:pPr>
        <w:pStyle w:val="11"/>
        <w:rPr>
          <w:b/>
          <w:sz w:val="20"/>
        </w:rPr>
      </w:pPr>
    </w:p>
    <w:p w14:paraId="2A2618DA">
      <w:pPr>
        <w:pStyle w:val="11"/>
        <w:rPr>
          <w:b/>
          <w:sz w:val="20"/>
        </w:rPr>
      </w:pPr>
    </w:p>
    <w:p w14:paraId="77BEEB3D">
      <w:pPr>
        <w:pStyle w:val="11"/>
        <w:rPr>
          <w:b/>
          <w:sz w:val="20"/>
        </w:rPr>
      </w:pPr>
    </w:p>
    <w:p w14:paraId="1DF77028">
      <w:pPr>
        <w:pStyle w:val="11"/>
        <w:rPr>
          <w:b/>
          <w:sz w:val="20"/>
        </w:rPr>
      </w:pPr>
    </w:p>
    <w:p w14:paraId="62CED984">
      <w:pPr>
        <w:pStyle w:val="11"/>
        <w:rPr>
          <w:b/>
          <w:sz w:val="20"/>
        </w:rPr>
      </w:pPr>
    </w:p>
    <w:p w14:paraId="20F3F6AD">
      <w:pPr>
        <w:pStyle w:val="11"/>
        <w:spacing w:before="8"/>
        <w:rPr>
          <w:b/>
        </w:rPr>
      </w:pPr>
    </w:p>
    <w:p w14:paraId="26850FF8">
      <w:pPr>
        <w:spacing w:before="64"/>
        <w:ind w:left="268" w:right="249" w:firstLine="0"/>
        <w:jc w:val="center"/>
        <w:rPr>
          <w:rFonts w:ascii="Calibri"/>
          <w:sz w:val="18"/>
        </w:rPr>
      </w:pPr>
      <w:r>
        <w:rPr>
          <w:rFonts w:ascii="Calibri"/>
          <w:sz w:val="18"/>
          <w:shd w:val="clear" w:color="auto" w:fill="FFFFFF"/>
        </w:rPr>
        <w:t>64</w:t>
      </w:r>
    </w:p>
    <w:p w14:paraId="3209F0B1">
      <w:pPr>
        <w:spacing w:after="0"/>
        <w:jc w:val="center"/>
        <w:rPr>
          <w:rFonts w:ascii="Calibri"/>
          <w:sz w:val="18"/>
        </w:rPr>
        <w:sectPr>
          <w:pgSz w:w="11910" w:h="16840"/>
          <w:pgMar w:top="1500" w:right="20" w:bottom="280" w:left="0" w:header="720" w:footer="720" w:gutter="0"/>
          <w:cols w:space="720" w:num="1"/>
        </w:sectPr>
      </w:pPr>
    </w:p>
    <w:p w14:paraId="5A94913E">
      <w:pPr>
        <w:pStyle w:val="11"/>
        <w:rPr>
          <w:rFonts w:ascii="Calibri"/>
          <w:sz w:val="20"/>
        </w:rPr>
      </w:pPr>
      <w:r>
        <w:drawing>
          <wp:anchor distT="0" distB="0" distL="0" distR="0" simplePos="0" relativeHeight="25174528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66FA7658">
      <w:pPr>
        <w:pStyle w:val="11"/>
        <w:spacing w:before="5"/>
        <w:rPr>
          <w:rFonts w:ascii="Calibri"/>
          <w:sz w:val="16"/>
        </w:rPr>
      </w:pPr>
    </w:p>
    <w:p w14:paraId="7104420F">
      <w:pPr>
        <w:pStyle w:val="2"/>
      </w:pPr>
      <w:bookmarkStart w:id="41" w:name="_bookmark3"/>
      <w:bookmarkEnd w:id="41"/>
      <w:bookmarkStart w:id="42" w:name="第三章 货物需求"/>
      <w:bookmarkEnd w:id="42"/>
      <w:r>
        <w:rPr>
          <w:shd w:val="clear" w:color="auto" w:fill="FFFFFF"/>
        </w:rPr>
        <w:t>第三章 货物需求</w:t>
      </w:r>
    </w:p>
    <w:p w14:paraId="2CD79DC2">
      <w:pPr>
        <w:pStyle w:val="11"/>
        <w:spacing w:before="5"/>
        <w:rPr>
          <w:b/>
          <w:sz w:val="47"/>
        </w:rPr>
      </w:pPr>
    </w:p>
    <w:p w14:paraId="28B9645D">
      <w:pPr>
        <w:pStyle w:val="6"/>
        <w:spacing w:before="1"/>
        <w:ind w:left="426" w:right="249"/>
        <w:jc w:val="center"/>
        <w:rPr>
          <w:rFonts w:hint="eastAsia" w:ascii="宋体" w:eastAsia="宋体"/>
        </w:rPr>
      </w:pPr>
      <w:r>
        <w:rPr>
          <w:rFonts w:hint="eastAsia" w:ascii="宋体" w:eastAsia="宋体"/>
        </w:rPr>
        <w:t>货物技术需求一览表</w:t>
      </w:r>
      <w:r>
        <w:rPr>
          <w:rFonts w:hint="eastAsia" w:ascii="宋体" w:eastAsia="宋体"/>
          <w:w w:val="98"/>
        </w:rPr>
        <w:t xml:space="preserve"> </w:t>
      </w:r>
    </w:p>
    <w:p w14:paraId="448F2698">
      <w:pPr>
        <w:pStyle w:val="11"/>
        <w:rPr>
          <w:rFonts w:ascii="宋体"/>
          <w:b/>
          <w:sz w:val="32"/>
        </w:rPr>
      </w:pPr>
    </w:p>
    <w:p w14:paraId="4EA25C35">
      <w:pPr>
        <w:tabs>
          <w:tab w:val="left" w:pos="4568"/>
        </w:tabs>
        <w:spacing w:before="252" w:line="271" w:lineRule="auto"/>
        <w:ind w:left="1802" w:right="1786" w:firstLine="0"/>
        <w:jc w:val="left"/>
        <w:rPr>
          <w:b/>
          <w:sz w:val="22"/>
        </w:rPr>
      </w:pPr>
      <w:r>
        <w:rPr>
          <w:b/>
          <w:sz w:val="22"/>
        </w:rPr>
        <w:t>项目编号：SYJL-ASGR-017</w:t>
      </w:r>
      <w:r>
        <w:rPr>
          <w:b/>
          <w:sz w:val="22"/>
        </w:rPr>
        <w:tab/>
      </w:r>
      <w:r>
        <w:rPr>
          <w:b/>
          <w:sz w:val="22"/>
        </w:rPr>
        <w:t>项目名称：鞍山市供热有限责任公司</w:t>
      </w:r>
      <w:r>
        <w:rPr>
          <w:b/>
          <w:spacing w:val="-55"/>
          <w:sz w:val="22"/>
        </w:rPr>
        <w:t xml:space="preserve"> </w:t>
      </w:r>
      <w:r>
        <w:rPr>
          <w:b/>
          <w:sz w:val="22"/>
        </w:rPr>
        <w:t>2024-2025</w:t>
      </w:r>
      <w:r>
        <w:rPr>
          <w:b/>
          <w:spacing w:val="-55"/>
          <w:sz w:val="22"/>
        </w:rPr>
        <w:t xml:space="preserve"> </w:t>
      </w:r>
      <w:r>
        <w:rPr>
          <w:b/>
          <w:sz w:val="22"/>
        </w:rPr>
        <w:t>年浇筑</w:t>
      </w:r>
      <w:r>
        <w:rPr>
          <w:b/>
          <w:spacing w:val="-15"/>
          <w:sz w:val="22"/>
        </w:rPr>
        <w:t>料</w:t>
      </w:r>
      <w:r>
        <w:rPr>
          <w:b/>
          <w:sz w:val="22"/>
        </w:rPr>
        <w:t>采购项目</w:t>
      </w:r>
      <w:r>
        <w:rPr>
          <w:b/>
          <w:spacing w:val="-1"/>
          <w:sz w:val="22"/>
        </w:rPr>
        <w:t xml:space="preserve"> </w:t>
      </w:r>
      <w:r>
        <w:rPr>
          <w:b/>
          <w:sz w:val="22"/>
        </w:rPr>
        <w:t>包号：SYJL-ASGR-017-1</w:t>
      </w: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418"/>
        <w:gridCol w:w="1419"/>
        <w:gridCol w:w="4969"/>
      </w:tblGrid>
      <w:tr w14:paraId="0AFD5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710" w:type="dxa"/>
          </w:tcPr>
          <w:p w14:paraId="50BF7570">
            <w:pPr>
              <w:pStyle w:val="17"/>
              <w:rPr>
                <w:b/>
                <w:sz w:val="20"/>
              </w:rPr>
            </w:pPr>
          </w:p>
          <w:p w14:paraId="7DA43E95">
            <w:pPr>
              <w:pStyle w:val="17"/>
              <w:rPr>
                <w:b/>
                <w:sz w:val="20"/>
              </w:rPr>
            </w:pPr>
          </w:p>
          <w:p w14:paraId="475F7C15">
            <w:pPr>
              <w:pStyle w:val="17"/>
              <w:spacing w:before="5"/>
              <w:rPr>
                <w:b/>
                <w:sz w:val="18"/>
              </w:rPr>
            </w:pPr>
          </w:p>
          <w:p w14:paraId="4E04282D">
            <w:pPr>
              <w:pStyle w:val="17"/>
              <w:ind w:left="125" w:right="120"/>
              <w:jc w:val="center"/>
              <w:rPr>
                <w:sz w:val="21"/>
              </w:rPr>
            </w:pPr>
            <w:r>
              <w:rPr>
                <w:sz w:val="21"/>
              </w:rPr>
              <w:t>序号</w:t>
            </w:r>
          </w:p>
        </w:tc>
        <w:tc>
          <w:tcPr>
            <w:tcW w:w="1418" w:type="dxa"/>
          </w:tcPr>
          <w:p w14:paraId="543009C0">
            <w:pPr>
              <w:pStyle w:val="17"/>
              <w:rPr>
                <w:b/>
                <w:sz w:val="20"/>
              </w:rPr>
            </w:pPr>
          </w:p>
          <w:p w14:paraId="1B0FA361">
            <w:pPr>
              <w:pStyle w:val="17"/>
              <w:rPr>
                <w:b/>
                <w:sz w:val="20"/>
              </w:rPr>
            </w:pPr>
          </w:p>
          <w:p w14:paraId="43AA1BD3">
            <w:pPr>
              <w:pStyle w:val="17"/>
              <w:spacing w:before="5"/>
              <w:rPr>
                <w:b/>
                <w:sz w:val="18"/>
              </w:rPr>
            </w:pPr>
          </w:p>
          <w:p w14:paraId="672B12D1">
            <w:pPr>
              <w:pStyle w:val="17"/>
              <w:ind w:left="288"/>
              <w:rPr>
                <w:sz w:val="21"/>
              </w:rPr>
            </w:pPr>
            <w:r>
              <w:rPr>
                <w:sz w:val="21"/>
              </w:rPr>
              <w:t>产品名称</w:t>
            </w:r>
          </w:p>
        </w:tc>
        <w:tc>
          <w:tcPr>
            <w:tcW w:w="1419" w:type="dxa"/>
          </w:tcPr>
          <w:p w14:paraId="13306AF5">
            <w:pPr>
              <w:pStyle w:val="17"/>
              <w:rPr>
                <w:b/>
                <w:sz w:val="20"/>
              </w:rPr>
            </w:pPr>
          </w:p>
          <w:p w14:paraId="457035E4">
            <w:pPr>
              <w:pStyle w:val="17"/>
              <w:rPr>
                <w:b/>
                <w:sz w:val="20"/>
              </w:rPr>
            </w:pPr>
          </w:p>
          <w:p w14:paraId="66F2EF3D">
            <w:pPr>
              <w:pStyle w:val="17"/>
              <w:spacing w:before="5"/>
              <w:rPr>
                <w:b/>
                <w:sz w:val="18"/>
              </w:rPr>
            </w:pPr>
          </w:p>
          <w:p w14:paraId="12E214B9">
            <w:pPr>
              <w:pStyle w:val="17"/>
              <w:ind w:left="481" w:right="472"/>
              <w:jc w:val="center"/>
              <w:rPr>
                <w:sz w:val="21"/>
              </w:rPr>
            </w:pPr>
            <w:r>
              <w:rPr>
                <w:sz w:val="21"/>
              </w:rPr>
              <w:t>数量</w:t>
            </w:r>
          </w:p>
        </w:tc>
        <w:tc>
          <w:tcPr>
            <w:tcW w:w="4969" w:type="dxa"/>
          </w:tcPr>
          <w:p w14:paraId="78055C2C">
            <w:pPr>
              <w:pStyle w:val="17"/>
              <w:spacing w:before="109" w:line="285" w:lineRule="auto"/>
              <w:ind w:left="168" w:right="153"/>
              <w:jc w:val="center"/>
              <w:rPr>
                <w:b/>
                <w:sz w:val="21"/>
              </w:rPr>
            </w:pPr>
            <w:r>
              <w:rPr>
                <w:b/>
                <w:sz w:val="21"/>
              </w:rPr>
              <w:t>采购文件要求（用途、性能、项目要求、技术参数等）</w:t>
            </w:r>
          </w:p>
          <w:p w14:paraId="5F4AC580">
            <w:pPr>
              <w:pStyle w:val="17"/>
              <w:spacing w:line="268" w:lineRule="exact"/>
              <w:ind w:left="164" w:right="153"/>
              <w:jc w:val="center"/>
              <w:rPr>
                <w:b/>
                <w:sz w:val="21"/>
              </w:rPr>
            </w:pPr>
            <w:r>
              <w:rPr>
                <w:b/>
                <w:sz w:val="21"/>
              </w:rPr>
              <w:t>（重要提示：实质性要求及重要指标用★标注</w:t>
            </w:r>
          </w:p>
          <w:p w14:paraId="7FA3163C">
            <w:pPr>
              <w:pStyle w:val="17"/>
              <w:spacing w:before="48" w:line="285" w:lineRule="auto"/>
              <w:ind w:left="168" w:right="153"/>
              <w:jc w:val="center"/>
              <w:rPr>
                <w:b/>
                <w:sz w:val="21"/>
              </w:rPr>
            </w:pPr>
            <w:r>
              <w:rPr>
                <w:b/>
                <w:sz w:val="21"/>
              </w:rPr>
              <w:t>（“★”必须标注在序号前），★标注项不得负偏离，如果负偏离，则响应文件无效。）</w:t>
            </w:r>
          </w:p>
        </w:tc>
      </w:tr>
      <w:tr w14:paraId="471A4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2" w:hRule="atLeast"/>
        </w:trPr>
        <w:tc>
          <w:tcPr>
            <w:tcW w:w="710" w:type="dxa"/>
          </w:tcPr>
          <w:p w14:paraId="6D503949">
            <w:pPr>
              <w:pStyle w:val="17"/>
              <w:rPr>
                <w:b/>
                <w:sz w:val="20"/>
              </w:rPr>
            </w:pPr>
          </w:p>
          <w:p w14:paraId="709EA70D">
            <w:pPr>
              <w:pStyle w:val="17"/>
              <w:rPr>
                <w:b/>
                <w:sz w:val="20"/>
              </w:rPr>
            </w:pPr>
          </w:p>
          <w:p w14:paraId="5C9CE53A">
            <w:pPr>
              <w:pStyle w:val="17"/>
              <w:rPr>
                <w:b/>
                <w:sz w:val="20"/>
              </w:rPr>
            </w:pPr>
          </w:p>
          <w:p w14:paraId="627FC4FA">
            <w:pPr>
              <w:pStyle w:val="17"/>
              <w:rPr>
                <w:b/>
                <w:sz w:val="20"/>
              </w:rPr>
            </w:pPr>
          </w:p>
          <w:p w14:paraId="0A91F2E8">
            <w:pPr>
              <w:pStyle w:val="17"/>
              <w:spacing w:before="8"/>
              <w:rPr>
                <w:b/>
                <w:sz w:val="15"/>
              </w:rPr>
            </w:pPr>
          </w:p>
          <w:p w14:paraId="4226A709">
            <w:pPr>
              <w:pStyle w:val="17"/>
              <w:ind w:left="5"/>
              <w:jc w:val="center"/>
              <w:rPr>
                <w:sz w:val="21"/>
              </w:rPr>
            </w:pPr>
            <w:r>
              <w:rPr>
                <w:w w:val="100"/>
                <w:sz w:val="21"/>
              </w:rPr>
              <w:t>1</w:t>
            </w:r>
          </w:p>
        </w:tc>
        <w:tc>
          <w:tcPr>
            <w:tcW w:w="1418" w:type="dxa"/>
          </w:tcPr>
          <w:p w14:paraId="3C700060">
            <w:pPr>
              <w:pStyle w:val="17"/>
              <w:rPr>
                <w:b/>
                <w:sz w:val="20"/>
              </w:rPr>
            </w:pPr>
          </w:p>
          <w:p w14:paraId="54AAD8F9">
            <w:pPr>
              <w:pStyle w:val="17"/>
              <w:spacing w:before="10"/>
              <w:rPr>
                <w:b/>
                <w:sz w:val="25"/>
              </w:rPr>
            </w:pPr>
          </w:p>
          <w:p w14:paraId="29EA01AD">
            <w:pPr>
              <w:pStyle w:val="17"/>
              <w:spacing w:line="285" w:lineRule="auto"/>
              <w:ind w:left="108" w:right="97"/>
              <w:rPr>
                <w:sz w:val="21"/>
              </w:rPr>
            </w:pPr>
            <w:r>
              <w:rPr>
                <w:spacing w:val="-1"/>
                <w:sz w:val="21"/>
              </w:rPr>
              <w:t>鞍山市供热</w:t>
            </w:r>
            <w:r>
              <w:rPr>
                <w:spacing w:val="-2"/>
                <w:sz w:val="21"/>
              </w:rPr>
              <w:t>有限责任公</w:t>
            </w:r>
            <w:r>
              <w:rPr>
                <w:spacing w:val="-26"/>
                <w:sz w:val="21"/>
              </w:rPr>
              <w:t xml:space="preserve">司 </w:t>
            </w:r>
            <w:r>
              <w:rPr>
                <w:spacing w:val="-3"/>
                <w:sz w:val="21"/>
              </w:rPr>
              <w:t>2024-2025</w:t>
            </w:r>
          </w:p>
          <w:p w14:paraId="37E35E58">
            <w:pPr>
              <w:pStyle w:val="17"/>
              <w:spacing w:line="285" w:lineRule="auto"/>
              <w:ind w:left="108" w:right="249"/>
              <w:rPr>
                <w:sz w:val="21"/>
              </w:rPr>
            </w:pPr>
            <w:r>
              <w:rPr>
                <w:sz w:val="21"/>
              </w:rPr>
              <w:t>年浇筑料采购项目</w:t>
            </w:r>
          </w:p>
        </w:tc>
        <w:tc>
          <w:tcPr>
            <w:tcW w:w="1419" w:type="dxa"/>
          </w:tcPr>
          <w:p w14:paraId="2A068810">
            <w:pPr>
              <w:pStyle w:val="17"/>
              <w:rPr>
                <w:b/>
                <w:sz w:val="20"/>
              </w:rPr>
            </w:pPr>
          </w:p>
          <w:p w14:paraId="1857CF95">
            <w:pPr>
              <w:pStyle w:val="17"/>
              <w:rPr>
                <w:b/>
                <w:sz w:val="20"/>
              </w:rPr>
            </w:pPr>
          </w:p>
          <w:p w14:paraId="20562B86">
            <w:pPr>
              <w:pStyle w:val="17"/>
              <w:rPr>
                <w:b/>
                <w:sz w:val="20"/>
              </w:rPr>
            </w:pPr>
          </w:p>
          <w:p w14:paraId="20123ED9">
            <w:pPr>
              <w:pStyle w:val="17"/>
              <w:rPr>
                <w:b/>
                <w:sz w:val="20"/>
              </w:rPr>
            </w:pPr>
          </w:p>
          <w:p w14:paraId="38FF0D7A">
            <w:pPr>
              <w:pStyle w:val="17"/>
              <w:spacing w:before="8"/>
              <w:rPr>
                <w:b/>
                <w:sz w:val="15"/>
              </w:rPr>
            </w:pPr>
          </w:p>
          <w:p w14:paraId="20775DF6">
            <w:pPr>
              <w:pStyle w:val="17"/>
              <w:ind w:left="108"/>
              <w:rPr>
                <w:sz w:val="21"/>
              </w:rPr>
            </w:pPr>
            <w:r>
              <w:rPr>
                <w:sz w:val="21"/>
              </w:rPr>
              <w:t>1 批</w:t>
            </w:r>
          </w:p>
        </w:tc>
        <w:tc>
          <w:tcPr>
            <w:tcW w:w="4969" w:type="dxa"/>
          </w:tcPr>
          <w:p w14:paraId="27B2E3B5">
            <w:pPr>
              <w:pStyle w:val="17"/>
              <w:spacing w:before="109" w:line="285" w:lineRule="auto"/>
              <w:ind w:left="111" w:right="93"/>
              <w:rPr>
                <w:sz w:val="21"/>
              </w:rPr>
            </w:pPr>
            <w:r>
              <w:rPr>
                <w:spacing w:val="-10"/>
                <w:sz w:val="21"/>
              </w:rPr>
              <w:t>★一、供货范围：详见招标文件《采购明细及分项报</w:t>
            </w:r>
            <w:r>
              <w:rPr>
                <w:spacing w:val="-3"/>
                <w:sz w:val="21"/>
              </w:rPr>
              <w:t>价表》。供应商分项报价不得有缺漏项。</w:t>
            </w:r>
          </w:p>
          <w:p w14:paraId="5033BCBB">
            <w:pPr>
              <w:pStyle w:val="17"/>
              <w:spacing w:line="283" w:lineRule="auto"/>
              <w:ind w:left="111" w:right="225"/>
              <w:rPr>
                <w:sz w:val="21"/>
              </w:rPr>
            </w:pPr>
            <w:r>
              <w:rPr>
                <w:sz w:val="21"/>
              </w:rPr>
              <w:t>★二、本项目采用固定单价合同方式。最终以供应商实际供货量进行结算。</w:t>
            </w:r>
          </w:p>
          <w:p w14:paraId="0303CFF7">
            <w:pPr>
              <w:pStyle w:val="17"/>
              <w:spacing w:line="285" w:lineRule="auto"/>
              <w:ind w:left="111" w:right="225"/>
              <w:jc w:val="both"/>
              <w:rPr>
                <w:sz w:val="21"/>
              </w:rPr>
            </w:pPr>
            <w:r>
              <w:rPr>
                <w:sz w:val="21"/>
              </w:rPr>
              <w:t>★三、报价应为响应货物的材料设备费、购买货物和伴随服务等缴纳的所有税费、运输费、保险费、装卸(按卸车点卸车)、检验费等完成供货所器的一切费用。</w:t>
            </w:r>
          </w:p>
        </w:tc>
      </w:tr>
    </w:tbl>
    <w:p w14:paraId="3B94A035">
      <w:pPr>
        <w:pStyle w:val="11"/>
        <w:rPr>
          <w:b/>
          <w:sz w:val="22"/>
        </w:rPr>
      </w:pPr>
    </w:p>
    <w:p w14:paraId="164D0EAD">
      <w:pPr>
        <w:pStyle w:val="11"/>
        <w:spacing w:before="6"/>
        <w:rPr>
          <w:b/>
          <w:sz w:val="26"/>
        </w:rPr>
      </w:pPr>
    </w:p>
    <w:p w14:paraId="78C72A01">
      <w:pPr>
        <w:pStyle w:val="6"/>
        <w:spacing w:before="0"/>
        <w:ind w:left="426" w:right="249"/>
        <w:jc w:val="center"/>
        <w:rPr>
          <w:rFonts w:hint="eastAsia" w:ascii="宋体" w:eastAsia="宋体"/>
        </w:rPr>
      </w:pPr>
      <w:r>
        <w:rPr>
          <w:rFonts w:hint="eastAsia" w:ascii="宋体" w:eastAsia="宋体"/>
          <w:shd w:val="clear" w:color="auto" w:fill="FFFFFF"/>
        </w:rPr>
        <w:t>货物商务需求一览表</w:t>
      </w:r>
      <w:r>
        <w:rPr>
          <w:rFonts w:hint="eastAsia" w:ascii="宋体" w:eastAsia="宋体"/>
          <w:w w:val="98"/>
        </w:rPr>
        <w:t xml:space="preserve"> </w:t>
      </w:r>
    </w:p>
    <w:p w14:paraId="6A594922">
      <w:pPr>
        <w:pStyle w:val="11"/>
        <w:rPr>
          <w:rFonts w:ascii="宋体"/>
          <w:b/>
          <w:sz w:val="32"/>
        </w:rPr>
      </w:pPr>
    </w:p>
    <w:p w14:paraId="545B1D72">
      <w:pPr>
        <w:tabs>
          <w:tab w:val="left" w:pos="4568"/>
        </w:tabs>
        <w:spacing w:before="249" w:line="271" w:lineRule="auto"/>
        <w:ind w:left="1802" w:right="1786" w:firstLine="0"/>
        <w:jc w:val="left"/>
        <w:rPr>
          <w:b/>
          <w:sz w:val="22"/>
        </w:rPr>
      </w:pPr>
      <w:r>
        <w:rPr>
          <w:b/>
          <w:sz w:val="22"/>
        </w:rPr>
        <w:t>项目编号：SYJL-ASGR-017</w:t>
      </w:r>
      <w:r>
        <w:rPr>
          <w:b/>
          <w:sz w:val="22"/>
        </w:rPr>
        <w:tab/>
      </w:r>
      <w:r>
        <w:rPr>
          <w:b/>
          <w:sz w:val="22"/>
        </w:rPr>
        <w:t>项目名称：鞍山市供热有限责任公司</w:t>
      </w:r>
      <w:r>
        <w:rPr>
          <w:b/>
          <w:spacing w:val="-55"/>
          <w:sz w:val="22"/>
        </w:rPr>
        <w:t xml:space="preserve"> </w:t>
      </w:r>
      <w:r>
        <w:rPr>
          <w:b/>
          <w:sz w:val="22"/>
        </w:rPr>
        <w:t>2024-2025</w:t>
      </w:r>
      <w:r>
        <w:rPr>
          <w:b/>
          <w:spacing w:val="-55"/>
          <w:sz w:val="22"/>
        </w:rPr>
        <w:t xml:space="preserve"> </w:t>
      </w:r>
      <w:r>
        <w:rPr>
          <w:b/>
          <w:sz w:val="22"/>
        </w:rPr>
        <w:t>年浇筑</w:t>
      </w:r>
      <w:r>
        <w:rPr>
          <w:b/>
          <w:spacing w:val="-15"/>
          <w:sz w:val="22"/>
        </w:rPr>
        <w:t>料</w:t>
      </w:r>
      <w:r>
        <w:rPr>
          <w:b/>
          <w:sz w:val="22"/>
        </w:rPr>
        <w:t>采购项目</w:t>
      </w:r>
      <w:r>
        <w:rPr>
          <w:b/>
          <w:spacing w:val="-1"/>
          <w:sz w:val="22"/>
        </w:rPr>
        <w:t xml:space="preserve"> </w:t>
      </w:r>
      <w:r>
        <w:rPr>
          <w:b/>
          <w:sz w:val="22"/>
        </w:rPr>
        <w:t>包号：SYJL-ASGR-017-1</w:t>
      </w: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7665"/>
      </w:tblGrid>
      <w:tr w14:paraId="532A3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852" w:type="dxa"/>
          </w:tcPr>
          <w:p w14:paraId="03B42DE9">
            <w:pPr>
              <w:pStyle w:val="17"/>
              <w:rPr>
                <w:b/>
                <w:sz w:val="20"/>
              </w:rPr>
            </w:pPr>
          </w:p>
          <w:p w14:paraId="37401AD1">
            <w:pPr>
              <w:pStyle w:val="17"/>
              <w:spacing w:before="173"/>
              <w:ind w:left="197" w:right="190"/>
              <w:jc w:val="center"/>
              <w:rPr>
                <w:sz w:val="21"/>
              </w:rPr>
            </w:pPr>
            <w:r>
              <w:rPr>
                <w:sz w:val="21"/>
              </w:rPr>
              <w:t>序号</w:t>
            </w:r>
          </w:p>
        </w:tc>
        <w:tc>
          <w:tcPr>
            <w:tcW w:w="7665" w:type="dxa"/>
          </w:tcPr>
          <w:p w14:paraId="512E67B9">
            <w:pPr>
              <w:pStyle w:val="17"/>
              <w:spacing w:before="110"/>
              <w:ind w:left="141" w:right="135"/>
              <w:jc w:val="center"/>
              <w:rPr>
                <w:b/>
                <w:sz w:val="21"/>
              </w:rPr>
            </w:pPr>
            <w:r>
              <w:rPr>
                <w:b/>
                <w:sz w:val="21"/>
              </w:rPr>
              <w:t>采购文件的商务条款</w:t>
            </w:r>
          </w:p>
          <w:p w14:paraId="761393BB">
            <w:pPr>
              <w:pStyle w:val="17"/>
              <w:spacing w:before="50" w:line="285" w:lineRule="auto"/>
              <w:ind w:left="141" w:right="138"/>
              <w:jc w:val="center"/>
              <w:rPr>
                <w:b/>
                <w:sz w:val="21"/>
              </w:rPr>
            </w:pPr>
            <w:r>
              <w:rPr>
                <w:b/>
                <w:sz w:val="21"/>
              </w:rPr>
              <w:t>（实质性要求及重要指标用★标注，★标注项不得负偏离，如果负偏离，则响应文件无效）</w:t>
            </w:r>
          </w:p>
        </w:tc>
      </w:tr>
      <w:tr w14:paraId="2D8F0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52" w:type="dxa"/>
          </w:tcPr>
          <w:p w14:paraId="4FF3566D">
            <w:pPr>
              <w:pStyle w:val="17"/>
              <w:spacing w:before="111"/>
              <w:ind w:left="2"/>
              <w:jc w:val="center"/>
              <w:rPr>
                <w:sz w:val="21"/>
              </w:rPr>
            </w:pPr>
            <w:r>
              <w:rPr>
                <w:w w:val="100"/>
                <w:sz w:val="21"/>
              </w:rPr>
              <w:t>1</w:t>
            </w:r>
          </w:p>
        </w:tc>
        <w:tc>
          <w:tcPr>
            <w:tcW w:w="7665" w:type="dxa"/>
          </w:tcPr>
          <w:p w14:paraId="7D66CE03">
            <w:pPr>
              <w:pStyle w:val="17"/>
              <w:spacing w:before="111"/>
              <w:ind w:left="107"/>
              <w:rPr>
                <w:sz w:val="21"/>
              </w:rPr>
            </w:pPr>
            <w:r>
              <w:rPr>
                <w:sz w:val="21"/>
              </w:rPr>
              <w:t>★交货/交付时间:详见符合性证明材料中“其他符合性证明材料”</w:t>
            </w:r>
          </w:p>
        </w:tc>
      </w:tr>
      <w:tr w14:paraId="21F7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2" w:type="dxa"/>
          </w:tcPr>
          <w:p w14:paraId="5D9FE892">
            <w:pPr>
              <w:pStyle w:val="17"/>
              <w:spacing w:before="108"/>
              <w:ind w:left="2"/>
              <w:jc w:val="center"/>
              <w:rPr>
                <w:sz w:val="21"/>
              </w:rPr>
            </w:pPr>
            <w:r>
              <w:rPr>
                <w:w w:val="100"/>
                <w:sz w:val="21"/>
              </w:rPr>
              <w:t>2</w:t>
            </w:r>
          </w:p>
        </w:tc>
        <w:tc>
          <w:tcPr>
            <w:tcW w:w="7665" w:type="dxa"/>
          </w:tcPr>
          <w:p w14:paraId="04EB3FF7">
            <w:pPr>
              <w:pStyle w:val="17"/>
              <w:spacing w:before="108"/>
              <w:ind w:left="107"/>
              <w:rPr>
                <w:sz w:val="21"/>
              </w:rPr>
            </w:pPr>
            <w:r>
              <w:rPr>
                <w:sz w:val="21"/>
              </w:rPr>
              <w:t>★交货/交付地点:详见符合性证明材料中“其他符合性证明材料”</w:t>
            </w:r>
          </w:p>
        </w:tc>
      </w:tr>
      <w:tr w14:paraId="59678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2" w:type="dxa"/>
          </w:tcPr>
          <w:p w14:paraId="36A2416C">
            <w:pPr>
              <w:pStyle w:val="17"/>
              <w:spacing w:before="110"/>
              <w:ind w:left="2"/>
              <w:jc w:val="center"/>
              <w:rPr>
                <w:sz w:val="21"/>
              </w:rPr>
            </w:pPr>
            <w:r>
              <w:rPr>
                <w:w w:val="100"/>
                <w:sz w:val="21"/>
              </w:rPr>
              <w:t>3</w:t>
            </w:r>
          </w:p>
        </w:tc>
        <w:tc>
          <w:tcPr>
            <w:tcW w:w="7665" w:type="dxa"/>
          </w:tcPr>
          <w:p w14:paraId="41B9C08C">
            <w:pPr>
              <w:pStyle w:val="17"/>
              <w:spacing w:before="110"/>
              <w:ind w:left="107"/>
              <w:rPr>
                <w:sz w:val="21"/>
              </w:rPr>
            </w:pPr>
            <w:r>
              <w:rPr>
                <w:sz w:val="21"/>
              </w:rPr>
              <w:t>★付款方式及条件:详见符合性证明材料中“其他符合性证明材料”</w:t>
            </w:r>
          </w:p>
        </w:tc>
      </w:tr>
      <w:tr w14:paraId="50E95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52" w:type="dxa"/>
          </w:tcPr>
          <w:p w14:paraId="5A36F2F3">
            <w:pPr>
              <w:pStyle w:val="17"/>
              <w:spacing w:before="110"/>
              <w:ind w:left="2"/>
              <w:jc w:val="center"/>
              <w:rPr>
                <w:sz w:val="21"/>
              </w:rPr>
            </w:pPr>
            <w:r>
              <w:rPr>
                <w:w w:val="100"/>
                <w:sz w:val="21"/>
              </w:rPr>
              <w:t>4</w:t>
            </w:r>
          </w:p>
        </w:tc>
        <w:tc>
          <w:tcPr>
            <w:tcW w:w="7665" w:type="dxa"/>
          </w:tcPr>
          <w:p w14:paraId="277DA0AB">
            <w:pPr>
              <w:pStyle w:val="17"/>
              <w:spacing w:before="110"/>
              <w:ind w:left="107"/>
              <w:rPr>
                <w:sz w:val="21"/>
              </w:rPr>
            </w:pPr>
            <w:r>
              <w:rPr>
                <w:sz w:val="21"/>
              </w:rPr>
              <w:t>★验收标准及方法:详见符合性证明材料中“其他符合性证明材料”</w:t>
            </w:r>
          </w:p>
        </w:tc>
      </w:tr>
    </w:tbl>
    <w:p w14:paraId="1A8D27FC">
      <w:pPr>
        <w:pStyle w:val="11"/>
        <w:rPr>
          <w:b/>
          <w:sz w:val="22"/>
        </w:rPr>
      </w:pPr>
    </w:p>
    <w:p w14:paraId="4E7B88B5">
      <w:pPr>
        <w:pStyle w:val="11"/>
        <w:spacing w:before="11"/>
        <w:rPr>
          <w:b/>
          <w:sz w:val="17"/>
        </w:rPr>
      </w:pPr>
    </w:p>
    <w:p w14:paraId="22E3F24F">
      <w:pPr>
        <w:spacing w:before="1"/>
        <w:ind w:left="268" w:right="249" w:firstLine="0"/>
        <w:jc w:val="center"/>
        <w:rPr>
          <w:rFonts w:ascii="Calibri"/>
          <w:sz w:val="18"/>
        </w:rPr>
      </w:pPr>
      <w:r>
        <w:rPr>
          <w:rFonts w:ascii="Calibri"/>
          <w:sz w:val="18"/>
          <w:shd w:val="clear" w:color="auto" w:fill="FFFFFF"/>
        </w:rPr>
        <w:t>65</w:t>
      </w:r>
    </w:p>
    <w:p w14:paraId="69173B2F">
      <w:pPr>
        <w:spacing w:after="0"/>
        <w:jc w:val="center"/>
        <w:rPr>
          <w:rFonts w:ascii="Calibri"/>
          <w:sz w:val="18"/>
        </w:rPr>
        <w:sectPr>
          <w:pgSz w:w="11910" w:h="16840"/>
          <w:pgMar w:top="1580" w:right="20" w:bottom="280" w:left="0" w:header="720" w:footer="720" w:gutter="0"/>
          <w:cols w:space="720" w:num="1"/>
        </w:sectPr>
      </w:pPr>
    </w:p>
    <w:tbl>
      <w:tblPr>
        <w:tblStyle w:val="13"/>
        <w:tblW w:w="0" w:type="auto"/>
        <w:tblInd w:w="17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
        <w:gridCol w:w="693"/>
        <w:gridCol w:w="7664"/>
      </w:tblGrid>
      <w:tr w14:paraId="1BFC6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1" w:type="dxa"/>
            <w:gridSpan w:val="2"/>
          </w:tcPr>
          <w:p w14:paraId="32F55626">
            <w:pPr>
              <w:pStyle w:val="17"/>
              <w:spacing w:before="126"/>
              <w:ind w:left="3"/>
              <w:jc w:val="center"/>
              <w:rPr>
                <w:sz w:val="21"/>
              </w:rPr>
            </w:pPr>
            <w:r>
              <w:rPr>
                <w:w w:val="100"/>
                <w:sz w:val="21"/>
              </w:rPr>
              <w:t>5</w:t>
            </w:r>
          </w:p>
        </w:tc>
        <w:tc>
          <w:tcPr>
            <w:tcW w:w="7664" w:type="dxa"/>
          </w:tcPr>
          <w:p w14:paraId="5D472C23">
            <w:pPr>
              <w:pStyle w:val="17"/>
              <w:spacing w:before="126"/>
              <w:ind w:left="108"/>
              <w:rPr>
                <w:sz w:val="21"/>
              </w:rPr>
            </w:pPr>
            <w:r>
              <w:rPr>
                <w:sz w:val="21"/>
              </w:rPr>
              <w:t>★质量保证期:（2）年</w:t>
            </w:r>
          </w:p>
        </w:tc>
      </w:tr>
      <w:tr w14:paraId="127A7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851" w:type="dxa"/>
            <w:gridSpan w:val="2"/>
          </w:tcPr>
          <w:p w14:paraId="794C6FB3">
            <w:pPr>
              <w:pStyle w:val="17"/>
              <w:rPr>
                <w:rFonts w:ascii="Calibri"/>
                <w:sz w:val="20"/>
              </w:rPr>
            </w:pPr>
          </w:p>
          <w:p w14:paraId="170066FC">
            <w:pPr>
              <w:pStyle w:val="17"/>
              <w:spacing w:before="5"/>
              <w:rPr>
                <w:rFonts w:ascii="Calibri"/>
                <w:sz w:val="16"/>
              </w:rPr>
            </w:pPr>
          </w:p>
          <w:p w14:paraId="55A9DE05">
            <w:pPr>
              <w:pStyle w:val="17"/>
              <w:ind w:left="3"/>
              <w:jc w:val="center"/>
              <w:rPr>
                <w:sz w:val="21"/>
              </w:rPr>
            </w:pPr>
            <w:r>
              <w:rPr>
                <w:w w:val="100"/>
                <w:sz w:val="21"/>
              </w:rPr>
              <w:t>6</w:t>
            </w:r>
          </w:p>
        </w:tc>
        <w:tc>
          <w:tcPr>
            <w:tcW w:w="7664" w:type="dxa"/>
          </w:tcPr>
          <w:p w14:paraId="06C8DE66">
            <w:pPr>
              <w:pStyle w:val="17"/>
              <w:spacing w:before="126" w:line="285" w:lineRule="auto"/>
              <w:ind w:left="108" w:right="3974"/>
              <w:rPr>
                <w:sz w:val="21"/>
              </w:rPr>
            </w:pPr>
            <w:r>
              <w:rPr>
                <w:sz w:val="21"/>
              </w:rPr>
              <w:t>★保修期内上门免费服务，终身维修， 提供配件：（ 2）年</w:t>
            </w:r>
          </w:p>
        </w:tc>
      </w:tr>
      <w:tr w14:paraId="7C0FF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51" w:type="dxa"/>
            <w:gridSpan w:val="2"/>
          </w:tcPr>
          <w:p w14:paraId="4F1F336F">
            <w:pPr>
              <w:pStyle w:val="17"/>
              <w:spacing w:before="5"/>
              <w:rPr>
                <w:rFonts w:ascii="Calibri"/>
                <w:sz w:val="23"/>
              </w:rPr>
            </w:pPr>
          </w:p>
          <w:p w14:paraId="2D6A49CE">
            <w:pPr>
              <w:pStyle w:val="17"/>
              <w:spacing w:before="1"/>
              <w:ind w:left="3"/>
              <w:jc w:val="center"/>
              <w:rPr>
                <w:sz w:val="21"/>
              </w:rPr>
            </w:pPr>
            <w:r>
              <w:rPr>
                <w:w w:val="100"/>
                <w:sz w:val="21"/>
              </w:rPr>
              <w:t>7</w:t>
            </w:r>
          </w:p>
        </w:tc>
        <w:tc>
          <w:tcPr>
            <w:tcW w:w="7664" w:type="dxa"/>
          </w:tcPr>
          <w:p w14:paraId="10C028DD">
            <w:pPr>
              <w:pStyle w:val="17"/>
              <w:spacing w:before="126"/>
              <w:ind w:left="108"/>
              <w:rPr>
                <w:sz w:val="21"/>
              </w:rPr>
            </w:pPr>
            <w:r>
              <w:rPr>
                <w:sz w:val="21"/>
              </w:rPr>
              <w:t>★热线支持:按实际情况填写</w:t>
            </w:r>
          </w:p>
          <w:p w14:paraId="68351208">
            <w:pPr>
              <w:pStyle w:val="17"/>
              <w:spacing w:before="50"/>
              <w:ind w:left="108"/>
              <w:rPr>
                <w:sz w:val="21"/>
              </w:rPr>
            </w:pPr>
            <w:r>
              <w:rPr>
                <w:sz w:val="21"/>
              </w:rPr>
              <w:t>现场支持：（1）小时内响应，（2）小时内到达</w:t>
            </w:r>
          </w:p>
        </w:tc>
      </w:tr>
      <w:tr w14:paraId="01BC5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1" w:type="dxa"/>
            <w:gridSpan w:val="2"/>
          </w:tcPr>
          <w:p w14:paraId="499DB69A">
            <w:pPr>
              <w:pStyle w:val="17"/>
              <w:spacing w:before="123"/>
              <w:ind w:left="3"/>
              <w:jc w:val="center"/>
              <w:rPr>
                <w:sz w:val="21"/>
              </w:rPr>
            </w:pPr>
            <w:r>
              <w:rPr>
                <w:w w:val="100"/>
                <w:sz w:val="21"/>
              </w:rPr>
              <w:t>8</w:t>
            </w:r>
          </w:p>
        </w:tc>
        <w:tc>
          <w:tcPr>
            <w:tcW w:w="7664" w:type="dxa"/>
          </w:tcPr>
          <w:p w14:paraId="757B4626">
            <w:pPr>
              <w:pStyle w:val="17"/>
              <w:spacing w:before="123"/>
              <w:ind w:left="108"/>
              <w:rPr>
                <w:sz w:val="21"/>
              </w:rPr>
            </w:pPr>
            <w:r>
              <w:rPr>
                <w:sz w:val="21"/>
              </w:rPr>
              <w:t>★售后服务网络:详见符合性证明材料中“其他符合性证明材料”</w:t>
            </w:r>
          </w:p>
        </w:tc>
      </w:tr>
      <w:tr w14:paraId="016C8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1" w:type="dxa"/>
            <w:gridSpan w:val="2"/>
          </w:tcPr>
          <w:p w14:paraId="29104D9C">
            <w:pPr>
              <w:pStyle w:val="17"/>
              <w:spacing w:before="126"/>
              <w:ind w:left="3"/>
              <w:jc w:val="center"/>
              <w:rPr>
                <w:sz w:val="21"/>
              </w:rPr>
            </w:pPr>
            <w:r>
              <w:rPr>
                <w:w w:val="100"/>
                <w:sz w:val="21"/>
              </w:rPr>
              <w:t>9</w:t>
            </w:r>
          </w:p>
        </w:tc>
        <w:tc>
          <w:tcPr>
            <w:tcW w:w="7664" w:type="dxa"/>
          </w:tcPr>
          <w:p w14:paraId="19BBE9C0">
            <w:pPr>
              <w:pStyle w:val="17"/>
              <w:spacing w:before="126"/>
              <w:ind w:left="108"/>
              <w:rPr>
                <w:sz w:val="21"/>
              </w:rPr>
            </w:pPr>
            <w:r>
              <w:rPr>
                <w:sz w:val="21"/>
              </w:rPr>
              <w:t>维修技术人员及设备方面的保证措施及收费标准的要求:/</w:t>
            </w:r>
          </w:p>
        </w:tc>
      </w:tr>
      <w:tr w14:paraId="3D36C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51" w:type="dxa"/>
            <w:gridSpan w:val="2"/>
          </w:tcPr>
          <w:p w14:paraId="1C1E458B">
            <w:pPr>
              <w:pStyle w:val="17"/>
              <w:spacing w:before="126"/>
              <w:ind w:left="299" w:right="296"/>
              <w:jc w:val="center"/>
              <w:rPr>
                <w:sz w:val="21"/>
              </w:rPr>
            </w:pPr>
            <w:r>
              <w:rPr>
                <w:sz w:val="21"/>
              </w:rPr>
              <w:t>10</w:t>
            </w:r>
          </w:p>
        </w:tc>
        <w:tc>
          <w:tcPr>
            <w:tcW w:w="7664" w:type="dxa"/>
          </w:tcPr>
          <w:p w14:paraId="1DD285F0">
            <w:pPr>
              <w:pStyle w:val="17"/>
              <w:spacing w:before="126"/>
              <w:ind w:left="108"/>
              <w:rPr>
                <w:sz w:val="21"/>
              </w:rPr>
            </w:pPr>
            <w:r>
              <w:rPr>
                <w:sz w:val="21"/>
              </w:rPr>
              <w:t>备品备件供应及优惠价格要求:/</w:t>
            </w:r>
          </w:p>
        </w:tc>
      </w:tr>
      <w:tr w14:paraId="797B0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1" w:type="dxa"/>
            <w:gridSpan w:val="2"/>
          </w:tcPr>
          <w:p w14:paraId="59B74F2C">
            <w:pPr>
              <w:pStyle w:val="17"/>
              <w:spacing w:before="124"/>
              <w:ind w:left="299" w:right="296"/>
              <w:jc w:val="center"/>
              <w:rPr>
                <w:sz w:val="21"/>
              </w:rPr>
            </w:pPr>
            <w:r>
              <w:rPr>
                <w:sz w:val="21"/>
              </w:rPr>
              <w:t>11</w:t>
            </w:r>
          </w:p>
        </w:tc>
        <w:tc>
          <w:tcPr>
            <w:tcW w:w="7664" w:type="dxa"/>
          </w:tcPr>
          <w:p w14:paraId="788D0735">
            <w:pPr>
              <w:pStyle w:val="17"/>
              <w:spacing w:before="124"/>
              <w:ind w:left="108"/>
              <w:rPr>
                <w:sz w:val="21"/>
              </w:rPr>
            </w:pPr>
            <w:r>
              <w:rPr>
                <w:sz w:val="21"/>
              </w:rPr>
              <w:t>培训人员现场培训（操作维护等）:/</w:t>
            </w:r>
          </w:p>
        </w:tc>
      </w:tr>
      <w:tr w14:paraId="11A5D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1" w:type="dxa"/>
            <w:gridSpan w:val="2"/>
          </w:tcPr>
          <w:p w14:paraId="43CF3D12">
            <w:pPr>
              <w:pStyle w:val="17"/>
              <w:spacing w:before="126"/>
              <w:ind w:left="299" w:right="296"/>
              <w:jc w:val="center"/>
              <w:rPr>
                <w:sz w:val="21"/>
              </w:rPr>
            </w:pPr>
            <w:r>
              <w:rPr>
                <w:sz w:val="21"/>
              </w:rPr>
              <w:t>12</w:t>
            </w:r>
          </w:p>
        </w:tc>
        <w:tc>
          <w:tcPr>
            <w:tcW w:w="7664" w:type="dxa"/>
          </w:tcPr>
          <w:p w14:paraId="01395163">
            <w:pPr>
              <w:pStyle w:val="17"/>
              <w:spacing w:before="126"/>
              <w:ind w:left="108"/>
              <w:rPr>
                <w:sz w:val="21"/>
              </w:rPr>
            </w:pPr>
            <w:r>
              <w:rPr>
                <w:sz w:val="21"/>
              </w:rPr>
              <w:t>系统扩展升级服务要求:/</w:t>
            </w:r>
          </w:p>
        </w:tc>
      </w:tr>
      <w:tr w14:paraId="1F511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51" w:type="dxa"/>
            <w:gridSpan w:val="2"/>
          </w:tcPr>
          <w:p w14:paraId="080EC842">
            <w:pPr>
              <w:pStyle w:val="17"/>
              <w:spacing w:before="126"/>
              <w:ind w:left="299" w:right="296"/>
              <w:jc w:val="center"/>
              <w:rPr>
                <w:sz w:val="21"/>
              </w:rPr>
            </w:pPr>
            <w:r>
              <w:rPr>
                <w:sz w:val="21"/>
              </w:rPr>
              <w:t>13</w:t>
            </w:r>
          </w:p>
        </w:tc>
        <w:tc>
          <w:tcPr>
            <w:tcW w:w="7664" w:type="dxa"/>
          </w:tcPr>
          <w:p w14:paraId="56388023">
            <w:pPr>
              <w:pStyle w:val="17"/>
              <w:spacing w:before="126"/>
              <w:ind w:left="108"/>
              <w:rPr>
                <w:sz w:val="21"/>
              </w:rPr>
            </w:pPr>
            <w:r>
              <w:rPr>
                <w:sz w:val="21"/>
              </w:rPr>
              <w:t>其他</w:t>
            </w:r>
          </w:p>
        </w:tc>
      </w:tr>
      <w:tr w14:paraId="01182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58" w:type="dxa"/>
            <w:tcBorders>
              <w:left w:val="nil"/>
              <w:bottom w:val="nil"/>
              <w:right w:val="single" w:color="FFFFFF" w:sz="48" w:space="0"/>
            </w:tcBorders>
          </w:tcPr>
          <w:p w14:paraId="6CB7A4A1">
            <w:pPr>
              <w:pStyle w:val="17"/>
              <w:rPr>
                <w:rFonts w:ascii="Times New Roman"/>
                <w:sz w:val="20"/>
              </w:rPr>
            </w:pPr>
          </w:p>
        </w:tc>
        <w:tc>
          <w:tcPr>
            <w:tcW w:w="8357" w:type="dxa"/>
            <w:gridSpan w:val="2"/>
            <w:tcBorders>
              <w:left w:val="single" w:color="FFFFFF" w:sz="48" w:space="0"/>
              <w:bottom w:val="nil"/>
              <w:right w:val="nil"/>
            </w:tcBorders>
          </w:tcPr>
          <w:p w14:paraId="0A3BF690">
            <w:pPr>
              <w:pStyle w:val="17"/>
              <w:rPr>
                <w:rFonts w:ascii="Times New Roman"/>
                <w:sz w:val="20"/>
              </w:rPr>
            </w:pPr>
          </w:p>
        </w:tc>
      </w:tr>
    </w:tbl>
    <w:p w14:paraId="0C5B82B1">
      <w:pPr>
        <w:pStyle w:val="11"/>
        <w:rPr>
          <w:rFonts w:ascii="Calibri"/>
          <w:sz w:val="20"/>
        </w:rPr>
      </w:pPr>
      <w:r>
        <w:drawing>
          <wp:anchor distT="0" distB="0" distL="0" distR="0" simplePos="0" relativeHeight="25174630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02F089BD">
      <w:pPr>
        <w:pStyle w:val="11"/>
        <w:rPr>
          <w:rFonts w:ascii="Calibri"/>
          <w:sz w:val="20"/>
        </w:rPr>
      </w:pPr>
    </w:p>
    <w:p w14:paraId="5CD996EB">
      <w:pPr>
        <w:pStyle w:val="11"/>
        <w:rPr>
          <w:rFonts w:ascii="Calibri"/>
          <w:sz w:val="20"/>
        </w:rPr>
      </w:pPr>
    </w:p>
    <w:p w14:paraId="100BAE13">
      <w:pPr>
        <w:pStyle w:val="11"/>
        <w:rPr>
          <w:rFonts w:ascii="Calibri"/>
          <w:sz w:val="20"/>
        </w:rPr>
      </w:pPr>
    </w:p>
    <w:p w14:paraId="08CD3D1E">
      <w:pPr>
        <w:pStyle w:val="11"/>
        <w:rPr>
          <w:rFonts w:ascii="Calibri"/>
          <w:sz w:val="20"/>
        </w:rPr>
      </w:pPr>
    </w:p>
    <w:p w14:paraId="3AC6A246">
      <w:pPr>
        <w:pStyle w:val="11"/>
        <w:rPr>
          <w:rFonts w:ascii="Calibri"/>
          <w:sz w:val="20"/>
        </w:rPr>
      </w:pPr>
    </w:p>
    <w:p w14:paraId="6E7ABA15">
      <w:pPr>
        <w:pStyle w:val="11"/>
        <w:rPr>
          <w:rFonts w:ascii="Calibri"/>
          <w:sz w:val="20"/>
        </w:rPr>
      </w:pPr>
    </w:p>
    <w:p w14:paraId="6FD971ED">
      <w:pPr>
        <w:pStyle w:val="11"/>
        <w:rPr>
          <w:rFonts w:ascii="Calibri"/>
          <w:sz w:val="20"/>
        </w:rPr>
      </w:pPr>
    </w:p>
    <w:p w14:paraId="48D96903">
      <w:pPr>
        <w:pStyle w:val="11"/>
        <w:rPr>
          <w:rFonts w:ascii="Calibri"/>
          <w:sz w:val="20"/>
        </w:rPr>
      </w:pPr>
    </w:p>
    <w:p w14:paraId="606463A5">
      <w:pPr>
        <w:pStyle w:val="11"/>
        <w:rPr>
          <w:rFonts w:ascii="Calibri"/>
          <w:sz w:val="20"/>
        </w:rPr>
      </w:pPr>
    </w:p>
    <w:p w14:paraId="65793EAA">
      <w:pPr>
        <w:pStyle w:val="11"/>
        <w:rPr>
          <w:rFonts w:ascii="Calibri"/>
          <w:sz w:val="20"/>
        </w:rPr>
      </w:pPr>
    </w:p>
    <w:p w14:paraId="3AB18EE5">
      <w:pPr>
        <w:pStyle w:val="11"/>
        <w:rPr>
          <w:rFonts w:ascii="Calibri"/>
          <w:sz w:val="20"/>
        </w:rPr>
      </w:pPr>
    </w:p>
    <w:p w14:paraId="34A2A9F4">
      <w:pPr>
        <w:pStyle w:val="11"/>
        <w:rPr>
          <w:rFonts w:ascii="Calibri"/>
          <w:sz w:val="20"/>
        </w:rPr>
      </w:pPr>
    </w:p>
    <w:p w14:paraId="2A5F897D">
      <w:pPr>
        <w:pStyle w:val="11"/>
        <w:rPr>
          <w:rFonts w:ascii="Calibri"/>
          <w:sz w:val="20"/>
        </w:rPr>
      </w:pPr>
    </w:p>
    <w:p w14:paraId="736BB3CD">
      <w:pPr>
        <w:pStyle w:val="11"/>
        <w:rPr>
          <w:rFonts w:ascii="Calibri"/>
          <w:sz w:val="20"/>
        </w:rPr>
      </w:pPr>
    </w:p>
    <w:p w14:paraId="0884057F">
      <w:pPr>
        <w:pStyle w:val="11"/>
        <w:rPr>
          <w:rFonts w:ascii="Calibri"/>
          <w:sz w:val="20"/>
        </w:rPr>
      </w:pPr>
    </w:p>
    <w:p w14:paraId="49C04556">
      <w:pPr>
        <w:pStyle w:val="11"/>
        <w:rPr>
          <w:rFonts w:ascii="Calibri"/>
          <w:sz w:val="20"/>
        </w:rPr>
      </w:pPr>
    </w:p>
    <w:p w14:paraId="1642D51F">
      <w:pPr>
        <w:pStyle w:val="11"/>
        <w:rPr>
          <w:rFonts w:ascii="Calibri"/>
          <w:sz w:val="20"/>
        </w:rPr>
      </w:pPr>
    </w:p>
    <w:p w14:paraId="09CA03D5">
      <w:pPr>
        <w:pStyle w:val="11"/>
        <w:rPr>
          <w:rFonts w:ascii="Calibri"/>
          <w:sz w:val="20"/>
        </w:rPr>
      </w:pPr>
    </w:p>
    <w:p w14:paraId="3885C795">
      <w:pPr>
        <w:pStyle w:val="11"/>
        <w:rPr>
          <w:rFonts w:ascii="Calibri"/>
          <w:sz w:val="20"/>
        </w:rPr>
      </w:pPr>
    </w:p>
    <w:p w14:paraId="60F1DD2D">
      <w:pPr>
        <w:pStyle w:val="11"/>
        <w:rPr>
          <w:rFonts w:ascii="Calibri"/>
          <w:sz w:val="20"/>
        </w:rPr>
      </w:pPr>
    </w:p>
    <w:p w14:paraId="0EF7E3F0">
      <w:pPr>
        <w:pStyle w:val="11"/>
        <w:rPr>
          <w:rFonts w:ascii="Calibri"/>
          <w:sz w:val="20"/>
        </w:rPr>
      </w:pPr>
    </w:p>
    <w:p w14:paraId="405B2E93">
      <w:pPr>
        <w:pStyle w:val="11"/>
        <w:rPr>
          <w:rFonts w:ascii="Calibri"/>
          <w:sz w:val="20"/>
        </w:rPr>
      </w:pPr>
    </w:p>
    <w:p w14:paraId="69E44BA6">
      <w:pPr>
        <w:pStyle w:val="11"/>
        <w:rPr>
          <w:rFonts w:ascii="Calibri"/>
          <w:sz w:val="20"/>
        </w:rPr>
      </w:pPr>
    </w:p>
    <w:p w14:paraId="184A586A">
      <w:pPr>
        <w:pStyle w:val="11"/>
        <w:rPr>
          <w:rFonts w:ascii="Calibri"/>
          <w:sz w:val="20"/>
        </w:rPr>
      </w:pPr>
    </w:p>
    <w:p w14:paraId="382FC0E5">
      <w:pPr>
        <w:pStyle w:val="11"/>
        <w:rPr>
          <w:rFonts w:ascii="Calibri"/>
          <w:sz w:val="20"/>
        </w:rPr>
      </w:pPr>
    </w:p>
    <w:p w14:paraId="0270AA08">
      <w:pPr>
        <w:pStyle w:val="11"/>
        <w:rPr>
          <w:rFonts w:ascii="Calibri"/>
          <w:sz w:val="20"/>
        </w:rPr>
      </w:pPr>
    </w:p>
    <w:p w14:paraId="1E1615B8">
      <w:pPr>
        <w:pStyle w:val="11"/>
        <w:rPr>
          <w:rFonts w:ascii="Calibri"/>
          <w:sz w:val="20"/>
        </w:rPr>
      </w:pPr>
    </w:p>
    <w:p w14:paraId="770E245B">
      <w:pPr>
        <w:pStyle w:val="11"/>
        <w:rPr>
          <w:rFonts w:ascii="Calibri"/>
          <w:sz w:val="20"/>
        </w:rPr>
      </w:pPr>
    </w:p>
    <w:p w14:paraId="7FBE560A">
      <w:pPr>
        <w:pStyle w:val="11"/>
        <w:rPr>
          <w:rFonts w:ascii="Calibri"/>
          <w:sz w:val="20"/>
        </w:rPr>
      </w:pPr>
    </w:p>
    <w:p w14:paraId="1C63A27C">
      <w:pPr>
        <w:pStyle w:val="11"/>
        <w:rPr>
          <w:rFonts w:ascii="Calibri"/>
          <w:sz w:val="20"/>
        </w:rPr>
      </w:pPr>
    </w:p>
    <w:p w14:paraId="03DF7A3F">
      <w:pPr>
        <w:pStyle w:val="11"/>
        <w:rPr>
          <w:rFonts w:ascii="Calibri"/>
          <w:sz w:val="20"/>
        </w:rPr>
      </w:pPr>
    </w:p>
    <w:p w14:paraId="15314FE1">
      <w:pPr>
        <w:pStyle w:val="11"/>
        <w:spacing w:before="4"/>
        <w:rPr>
          <w:rFonts w:ascii="Calibri"/>
          <w:sz w:val="28"/>
        </w:rPr>
      </w:pPr>
    </w:p>
    <w:p w14:paraId="7E1AEBEF">
      <w:pPr>
        <w:spacing w:before="64"/>
        <w:ind w:left="268" w:right="249" w:firstLine="0"/>
        <w:jc w:val="center"/>
        <w:rPr>
          <w:rFonts w:ascii="Calibri"/>
          <w:sz w:val="18"/>
        </w:rPr>
      </w:pPr>
      <w:r>
        <w:rPr>
          <w:rFonts w:ascii="Calibri"/>
          <w:sz w:val="18"/>
          <w:shd w:val="clear" w:color="auto" w:fill="FFFFFF"/>
        </w:rPr>
        <w:t>66</w:t>
      </w:r>
    </w:p>
    <w:p w14:paraId="2DEA1EB9">
      <w:pPr>
        <w:spacing w:after="0"/>
        <w:jc w:val="center"/>
        <w:rPr>
          <w:rFonts w:ascii="Calibri"/>
          <w:sz w:val="18"/>
        </w:rPr>
        <w:sectPr>
          <w:pgSz w:w="11910" w:h="16840"/>
          <w:pgMar w:top="1420" w:right="20" w:bottom="280" w:left="0" w:header="720" w:footer="720" w:gutter="0"/>
          <w:cols w:space="720" w:num="1"/>
        </w:sectPr>
      </w:pPr>
    </w:p>
    <w:p w14:paraId="55E88E10">
      <w:pPr>
        <w:pStyle w:val="11"/>
        <w:spacing w:before="3"/>
        <w:rPr>
          <w:rFonts w:ascii="Calibri"/>
          <w:sz w:val="10"/>
        </w:rPr>
      </w:pPr>
      <w:r>
        <w:drawing>
          <wp:anchor distT="0" distB="0" distL="0" distR="0" simplePos="0" relativeHeight="25174732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435E537C">
      <w:pPr>
        <w:pStyle w:val="2"/>
        <w:spacing w:line="364" w:lineRule="auto"/>
        <w:ind w:left="4849" w:right="1847" w:hanging="2982"/>
        <w:jc w:val="left"/>
      </w:pPr>
      <w:bookmarkStart w:id="43" w:name="第四章 谈判内容、谈判过程中可能实质性变动的内容"/>
      <w:bookmarkEnd w:id="43"/>
      <w:bookmarkStart w:id="44" w:name="_bookmark4"/>
      <w:bookmarkEnd w:id="44"/>
      <w:r>
        <w:rPr>
          <w:shd w:val="clear" w:color="auto" w:fill="FFFFFF"/>
        </w:rPr>
        <w:t>第四章 谈判内容、谈判过程中可能实质性</w:t>
      </w:r>
      <w:r>
        <w:t>变动的内容</w:t>
      </w:r>
    </w:p>
    <w:p w14:paraId="6BCCAD6F">
      <w:pPr>
        <w:pStyle w:val="11"/>
        <w:spacing w:before="9"/>
        <w:rPr>
          <w:b/>
          <w:sz w:val="34"/>
        </w:rPr>
      </w:pPr>
    </w:p>
    <w:p w14:paraId="3D8C922E">
      <w:pPr>
        <w:pStyle w:val="11"/>
        <w:spacing w:line="650" w:lineRule="atLeast"/>
        <w:ind w:left="1802" w:right="1673"/>
      </w:pPr>
      <w:r>
        <w:rPr>
          <w:spacing w:val="-8"/>
          <w:w w:val="100"/>
        </w:rPr>
        <w:t>谈判小组根据与供应商谈判情况可能实质性变动的内容</w:t>
      </w:r>
      <w:r>
        <w:rPr>
          <w:spacing w:val="-3"/>
          <w:w w:val="100"/>
        </w:rPr>
        <w:t>（不得变动采购文件中的其他内容</w:t>
      </w:r>
      <w:r>
        <w:rPr>
          <w:spacing w:val="-106"/>
          <w:w w:val="100"/>
        </w:rPr>
        <w:t>）</w:t>
      </w:r>
      <w:r>
        <w:rPr>
          <w:w w:val="100"/>
        </w:rPr>
        <w:t xml:space="preserve">： </w:t>
      </w:r>
      <w:r>
        <w:t>1</w:t>
      </w:r>
      <w:r>
        <w:rPr>
          <w:spacing w:val="-3"/>
        </w:rPr>
        <w:t>、技术要求</w:t>
      </w:r>
    </w:p>
    <w:p w14:paraId="3BC5DE06">
      <w:pPr>
        <w:pStyle w:val="11"/>
        <w:spacing w:before="53"/>
        <w:ind w:left="1802"/>
      </w:pPr>
      <w:r>
        <w:t>……</w:t>
      </w:r>
    </w:p>
    <w:p w14:paraId="07707C66">
      <w:pPr>
        <w:pStyle w:val="11"/>
        <w:spacing w:before="51"/>
        <w:ind w:left="1802"/>
      </w:pPr>
      <w:r>
        <w:t>2、服务要求</w:t>
      </w:r>
    </w:p>
    <w:p w14:paraId="4803EDAF">
      <w:pPr>
        <w:pStyle w:val="11"/>
        <w:spacing w:before="50"/>
        <w:ind w:left="1802"/>
      </w:pPr>
      <w:r>
        <w:t>……</w:t>
      </w:r>
    </w:p>
    <w:p w14:paraId="382F70C8">
      <w:pPr>
        <w:pStyle w:val="11"/>
        <w:spacing w:before="50"/>
        <w:ind w:left="1802"/>
      </w:pPr>
      <w:r>
        <w:t>3、合同草案条款</w:t>
      </w:r>
    </w:p>
    <w:p w14:paraId="44A39795">
      <w:pPr>
        <w:pStyle w:val="11"/>
        <w:spacing w:before="50"/>
        <w:ind w:left="1802"/>
      </w:pPr>
      <w:r>
        <w:t>……</w:t>
      </w:r>
    </w:p>
    <w:p w14:paraId="5D0DE302">
      <w:pPr>
        <w:pStyle w:val="11"/>
        <w:spacing w:before="50"/>
        <w:ind w:left="1802"/>
      </w:pPr>
      <w:r>
        <w:t>……</w:t>
      </w:r>
    </w:p>
    <w:p w14:paraId="102632B9">
      <w:pPr>
        <w:pStyle w:val="11"/>
        <w:rPr>
          <w:sz w:val="20"/>
        </w:rPr>
      </w:pPr>
    </w:p>
    <w:p w14:paraId="7B5B79A1">
      <w:pPr>
        <w:pStyle w:val="11"/>
        <w:rPr>
          <w:sz w:val="20"/>
        </w:rPr>
      </w:pPr>
    </w:p>
    <w:p w14:paraId="2BEB0742">
      <w:pPr>
        <w:pStyle w:val="11"/>
        <w:rPr>
          <w:sz w:val="20"/>
        </w:rPr>
      </w:pPr>
    </w:p>
    <w:p w14:paraId="63952328">
      <w:pPr>
        <w:pStyle w:val="11"/>
        <w:rPr>
          <w:sz w:val="20"/>
        </w:rPr>
      </w:pPr>
    </w:p>
    <w:p w14:paraId="68968A6B">
      <w:pPr>
        <w:pStyle w:val="11"/>
        <w:rPr>
          <w:sz w:val="20"/>
        </w:rPr>
      </w:pPr>
    </w:p>
    <w:p w14:paraId="4B257829">
      <w:pPr>
        <w:pStyle w:val="11"/>
        <w:rPr>
          <w:sz w:val="20"/>
        </w:rPr>
      </w:pPr>
    </w:p>
    <w:p w14:paraId="493EE5D5">
      <w:pPr>
        <w:pStyle w:val="11"/>
        <w:rPr>
          <w:sz w:val="20"/>
        </w:rPr>
      </w:pPr>
    </w:p>
    <w:p w14:paraId="0ABE5EE2">
      <w:pPr>
        <w:pStyle w:val="11"/>
        <w:rPr>
          <w:sz w:val="20"/>
        </w:rPr>
      </w:pPr>
    </w:p>
    <w:p w14:paraId="302B883E">
      <w:pPr>
        <w:pStyle w:val="11"/>
        <w:rPr>
          <w:sz w:val="20"/>
        </w:rPr>
      </w:pPr>
    </w:p>
    <w:p w14:paraId="5D5C3C36">
      <w:pPr>
        <w:pStyle w:val="11"/>
        <w:spacing w:before="1"/>
        <w:rPr>
          <w:sz w:val="23"/>
        </w:rPr>
      </w:pPr>
    </w:p>
    <w:p w14:paraId="7D44F100">
      <w:pPr>
        <w:pStyle w:val="11"/>
        <w:spacing w:line="285" w:lineRule="auto"/>
        <w:ind w:left="1802" w:right="1776"/>
      </w:pPr>
      <w:r>
        <w:rPr>
          <w:spacing w:val="-10"/>
        </w:rPr>
        <w:t>注：采购人不同意采购文件在谈判过程中有任何变动的，直接写无，实质性变动的内容，须</w:t>
      </w:r>
      <w:r>
        <w:rPr>
          <w:spacing w:val="-5"/>
        </w:rPr>
        <w:t>经采购人代表确认。</w:t>
      </w:r>
    </w:p>
    <w:p w14:paraId="755895A5">
      <w:pPr>
        <w:pStyle w:val="11"/>
        <w:rPr>
          <w:sz w:val="20"/>
        </w:rPr>
      </w:pPr>
    </w:p>
    <w:p w14:paraId="24750264">
      <w:pPr>
        <w:pStyle w:val="11"/>
        <w:rPr>
          <w:sz w:val="20"/>
        </w:rPr>
      </w:pPr>
    </w:p>
    <w:p w14:paraId="66F0CD06">
      <w:pPr>
        <w:pStyle w:val="11"/>
        <w:rPr>
          <w:sz w:val="20"/>
        </w:rPr>
      </w:pPr>
    </w:p>
    <w:p w14:paraId="081291AD">
      <w:pPr>
        <w:pStyle w:val="11"/>
        <w:rPr>
          <w:sz w:val="20"/>
        </w:rPr>
      </w:pPr>
    </w:p>
    <w:p w14:paraId="0D2C14C6">
      <w:pPr>
        <w:pStyle w:val="11"/>
        <w:rPr>
          <w:sz w:val="20"/>
        </w:rPr>
      </w:pPr>
    </w:p>
    <w:p w14:paraId="3F770F19">
      <w:pPr>
        <w:pStyle w:val="11"/>
        <w:rPr>
          <w:sz w:val="20"/>
        </w:rPr>
      </w:pPr>
    </w:p>
    <w:p w14:paraId="2F9DB2FD">
      <w:pPr>
        <w:pStyle w:val="11"/>
        <w:rPr>
          <w:sz w:val="20"/>
        </w:rPr>
      </w:pPr>
    </w:p>
    <w:p w14:paraId="63135473">
      <w:pPr>
        <w:pStyle w:val="11"/>
        <w:rPr>
          <w:sz w:val="20"/>
        </w:rPr>
      </w:pPr>
    </w:p>
    <w:p w14:paraId="58DB8834">
      <w:pPr>
        <w:pStyle w:val="11"/>
        <w:rPr>
          <w:sz w:val="20"/>
        </w:rPr>
      </w:pPr>
    </w:p>
    <w:p w14:paraId="446A99B8">
      <w:pPr>
        <w:pStyle w:val="11"/>
        <w:rPr>
          <w:sz w:val="20"/>
        </w:rPr>
      </w:pPr>
    </w:p>
    <w:p w14:paraId="6125EE04">
      <w:pPr>
        <w:pStyle w:val="11"/>
        <w:rPr>
          <w:sz w:val="20"/>
        </w:rPr>
      </w:pPr>
    </w:p>
    <w:p w14:paraId="35B020F5">
      <w:pPr>
        <w:pStyle w:val="11"/>
        <w:rPr>
          <w:sz w:val="20"/>
        </w:rPr>
      </w:pPr>
    </w:p>
    <w:p w14:paraId="6C17B9D7">
      <w:pPr>
        <w:pStyle w:val="11"/>
        <w:rPr>
          <w:sz w:val="20"/>
        </w:rPr>
      </w:pPr>
    </w:p>
    <w:p w14:paraId="335F4030">
      <w:pPr>
        <w:pStyle w:val="11"/>
        <w:rPr>
          <w:sz w:val="20"/>
        </w:rPr>
      </w:pPr>
    </w:p>
    <w:p w14:paraId="5430DDCF">
      <w:pPr>
        <w:pStyle w:val="11"/>
        <w:rPr>
          <w:sz w:val="20"/>
        </w:rPr>
      </w:pPr>
    </w:p>
    <w:p w14:paraId="7D3A6BDB">
      <w:pPr>
        <w:pStyle w:val="11"/>
        <w:rPr>
          <w:sz w:val="20"/>
        </w:rPr>
      </w:pPr>
    </w:p>
    <w:p w14:paraId="6BA6D66A">
      <w:pPr>
        <w:pStyle w:val="11"/>
        <w:rPr>
          <w:sz w:val="20"/>
        </w:rPr>
      </w:pPr>
    </w:p>
    <w:p w14:paraId="023BA85A">
      <w:pPr>
        <w:pStyle w:val="11"/>
        <w:rPr>
          <w:sz w:val="20"/>
        </w:rPr>
      </w:pPr>
    </w:p>
    <w:p w14:paraId="48B151F6">
      <w:pPr>
        <w:pStyle w:val="11"/>
        <w:rPr>
          <w:sz w:val="20"/>
        </w:rPr>
      </w:pPr>
    </w:p>
    <w:p w14:paraId="41CC7B7D">
      <w:pPr>
        <w:pStyle w:val="11"/>
        <w:spacing w:before="7"/>
        <w:rPr>
          <w:sz w:val="24"/>
        </w:rPr>
      </w:pPr>
    </w:p>
    <w:p w14:paraId="4AE0B74B">
      <w:pPr>
        <w:spacing w:before="64"/>
        <w:ind w:left="268" w:right="249" w:firstLine="0"/>
        <w:jc w:val="center"/>
        <w:rPr>
          <w:rFonts w:ascii="Calibri"/>
          <w:sz w:val="18"/>
        </w:rPr>
      </w:pPr>
      <w:r>
        <w:rPr>
          <w:rFonts w:ascii="Calibri"/>
          <w:sz w:val="18"/>
          <w:shd w:val="clear" w:color="auto" w:fill="FFFFFF"/>
        </w:rPr>
        <w:t>67</w:t>
      </w:r>
    </w:p>
    <w:p w14:paraId="580F74C9">
      <w:pPr>
        <w:spacing w:after="0"/>
        <w:jc w:val="center"/>
        <w:rPr>
          <w:rFonts w:ascii="Calibri"/>
          <w:sz w:val="18"/>
        </w:rPr>
        <w:sectPr>
          <w:pgSz w:w="11910" w:h="16840"/>
          <w:pgMar w:top="1580" w:right="20" w:bottom="280" w:left="0" w:header="720" w:footer="720" w:gutter="0"/>
          <w:cols w:space="720" w:num="1"/>
        </w:sectPr>
      </w:pPr>
    </w:p>
    <w:p w14:paraId="1CACCB9B">
      <w:pPr>
        <w:pStyle w:val="11"/>
        <w:spacing w:before="3"/>
        <w:rPr>
          <w:rFonts w:ascii="Calibri"/>
          <w:sz w:val="10"/>
        </w:rPr>
      </w:pPr>
      <w:r>
        <w:drawing>
          <wp:anchor distT="0" distB="0" distL="0" distR="0" simplePos="0" relativeHeight="25174835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7436BE6B">
      <w:pPr>
        <w:pStyle w:val="2"/>
      </w:pPr>
      <w:bookmarkStart w:id="45" w:name="第五章 评审办法"/>
      <w:bookmarkEnd w:id="45"/>
      <w:bookmarkStart w:id="46" w:name="_bookmark5"/>
      <w:bookmarkEnd w:id="46"/>
      <w:r>
        <w:rPr>
          <w:shd w:val="clear" w:color="auto" w:fill="FFFFFF"/>
        </w:rPr>
        <w:t>第五章 评审办法</w:t>
      </w:r>
    </w:p>
    <w:p w14:paraId="32577B58">
      <w:pPr>
        <w:pStyle w:val="11"/>
        <w:spacing w:before="7"/>
        <w:rPr>
          <w:b/>
          <w:sz w:val="25"/>
        </w:rPr>
      </w:pPr>
    </w:p>
    <w:p w14:paraId="6DA8B4AF">
      <w:pPr>
        <w:spacing w:before="71" w:line="427" w:lineRule="auto"/>
        <w:ind w:left="2222" w:right="8187" w:firstLine="2"/>
        <w:jc w:val="left"/>
        <w:rPr>
          <w:sz w:val="21"/>
        </w:rPr>
      </w:pPr>
      <w:r>
        <w:rPr>
          <w:b/>
          <w:sz w:val="21"/>
        </w:rPr>
        <w:t xml:space="preserve">一、评审方法 </w:t>
      </w:r>
      <w:r>
        <w:rPr>
          <w:spacing w:val="-4"/>
          <w:sz w:val="21"/>
        </w:rPr>
        <w:t>最低评标价法。</w:t>
      </w:r>
    </w:p>
    <w:p w14:paraId="48744888">
      <w:pPr>
        <w:spacing w:before="0" w:line="266" w:lineRule="exact"/>
        <w:ind w:left="2225" w:right="0" w:firstLine="0"/>
        <w:jc w:val="left"/>
        <w:rPr>
          <w:b/>
          <w:sz w:val="21"/>
        </w:rPr>
      </w:pPr>
      <w:r>
        <w:rPr>
          <w:b/>
          <w:sz w:val="21"/>
        </w:rPr>
        <w:t>二、评审原则及程序</w:t>
      </w:r>
    </w:p>
    <w:p w14:paraId="199F3C51">
      <w:pPr>
        <w:pStyle w:val="11"/>
        <w:spacing w:before="2"/>
        <w:rPr>
          <w:b/>
          <w:sz w:val="8"/>
        </w:rPr>
      </w:pPr>
    </w:p>
    <w:tbl>
      <w:tblPr>
        <w:tblStyle w:val="13"/>
        <w:tblW w:w="0" w:type="auto"/>
        <w:tblInd w:w="1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0"/>
        <w:gridCol w:w="1478"/>
        <w:gridCol w:w="2093"/>
        <w:gridCol w:w="4309"/>
      </w:tblGrid>
      <w:tr w14:paraId="1261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420" w:type="dxa"/>
            <w:vMerge w:val="restart"/>
            <w:tcBorders>
              <w:bottom w:val="single" w:color="FFFFFF" w:sz="48" w:space="0"/>
            </w:tcBorders>
          </w:tcPr>
          <w:p w14:paraId="0974EB44">
            <w:pPr>
              <w:pStyle w:val="17"/>
              <w:rPr>
                <w:rFonts w:ascii="Times New Roman"/>
                <w:sz w:val="20"/>
              </w:rPr>
            </w:pPr>
          </w:p>
        </w:tc>
        <w:tc>
          <w:tcPr>
            <w:tcW w:w="1478" w:type="dxa"/>
            <w:tcBorders>
              <w:bottom w:val="single" w:color="FFFFFF" w:sz="48" w:space="0"/>
            </w:tcBorders>
            <w:shd w:val="clear" w:color="auto" w:fill="FFFFFF"/>
          </w:tcPr>
          <w:p w14:paraId="67EEFBA8">
            <w:pPr>
              <w:pStyle w:val="17"/>
              <w:spacing w:before="107" w:line="240" w:lineRule="exact"/>
              <w:ind w:left="2" w:right="-15"/>
              <w:rPr>
                <w:b/>
                <w:sz w:val="21"/>
              </w:rPr>
            </w:pPr>
            <w:r>
              <w:rPr>
                <w:b/>
                <w:sz w:val="21"/>
              </w:rPr>
              <w:t>（一）评审原则</w:t>
            </w:r>
          </w:p>
        </w:tc>
        <w:tc>
          <w:tcPr>
            <w:tcW w:w="6402" w:type="dxa"/>
            <w:gridSpan w:val="2"/>
            <w:tcBorders>
              <w:bottom w:val="single" w:color="FFFFFF" w:sz="48" w:space="0"/>
            </w:tcBorders>
          </w:tcPr>
          <w:p w14:paraId="17B50E34">
            <w:pPr>
              <w:pStyle w:val="17"/>
              <w:rPr>
                <w:rFonts w:ascii="Times New Roman"/>
                <w:sz w:val="20"/>
              </w:rPr>
            </w:pPr>
          </w:p>
        </w:tc>
      </w:tr>
      <w:tr w14:paraId="5222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420" w:type="dxa"/>
            <w:vMerge w:val="continue"/>
            <w:tcBorders>
              <w:top w:val="nil"/>
              <w:bottom w:val="single" w:color="FFFFFF" w:sz="48" w:space="0"/>
            </w:tcBorders>
          </w:tcPr>
          <w:p w14:paraId="6B33A551">
            <w:pPr>
              <w:rPr>
                <w:sz w:val="2"/>
                <w:szCs w:val="2"/>
              </w:rPr>
            </w:pPr>
          </w:p>
        </w:tc>
        <w:tc>
          <w:tcPr>
            <w:tcW w:w="7880" w:type="dxa"/>
            <w:gridSpan w:val="3"/>
            <w:tcBorders>
              <w:top w:val="single" w:color="FFFFFF" w:sz="48" w:space="0"/>
              <w:bottom w:val="single" w:color="FFFFFF" w:sz="48" w:space="0"/>
            </w:tcBorders>
            <w:shd w:val="clear" w:color="auto" w:fill="FFFFFF"/>
          </w:tcPr>
          <w:p w14:paraId="7912D0C4">
            <w:pPr>
              <w:pStyle w:val="17"/>
              <w:spacing w:before="97" w:line="240" w:lineRule="exact"/>
              <w:ind w:left="-1" w:right="-15"/>
              <w:rPr>
                <w:sz w:val="21"/>
              </w:rPr>
            </w:pPr>
            <w:r>
              <w:rPr>
                <w:spacing w:val="-10"/>
                <w:sz w:val="21"/>
              </w:rPr>
              <w:t>谈判小组应当按照客观、公正、审慎的原则，根据采购文件规定的评审程序、评审办法</w:t>
            </w:r>
          </w:p>
        </w:tc>
      </w:tr>
      <w:tr w14:paraId="0CFB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300" w:type="dxa"/>
            <w:gridSpan w:val="4"/>
            <w:tcBorders>
              <w:top w:val="single" w:color="FFFFFF" w:sz="48" w:space="0"/>
              <w:bottom w:val="single" w:color="FFFFFF" w:sz="48" w:space="0"/>
            </w:tcBorders>
            <w:shd w:val="clear" w:color="auto" w:fill="FFFFFF"/>
          </w:tcPr>
          <w:p w14:paraId="1C052BF3">
            <w:pPr>
              <w:pStyle w:val="17"/>
              <w:spacing w:before="97" w:line="243" w:lineRule="exact"/>
              <w:ind w:right="-15"/>
              <w:rPr>
                <w:sz w:val="21"/>
              </w:rPr>
            </w:pPr>
            <w:r>
              <w:rPr>
                <w:spacing w:val="-9"/>
                <w:sz w:val="21"/>
              </w:rPr>
              <w:t>和评审标准进行独立评审。采购文件内容违反国家有关强制性规定的，谈判小组应当停止评</w:t>
            </w:r>
          </w:p>
        </w:tc>
      </w:tr>
      <w:tr w14:paraId="6B9C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3991" w:type="dxa"/>
            <w:gridSpan w:val="3"/>
            <w:tcBorders>
              <w:top w:val="single" w:color="FFFFFF" w:sz="48" w:space="0"/>
            </w:tcBorders>
            <w:shd w:val="clear" w:color="auto" w:fill="FFFFFF"/>
          </w:tcPr>
          <w:p w14:paraId="549B7ACF">
            <w:pPr>
              <w:pStyle w:val="17"/>
              <w:spacing w:before="97" w:line="250" w:lineRule="exact"/>
              <w:ind w:right="-15"/>
              <w:rPr>
                <w:sz w:val="21"/>
              </w:rPr>
            </w:pPr>
            <w:r>
              <w:rPr>
                <w:spacing w:val="-3"/>
                <w:sz w:val="21"/>
              </w:rPr>
              <w:t>审并向采购人或者采购代理机构说明情况。</w:t>
            </w:r>
          </w:p>
        </w:tc>
        <w:tc>
          <w:tcPr>
            <w:tcW w:w="4309" w:type="dxa"/>
            <w:tcBorders>
              <w:top w:val="single" w:color="FFFFFF" w:sz="48" w:space="0"/>
            </w:tcBorders>
          </w:tcPr>
          <w:p w14:paraId="4042715F">
            <w:pPr>
              <w:pStyle w:val="17"/>
              <w:rPr>
                <w:rFonts w:ascii="Times New Roman"/>
                <w:sz w:val="20"/>
              </w:rPr>
            </w:pPr>
          </w:p>
        </w:tc>
      </w:tr>
    </w:tbl>
    <w:p w14:paraId="2BF6A913">
      <w:pPr>
        <w:pStyle w:val="11"/>
        <w:spacing w:before="2"/>
        <w:rPr>
          <w:b/>
          <w:sz w:val="16"/>
        </w:rPr>
      </w:pPr>
    </w:p>
    <w:p w14:paraId="05560422">
      <w:pPr>
        <w:spacing w:before="0" w:line="427" w:lineRule="auto"/>
        <w:ind w:left="2225" w:right="8180" w:firstLine="0"/>
        <w:jc w:val="left"/>
        <w:rPr>
          <w:b/>
          <w:sz w:val="21"/>
        </w:rPr>
      </w:pPr>
      <w:r>
        <w:rPr>
          <w:b/>
          <w:sz w:val="21"/>
        </w:rPr>
        <w:t>（二）评审程序1、资格审查</w:t>
      </w:r>
    </w:p>
    <w:p w14:paraId="1E12F59E">
      <w:pPr>
        <w:spacing w:before="0" w:line="427" w:lineRule="auto"/>
        <w:ind w:left="2225" w:right="4776" w:hanging="3"/>
        <w:jc w:val="left"/>
        <w:rPr>
          <w:b/>
          <w:sz w:val="21"/>
        </w:rPr>
      </w:pPr>
      <w:r>
        <w:pict>
          <v:shape id="_x0000_s1191" o:spid="_x0000_s1191" o:spt="202" type="#_x0000_t202" style="position:absolute;left:0pt;margin-left:111.1pt;margin-top:42.5pt;height:18.85pt;width:254.6pt;mso-position-horizontal-relative:page;z-index:-251567104;mso-width-relative:page;mso-height-relative:page;" fillcolor="#FFFFFF" filled="t" stroked="f" coordsize="21600,21600">
            <v:path/>
            <v:fill on="t" focussize="0,0"/>
            <v:stroke on="f" joinstyle="miter"/>
            <v:imagedata o:title=""/>
            <o:lock v:ext="edit"/>
            <v:textbox inset="0mm,0mm,0mm,0mm">
              <w:txbxContent>
                <w:p w14:paraId="08E8FF69">
                  <w:pPr>
                    <w:pStyle w:val="11"/>
                    <w:spacing w:before="106"/>
                    <w:ind w:right="-15"/>
                  </w:pPr>
                  <w:r>
                    <w:rPr>
                      <w:spacing w:val="-9"/>
                    </w:rPr>
                    <w:t xml:space="preserve">详见供应商须知 </w:t>
                  </w:r>
                  <w:r>
                    <w:t>23</w:t>
                  </w:r>
                  <w:r>
                    <w:rPr>
                      <w:spacing w:val="-11"/>
                    </w:rPr>
                    <w:t xml:space="preserve"> 条。符合性审查表详见本章附件 </w:t>
                  </w:r>
                  <w:r>
                    <w:t>2。</w:t>
                  </w:r>
                </w:p>
              </w:txbxContent>
            </v:textbox>
          </v:shape>
        </w:pict>
      </w:r>
      <w:r>
        <w:rPr>
          <w:spacing w:val="-9"/>
          <w:sz w:val="21"/>
          <w:shd w:val="clear" w:color="auto" w:fill="FFFFFF"/>
        </w:rPr>
        <w:t xml:space="preserve">详见供应商须知 </w:t>
      </w:r>
      <w:r>
        <w:rPr>
          <w:sz w:val="21"/>
          <w:shd w:val="clear" w:color="auto" w:fill="FFFFFF"/>
        </w:rPr>
        <w:t>22</w:t>
      </w:r>
      <w:r>
        <w:rPr>
          <w:spacing w:val="-11"/>
          <w:sz w:val="21"/>
          <w:shd w:val="clear" w:color="auto" w:fill="FFFFFF"/>
        </w:rPr>
        <w:t xml:space="preserve"> 条。资格审查表详见本章附件 </w:t>
      </w:r>
      <w:r>
        <w:rPr>
          <w:spacing w:val="-3"/>
          <w:sz w:val="21"/>
          <w:shd w:val="clear" w:color="auto" w:fill="FFFFFF"/>
        </w:rPr>
        <w:t>1</w:t>
      </w:r>
      <w:r>
        <w:rPr>
          <w:sz w:val="21"/>
          <w:shd w:val="clear" w:color="auto" w:fill="FFFFFF"/>
        </w:rPr>
        <w:t>。</w:t>
      </w:r>
      <w:r>
        <w:rPr>
          <w:b/>
          <w:sz w:val="21"/>
        </w:rPr>
        <w:t>2、符合性审查</w:t>
      </w:r>
    </w:p>
    <w:p w14:paraId="699FD3B1">
      <w:pPr>
        <w:pStyle w:val="11"/>
        <w:spacing w:before="5"/>
        <w:rPr>
          <w:b/>
          <w:sz w:val="23"/>
        </w:rPr>
      </w:pPr>
    </w:p>
    <w:p w14:paraId="7B38A44F">
      <w:pPr>
        <w:spacing w:before="72"/>
        <w:ind w:left="2225" w:right="0" w:firstLine="0"/>
        <w:jc w:val="left"/>
        <w:rPr>
          <w:b/>
          <w:sz w:val="21"/>
        </w:rPr>
      </w:pPr>
      <w:r>
        <w:rPr>
          <w:b/>
          <w:sz w:val="21"/>
          <w:shd w:val="clear" w:color="auto" w:fill="FFFFFF"/>
        </w:rPr>
        <w:t>3、样品及演示</w:t>
      </w:r>
    </w:p>
    <w:p w14:paraId="0DB4B23B">
      <w:pPr>
        <w:pStyle w:val="11"/>
        <w:spacing w:before="139" w:line="364" w:lineRule="auto"/>
        <w:ind w:left="1802" w:right="1776" w:firstLine="419"/>
      </w:pPr>
      <w:r>
        <w:rPr>
          <w:shd w:val="clear" w:color="auto" w:fill="FFFFFF"/>
        </w:rPr>
        <w:t>3.1</w:t>
      </w:r>
      <w:r>
        <w:rPr>
          <w:spacing w:val="-14"/>
          <w:shd w:val="clear" w:color="auto" w:fill="FFFFFF"/>
        </w:rPr>
        <w:t xml:space="preserve"> 供应商须知表 </w:t>
      </w:r>
      <w:r>
        <w:rPr>
          <w:shd w:val="clear" w:color="auto" w:fill="FFFFFF"/>
        </w:rPr>
        <w:t>11.3</w:t>
      </w:r>
      <w:r>
        <w:rPr>
          <w:spacing w:val="-13"/>
          <w:shd w:val="clear" w:color="auto" w:fill="FFFFFF"/>
        </w:rPr>
        <w:t xml:space="preserve"> 条中要求供应商提供样品或演示的，按照供应商须知表 </w:t>
      </w:r>
      <w:r>
        <w:rPr>
          <w:shd w:val="clear" w:color="auto" w:fill="FFFFFF"/>
        </w:rPr>
        <w:t>24.1</w:t>
      </w:r>
      <w:r>
        <w:rPr>
          <w:spacing w:val="-23"/>
          <w:shd w:val="clear" w:color="auto" w:fill="FFFFFF"/>
        </w:rPr>
        <w:t xml:space="preserve"> 条</w:t>
      </w:r>
      <w:r>
        <w:rPr>
          <w:spacing w:val="-203"/>
          <w:shd w:val="clear" w:color="auto" w:fill="FFFFFF"/>
        </w:rPr>
        <w:t>中确</w:t>
      </w:r>
      <w:r>
        <w:rPr>
          <w:spacing w:val="-3"/>
          <w:shd w:val="clear" w:color="auto" w:fill="FFFFFF"/>
        </w:rPr>
        <w:t>定的评审方法以及评审标准进行评审。</w:t>
      </w:r>
    </w:p>
    <w:p w14:paraId="5E5F3129">
      <w:pPr>
        <w:spacing w:before="1"/>
        <w:ind w:left="2225" w:right="0" w:firstLine="0"/>
        <w:jc w:val="left"/>
        <w:rPr>
          <w:b/>
          <w:sz w:val="21"/>
        </w:rPr>
      </w:pPr>
      <w:r>
        <w:rPr>
          <w:b/>
          <w:sz w:val="21"/>
        </w:rPr>
        <w:t>★4、同一品牌产品</w:t>
      </w:r>
    </w:p>
    <w:p w14:paraId="5D6A1144">
      <w:pPr>
        <w:pStyle w:val="16"/>
        <w:numPr>
          <w:ilvl w:val="1"/>
          <w:numId w:val="43"/>
        </w:numPr>
        <w:tabs>
          <w:tab w:val="left" w:pos="2602"/>
        </w:tabs>
        <w:spacing w:before="139" w:after="0" w:line="364" w:lineRule="auto"/>
        <w:ind w:left="1802" w:right="1778" w:firstLine="419"/>
        <w:jc w:val="left"/>
        <w:rPr>
          <w:sz w:val="21"/>
        </w:rPr>
      </w:pPr>
      <w:r>
        <w:rPr>
          <w:spacing w:val="-5"/>
          <w:sz w:val="21"/>
          <w:shd w:val="clear" w:color="auto" w:fill="FFFFFF"/>
        </w:rPr>
        <w:t xml:space="preserve">通过资格审查、符合性审查的不同品牌供应商不足 </w:t>
      </w:r>
      <w:r>
        <w:rPr>
          <w:sz w:val="21"/>
          <w:shd w:val="clear" w:color="auto" w:fill="FFFFFF"/>
        </w:rPr>
        <w:t>3</w:t>
      </w:r>
      <w:r>
        <w:rPr>
          <w:spacing w:val="-10"/>
          <w:sz w:val="21"/>
          <w:shd w:val="clear" w:color="auto" w:fill="FFFFFF"/>
        </w:rPr>
        <w:t xml:space="preserve"> 家的，按照供应商须知 </w:t>
      </w:r>
      <w:r>
        <w:rPr>
          <w:sz w:val="21"/>
          <w:shd w:val="clear" w:color="auto" w:fill="FFFFFF"/>
        </w:rPr>
        <w:t>30</w:t>
      </w:r>
      <w:r>
        <w:rPr>
          <w:spacing w:val="-17"/>
          <w:sz w:val="21"/>
          <w:shd w:val="clear" w:color="auto" w:fill="FFFFFF"/>
        </w:rPr>
        <w:t xml:space="preserve"> 条</w:t>
      </w:r>
      <w:r>
        <w:rPr>
          <w:spacing w:val="-17"/>
          <w:sz w:val="21"/>
        </w:rPr>
        <w:t>第（3）</w:t>
      </w:r>
      <w:r>
        <w:rPr>
          <w:spacing w:val="-3"/>
          <w:sz w:val="21"/>
        </w:rPr>
        <w:t>款执行。</w:t>
      </w:r>
    </w:p>
    <w:p w14:paraId="45447A4B">
      <w:pPr>
        <w:pStyle w:val="16"/>
        <w:numPr>
          <w:ilvl w:val="1"/>
          <w:numId w:val="43"/>
        </w:numPr>
        <w:tabs>
          <w:tab w:val="left" w:pos="2593"/>
        </w:tabs>
        <w:spacing w:before="0" w:after="0" w:line="267" w:lineRule="exact"/>
        <w:ind w:left="2592" w:right="0" w:hanging="371"/>
        <w:jc w:val="left"/>
        <w:rPr>
          <w:sz w:val="21"/>
        </w:rPr>
      </w:pPr>
      <w:r>
        <w:rPr>
          <w:spacing w:val="-11"/>
          <w:sz w:val="21"/>
        </w:rPr>
        <w:t>提供相同品牌产品且通过资格审查、符合性审查的不同供应商，按一家供应商计算。</w:t>
      </w:r>
    </w:p>
    <w:p w14:paraId="07C0DBE5">
      <w:pPr>
        <w:pStyle w:val="16"/>
        <w:numPr>
          <w:ilvl w:val="1"/>
          <w:numId w:val="43"/>
        </w:numPr>
        <w:tabs>
          <w:tab w:val="left" w:pos="2593"/>
        </w:tabs>
        <w:spacing w:before="141" w:after="0" w:line="364" w:lineRule="auto"/>
        <w:ind w:left="2222" w:right="1673" w:firstLine="0"/>
        <w:jc w:val="left"/>
        <w:rPr>
          <w:sz w:val="21"/>
        </w:rPr>
      </w:pPr>
      <w:r>
        <w:rPr>
          <w:spacing w:val="-12"/>
          <w:sz w:val="21"/>
        </w:rPr>
        <w:t xml:space="preserve">如一个分包内只有一种产品，不同供应商所报产品为同一品牌的，按如下方式处理： </w:t>
      </w:r>
      <w:r>
        <w:rPr>
          <w:spacing w:val="-12"/>
          <w:sz w:val="21"/>
          <w:shd w:val="clear" w:color="auto" w:fill="FFFFFF"/>
        </w:rPr>
        <w:t>本项目使用最低评标价法，提供相同品牌产品的不同供应商以其中通过资格审查、符合</w:t>
      </w:r>
    </w:p>
    <w:p w14:paraId="394B6189">
      <w:pPr>
        <w:pStyle w:val="11"/>
        <w:spacing w:line="364" w:lineRule="auto"/>
        <w:ind w:left="1802" w:right="1776"/>
      </w:pPr>
      <w:r>
        <w:rPr>
          <w:spacing w:val="-4"/>
          <w:shd w:val="clear" w:color="auto" w:fill="FFFFFF"/>
        </w:rPr>
        <w:t xml:space="preserve">性审查且报价最低的参加比较及评价；报价相同的，按本章第 </w:t>
      </w:r>
      <w:r>
        <w:rPr>
          <w:shd w:val="clear" w:color="auto" w:fill="FFFFFF"/>
        </w:rPr>
        <w:t>10</w:t>
      </w:r>
      <w:r>
        <w:rPr>
          <w:spacing w:val="-7"/>
          <w:shd w:val="clear" w:color="auto" w:fill="FFFFFF"/>
        </w:rPr>
        <w:t xml:space="preserve"> 条“推荐成交候选供应商</w:t>
      </w:r>
      <w:r>
        <w:rPr>
          <w:spacing w:val="-204"/>
          <w:shd w:val="clear" w:color="auto" w:fill="FFFFFF"/>
        </w:rPr>
        <w:t>的原</w:t>
      </w:r>
      <w:r>
        <w:rPr>
          <w:spacing w:val="-3"/>
          <w:shd w:val="clear" w:color="auto" w:fill="FFFFFF"/>
        </w:rPr>
        <w:t>则”规定执行；未规定的采取随机抽取方式确定，其他</w:t>
      </w:r>
      <w:r>
        <w:rPr>
          <w:b/>
          <w:shd w:val="clear" w:color="auto" w:fill="FFFFFF"/>
        </w:rPr>
        <w:t>响应无效</w:t>
      </w:r>
      <w:r>
        <w:rPr>
          <w:shd w:val="clear" w:color="auto" w:fill="FFFFFF"/>
        </w:rPr>
        <w:t>。</w:t>
      </w:r>
    </w:p>
    <w:p w14:paraId="318804C3">
      <w:pPr>
        <w:pStyle w:val="16"/>
        <w:numPr>
          <w:ilvl w:val="1"/>
          <w:numId w:val="43"/>
        </w:numPr>
        <w:tabs>
          <w:tab w:val="left" w:pos="2593"/>
        </w:tabs>
        <w:spacing w:before="0" w:after="0" w:line="367" w:lineRule="auto"/>
        <w:ind w:left="1802" w:right="1776" w:firstLine="419"/>
        <w:jc w:val="left"/>
        <w:rPr>
          <w:sz w:val="21"/>
        </w:rPr>
      </w:pPr>
      <w:r>
        <w:rPr>
          <w:spacing w:val="-7"/>
          <w:sz w:val="21"/>
          <w:shd w:val="clear" w:color="auto" w:fill="FFFFFF"/>
        </w:rPr>
        <w:t>如一个分包内包含多种产品的，采购人或采购代理机构将在采购文件中载明核心产</w:t>
      </w:r>
      <w:r>
        <w:rPr>
          <w:spacing w:val="-204"/>
          <w:sz w:val="21"/>
          <w:shd w:val="clear" w:color="auto" w:fill="FFFFFF"/>
        </w:rPr>
        <w:t>品，</w:t>
      </w:r>
      <w:r>
        <w:rPr>
          <w:spacing w:val="-103"/>
          <w:sz w:val="21"/>
          <w:shd w:val="clear" w:color="auto" w:fill="FFFFFF"/>
        </w:rPr>
        <w:t xml:space="preserve"> </w:t>
      </w:r>
      <w:r>
        <w:rPr>
          <w:spacing w:val="-6"/>
          <w:sz w:val="21"/>
          <w:shd w:val="clear" w:color="auto" w:fill="FFFFFF"/>
        </w:rPr>
        <w:t xml:space="preserve">多家供应商提供的核心产品品牌相同的，按本章第 </w:t>
      </w:r>
      <w:r>
        <w:rPr>
          <w:sz w:val="21"/>
          <w:shd w:val="clear" w:color="auto" w:fill="FFFFFF"/>
        </w:rPr>
        <w:t>4.3</w:t>
      </w:r>
      <w:r>
        <w:rPr>
          <w:spacing w:val="-10"/>
          <w:sz w:val="21"/>
          <w:shd w:val="clear" w:color="auto" w:fill="FFFFFF"/>
        </w:rPr>
        <w:t xml:space="preserve"> 条规定处理。</w:t>
      </w:r>
    </w:p>
    <w:p w14:paraId="7307DB2E">
      <w:pPr>
        <w:spacing w:before="98"/>
        <w:ind w:left="2225" w:right="0" w:firstLine="0"/>
        <w:jc w:val="left"/>
        <w:rPr>
          <w:b/>
          <w:sz w:val="21"/>
        </w:rPr>
      </w:pPr>
      <w:r>
        <w:rPr>
          <w:b/>
          <w:sz w:val="21"/>
        </w:rPr>
        <w:t>5、谈判</w:t>
      </w:r>
    </w:p>
    <w:p w14:paraId="79249D2F">
      <w:pPr>
        <w:pStyle w:val="11"/>
        <w:spacing w:before="8"/>
        <w:rPr>
          <w:b/>
          <w:sz w:val="10"/>
        </w:rPr>
      </w:pPr>
    </w:p>
    <w:p w14:paraId="7C2214A1">
      <w:pPr>
        <w:spacing w:before="72" w:line="427" w:lineRule="auto"/>
        <w:ind w:left="2225" w:right="7453" w:hanging="3"/>
        <w:jc w:val="left"/>
        <w:rPr>
          <w:b/>
          <w:sz w:val="21"/>
        </w:rPr>
      </w:pPr>
      <w:r>
        <w:rPr>
          <w:spacing w:val="-9"/>
          <w:sz w:val="21"/>
          <w:shd w:val="clear" w:color="auto" w:fill="FFFFFF"/>
        </w:rPr>
        <w:t xml:space="preserve">详见供应商须知 </w:t>
      </w:r>
      <w:r>
        <w:rPr>
          <w:sz w:val="21"/>
          <w:shd w:val="clear" w:color="auto" w:fill="FFFFFF"/>
        </w:rPr>
        <w:t>26</w:t>
      </w:r>
      <w:r>
        <w:rPr>
          <w:spacing w:val="-22"/>
          <w:sz w:val="21"/>
          <w:shd w:val="clear" w:color="auto" w:fill="FFFFFF"/>
        </w:rPr>
        <w:t xml:space="preserve"> 条。</w:t>
      </w:r>
      <w:r>
        <w:rPr>
          <w:b/>
          <w:sz w:val="21"/>
        </w:rPr>
        <w:t>6、最后报价</w:t>
      </w:r>
    </w:p>
    <w:p w14:paraId="6D65345F">
      <w:pPr>
        <w:pStyle w:val="11"/>
        <w:spacing w:before="5"/>
        <w:rPr>
          <w:b/>
          <w:sz w:val="27"/>
        </w:rPr>
      </w:pPr>
    </w:p>
    <w:p w14:paraId="3C6E6944">
      <w:pPr>
        <w:spacing w:before="64"/>
        <w:ind w:left="268" w:right="249" w:firstLine="0"/>
        <w:jc w:val="center"/>
        <w:rPr>
          <w:rFonts w:ascii="Calibri"/>
          <w:sz w:val="18"/>
        </w:rPr>
      </w:pPr>
      <w:r>
        <w:rPr>
          <w:rFonts w:ascii="Calibri"/>
          <w:sz w:val="18"/>
          <w:shd w:val="clear" w:color="auto" w:fill="FFFFFF"/>
        </w:rPr>
        <w:t>68</w:t>
      </w:r>
    </w:p>
    <w:p w14:paraId="6D7B1304">
      <w:pPr>
        <w:spacing w:after="0"/>
        <w:jc w:val="center"/>
        <w:rPr>
          <w:rFonts w:ascii="Calibri"/>
          <w:sz w:val="18"/>
        </w:rPr>
        <w:sectPr>
          <w:pgSz w:w="11910" w:h="16840"/>
          <w:pgMar w:top="1580" w:right="20" w:bottom="280" w:left="0" w:header="720" w:footer="720" w:gutter="0"/>
          <w:cols w:space="720" w:num="1"/>
        </w:sectPr>
      </w:pPr>
    </w:p>
    <w:p w14:paraId="65DA514E">
      <w:pPr>
        <w:spacing w:before="48" w:line="427" w:lineRule="auto"/>
        <w:ind w:left="2225" w:right="7453" w:hanging="3"/>
        <w:jc w:val="left"/>
        <w:rPr>
          <w:b/>
          <w:sz w:val="21"/>
        </w:rPr>
      </w:pPr>
      <w:r>
        <w:drawing>
          <wp:anchor distT="0" distB="0" distL="0" distR="0" simplePos="0" relativeHeight="25175040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pict>
          <v:shape id="_x0000_s1192" o:spid="_x0000_s1192" o:spt="202" type="#_x0000_t202" style="position:absolute;left:0pt;margin-left:111.1pt;margin-top:44.95pt;height:18.85pt;width:333.55pt;mso-position-horizontal-relative:page;z-index:-251565056;mso-width-relative:page;mso-height-relative:page;" fillcolor="#FFFFFF" filled="t" stroked="f" coordsize="21600,21600">
            <v:path/>
            <v:fill on="t" focussize="0,0"/>
            <v:stroke on="f" joinstyle="miter"/>
            <v:imagedata o:title=""/>
            <o:lock v:ext="edit"/>
            <v:textbox inset="0mm,0mm,0mm,0mm">
              <w:txbxContent>
                <w:p w14:paraId="12882544">
                  <w:pPr>
                    <w:pStyle w:val="11"/>
                    <w:spacing w:before="107"/>
                    <w:ind w:right="-15"/>
                  </w:pPr>
                  <w:r>
                    <w:t>7.1</w:t>
                  </w:r>
                  <w:r>
                    <w:rPr>
                      <w:spacing w:val="-7"/>
                    </w:rPr>
                    <w:t xml:space="preserve"> 谈判小组对通过资格审查、符合性审查的响应文件进行比较和评价。</w:t>
                  </w:r>
                </w:p>
              </w:txbxContent>
            </v:textbox>
          </v:shape>
        </w:pict>
      </w:r>
      <w:r>
        <w:rPr>
          <w:spacing w:val="-9"/>
          <w:sz w:val="21"/>
          <w:shd w:val="clear" w:color="auto" w:fill="FFFFFF"/>
        </w:rPr>
        <w:t xml:space="preserve">详见供应商须知 </w:t>
      </w:r>
      <w:r>
        <w:rPr>
          <w:sz w:val="21"/>
          <w:shd w:val="clear" w:color="auto" w:fill="FFFFFF"/>
        </w:rPr>
        <w:t>27</w:t>
      </w:r>
      <w:r>
        <w:rPr>
          <w:spacing w:val="-22"/>
          <w:sz w:val="21"/>
          <w:shd w:val="clear" w:color="auto" w:fill="FFFFFF"/>
        </w:rPr>
        <w:t xml:space="preserve"> 条。</w:t>
      </w:r>
      <w:r>
        <w:rPr>
          <w:b/>
          <w:sz w:val="21"/>
        </w:rPr>
        <w:t>7、比较及评价</w:t>
      </w:r>
    </w:p>
    <w:p w14:paraId="0E8914AC">
      <w:pPr>
        <w:pStyle w:val="11"/>
        <w:spacing w:before="1"/>
        <w:rPr>
          <w:b/>
          <w:sz w:val="27"/>
        </w:rPr>
      </w:pPr>
      <w:r>
        <w:pict>
          <v:shape id="_x0000_s1193" o:spid="_x0000_s1193" o:spt="202" type="#_x0000_t202" style="position:absolute;left:0pt;margin-left:111.1pt;margin-top:18.55pt;height:18.85pt;width:307.15pt;mso-position-horizontal-relative:page;mso-wrap-distance-bottom:0pt;mso-wrap-distance-top:0pt;z-index:-251524096;mso-width-relative:page;mso-height-relative:page;" fillcolor="#FFFFFF" filled="t" stroked="f" coordsize="21600,21600">
            <v:path/>
            <v:fill on="t" focussize="0,0"/>
            <v:stroke on="f" joinstyle="miter"/>
            <v:imagedata o:title=""/>
            <o:lock v:ext="edit"/>
            <v:textbox inset="0mm,0mm,0mm,0mm">
              <w:txbxContent>
                <w:p w14:paraId="2A9E3802">
                  <w:pPr>
                    <w:pStyle w:val="11"/>
                    <w:spacing w:before="107"/>
                    <w:ind w:right="-15"/>
                  </w:pPr>
                  <w:r>
                    <w:t>7.2</w:t>
                  </w:r>
                  <w:r>
                    <w:rPr>
                      <w:spacing w:val="-10"/>
                    </w:rPr>
                    <w:t xml:space="preserve"> 在谈判期间，对响应文件的澄清按供应商须知 </w:t>
                  </w:r>
                  <w:r>
                    <w:t>25</w:t>
                  </w:r>
                  <w:r>
                    <w:rPr>
                      <w:spacing w:val="-9"/>
                    </w:rPr>
                    <w:t xml:space="preserve"> 条内容执行。</w:t>
                  </w:r>
                </w:p>
              </w:txbxContent>
            </v:textbox>
            <w10:wrap type="topAndBottom"/>
          </v:shape>
        </w:pict>
      </w:r>
    </w:p>
    <w:p w14:paraId="64BE7544">
      <w:pPr>
        <w:pStyle w:val="11"/>
        <w:spacing w:before="87" w:line="367" w:lineRule="auto"/>
        <w:ind w:left="1802" w:right="1776" w:firstLine="419"/>
      </w:pPr>
      <w:r>
        <w:rPr>
          <w:shd w:val="clear" w:color="auto" w:fill="FFFFFF"/>
        </w:rPr>
        <w:t>7.3</w:t>
      </w:r>
      <w:r>
        <w:rPr>
          <w:spacing w:val="-7"/>
          <w:shd w:val="clear" w:color="auto" w:fill="FFFFFF"/>
        </w:rPr>
        <w:t xml:space="preserve"> 谈判小组认为供应商的报价明显低于其他通过符合性审查的供应商报价，有可能影</w:t>
      </w:r>
      <w:r>
        <w:rPr>
          <w:spacing w:val="-11"/>
        </w:rPr>
        <w:t>响产品质量或者不能诚信履约的，谈判小组应当要求其在评审现场合理的时间</w:t>
      </w:r>
      <w:r>
        <w:t>（</w:t>
      </w:r>
      <w:r>
        <w:rPr>
          <w:spacing w:val="-3"/>
        </w:rPr>
        <w:t>接到通知后</w:t>
      </w:r>
    </w:p>
    <w:p w14:paraId="6E6169AD">
      <w:pPr>
        <w:pStyle w:val="11"/>
        <w:tabs>
          <w:tab w:val="left" w:pos="2328"/>
        </w:tabs>
        <w:spacing w:line="364" w:lineRule="auto"/>
        <w:ind w:left="1802" w:right="1778"/>
      </w:pPr>
      <w:r>
        <w:rPr>
          <w:rFonts w:ascii="Times New Roman" w:eastAsia="Times New Roman"/>
          <w:w w:val="100"/>
          <w:u w:val="single"/>
          <w:shd w:val="clear" w:color="auto" w:fill="FFFFFF"/>
        </w:rPr>
        <w:t xml:space="preserve"> </w:t>
      </w:r>
      <w:r>
        <w:rPr>
          <w:rFonts w:ascii="Times New Roman" w:eastAsia="Times New Roman"/>
          <w:u w:val="single"/>
          <w:shd w:val="clear" w:color="auto" w:fill="FFFFFF"/>
        </w:rPr>
        <w:tab/>
      </w:r>
      <w:r>
        <w:rPr>
          <w:spacing w:val="-2"/>
          <w:shd w:val="clear" w:color="auto" w:fill="FFFFFF"/>
        </w:rPr>
        <w:t>小时</w:t>
      </w:r>
      <w:r>
        <w:rPr>
          <w:shd w:val="clear" w:color="auto" w:fill="FFFFFF"/>
        </w:rPr>
        <w:t>）</w:t>
      </w:r>
      <w:r>
        <w:rPr>
          <w:spacing w:val="-3"/>
          <w:shd w:val="clear" w:color="auto" w:fill="FFFFFF"/>
        </w:rPr>
        <w:t>内提供书面说明，并提交相关证明材料，供应商不能证明其报价合理性的，谈</w:t>
      </w:r>
      <w:r>
        <w:rPr>
          <w:spacing w:val="-205"/>
          <w:shd w:val="clear" w:color="auto" w:fill="FFFFFF"/>
        </w:rPr>
        <w:t>判小</w:t>
      </w:r>
      <w:r>
        <w:rPr>
          <w:spacing w:val="-3"/>
          <w:shd w:val="clear" w:color="auto" w:fill="FFFFFF"/>
        </w:rPr>
        <w:t>组应当将其响应作为</w:t>
      </w:r>
      <w:r>
        <w:rPr>
          <w:b/>
          <w:shd w:val="clear" w:color="auto" w:fill="FFFFFF"/>
        </w:rPr>
        <w:t>无效响应处理</w:t>
      </w:r>
      <w:r>
        <w:rPr>
          <w:shd w:val="clear" w:color="auto" w:fill="FFFFFF"/>
        </w:rPr>
        <w:t>。</w:t>
      </w:r>
    </w:p>
    <w:p w14:paraId="1D772442">
      <w:pPr>
        <w:pStyle w:val="11"/>
        <w:spacing w:line="367" w:lineRule="auto"/>
        <w:ind w:left="1802" w:right="1776" w:firstLine="419"/>
      </w:pPr>
      <w:r>
        <w:rPr>
          <w:spacing w:val="-8"/>
          <w:shd w:val="clear" w:color="auto" w:fill="FFFFFF"/>
        </w:rPr>
        <w:t>供应商的书面说明材料包含货物本身成本、人工费用、运输、税收等，以及最后报价不</w:t>
      </w:r>
      <w:r>
        <w:rPr>
          <w:spacing w:val="-203"/>
          <w:shd w:val="clear" w:color="auto" w:fill="FFFFFF"/>
        </w:rPr>
        <w:t>会影</w:t>
      </w:r>
      <w:r>
        <w:rPr>
          <w:spacing w:val="-3"/>
          <w:shd w:val="clear" w:color="auto" w:fill="FFFFFF"/>
        </w:rPr>
        <w:t>响产品质量或诚信履约能力的说明等。</w:t>
      </w:r>
    </w:p>
    <w:p w14:paraId="453CD13B">
      <w:pPr>
        <w:pStyle w:val="11"/>
        <w:spacing w:line="364" w:lineRule="auto"/>
        <w:ind w:left="1802" w:right="1776" w:firstLine="419"/>
      </w:pPr>
      <w:r>
        <w:rPr>
          <w:spacing w:val="-8"/>
          <w:shd w:val="clear" w:color="auto" w:fill="FFFFFF"/>
        </w:rPr>
        <w:t>供应商的书面说明应当签字确认或者加盖公章，否则无效。书面说明的签字确认，由其</w:t>
      </w:r>
      <w:r>
        <w:rPr>
          <w:spacing w:val="-204"/>
          <w:shd w:val="clear" w:color="auto" w:fill="FFFFFF"/>
        </w:rPr>
        <w:t>法定</w:t>
      </w:r>
      <w:r>
        <w:rPr>
          <w:spacing w:val="-3"/>
          <w:shd w:val="clear" w:color="auto" w:fill="FFFFFF"/>
        </w:rPr>
        <w:t>代表人</w:t>
      </w:r>
      <w:r>
        <w:rPr>
          <w:shd w:val="clear" w:color="auto" w:fill="FFFFFF"/>
        </w:rPr>
        <w:t>（</w:t>
      </w:r>
      <w:r>
        <w:rPr>
          <w:spacing w:val="-3"/>
          <w:shd w:val="clear" w:color="auto" w:fill="FFFFFF"/>
        </w:rPr>
        <w:t>非法人单位负责人或自然人本人</w:t>
      </w:r>
      <w:r>
        <w:rPr>
          <w:shd w:val="clear" w:color="auto" w:fill="FFFFFF"/>
        </w:rPr>
        <w:t>）</w:t>
      </w:r>
      <w:r>
        <w:rPr>
          <w:spacing w:val="-3"/>
          <w:shd w:val="clear" w:color="auto" w:fill="FFFFFF"/>
        </w:rPr>
        <w:t>或者其授权代表签字确认。</w:t>
      </w:r>
    </w:p>
    <w:p w14:paraId="15E38EBA">
      <w:pPr>
        <w:pStyle w:val="11"/>
        <w:spacing w:line="364" w:lineRule="auto"/>
        <w:ind w:left="1802" w:right="1776" w:firstLine="419"/>
        <w:jc w:val="both"/>
      </w:pPr>
      <w:r>
        <w:rPr>
          <w:spacing w:val="-8"/>
          <w:shd w:val="clear" w:color="auto" w:fill="FFFFFF"/>
        </w:rPr>
        <w:t>供应商提供书面说明后，谈判小组应当结合采购项目采购需求、专业实际情况、供应商</w:t>
      </w:r>
      <w:r>
        <w:rPr>
          <w:spacing w:val="-12"/>
        </w:rPr>
        <w:t>财务状况报告、与其他供应商比较情况等就供应商的书面说明进行审查评价。供应商如有下</w:t>
      </w:r>
      <w:r>
        <w:rPr>
          <w:spacing w:val="-6"/>
        </w:rPr>
        <w:t>列情况的，谈判小组应当将其响应文件作为无效处理：</w:t>
      </w:r>
    </w:p>
    <w:p w14:paraId="36715294">
      <w:pPr>
        <w:pStyle w:val="16"/>
        <w:numPr>
          <w:ilvl w:val="0"/>
          <w:numId w:val="44"/>
        </w:numPr>
        <w:tabs>
          <w:tab w:val="left" w:pos="2752"/>
        </w:tabs>
        <w:spacing w:before="0" w:after="0" w:line="269" w:lineRule="exact"/>
        <w:ind w:left="2751" w:right="0" w:hanging="530"/>
        <w:jc w:val="left"/>
        <w:rPr>
          <w:sz w:val="21"/>
        </w:rPr>
      </w:pPr>
      <w:r>
        <w:rPr>
          <w:spacing w:val="-3"/>
          <w:sz w:val="21"/>
          <w:shd w:val="clear" w:color="auto" w:fill="FFFFFF"/>
        </w:rPr>
        <w:t>拒绝或者变相拒绝提供有效书面说明；</w:t>
      </w:r>
    </w:p>
    <w:p w14:paraId="3BDEDA5C">
      <w:pPr>
        <w:pStyle w:val="16"/>
        <w:numPr>
          <w:ilvl w:val="0"/>
          <w:numId w:val="44"/>
        </w:numPr>
        <w:tabs>
          <w:tab w:val="left" w:pos="2752"/>
        </w:tabs>
        <w:spacing w:before="125" w:after="0" w:line="240" w:lineRule="auto"/>
        <w:ind w:left="2751" w:right="0" w:hanging="530"/>
        <w:jc w:val="left"/>
        <w:rPr>
          <w:sz w:val="21"/>
        </w:rPr>
      </w:pPr>
      <w:r>
        <w:rPr>
          <w:spacing w:val="-3"/>
          <w:sz w:val="21"/>
          <w:shd w:val="clear" w:color="auto" w:fill="FFFFFF"/>
        </w:rPr>
        <w:t>书面说明不能证明其报价合理性的；</w:t>
      </w:r>
    </w:p>
    <w:p w14:paraId="42946794">
      <w:pPr>
        <w:pStyle w:val="16"/>
        <w:numPr>
          <w:ilvl w:val="0"/>
          <w:numId w:val="44"/>
        </w:numPr>
        <w:tabs>
          <w:tab w:val="left" w:pos="2752"/>
        </w:tabs>
        <w:spacing w:before="139" w:after="0" w:line="240" w:lineRule="auto"/>
        <w:ind w:left="2751" w:right="0" w:hanging="530"/>
        <w:jc w:val="left"/>
        <w:rPr>
          <w:sz w:val="21"/>
        </w:rPr>
      </w:pPr>
      <w:r>
        <w:rPr>
          <w:spacing w:val="-3"/>
          <w:sz w:val="21"/>
          <w:shd w:val="clear" w:color="auto" w:fill="FFFFFF"/>
        </w:rPr>
        <w:t>未在规定时间内递交有效书面说明书的。</w:t>
      </w:r>
    </w:p>
    <w:p w14:paraId="57E4D081">
      <w:pPr>
        <w:pStyle w:val="11"/>
        <w:rPr>
          <w:sz w:val="20"/>
        </w:rPr>
      </w:pPr>
    </w:p>
    <w:p w14:paraId="096EC1B9">
      <w:pPr>
        <w:pStyle w:val="11"/>
        <w:spacing w:before="10"/>
        <w:rPr>
          <w:sz w:val="13"/>
        </w:rPr>
      </w:pPr>
      <w:r>
        <w:pict>
          <v:shape id="_x0000_s1194" o:spid="_x0000_s1194" o:spt="202" type="#_x0000_t202" style="position:absolute;left:0pt;margin-left:111.1pt;margin-top:10.05pt;height:19pt;width:163.5pt;mso-position-horizontal-relative:page;mso-wrap-distance-bottom:0pt;mso-wrap-distance-top:0pt;z-index:-251523072;mso-width-relative:page;mso-height-relative:page;" fillcolor="#FFFFFF" filled="t" stroked="f" coordsize="21600,21600">
            <v:path/>
            <v:fill on="t" focussize="0,0"/>
            <v:stroke on="f" joinstyle="miter"/>
            <v:imagedata o:title=""/>
            <o:lock v:ext="edit"/>
            <v:textbox inset="0mm,0mm,0mm,0mm">
              <w:txbxContent>
                <w:p w14:paraId="240707A0">
                  <w:pPr>
                    <w:spacing w:before="107"/>
                    <w:ind w:left="2" w:right="-15" w:firstLine="0"/>
                    <w:jc w:val="left"/>
                    <w:rPr>
                      <w:b/>
                      <w:sz w:val="21"/>
                    </w:rPr>
                  </w:pPr>
                  <w:r>
                    <w:rPr>
                      <w:b/>
                      <w:sz w:val="21"/>
                    </w:rPr>
                    <w:t>8</w:t>
                  </w:r>
                  <w:r>
                    <w:rPr>
                      <w:b/>
                      <w:spacing w:val="-1"/>
                      <w:sz w:val="21"/>
                    </w:rPr>
                    <w:t>、需落实的政府采购政策性规定：</w:t>
                  </w:r>
                </w:p>
              </w:txbxContent>
            </v:textbox>
            <w10:wrap type="topAndBottom"/>
          </v:shape>
        </w:pict>
      </w:r>
      <w:r>
        <w:pict>
          <v:shape id="_x0000_s1195" o:spid="_x0000_s1195" o:spt="202" type="#_x0000_t202" style="position:absolute;left:0pt;margin-left:111.1pt;margin-top:34.05pt;height:18.85pt;width:218.9pt;mso-position-horizontal-relative:page;mso-wrap-distance-bottom:0pt;mso-wrap-distance-top:0pt;z-index:-251522048;mso-width-relative:page;mso-height-relative:page;" fillcolor="#FFFFFF" filled="t" stroked="f" coordsize="21600,21600">
            <v:path/>
            <v:fill on="t" focussize="0,0"/>
            <v:stroke on="f" joinstyle="miter"/>
            <v:imagedata o:title=""/>
            <o:lock v:ext="edit"/>
            <v:textbox inset="0mm,0mm,0mm,0mm">
              <w:txbxContent>
                <w:p w14:paraId="4F00A99A">
                  <w:pPr>
                    <w:spacing w:before="106"/>
                    <w:ind w:left="2" w:right="-15" w:firstLine="0"/>
                    <w:jc w:val="left"/>
                    <w:rPr>
                      <w:b/>
                      <w:sz w:val="21"/>
                    </w:rPr>
                  </w:pPr>
                  <w:r>
                    <w:rPr>
                      <w:b/>
                      <w:sz w:val="21"/>
                    </w:rPr>
                    <w:t>8.1</w:t>
                  </w:r>
                  <w:r>
                    <w:rPr>
                      <w:b/>
                      <w:spacing w:val="-8"/>
                      <w:sz w:val="21"/>
                    </w:rPr>
                    <w:t xml:space="preserve"> 对于中小微企业</w:t>
                  </w:r>
                  <w:r>
                    <w:rPr>
                      <w:b/>
                      <w:sz w:val="21"/>
                    </w:rPr>
                    <w:t>（</w:t>
                  </w:r>
                  <w:r>
                    <w:rPr>
                      <w:b/>
                      <w:spacing w:val="-2"/>
                      <w:sz w:val="21"/>
                    </w:rPr>
                    <w:t>含监狱企业</w:t>
                  </w:r>
                  <w:r>
                    <w:rPr>
                      <w:b/>
                      <w:sz w:val="21"/>
                    </w:rPr>
                    <w:t>）</w:t>
                  </w:r>
                  <w:r>
                    <w:rPr>
                      <w:b/>
                      <w:spacing w:val="-1"/>
                      <w:sz w:val="21"/>
                    </w:rPr>
                    <w:t>的相关规定</w:t>
                  </w:r>
                </w:p>
              </w:txbxContent>
            </v:textbox>
            <w10:wrap type="topAndBottom"/>
          </v:shape>
        </w:pict>
      </w:r>
      <w:r>
        <w:pict>
          <v:shape id="_x0000_s1196" o:spid="_x0000_s1196" o:spt="202" type="#_x0000_t202" style="position:absolute;left:0pt;margin-left:111.1pt;margin-top:57.95pt;height:19pt;width:394.05pt;mso-position-horizontal-relative:page;mso-wrap-distance-bottom:0pt;mso-wrap-distance-top:0pt;z-index:-251521024;mso-width-relative:page;mso-height-relative:page;" fillcolor="#FFFFFF" filled="t" stroked="f" coordsize="21600,21600">
            <v:path/>
            <v:fill on="t" focussize="0,0"/>
            <v:stroke on="f" joinstyle="miter"/>
            <v:imagedata o:title=""/>
            <o:lock v:ext="edit"/>
            <v:textbox inset="0mm,0mm,0mm,0mm">
              <w:txbxContent>
                <w:p w14:paraId="2102AC96">
                  <w:pPr>
                    <w:pStyle w:val="11"/>
                    <w:spacing w:before="106"/>
                  </w:pPr>
                  <w:r>
                    <w:t>对于非专门面向中小企业的项目，在满足价格扣除条件且在响应文件中按要求提交了</w:t>
                  </w:r>
                </w:p>
              </w:txbxContent>
            </v:textbox>
            <w10:wrap type="topAndBottom"/>
          </v:shape>
        </w:pict>
      </w:r>
    </w:p>
    <w:p w14:paraId="6208E13C">
      <w:pPr>
        <w:pStyle w:val="11"/>
        <w:spacing w:before="10"/>
        <w:rPr>
          <w:sz w:val="4"/>
        </w:rPr>
      </w:pPr>
    </w:p>
    <w:p w14:paraId="37329933">
      <w:pPr>
        <w:pStyle w:val="11"/>
        <w:spacing w:before="10"/>
        <w:rPr>
          <w:sz w:val="4"/>
        </w:rPr>
      </w:pPr>
    </w:p>
    <w:p w14:paraId="3C186C1B">
      <w:pPr>
        <w:pStyle w:val="11"/>
        <w:spacing w:before="5"/>
        <w:rPr>
          <w:sz w:val="9"/>
        </w:rPr>
      </w:pPr>
    </w:p>
    <w:p w14:paraId="68679915">
      <w:pPr>
        <w:pStyle w:val="11"/>
        <w:spacing w:before="72"/>
        <w:ind w:left="273" w:right="249"/>
        <w:jc w:val="center"/>
      </w:pPr>
      <w:r>
        <w:pict>
          <v:shape id="_x0000_s1197" o:spid="_x0000_s1197" o:spt="202" type="#_x0000_t202" style="position:absolute;left:0pt;margin-left:90.1pt;margin-top:22.1pt;height:18.85pt;width:415.05pt;mso-position-horizontal-relative:page;mso-wrap-distance-bottom:0pt;mso-wrap-distance-top:0pt;z-index:-251520000;mso-width-relative:page;mso-height-relative:page;" fillcolor="#FFFFFF" filled="t" stroked="f" coordsize="21600,21600">
            <v:path/>
            <v:fill on="t" focussize="0,0"/>
            <v:stroke on="f" joinstyle="miter"/>
            <v:imagedata o:title=""/>
            <o:lock v:ext="edit"/>
            <v:textbox inset="0mm,0mm,0mm,0mm">
              <w:txbxContent>
                <w:p w14:paraId="7A3B1618">
                  <w:pPr>
                    <w:pStyle w:val="11"/>
                    <w:spacing w:before="106"/>
                    <w:ind w:right="-15"/>
                  </w:pPr>
                  <w:r>
                    <w:rPr>
                      <w:spacing w:val="-6"/>
                    </w:rPr>
                    <w:t>生产时须提供此声明函，仅作为价格扣除条件</w:t>
                  </w:r>
                  <w:r>
                    <w:rPr>
                      <w:spacing w:val="-27"/>
                    </w:rPr>
                    <w:t>）</w:t>
                  </w:r>
                  <w:r>
                    <w:rPr>
                      <w:spacing w:val="-8"/>
                    </w:rPr>
                    <w:t>或省级以上监狱管理局、戒毒管理局</w:t>
                  </w:r>
                  <w:r>
                    <w:t>（</w:t>
                  </w:r>
                  <w:r>
                    <w:rPr>
                      <w:spacing w:val="-2"/>
                    </w:rPr>
                    <w:t>含新</w:t>
                  </w:r>
                </w:p>
              </w:txbxContent>
            </v:textbox>
            <w10:wrap type="topAndBottom"/>
          </v:shape>
        </w:pict>
      </w:r>
      <w:r>
        <w:pict>
          <v:shape id="_x0000_s1198" o:spid="_x0000_s1198" o:spt="202" type="#_x0000_t202" style="position:absolute;left:0pt;margin-left:90.1pt;margin-top:46pt;height:19pt;width:415.05pt;mso-position-horizontal-relative:page;mso-wrap-distance-bottom:0pt;mso-wrap-distance-top:0pt;z-index:-251518976;mso-width-relative:page;mso-height-relative:page;" fillcolor="#FFFFFF" filled="t" stroked="f" coordsize="21600,21600">
            <v:path/>
            <v:fill on="t" focussize="0,0"/>
            <v:stroke on="f" joinstyle="miter"/>
            <v:imagedata o:title=""/>
            <o:lock v:ext="edit"/>
            <v:textbox inset="0mm,0mm,0mm,0mm">
              <w:txbxContent>
                <w:p w14:paraId="44146337">
                  <w:pPr>
                    <w:pStyle w:val="11"/>
                    <w:spacing w:before="107"/>
                    <w:ind w:right="-15"/>
                  </w:pPr>
                  <w:r>
                    <w:rPr>
                      <w:spacing w:val="-3"/>
                    </w:rPr>
                    <w:t>疆生产建设兵团</w:t>
                  </w:r>
                  <w:r>
                    <w:rPr>
                      <w:spacing w:val="-34"/>
                    </w:rPr>
                    <w:t>）</w:t>
                  </w:r>
                  <w:r>
                    <w:rPr>
                      <w:spacing w:val="-6"/>
                    </w:rPr>
                    <w:t>出具的属于监狱企业的证明文件的供应商，对最后报价给予价格扣除，用</w:t>
                  </w:r>
                </w:p>
              </w:txbxContent>
            </v:textbox>
            <w10:wrap type="topAndBottom"/>
          </v:shape>
        </w:pict>
      </w:r>
      <w:r>
        <w:pict>
          <v:shape id="_x0000_s1199" o:spid="_x0000_s1199" o:spt="202" type="#_x0000_t202" style="position:absolute;left:0pt;margin-left:90.1pt;margin-top:70pt;height:18.85pt;width:231.15pt;mso-position-horizontal-relative:page;mso-wrap-distance-bottom:0pt;mso-wrap-distance-top:0pt;z-index:-251517952;mso-width-relative:page;mso-height-relative:page;" fillcolor="#FFFFFF" filled="t" stroked="f" coordsize="21600,21600">
            <v:path/>
            <v:fill on="t" focussize="0,0"/>
            <v:stroke on="f" joinstyle="miter"/>
            <v:imagedata o:title=""/>
            <o:lock v:ext="edit"/>
            <v:textbox inset="0mm,0mm,0mm,0mm">
              <w:txbxContent>
                <w:p w14:paraId="0D77822A">
                  <w:pPr>
                    <w:pStyle w:val="11"/>
                    <w:spacing w:before="107"/>
                    <w:ind w:right="-15"/>
                  </w:pPr>
                  <w:r>
                    <w:rPr>
                      <w:spacing w:val="-3"/>
                    </w:rPr>
                    <w:t>扣除后的价格参与评审。最后报价扣除比例如下：</w:t>
                  </w:r>
                </w:p>
              </w:txbxContent>
            </v:textbox>
            <w10:wrap type="topAndBottom"/>
          </v:shape>
        </w:pict>
      </w:r>
      <w:r>
        <w:pict>
          <v:shape id="_x0000_s1200" o:spid="_x0000_s1200" o:spt="202" type="#_x0000_t202" style="position:absolute;left:0pt;margin-left:100.65pt;margin-top:93.9pt;height:18.85pt;width:152.3pt;mso-position-horizontal-relative:page;mso-wrap-distance-bottom:0pt;mso-wrap-distance-top:0pt;z-index:-251516928;mso-width-relative:page;mso-height-relative:page;" fillcolor="#FFFFFF" filled="t" stroked="f" coordsize="21600,21600">
            <v:path/>
            <v:fill on="t" focussize="0,0"/>
            <v:stroke on="f" joinstyle="miter"/>
            <v:imagedata o:title=""/>
            <o:lock v:ext="edit"/>
            <v:textbox inset="0mm,0mm,0mm,0mm">
              <w:txbxContent>
                <w:p w14:paraId="180E2538">
                  <w:pPr>
                    <w:pStyle w:val="11"/>
                    <w:spacing w:before="107"/>
                    <w:ind w:right="-15"/>
                  </w:pPr>
                  <w:r>
                    <w:t>（1）</w:t>
                  </w:r>
                  <w:r>
                    <w:rPr>
                      <w:spacing w:val="-3"/>
                    </w:rPr>
                    <w:t>非联合体参加政府采购活动</w:t>
                  </w:r>
                </w:p>
              </w:txbxContent>
            </v:textbox>
            <w10:wrap type="topAndBottom"/>
          </v:shape>
        </w:pict>
      </w:r>
      <w:r>
        <w:pict>
          <v:shape id="_x0000_s1201" o:spid="_x0000_s1201" o:spt="202" type="#_x0000_t202" style="position:absolute;left:0pt;margin-left:111.1pt;margin-top:117.8pt;height:19pt;width:252.05pt;mso-position-horizontal-relative:page;mso-wrap-distance-bottom:0pt;mso-wrap-distance-top:0pt;z-index:-251515904;mso-width-relative:page;mso-height-relative:page;" fillcolor="#FFFFFF" filled="t" stroked="f" coordsize="21600,21600">
            <v:path/>
            <v:fill on="t" focussize="0,0"/>
            <v:stroke on="f" joinstyle="miter"/>
            <v:imagedata o:title=""/>
            <o:lock v:ext="edit"/>
            <v:textbox inset="0mm,0mm,0mm,0mm">
              <w:txbxContent>
                <w:p w14:paraId="51A21442">
                  <w:pPr>
                    <w:pStyle w:val="11"/>
                    <w:spacing w:before="106"/>
                    <w:ind w:right="-15"/>
                  </w:pPr>
                  <w:r>
                    <w:rPr>
                      <w:spacing w:val="-3"/>
                    </w:rPr>
                    <w:t>小型和微型企业相关产品、服务最后报价的</w:t>
                  </w:r>
                  <w:r>
                    <w:t>/（6-10%）</w:t>
                  </w:r>
                </w:p>
              </w:txbxContent>
            </v:textbox>
            <w10:wrap type="topAndBottom"/>
          </v:shape>
        </w:pict>
      </w:r>
      <w:r>
        <w:pict>
          <v:shape id="_x0000_s1202" o:spid="_x0000_s1202" o:spt="202" type="#_x0000_t202" style="position:absolute;left:0pt;margin-left:100.65pt;margin-top:141.8pt;height:18.85pt;width:141.75pt;mso-position-horizontal-relative:page;mso-wrap-distance-bottom:0pt;mso-wrap-distance-top:0pt;z-index:-251514880;mso-width-relative:page;mso-height-relative:page;" fillcolor="#FFFFFF" filled="t" stroked="f" coordsize="21600,21600">
            <v:path/>
            <v:fill on="t" focussize="0,0"/>
            <v:stroke on="f" joinstyle="miter"/>
            <v:imagedata o:title=""/>
            <o:lock v:ext="edit"/>
            <v:textbox inset="0mm,0mm,0mm,0mm">
              <w:txbxContent>
                <w:p w14:paraId="3FAE4288">
                  <w:pPr>
                    <w:pStyle w:val="11"/>
                    <w:spacing w:before="106"/>
                    <w:ind w:right="-15"/>
                  </w:pPr>
                  <w:r>
                    <w:t>（2）</w:t>
                  </w:r>
                  <w:r>
                    <w:rPr>
                      <w:spacing w:val="-3"/>
                    </w:rPr>
                    <w:t>联合体参加政府采购活动</w:t>
                  </w:r>
                </w:p>
              </w:txbxContent>
            </v:textbox>
            <w10:wrap type="topAndBottom"/>
          </v:shape>
        </w:pict>
      </w:r>
      <w:r>
        <w:pict>
          <v:shape id="_x0000_s1203" o:spid="_x0000_s1203" o:spt="202" type="#_x0000_t202" style="position:absolute;left:0pt;margin-left:111.1pt;margin-top:165.65pt;height:19pt;width:394.05pt;mso-position-horizontal-relative:page;mso-wrap-distance-bottom:0pt;mso-wrap-distance-top:0pt;z-index:-251513856;mso-width-relative:page;mso-height-relative:page;" fillcolor="#FFFFFF" filled="t" stroked="f" coordsize="21600,21600">
            <v:path/>
            <v:fill on="t" focussize="0,0"/>
            <v:stroke on="f" joinstyle="miter"/>
            <v:imagedata o:title=""/>
            <o:lock v:ext="edit"/>
            <v:textbox inset="0mm,0mm,0mm,0mm">
              <w:txbxContent>
                <w:p w14:paraId="494EFBC8">
                  <w:pPr>
                    <w:pStyle w:val="11"/>
                    <w:spacing w:before="107"/>
                    <w:ind w:right="-15"/>
                  </w:pPr>
                  <w:r>
                    <w:rPr>
                      <w:spacing w:val="-9"/>
                    </w:rPr>
                    <w:t>大中型企业和其他自然人、法人或者其他组织与小型、微型企业组成联合体共同参加非</w:t>
                  </w:r>
                </w:p>
              </w:txbxContent>
            </v:textbox>
            <w10:wrap type="topAndBottom"/>
          </v:shape>
        </w:pict>
      </w:r>
      <w:r>
        <w:rPr>
          <w:spacing w:val="-9"/>
        </w:rPr>
        <w:t>《中小企业声明函》、《制造商企业</w:t>
      </w:r>
      <w:r>
        <w:t>（</w:t>
      </w:r>
      <w:r>
        <w:rPr>
          <w:spacing w:val="-2"/>
        </w:rPr>
        <w:t>单位</w:t>
      </w:r>
      <w:r>
        <w:rPr>
          <w:spacing w:val="-17"/>
        </w:rPr>
        <w:t>）</w:t>
      </w:r>
      <w:r>
        <w:rPr>
          <w:spacing w:val="-8"/>
        </w:rPr>
        <w:t>类型声明函》</w:t>
      </w:r>
      <w:r>
        <w:rPr>
          <w:spacing w:val="-3"/>
        </w:rPr>
        <w:t>（供应商所响应产品为其它企业</w:t>
      </w:r>
    </w:p>
    <w:p w14:paraId="17D2A0DA">
      <w:pPr>
        <w:pStyle w:val="11"/>
        <w:spacing w:before="10"/>
        <w:rPr>
          <w:sz w:val="4"/>
        </w:rPr>
      </w:pPr>
    </w:p>
    <w:p w14:paraId="312DD0F5">
      <w:pPr>
        <w:pStyle w:val="11"/>
        <w:spacing w:before="10"/>
        <w:rPr>
          <w:sz w:val="4"/>
        </w:rPr>
      </w:pPr>
    </w:p>
    <w:p w14:paraId="60CBAE29">
      <w:pPr>
        <w:pStyle w:val="11"/>
        <w:spacing w:before="10"/>
        <w:rPr>
          <w:sz w:val="4"/>
        </w:rPr>
      </w:pPr>
    </w:p>
    <w:p w14:paraId="6F892F27">
      <w:pPr>
        <w:pStyle w:val="11"/>
        <w:spacing w:before="11"/>
        <w:rPr>
          <w:sz w:val="4"/>
        </w:rPr>
      </w:pPr>
    </w:p>
    <w:p w14:paraId="712337FF">
      <w:pPr>
        <w:pStyle w:val="11"/>
        <w:spacing w:before="10"/>
        <w:rPr>
          <w:sz w:val="4"/>
        </w:rPr>
      </w:pPr>
    </w:p>
    <w:p w14:paraId="25CB4BE8">
      <w:pPr>
        <w:pStyle w:val="11"/>
        <w:spacing w:before="10"/>
        <w:rPr>
          <w:sz w:val="4"/>
        </w:rPr>
      </w:pPr>
    </w:p>
    <w:p w14:paraId="022F01AD">
      <w:pPr>
        <w:pStyle w:val="11"/>
        <w:spacing w:before="5"/>
        <w:rPr>
          <w:sz w:val="9"/>
        </w:rPr>
      </w:pPr>
    </w:p>
    <w:p w14:paraId="3CD84ADF">
      <w:pPr>
        <w:pStyle w:val="11"/>
        <w:spacing w:before="72"/>
        <w:ind w:left="273" w:right="249"/>
        <w:jc w:val="center"/>
      </w:pPr>
      <w:r>
        <w:rPr>
          <w:spacing w:val="-7"/>
        </w:rPr>
        <w:t>专门面向中小企业的政府采购活动的，联合体参加政府采购活动协议中约定，小型、微型企</w:t>
      </w:r>
    </w:p>
    <w:p w14:paraId="1968054F">
      <w:pPr>
        <w:pStyle w:val="11"/>
        <w:rPr>
          <w:sz w:val="20"/>
        </w:rPr>
      </w:pPr>
    </w:p>
    <w:p w14:paraId="7FFFA57C">
      <w:pPr>
        <w:pStyle w:val="11"/>
        <w:spacing w:before="4"/>
      </w:pPr>
    </w:p>
    <w:p w14:paraId="7A9677F7">
      <w:pPr>
        <w:spacing w:before="63"/>
        <w:ind w:left="268" w:right="249" w:firstLine="0"/>
        <w:jc w:val="center"/>
        <w:rPr>
          <w:rFonts w:ascii="Calibri"/>
          <w:sz w:val="18"/>
        </w:rPr>
      </w:pPr>
      <w:r>
        <w:rPr>
          <w:rFonts w:ascii="Calibri"/>
          <w:sz w:val="18"/>
          <w:shd w:val="clear" w:color="auto" w:fill="FFFFFF"/>
        </w:rPr>
        <w:t>69</w:t>
      </w:r>
    </w:p>
    <w:p w14:paraId="6DE669C1">
      <w:pPr>
        <w:spacing w:after="0"/>
        <w:jc w:val="center"/>
        <w:rPr>
          <w:rFonts w:ascii="Calibri"/>
          <w:sz w:val="18"/>
        </w:rPr>
        <w:sectPr>
          <w:pgSz w:w="11910" w:h="16840"/>
          <w:pgMar w:top="1480" w:right="20" w:bottom="280" w:left="0" w:header="720" w:footer="720" w:gutter="0"/>
          <w:cols w:space="720" w:num="1"/>
        </w:sectPr>
      </w:pPr>
    </w:p>
    <w:p w14:paraId="64E9CECC">
      <w:pPr>
        <w:pStyle w:val="11"/>
        <w:rPr>
          <w:rFonts w:ascii="Calibri"/>
          <w:sz w:val="20"/>
        </w:rPr>
      </w:pPr>
      <w:r>
        <w:drawing>
          <wp:anchor distT="0" distB="0" distL="0" distR="0" simplePos="0" relativeHeight="25175244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2B541BF2">
      <w:pPr>
        <w:pStyle w:val="11"/>
        <w:rPr>
          <w:rFonts w:ascii="Calibri"/>
          <w:sz w:val="20"/>
        </w:rPr>
      </w:pPr>
    </w:p>
    <w:p w14:paraId="63841C47">
      <w:pPr>
        <w:pStyle w:val="11"/>
        <w:rPr>
          <w:rFonts w:ascii="Calibri"/>
          <w:sz w:val="20"/>
        </w:rPr>
      </w:pPr>
    </w:p>
    <w:p w14:paraId="66691BA4">
      <w:pPr>
        <w:pStyle w:val="11"/>
        <w:spacing w:before="6"/>
        <w:rPr>
          <w:rFonts w:ascii="Calibri"/>
        </w:rPr>
      </w:pPr>
    </w:p>
    <w:p w14:paraId="222AE2BB">
      <w:pPr>
        <w:pStyle w:val="11"/>
        <w:spacing w:before="71"/>
        <w:ind w:right="1670"/>
        <w:jc w:val="right"/>
      </w:pPr>
      <w:r>
        <w:pict>
          <v:shape id="_x0000_s1204" o:spid="_x0000_s1204" o:spt="202" type="#_x0000_t202" style="position:absolute;left:0pt;margin-left:90.1pt;margin-top:-49.65pt;height:90.65pt;width:415.05pt;mso-position-horizontal-relative:page;z-index:251815936;mso-width-relative:page;mso-height-relative:page;" filled="f" stroked="f" coordsize="21600,21600">
            <v:path/>
            <v:fill on="f" focussize="0,0"/>
            <v:stroke on="f" joinstyle="miter"/>
            <v:imagedata o:title=""/>
            <o:lock v:ext="edit"/>
            <v:textbox inset="0mm,0mm,0mm,0mm">
              <w:txbxContent>
                <w:tbl>
                  <w:tblPr>
                    <w:tblStyle w:val="13"/>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0"/>
                    <w:gridCol w:w="735"/>
                    <w:gridCol w:w="7147"/>
                  </w:tblGrid>
                  <w:tr w14:paraId="30B1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8302" w:type="dxa"/>
                        <w:gridSpan w:val="3"/>
                        <w:tcBorders>
                          <w:bottom w:val="single" w:color="FFFFFF" w:sz="48" w:space="0"/>
                        </w:tcBorders>
                        <w:shd w:val="clear" w:color="auto" w:fill="FFFFFF"/>
                      </w:tcPr>
                      <w:p w14:paraId="0FFAA8DE">
                        <w:pPr>
                          <w:pStyle w:val="17"/>
                          <w:spacing w:before="106" w:line="241" w:lineRule="exact"/>
                          <w:ind w:right="-15"/>
                          <w:rPr>
                            <w:sz w:val="21"/>
                          </w:rPr>
                        </w:pPr>
                        <w:r>
                          <w:rPr>
                            <w:spacing w:val="-4"/>
                            <w:sz w:val="21"/>
                          </w:rPr>
                          <w:t xml:space="preserve">业的协议合同金额占到联合体参加政府采购活动协议合同总金额 </w:t>
                        </w:r>
                        <w:r>
                          <w:rPr>
                            <w:sz w:val="21"/>
                          </w:rPr>
                          <w:t>30</w:t>
                        </w:r>
                        <w:r>
                          <w:rPr>
                            <w:spacing w:val="-9"/>
                            <w:sz w:val="21"/>
                          </w:rPr>
                          <w:t>%以上的，最后报价扣除</w:t>
                        </w:r>
                      </w:p>
                    </w:tc>
                  </w:tr>
                  <w:tr w14:paraId="4744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gridSpan w:val="2"/>
                        <w:tcBorders>
                          <w:top w:val="single" w:color="FFFFFF" w:sz="48" w:space="0"/>
                          <w:bottom w:val="single" w:color="FFFFFF" w:sz="48" w:space="0"/>
                        </w:tcBorders>
                        <w:shd w:val="clear" w:color="auto" w:fill="FFFFFF"/>
                      </w:tcPr>
                      <w:p w14:paraId="74DD02BF">
                        <w:pPr>
                          <w:pStyle w:val="17"/>
                          <w:spacing w:before="97" w:line="243" w:lineRule="exact"/>
                          <w:rPr>
                            <w:sz w:val="21"/>
                          </w:rPr>
                        </w:pPr>
                        <w:r>
                          <w:rPr>
                            <w:sz w:val="21"/>
                          </w:rPr>
                          <w:t>/（2-3%）。</w:t>
                        </w:r>
                      </w:p>
                    </w:tc>
                    <w:tc>
                      <w:tcPr>
                        <w:tcW w:w="7147" w:type="dxa"/>
                        <w:tcBorders>
                          <w:top w:val="single" w:color="FFFFFF" w:sz="48" w:space="0"/>
                          <w:bottom w:val="single" w:color="FFFFFF" w:sz="48" w:space="0"/>
                        </w:tcBorders>
                      </w:tcPr>
                      <w:p w14:paraId="4EA3C4E9">
                        <w:pPr>
                          <w:pStyle w:val="17"/>
                          <w:rPr>
                            <w:rFonts w:ascii="Times New Roman"/>
                            <w:sz w:val="20"/>
                          </w:rPr>
                        </w:pPr>
                      </w:p>
                    </w:tc>
                  </w:tr>
                  <w:tr w14:paraId="60A0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420" w:type="dxa"/>
                        <w:tcBorders>
                          <w:top w:val="single" w:color="FFFFFF" w:sz="48" w:space="0"/>
                          <w:bottom w:val="single" w:color="FFFFFF" w:sz="48" w:space="0"/>
                        </w:tcBorders>
                      </w:tcPr>
                      <w:p w14:paraId="39CA3FB3">
                        <w:pPr>
                          <w:pStyle w:val="17"/>
                          <w:rPr>
                            <w:rFonts w:ascii="Times New Roman"/>
                            <w:sz w:val="20"/>
                          </w:rPr>
                        </w:pPr>
                      </w:p>
                    </w:tc>
                    <w:tc>
                      <w:tcPr>
                        <w:tcW w:w="7882" w:type="dxa"/>
                        <w:gridSpan w:val="2"/>
                        <w:tcBorders>
                          <w:top w:val="single" w:color="FFFFFF" w:sz="48" w:space="0"/>
                          <w:bottom w:val="single" w:color="FFFFFF" w:sz="48" w:space="0"/>
                        </w:tcBorders>
                        <w:shd w:val="clear" w:color="auto" w:fill="FFFFFF"/>
                      </w:tcPr>
                      <w:p w14:paraId="45A6E3D8">
                        <w:pPr>
                          <w:pStyle w:val="17"/>
                          <w:spacing w:before="97" w:line="240" w:lineRule="exact"/>
                          <w:ind w:left="-1"/>
                          <w:rPr>
                            <w:sz w:val="21"/>
                          </w:rPr>
                        </w:pPr>
                        <w:r>
                          <w:rPr>
                            <w:spacing w:val="-17"/>
                            <w:sz w:val="21"/>
                          </w:rPr>
                          <w:t>联合体各方均为小型、微型企业的，联合体视同为小型、微型企业享受规定的扶持政策</w:t>
                        </w:r>
                      </w:p>
                    </w:tc>
                  </w:tr>
                  <w:tr w14:paraId="7DEE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8302" w:type="dxa"/>
                        <w:gridSpan w:val="3"/>
                        <w:tcBorders>
                          <w:top w:val="single" w:color="FFFFFF" w:sz="48" w:space="0"/>
                        </w:tcBorders>
                        <w:shd w:val="clear" w:color="auto" w:fill="FFFFFF"/>
                      </w:tcPr>
                      <w:p w14:paraId="701163D0">
                        <w:pPr>
                          <w:pStyle w:val="17"/>
                          <w:spacing w:before="97" w:line="250" w:lineRule="exact"/>
                          <w:ind w:right="-15"/>
                          <w:rPr>
                            <w:sz w:val="21"/>
                          </w:rPr>
                        </w:pPr>
                        <w:r>
                          <w:rPr>
                            <w:spacing w:val="-8"/>
                            <w:sz w:val="21"/>
                          </w:rPr>
                          <w:t>组成联合体的大中型企业和其他自然人、法人或者其他组织，与小型、微型企业之间不得存</w:t>
                        </w:r>
                      </w:p>
                    </w:tc>
                  </w:tr>
                </w:tbl>
                <w:p w14:paraId="47FD083A">
                  <w:pPr>
                    <w:pStyle w:val="11"/>
                  </w:pPr>
                </w:p>
              </w:txbxContent>
            </v:textbox>
          </v:shape>
        </w:pict>
      </w:r>
      <w:r>
        <w:rPr>
          <w:w w:val="100"/>
        </w:rPr>
        <w:t>。</w:t>
      </w:r>
    </w:p>
    <w:p w14:paraId="015E3319">
      <w:pPr>
        <w:pStyle w:val="11"/>
        <w:rPr>
          <w:sz w:val="20"/>
        </w:rPr>
      </w:pPr>
    </w:p>
    <w:p w14:paraId="2C91F2BD">
      <w:pPr>
        <w:pStyle w:val="11"/>
        <w:rPr>
          <w:sz w:val="20"/>
        </w:rPr>
      </w:pPr>
    </w:p>
    <w:p w14:paraId="5A6E9057">
      <w:pPr>
        <w:pStyle w:val="11"/>
        <w:spacing w:before="174"/>
        <w:ind w:left="1802"/>
      </w:pPr>
      <w:r>
        <w:t>在投资关系。</w:t>
      </w:r>
    </w:p>
    <w:p w14:paraId="14CC1E09">
      <w:pPr>
        <w:pStyle w:val="11"/>
        <w:spacing w:before="6"/>
        <w:rPr>
          <w:sz w:val="16"/>
        </w:rPr>
      </w:pPr>
    </w:p>
    <w:p w14:paraId="4FE28D9F">
      <w:pPr>
        <w:numPr>
          <w:ilvl w:val="1"/>
          <w:numId w:val="45"/>
        </w:numPr>
        <w:tabs>
          <w:tab w:val="left" w:pos="2595"/>
        </w:tabs>
        <w:spacing w:before="0"/>
        <w:ind w:left="2594" w:right="0" w:hanging="370"/>
        <w:jc w:val="left"/>
        <w:rPr>
          <w:b/>
          <w:sz w:val="21"/>
        </w:rPr>
      </w:pPr>
      <w:r>
        <w:pict>
          <v:shape id="_x0000_s1205" o:spid="_x0000_s1205" o:spt="202" type="#_x0000_t202" style="position:absolute;left:0pt;margin-left:111.1pt;margin-top:18.5pt;height:19pt;width:394.05pt;mso-position-horizontal-relative:page;mso-wrap-distance-bottom:0pt;mso-wrap-distance-top:0pt;z-index:-251512832;mso-width-relative:page;mso-height-relative:page;" fillcolor="#FFFFFF" filled="t" stroked="f" coordsize="21600,21600">
            <v:path/>
            <v:fill on="t" focussize="0,0"/>
            <v:stroke on="f" joinstyle="miter"/>
            <v:imagedata o:title=""/>
            <o:lock v:ext="edit"/>
            <v:textbox inset="0mm,0mm,0mm,0mm">
              <w:txbxContent>
                <w:p w14:paraId="60B63CED">
                  <w:pPr>
                    <w:pStyle w:val="11"/>
                    <w:spacing w:before="107"/>
                    <w:ind w:right="-15"/>
                  </w:pPr>
                  <w:r>
                    <w:t>（1）</w:t>
                  </w:r>
                  <w:r>
                    <w:rPr>
                      <w:spacing w:val="-3"/>
                    </w:rPr>
                    <w:t>残疾人福利性单位视同小型、微型企业，对残疾人福利性单位的产品、服务的最</w:t>
                  </w:r>
                </w:p>
              </w:txbxContent>
            </v:textbox>
            <w10:wrap type="topAndBottom"/>
          </v:shape>
        </w:pict>
      </w:r>
      <w:r>
        <w:pict>
          <v:shape id="_x0000_s1206" o:spid="_x0000_s1206" o:spt="202" type="#_x0000_t202" style="position:absolute;left:0pt;margin-left:90.1pt;margin-top:42.5pt;height:18.85pt;width:294.2pt;mso-position-horizontal-relative:page;mso-wrap-distance-bottom:0pt;mso-wrap-distance-top:0pt;z-index:-251511808;mso-width-relative:page;mso-height-relative:page;" fillcolor="#FFFFFF" filled="t" stroked="f" coordsize="21600,21600">
            <v:path/>
            <v:fill on="t" focussize="0,0"/>
            <v:stroke on="f" joinstyle="miter"/>
            <v:imagedata o:title=""/>
            <o:lock v:ext="edit"/>
            <v:textbox inset="0mm,0mm,0mm,0mm">
              <w:txbxContent>
                <w:p w14:paraId="57984ABC">
                  <w:pPr>
                    <w:pStyle w:val="11"/>
                    <w:spacing w:before="107"/>
                    <w:ind w:right="-15"/>
                  </w:pPr>
                  <w:r>
                    <w:rPr>
                      <w:spacing w:val="-2"/>
                    </w:rPr>
                    <w:t>后报价给予</w:t>
                  </w:r>
                  <w:r>
                    <w:t>/（6-10%）</w:t>
                  </w:r>
                  <w:r>
                    <w:rPr>
                      <w:spacing w:val="-3"/>
                    </w:rPr>
                    <w:t>的价格扣除，用扣除后的价格参与评审。</w:t>
                  </w:r>
                </w:p>
              </w:txbxContent>
            </v:textbox>
            <w10:wrap type="topAndBottom"/>
          </v:shape>
        </w:pict>
      </w:r>
      <w:r>
        <w:pict>
          <v:shape id="_x0000_s1207" o:spid="_x0000_s1207" o:spt="202" type="#_x0000_t202" style="position:absolute;left:0pt;margin-left:111.1pt;margin-top:66.4pt;height:18.85pt;width:394.05pt;mso-position-horizontal-relative:page;mso-wrap-distance-bottom:0pt;mso-wrap-distance-top:0pt;z-index:-251510784;mso-width-relative:page;mso-height-relative:page;" fillcolor="#FFFFFF" filled="t" stroked="f" coordsize="21600,21600">
            <v:path/>
            <v:fill on="t" focussize="0,0"/>
            <v:stroke on="f" joinstyle="miter"/>
            <v:imagedata o:title=""/>
            <o:lock v:ext="edit"/>
            <v:textbox inset="0mm,0mm,0mm,0mm">
              <w:txbxContent>
                <w:p w14:paraId="53306C1F">
                  <w:pPr>
                    <w:pStyle w:val="11"/>
                    <w:spacing w:before="107"/>
                    <w:ind w:right="-15"/>
                  </w:pPr>
                  <w:r>
                    <w:rPr>
                      <w:spacing w:val="-10"/>
                    </w:rPr>
                    <w:t>（2）</w:t>
                  </w:r>
                  <w:r>
                    <w:rPr>
                      <w:spacing w:val="-9"/>
                    </w:rPr>
                    <w:t>响应文件中必须提供《残疾人福利性单位声明函》</w:t>
                  </w:r>
                  <w:r>
                    <w:rPr>
                      <w:spacing w:val="-3"/>
                    </w:rPr>
                    <w:t>（</w:t>
                  </w:r>
                  <w:r>
                    <w:rPr>
                      <w:spacing w:val="-1"/>
                    </w:rPr>
                    <w:t>详见第二章 响应文件内容及</w:t>
                  </w:r>
                </w:p>
              </w:txbxContent>
            </v:textbox>
            <w10:wrap type="topAndBottom"/>
          </v:shape>
        </w:pict>
      </w:r>
      <w:r>
        <w:pict>
          <v:shape id="_x0000_s1208" o:spid="_x0000_s1208" o:spt="202" type="#_x0000_t202" style="position:absolute;left:0pt;margin-left:90.1pt;margin-top:90.3pt;height:19pt;width:415.05pt;mso-position-horizontal-relative:page;mso-wrap-distance-bottom:0pt;mso-wrap-distance-top:0pt;z-index:-251509760;mso-width-relative:page;mso-height-relative:page;" fillcolor="#FFFFFF" filled="t" stroked="f" coordsize="21600,21600">
            <v:path/>
            <v:fill on="t" focussize="0,0"/>
            <v:stroke on="f" joinstyle="miter"/>
            <v:imagedata o:title=""/>
            <o:lock v:ext="edit"/>
            <v:textbox inset="0mm,0mm,0mm,0mm">
              <w:txbxContent>
                <w:p w14:paraId="2CBBDA17">
                  <w:pPr>
                    <w:pStyle w:val="11"/>
                    <w:spacing w:before="107"/>
                    <w:ind w:right="-15"/>
                  </w:pPr>
                  <w:r>
                    <w:rPr>
                      <w:spacing w:val="-2"/>
                    </w:rPr>
                    <w:t>格式</w:t>
                  </w:r>
                  <w:r>
                    <w:rPr>
                      <w:spacing w:val="-21"/>
                    </w:rPr>
                    <w:t>）</w:t>
                  </w:r>
                  <w:r>
                    <w:rPr>
                      <w:spacing w:val="-10"/>
                    </w:rPr>
                    <w:t>，否则不予享受该政策性优惠，并对声明的真实性负责，如《残疾人福利性单位声明</w:t>
                  </w:r>
                </w:p>
              </w:txbxContent>
            </v:textbox>
            <w10:wrap type="topAndBottom"/>
          </v:shape>
        </w:pict>
      </w:r>
      <w:r>
        <w:pict>
          <v:shape id="_x0000_s1209" o:spid="_x0000_s1209" o:spt="202" type="#_x0000_t202" style="position:absolute;left:0pt;margin-left:90.1pt;margin-top:114.3pt;height:18.85pt;width:388.75pt;mso-position-horizontal-relative:page;mso-wrap-distance-bottom:0pt;mso-wrap-distance-top:0pt;z-index:-251508736;mso-width-relative:page;mso-height-relative:page;" fillcolor="#FFFFFF" filled="t" stroked="f" coordsize="21600,21600">
            <v:path/>
            <v:fill on="t" focussize="0,0"/>
            <v:stroke on="f" joinstyle="miter"/>
            <v:imagedata o:title=""/>
            <o:lock v:ext="edit"/>
            <v:textbox inset="0mm,0mm,0mm,0mm">
              <w:txbxContent>
                <w:p w14:paraId="1CC1D1F3">
                  <w:pPr>
                    <w:pStyle w:val="11"/>
                    <w:spacing w:before="107"/>
                    <w:ind w:right="-15"/>
                  </w:pPr>
                  <w:r>
                    <w:rPr>
                      <w:spacing w:val="-3"/>
                    </w:rPr>
                    <w:t>函》与事实不符的，将依照《政府采购法》第七十七条第一款的规定追究法律责任。</w:t>
                  </w:r>
                </w:p>
              </w:txbxContent>
            </v:textbox>
            <w10:wrap type="topAndBottom"/>
          </v:shape>
        </w:pict>
      </w:r>
      <w:r>
        <w:pict>
          <v:shape id="_x0000_s1210" o:spid="_x0000_s1210" o:spt="202" type="#_x0000_t202" style="position:absolute;left:0pt;margin-left:111.1pt;margin-top:138.2pt;height:18.85pt;width:309.9pt;mso-position-horizontal-relative:page;mso-wrap-distance-bottom:0pt;mso-wrap-distance-top:0pt;z-index:-251507712;mso-width-relative:page;mso-height-relative:page;" fillcolor="#FFFFFF" filled="t" stroked="f" coordsize="21600,21600">
            <v:path/>
            <v:fill on="t" focussize="0,0"/>
            <v:stroke on="f" joinstyle="miter"/>
            <v:imagedata o:title=""/>
            <o:lock v:ext="edit"/>
            <v:textbox inset="0mm,0mm,0mm,0mm">
              <w:txbxContent>
                <w:p w14:paraId="15CB24B0">
                  <w:pPr>
                    <w:pStyle w:val="11"/>
                    <w:spacing w:before="107"/>
                    <w:ind w:right="-15"/>
                  </w:pPr>
                  <w:r>
                    <w:t>（3）</w:t>
                  </w:r>
                  <w:r>
                    <w:rPr>
                      <w:spacing w:val="-3"/>
                    </w:rPr>
                    <w:t>残疾人福利性单位属于小型、微型企业的，不重复享受政策。</w:t>
                  </w:r>
                </w:p>
              </w:txbxContent>
            </v:textbox>
            <w10:wrap type="topAndBottom"/>
          </v:shape>
        </w:pict>
      </w:r>
      <w:r>
        <w:rPr>
          <w:b/>
          <w:spacing w:val="-2"/>
          <w:sz w:val="21"/>
        </w:rPr>
        <w:t>对于促进残疾人就业政府采购政策的相关规定</w:t>
      </w:r>
    </w:p>
    <w:p w14:paraId="6ADA9DEE">
      <w:pPr>
        <w:pStyle w:val="11"/>
        <w:spacing w:before="10"/>
        <w:rPr>
          <w:b/>
          <w:sz w:val="4"/>
        </w:rPr>
      </w:pPr>
    </w:p>
    <w:p w14:paraId="1B784556">
      <w:pPr>
        <w:pStyle w:val="11"/>
        <w:spacing w:before="10"/>
        <w:rPr>
          <w:b/>
          <w:sz w:val="4"/>
        </w:rPr>
      </w:pPr>
    </w:p>
    <w:p w14:paraId="46E81E4E">
      <w:pPr>
        <w:pStyle w:val="11"/>
        <w:spacing w:before="11"/>
        <w:rPr>
          <w:b/>
          <w:sz w:val="4"/>
        </w:rPr>
      </w:pPr>
    </w:p>
    <w:p w14:paraId="1657729C">
      <w:pPr>
        <w:pStyle w:val="11"/>
        <w:spacing w:before="10"/>
        <w:rPr>
          <w:b/>
          <w:sz w:val="4"/>
        </w:rPr>
      </w:pPr>
    </w:p>
    <w:p w14:paraId="0509FBF3">
      <w:pPr>
        <w:pStyle w:val="11"/>
        <w:spacing w:before="10"/>
        <w:rPr>
          <w:b/>
          <w:sz w:val="4"/>
        </w:rPr>
      </w:pPr>
    </w:p>
    <w:p w14:paraId="5902DB19">
      <w:pPr>
        <w:numPr>
          <w:ilvl w:val="1"/>
          <w:numId w:val="45"/>
        </w:numPr>
        <w:tabs>
          <w:tab w:val="left" w:pos="2595"/>
        </w:tabs>
        <w:spacing w:before="87"/>
        <w:ind w:left="2594" w:right="0" w:hanging="370"/>
        <w:jc w:val="both"/>
        <w:rPr>
          <w:b/>
          <w:sz w:val="21"/>
        </w:rPr>
      </w:pPr>
      <w:r>
        <w:rPr>
          <w:b/>
          <w:spacing w:val="-1"/>
          <w:sz w:val="21"/>
        </w:rPr>
        <w:t>对于节能产品、环境标志产品的相关规定</w:t>
      </w:r>
    </w:p>
    <w:p w14:paraId="67D2CDCC">
      <w:pPr>
        <w:pStyle w:val="16"/>
        <w:numPr>
          <w:ilvl w:val="0"/>
          <w:numId w:val="46"/>
        </w:numPr>
        <w:tabs>
          <w:tab w:val="left" w:pos="2752"/>
        </w:tabs>
        <w:spacing w:before="141" w:after="0" w:line="364" w:lineRule="auto"/>
        <w:ind w:left="1802" w:right="1776" w:firstLine="419"/>
        <w:jc w:val="both"/>
        <w:rPr>
          <w:sz w:val="21"/>
        </w:rPr>
      </w:pPr>
      <w:r>
        <w:rPr>
          <w:spacing w:val="-3"/>
          <w:sz w:val="21"/>
        </w:rPr>
        <w:t>节能产品或环境标志产品，依据品目清单和认证证书实施政府优先采购。供应商</w:t>
      </w:r>
      <w:r>
        <w:rPr>
          <w:spacing w:val="-8"/>
          <w:sz w:val="21"/>
          <w:shd w:val="clear" w:color="auto" w:fill="FFFFFF"/>
        </w:rPr>
        <w:t>应能够提供国家确定的认证机构出具的、处于有效期之内的节能产品、环境标志产品认证证</w:t>
      </w:r>
      <w:r>
        <w:rPr>
          <w:spacing w:val="-205"/>
          <w:sz w:val="21"/>
          <w:shd w:val="clear" w:color="auto" w:fill="FFFFFF"/>
        </w:rPr>
        <w:t>书，</w:t>
      </w:r>
      <w:r>
        <w:rPr>
          <w:spacing w:val="-103"/>
          <w:sz w:val="21"/>
          <w:shd w:val="clear" w:color="auto" w:fill="FFFFFF"/>
        </w:rPr>
        <w:t xml:space="preserve"> </w:t>
      </w:r>
      <w:r>
        <w:rPr>
          <w:spacing w:val="-3"/>
          <w:sz w:val="21"/>
          <w:shd w:val="clear" w:color="auto" w:fill="FFFFFF"/>
        </w:rPr>
        <w:t>方可对获得证书的产品优先推荐。</w:t>
      </w:r>
    </w:p>
    <w:p w14:paraId="1E1E69FF">
      <w:pPr>
        <w:pStyle w:val="11"/>
        <w:spacing w:line="367" w:lineRule="auto"/>
        <w:ind w:left="1802" w:right="1776" w:firstLine="419"/>
      </w:pPr>
      <w:r>
        <w:rPr>
          <w:spacing w:val="-10"/>
          <w:shd w:val="clear" w:color="auto" w:fill="FFFFFF"/>
        </w:rPr>
        <w:t>评审时，清单中所报产品的报价给予价格扣除，用扣除后的价格参与评审。报价扣除比</w:t>
      </w:r>
      <w:r>
        <w:rPr>
          <w:spacing w:val="-5"/>
        </w:rPr>
        <w:t>例为清单中产品最后报价的</w:t>
      </w:r>
      <w:r>
        <w:t>/%。</w:t>
      </w:r>
    </w:p>
    <w:p w14:paraId="6F088AF4">
      <w:pPr>
        <w:pStyle w:val="16"/>
        <w:numPr>
          <w:ilvl w:val="0"/>
          <w:numId w:val="46"/>
        </w:numPr>
        <w:tabs>
          <w:tab w:val="left" w:pos="2752"/>
        </w:tabs>
        <w:spacing w:before="0" w:after="0" w:line="364" w:lineRule="auto"/>
        <w:ind w:left="1802" w:right="1670" w:firstLine="419"/>
        <w:jc w:val="left"/>
        <w:rPr>
          <w:sz w:val="21"/>
        </w:rPr>
      </w:pPr>
      <w:r>
        <w:rPr>
          <w:spacing w:val="-6"/>
          <w:sz w:val="21"/>
          <w:shd w:val="clear" w:color="auto" w:fill="FFFFFF"/>
        </w:rPr>
        <w:t>供应商应同时提供品目清单网络截图，并以明确标注所报产品信息和位置的方式 ，</w:t>
      </w:r>
      <w:r>
        <w:rPr>
          <w:spacing w:val="-4"/>
          <w:sz w:val="21"/>
        </w:rPr>
        <w:t>用以方便评审。</w:t>
      </w:r>
    </w:p>
    <w:p w14:paraId="33B75B29">
      <w:pPr>
        <w:pStyle w:val="16"/>
        <w:numPr>
          <w:ilvl w:val="0"/>
          <w:numId w:val="46"/>
        </w:numPr>
        <w:tabs>
          <w:tab w:val="left" w:pos="2750"/>
        </w:tabs>
        <w:spacing w:before="0" w:after="0" w:line="364" w:lineRule="auto"/>
        <w:ind w:left="1802" w:right="1800" w:firstLine="419"/>
        <w:jc w:val="left"/>
        <w:rPr>
          <w:sz w:val="21"/>
        </w:rPr>
      </w:pPr>
      <w:r>
        <w:rPr>
          <w:spacing w:val="-6"/>
          <w:sz w:val="21"/>
          <w:shd w:val="clear" w:color="auto" w:fill="FFFFFF"/>
        </w:rPr>
        <w:t>认证机构和获证产品信息发布媒体：详见中国政府采购网</w:t>
      </w:r>
      <w:r>
        <w:rPr>
          <w:spacing w:val="-3"/>
          <w:sz w:val="21"/>
          <w:shd w:val="clear" w:color="auto" w:fill="FFFFFF"/>
        </w:rPr>
        <w:t>（</w:t>
      </w:r>
      <w:r>
        <w:fldChar w:fldCharType="begin"/>
      </w:r>
      <w:r>
        <w:instrText xml:space="preserve"> HYPERLINK "http://www.ccgp.gov.cn/" \h </w:instrText>
      </w:r>
      <w:r>
        <w:fldChar w:fldCharType="separate"/>
      </w:r>
      <w:r>
        <w:rPr>
          <w:spacing w:val="-3"/>
          <w:sz w:val="21"/>
          <w:shd w:val="clear" w:color="auto" w:fill="FFFFFF"/>
        </w:rPr>
        <w:t>www.ccgp.gov.cn</w:t>
      </w:r>
      <w:r>
        <w:rPr>
          <w:spacing w:val="-3"/>
          <w:sz w:val="21"/>
          <w:shd w:val="clear" w:color="auto" w:fill="FFFFFF"/>
        </w:rPr>
        <w:fldChar w:fldCharType="end"/>
      </w:r>
      <w:r>
        <w:rPr>
          <w:spacing w:val="-3"/>
          <w:sz w:val="21"/>
          <w:shd w:val="clear" w:color="auto" w:fill="FFFFFF"/>
        </w:rPr>
        <w:t xml:space="preserve">） </w:t>
      </w:r>
      <w:r>
        <w:rPr>
          <w:spacing w:val="-24"/>
          <w:sz w:val="21"/>
          <w:shd w:val="clear" w:color="auto" w:fill="FFFFFF"/>
        </w:rPr>
        <w:t>建</w:t>
      </w:r>
      <w:r>
        <w:rPr>
          <w:spacing w:val="-3"/>
          <w:sz w:val="21"/>
        </w:rPr>
        <w:t>立的与认证结果信息发布平台的链接。</w:t>
      </w:r>
    </w:p>
    <w:p w14:paraId="677B867B">
      <w:pPr>
        <w:numPr>
          <w:ilvl w:val="1"/>
          <w:numId w:val="45"/>
        </w:numPr>
        <w:tabs>
          <w:tab w:val="left" w:pos="2595"/>
        </w:tabs>
        <w:spacing w:before="0"/>
        <w:ind w:left="2594" w:right="0" w:hanging="370"/>
        <w:jc w:val="left"/>
        <w:rPr>
          <w:b/>
          <w:sz w:val="21"/>
        </w:rPr>
      </w:pPr>
      <w:r>
        <w:rPr>
          <w:b/>
          <w:spacing w:val="-1"/>
          <w:sz w:val="21"/>
        </w:rPr>
        <w:t>对于贫困地区农副产品的相关规定</w:t>
      </w:r>
    </w:p>
    <w:p w14:paraId="5E62DF5E">
      <w:pPr>
        <w:pStyle w:val="11"/>
        <w:spacing w:before="2"/>
        <w:rPr>
          <w:b/>
          <w:sz w:val="8"/>
        </w:rPr>
      </w:pPr>
      <w:r>
        <w:pict>
          <v:shape id="_x0000_s1211" o:spid="_x0000_s1211" o:spt="202" type="#_x0000_t202" style="position:absolute;left:0pt;margin-left:111.1pt;margin-top:6.45pt;height:18.85pt;width:394.05pt;mso-position-horizontal-relative:page;mso-wrap-distance-bottom:0pt;mso-wrap-distance-top:0pt;z-index:-251506688;mso-width-relative:page;mso-height-relative:page;" fillcolor="#FFFFFF" filled="t" stroked="f" coordsize="21600,21600">
            <v:path/>
            <v:fill on="t" focussize="0,0"/>
            <v:stroke on="f" joinstyle="miter"/>
            <v:imagedata o:title=""/>
            <o:lock v:ext="edit"/>
            <v:textbox inset="0mm,0mm,0mm,0mm">
              <w:txbxContent>
                <w:p w14:paraId="1E1A3C5B">
                  <w:pPr>
                    <w:pStyle w:val="11"/>
                    <w:spacing w:before="106"/>
                    <w:ind w:right="-15"/>
                  </w:pPr>
                  <w:r>
                    <w:rPr>
                      <w:spacing w:val="-8"/>
                    </w:rPr>
                    <w:t>对于非专门面向贫困地区采购农副产品的项目，在满足价格扣除条件且在响应文件中按</w:t>
                  </w:r>
                </w:p>
              </w:txbxContent>
            </v:textbox>
            <w10:wrap type="topAndBottom"/>
          </v:shape>
        </w:pict>
      </w:r>
      <w:r>
        <w:pict>
          <v:shape id="_x0000_s1212" o:spid="_x0000_s1212" o:spt="202" type="#_x0000_t202" style="position:absolute;left:0pt;margin-left:90.1pt;margin-top:30.3pt;height:19pt;width:415.05pt;mso-position-horizontal-relative:page;mso-wrap-distance-bottom:0pt;mso-wrap-distance-top:0pt;z-index:-251505664;mso-width-relative:page;mso-height-relative:page;" fillcolor="#FFFFFF" filled="t" stroked="f" coordsize="21600,21600">
            <v:path/>
            <v:fill on="t" focussize="0,0"/>
            <v:stroke on="f" joinstyle="miter"/>
            <v:imagedata o:title=""/>
            <o:lock v:ext="edit"/>
            <v:textbox inset="0mm,0mm,0mm,0mm">
              <w:txbxContent>
                <w:p w14:paraId="14B54526">
                  <w:pPr>
                    <w:pStyle w:val="11"/>
                    <w:spacing w:before="106"/>
                    <w:ind w:right="-15"/>
                  </w:pPr>
                  <w:r>
                    <w:rPr>
                      <w:spacing w:val="-10"/>
                    </w:rPr>
                    <w:t>要求提交了《贫困地区农副产品声明函》的供应商，对响应报价给予价格扣除，用扣除后的</w:t>
                  </w:r>
                </w:p>
              </w:txbxContent>
            </v:textbox>
            <w10:wrap type="topAndBottom"/>
          </v:shape>
        </w:pict>
      </w:r>
      <w:r>
        <w:pict>
          <v:shape id="_x0000_s1213" o:spid="_x0000_s1213" o:spt="202" type="#_x0000_t202" style="position:absolute;left:0pt;margin-left:90.1pt;margin-top:54.3pt;height:18.85pt;width:283.75pt;mso-position-horizontal-relative:page;mso-wrap-distance-bottom:0pt;mso-wrap-distance-top:0pt;z-index:-251504640;mso-width-relative:page;mso-height-relative:page;" fillcolor="#FFFFFF" filled="t" stroked="f" coordsize="21600,21600">
            <v:path/>
            <v:fill on="t" focussize="0,0"/>
            <v:stroke on="f" joinstyle="miter"/>
            <v:imagedata o:title=""/>
            <o:lock v:ext="edit"/>
            <v:textbox inset="0mm,0mm,0mm,0mm">
              <w:txbxContent>
                <w:p w14:paraId="7F61B2F5">
                  <w:pPr>
                    <w:pStyle w:val="11"/>
                    <w:spacing w:before="106"/>
                    <w:ind w:right="-15"/>
                  </w:pPr>
                  <w:r>
                    <w:rPr>
                      <w:spacing w:val="-3"/>
                    </w:rPr>
                    <w:t>价格参与评审。响应报价扣除比例为相应产品最后报价的</w:t>
                  </w:r>
                  <w:r>
                    <w:t>/%。</w:t>
                  </w:r>
                </w:p>
              </w:txbxContent>
            </v:textbox>
            <w10:wrap type="topAndBottom"/>
          </v:shape>
        </w:pict>
      </w:r>
      <w:r>
        <w:pict>
          <v:shape id="_x0000_s1214" o:spid="_x0000_s1214" o:spt="202" type="#_x0000_t202" style="position:absolute;left:0pt;margin-left:111.1pt;margin-top:78.2pt;height:18.9pt;width:334.85pt;mso-position-horizontal-relative:page;mso-wrap-distance-bottom:0pt;mso-wrap-distance-top:0pt;z-index:-251503616;mso-width-relative:page;mso-height-relative:page;" fillcolor="#FFFFFF" filled="t" stroked="f" coordsize="21600,21600">
            <v:path/>
            <v:fill on="t" focussize="0,0"/>
            <v:stroke on="f" joinstyle="miter"/>
            <v:imagedata o:title=""/>
            <o:lock v:ext="edit"/>
            <v:textbox inset="0mm,0mm,0mm,0mm">
              <w:txbxContent>
                <w:p w14:paraId="719ABEF2">
                  <w:pPr>
                    <w:spacing w:before="107"/>
                    <w:ind w:left="2" w:right="-15" w:firstLine="0"/>
                    <w:jc w:val="left"/>
                    <w:rPr>
                      <w:b/>
                      <w:sz w:val="21"/>
                    </w:rPr>
                  </w:pPr>
                  <w:r>
                    <w:rPr>
                      <w:b/>
                      <w:sz w:val="21"/>
                    </w:rPr>
                    <w:t>8.5</w:t>
                  </w:r>
                  <w:r>
                    <w:rPr>
                      <w:b/>
                      <w:spacing w:val="-7"/>
                      <w:sz w:val="21"/>
                    </w:rPr>
                    <w:t xml:space="preserve"> 对于列入《辽宁省创新产品和服务目录》内的产品、服务的相关规定</w:t>
                  </w:r>
                </w:p>
              </w:txbxContent>
            </v:textbox>
            <w10:wrap type="topAndBottom"/>
          </v:shape>
        </w:pict>
      </w:r>
      <w:r>
        <w:pict>
          <v:shape id="_x0000_s1215" o:spid="_x0000_s1215" o:spt="202" type="#_x0000_t202" style="position:absolute;left:0pt;margin-left:111.1pt;margin-top:102.1pt;height:19pt;width:394.05pt;mso-position-horizontal-relative:page;mso-wrap-distance-bottom:0pt;mso-wrap-distance-top:0pt;z-index:-251502592;mso-width-relative:page;mso-height-relative:page;" fillcolor="#FFFFFF" filled="t" stroked="f" coordsize="21600,21600">
            <v:path/>
            <v:fill on="t" focussize="0,0"/>
            <v:stroke on="f" joinstyle="miter"/>
            <v:imagedata o:title=""/>
            <o:lock v:ext="edit"/>
            <v:textbox inset="0mm,0mm,0mm,0mm">
              <w:txbxContent>
                <w:p w14:paraId="386D86E0">
                  <w:pPr>
                    <w:pStyle w:val="11"/>
                    <w:spacing w:before="107"/>
                    <w:ind w:right="-15"/>
                  </w:pPr>
                  <w:r>
                    <w:rPr>
                      <w:spacing w:val="-3"/>
                    </w:rPr>
                    <w:t>对列入《辽宁省创新产品和服务目录》内的响应产品、服务给予其最后报价</w:t>
                  </w:r>
                  <w:r>
                    <w:t>/（6-8%）</w:t>
                  </w:r>
                </w:p>
              </w:txbxContent>
            </v:textbox>
            <w10:wrap type="topAndBottom"/>
          </v:shape>
        </w:pict>
      </w:r>
      <w:r>
        <w:pict>
          <v:shape id="_x0000_s1216" o:spid="_x0000_s1216" o:spt="202" type="#_x0000_t202" style="position:absolute;left:0pt;margin-left:90.1pt;margin-top:126.1pt;height:18.85pt;width:189.15pt;mso-position-horizontal-relative:page;mso-wrap-distance-bottom:0pt;mso-wrap-distance-top:0pt;z-index:-251501568;mso-width-relative:page;mso-height-relative:page;" fillcolor="#FFFFFF" filled="t" stroked="f" coordsize="21600,21600">
            <v:path/>
            <v:fill on="t" focussize="0,0"/>
            <v:stroke on="f" joinstyle="miter"/>
            <v:imagedata o:title=""/>
            <o:lock v:ext="edit"/>
            <v:textbox inset="0mm,0mm,0mm,0mm">
              <w:txbxContent>
                <w:p w14:paraId="2434BAAD">
                  <w:pPr>
                    <w:pStyle w:val="11"/>
                    <w:spacing w:before="106"/>
                    <w:ind w:right="-15"/>
                  </w:pPr>
                  <w:r>
                    <w:rPr>
                      <w:spacing w:val="-3"/>
                    </w:rPr>
                    <w:t>的价格扣除，用扣除后的价格参与评审。</w:t>
                  </w:r>
                </w:p>
              </w:txbxContent>
            </v:textbox>
            <w10:wrap type="topAndBottom"/>
          </v:shape>
        </w:pict>
      </w:r>
    </w:p>
    <w:p w14:paraId="7E6BE5CD">
      <w:pPr>
        <w:pStyle w:val="11"/>
        <w:spacing w:before="10"/>
        <w:rPr>
          <w:b/>
          <w:sz w:val="4"/>
        </w:rPr>
      </w:pPr>
    </w:p>
    <w:p w14:paraId="5DB7305A">
      <w:pPr>
        <w:pStyle w:val="11"/>
        <w:spacing w:before="10"/>
        <w:rPr>
          <w:b/>
          <w:sz w:val="4"/>
        </w:rPr>
      </w:pPr>
    </w:p>
    <w:p w14:paraId="727DBDBA">
      <w:pPr>
        <w:pStyle w:val="11"/>
        <w:spacing w:before="10"/>
        <w:rPr>
          <w:b/>
          <w:sz w:val="4"/>
        </w:rPr>
      </w:pPr>
    </w:p>
    <w:p w14:paraId="3691E8E2">
      <w:pPr>
        <w:pStyle w:val="11"/>
        <w:spacing w:before="10"/>
        <w:rPr>
          <w:b/>
          <w:sz w:val="4"/>
        </w:rPr>
      </w:pPr>
    </w:p>
    <w:p w14:paraId="3987FABA">
      <w:pPr>
        <w:pStyle w:val="11"/>
        <w:spacing w:before="10"/>
        <w:rPr>
          <w:b/>
          <w:sz w:val="4"/>
        </w:rPr>
      </w:pPr>
    </w:p>
    <w:p w14:paraId="264AD5E8">
      <w:pPr>
        <w:pStyle w:val="11"/>
        <w:rPr>
          <w:b/>
          <w:sz w:val="20"/>
        </w:rPr>
      </w:pPr>
    </w:p>
    <w:p w14:paraId="0144D551">
      <w:pPr>
        <w:pStyle w:val="11"/>
        <w:spacing w:before="4"/>
        <w:rPr>
          <w:b/>
          <w:sz w:val="14"/>
        </w:rPr>
      </w:pPr>
    </w:p>
    <w:p w14:paraId="5CAC6278">
      <w:pPr>
        <w:spacing w:before="72"/>
        <w:ind w:left="2225" w:right="0" w:firstLine="0"/>
        <w:jc w:val="left"/>
        <w:rPr>
          <w:b/>
          <w:sz w:val="21"/>
        </w:rPr>
      </w:pPr>
      <w:r>
        <w:rPr>
          <w:b/>
          <w:sz w:val="21"/>
          <w:shd w:val="clear" w:color="auto" w:fill="FFFFFF"/>
        </w:rPr>
        <w:t>9、响应无效</w:t>
      </w:r>
    </w:p>
    <w:p w14:paraId="63E39060">
      <w:pPr>
        <w:pStyle w:val="11"/>
        <w:rPr>
          <w:b/>
          <w:sz w:val="25"/>
        </w:rPr>
      </w:pPr>
    </w:p>
    <w:p w14:paraId="40AB49B5">
      <w:pPr>
        <w:spacing w:before="63"/>
        <w:ind w:left="268" w:right="249" w:firstLine="0"/>
        <w:jc w:val="center"/>
        <w:rPr>
          <w:rFonts w:ascii="Calibri"/>
          <w:sz w:val="18"/>
        </w:rPr>
      </w:pPr>
      <w:r>
        <w:rPr>
          <w:rFonts w:ascii="Calibri"/>
          <w:sz w:val="18"/>
          <w:shd w:val="clear" w:color="auto" w:fill="FFFFFF"/>
        </w:rPr>
        <w:t>70</w:t>
      </w:r>
    </w:p>
    <w:p w14:paraId="5334C96A">
      <w:pPr>
        <w:spacing w:after="0"/>
        <w:jc w:val="center"/>
        <w:rPr>
          <w:rFonts w:ascii="Calibri"/>
          <w:sz w:val="18"/>
        </w:rPr>
        <w:sectPr>
          <w:pgSz w:w="11910" w:h="16840"/>
          <w:pgMar w:top="1420" w:right="20" w:bottom="280" w:left="0" w:header="720" w:footer="720" w:gutter="0"/>
          <w:cols w:space="720" w:num="1"/>
        </w:sectPr>
      </w:pPr>
    </w:p>
    <w:p w14:paraId="429C51FC">
      <w:pPr>
        <w:pStyle w:val="11"/>
        <w:spacing w:before="43"/>
        <w:ind w:left="2222"/>
      </w:pPr>
      <w:r>
        <w:drawing>
          <wp:anchor distT="0" distB="0" distL="0" distR="0" simplePos="0" relativeHeight="25175347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hd w:val="clear" w:color="auto" w:fill="FFFFFF"/>
        </w:rPr>
        <w:t>详见供应商须知 28 条。</w:t>
      </w:r>
    </w:p>
    <w:p w14:paraId="6BCF9ECD">
      <w:pPr>
        <w:pStyle w:val="11"/>
        <w:spacing w:before="9"/>
        <w:rPr>
          <w:sz w:val="10"/>
        </w:rPr>
      </w:pPr>
    </w:p>
    <w:tbl>
      <w:tblPr>
        <w:tblStyle w:val="13"/>
        <w:tblW w:w="0" w:type="auto"/>
        <w:tblInd w:w="2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57"/>
        <w:gridCol w:w="2187"/>
        <w:gridCol w:w="110"/>
      </w:tblGrid>
      <w:tr w14:paraId="7078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2957" w:type="dxa"/>
            <w:tcBorders>
              <w:bottom w:val="single" w:color="FFFFFF" w:sz="48" w:space="0"/>
            </w:tcBorders>
            <w:shd w:val="clear" w:color="auto" w:fill="FFFFFF"/>
          </w:tcPr>
          <w:p w14:paraId="13C29DC2">
            <w:pPr>
              <w:pStyle w:val="17"/>
              <w:spacing w:before="107" w:line="243" w:lineRule="exact"/>
              <w:ind w:left="2"/>
              <w:rPr>
                <w:b/>
                <w:sz w:val="21"/>
              </w:rPr>
            </w:pPr>
            <w:r>
              <w:rPr>
                <w:b/>
                <w:sz w:val="21"/>
              </w:rPr>
              <w:t>10、推荐成交候选供应商的原则</w:t>
            </w:r>
          </w:p>
        </w:tc>
        <w:tc>
          <w:tcPr>
            <w:tcW w:w="2297" w:type="dxa"/>
            <w:gridSpan w:val="2"/>
            <w:tcBorders>
              <w:bottom w:val="single" w:color="FFFFFF" w:sz="48" w:space="0"/>
            </w:tcBorders>
          </w:tcPr>
          <w:p w14:paraId="7F33EBC5">
            <w:pPr>
              <w:pStyle w:val="17"/>
              <w:rPr>
                <w:rFonts w:ascii="Times New Roman"/>
                <w:sz w:val="20"/>
              </w:rPr>
            </w:pPr>
          </w:p>
        </w:tc>
      </w:tr>
      <w:tr w14:paraId="4F6C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5144" w:type="dxa"/>
            <w:gridSpan w:val="2"/>
            <w:tcBorders>
              <w:top w:val="single" w:color="FFFFFF" w:sz="48" w:space="0"/>
              <w:bottom w:val="single" w:color="FFFFFF" w:sz="48" w:space="0"/>
            </w:tcBorders>
            <w:shd w:val="clear" w:color="auto" w:fill="FFFFFF"/>
          </w:tcPr>
          <w:p w14:paraId="6D7B6AC8">
            <w:pPr>
              <w:pStyle w:val="17"/>
              <w:spacing w:before="97" w:line="240" w:lineRule="exact"/>
              <w:ind w:right="-15"/>
              <w:rPr>
                <w:sz w:val="21"/>
              </w:rPr>
            </w:pPr>
            <w:r>
              <w:rPr>
                <w:spacing w:val="-7"/>
                <w:sz w:val="21"/>
              </w:rPr>
              <w:t xml:space="preserve">详见第一章供应商须知第 </w:t>
            </w:r>
            <w:r>
              <w:rPr>
                <w:sz w:val="21"/>
              </w:rPr>
              <w:t>31</w:t>
            </w:r>
            <w:r>
              <w:rPr>
                <w:spacing w:val="-8"/>
                <w:sz w:val="21"/>
              </w:rPr>
              <w:t xml:space="preserve"> 条，具体的处理办法如下：</w:t>
            </w:r>
          </w:p>
        </w:tc>
        <w:tc>
          <w:tcPr>
            <w:tcW w:w="110" w:type="dxa"/>
            <w:tcBorders>
              <w:top w:val="single" w:color="FFFFFF" w:sz="48" w:space="0"/>
              <w:bottom w:val="single" w:color="FFFFFF" w:sz="48" w:space="0"/>
            </w:tcBorders>
          </w:tcPr>
          <w:p w14:paraId="298F9626">
            <w:pPr>
              <w:pStyle w:val="17"/>
              <w:rPr>
                <w:rFonts w:ascii="Times New Roman"/>
                <w:sz w:val="20"/>
              </w:rPr>
            </w:pPr>
          </w:p>
        </w:tc>
      </w:tr>
      <w:tr w14:paraId="7B51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5144" w:type="dxa"/>
            <w:gridSpan w:val="2"/>
            <w:tcBorders>
              <w:top w:val="single" w:color="FFFFFF" w:sz="48" w:space="0"/>
              <w:bottom w:val="single" w:color="FFFFFF" w:sz="48" w:space="0"/>
            </w:tcBorders>
            <w:shd w:val="clear" w:color="auto" w:fill="FFFFFF"/>
          </w:tcPr>
          <w:p w14:paraId="3A07B584">
            <w:pPr>
              <w:pStyle w:val="17"/>
              <w:spacing w:before="97" w:line="240" w:lineRule="exact"/>
              <w:rPr>
                <w:sz w:val="21"/>
              </w:rPr>
            </w:pPr>
            <w:r>
              <w:rPr>
                <w:sz w:val="21"/>
              </w:rPr>
              <w:t>扣除后的最后报价相同时，按最后报价由低至高排序；</w:t>
            </w:r>
          </w:p>
        </w:tc>
        <w:tc>
          <w:tcPr>
            <w:tcW w:w="110" w:type="dxa"/>
            <w:tcBorders>
              <w:top w:val="single" w:color="FFFFFF" w:sz="48" w:space="0"/>
              <w:bottom w:val="single" w:color="FFFFFF" w:sz="48" w:space="0"/>
            </w:tcBorders>
          </w:tcPr>
          <w:p w14:paraId="20737367">
            <w:pPr>
              <w:pStyle w:val="17"/>
              <w:rPr>
                <w:rFonts w:ascii="Times New Roman"/>
                <w:sz w:val="20"/>
              </w:rPr>
            </w:pPr>
          </w:p>
        </w:tc>
      </w:tr>
      <w:tr w14:paraId="25A4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5254" w:type="dxa"/>
            <w:gridSpan w:val="3"/>
            <w:tcBorders>
              <w:top w:val="single" w:color="FFFFFF" w:sz="48" w:space="0"/>
            </w:tcBorders>
            <w:shd w:val="clear" w:color="auto" w:fill="FFFFFF"/>
          </w:tcPr>
          <w:p w14:paraId="5784A911">
            <w:pPr>
              <w:pStyle w:val="17"/>
              <w:spacing w:before="97" w:line="252" w:lineRule="exact"/>
              <w:ind w:right="-15"/>
              <w:rPr>
                <w:sz w:val="21"/>
              </w:rPr>
            </w:pPr>
            <w:r>
              <w:rPr>
                <w:spacing w:val="-3"/>
                <w:sz w:val="21"/>
              </w:rPr>
              <w:t>按前款不能区分的，优先采购节能产品、环境标志产品；</w:t>
            </w:r>
          </w:p>
        </w:tc>
      </w:tr>
    </w:tbl>
    <w:p w14:paraId="00BCD69F">
      <w:pPr>
        <w:pStyle w:val="11"/>
        <w:spacing w:before="2"/>
        <w:rPr>
          <w:sz w:val="16"/>
        </w:rPr>
      </w:pPr>
    </w:p>
    <w:p w14:paraId="13FF0D60">
      <w:pPr>
        <w:pStyle w:val="11"/>
        <w:ind w:left="2222"/>
      </w:pPr>
      <w:r>
        <w:pict>
          <v:shape id="_x0000_s1217" o:spid="_x0000_s1217" o:spt="202" type="#_x0000_t202" style="position:absolute;left:0pt;margin-left:111.1pt;margin-top:18.5pt;height:18.85pt;width:199.6pt;mso-position-horizontal-relative:page;mso-wrap-distance-bottom:0pt;mso-wrap-distance-top:0pt;z-index:-251499520;mso-width-relative:page;mso-height-relative:page;" fillcolor="#FFFFFF" filled="t" stroked="f" coordsize="21600,21600">
            <v:path/>
            <v:fill on="t" focussize="0,0"/>
            <v:stroke on="f" joinstyle="miter"/>
            <v:imagedata o:title=""/>
            <o:lock v:ext="edit"/>
            <v:textbox inset="0mm,0mm,0mm,0mm">
              <w:txbxContent>
                <w:p w14:paraId="3A7BF345">
                  <w:pPr>
                    <w:pStyle w:val="11"/>
                    <w:spacing w:before="106"/>
                    <w:ind w:right="-15"/>
                  </w:pPr>
                  <w:r>
                    <w:rPr>
                      <w:spacing w:val="-3"/>
                    </w:rPr>
                    <w:t>按前款不能区分的，按技术指标优劣排序；</w:t>
                  </w:r>
                </w:p>
              </w:txbxContent>
            </v:textbox>
            <w10:wrap type="topAndBottom"/>
          </v:shape>
        </w:pict>
      </w:r>
      <w:r>
        <w:pict>
          <v:shape id="_x0000_s1218" o:spid="_x0000_s1218" o:spt="202" type="#_x0000_t202" style="position:absolute;left:0pt;margin-left:111.1pt;margin-top:42.4pt;height:19pt;width:178.6pt;mso-position-horizontal-relative:page;mso-wrap-distance-bottom:0pt;mso-wrap-distance-top:0pt;z-index:-251498496;mso-width-relative:page;mso-height-relative:page;" fillcolor="#FFFFFF" filled="t" stroked="f" coordsize="21600,21600">
            <v:path/>
            <v:fill on="t" focussize="0,0"/>
            <v:stroke on="f" joinstyle="miter"/>
            <v:imagedata o:title=""/>
            <o:lock v:ext="edit"/>
            <v:textbox inset="0mm,0mm,0mm,0mm">
              <w:txbxContent>
                <w:p w14:paraId="5D43C694">
                  <w:pPr>
                    <w:pStyle w:val="11"/>
                    <w:spacing w:before="106"/>
                    <w:ind w:right="-15"/>
                  </w:pPr>
                  <w:r>
                    <w:rPr>
                      <w:spacing w:val="-3"/>
                    </w:rPr>
                    <w:t>其他情况，由谈判小组集体研究处理。</w:t>
                  </w:r>
                </w:p>
              </w:txbxContent>
            </v:textbox>
            <w10:wrap type="topAndBottom"/>
          </v:shape>
        </w:pict>
      </w:r>
      <w:r>
        <w:t>按前款不能区分的，优先采购列入《辽宁省创新产品和服务目录》内的产品、服务；</w:t>
      </w:r>
    </w:p>
    <w:p w14:paraId="3EFC96F3">
      <w:pPr>
        <w:pStyle w:val="11"/>
        <w:spacing w:before="10"/>
        <w:rPr>
          <w:sz w:val="4"/>
        </w:rPr>
      </w:pPr>
    </w:p>
    <w:p w14:paraId="078123D9">
      <w:pPr>
        <w:pStyle w:val="11"/>
        <w:spacing w:before="5"/>
        <w:rPr>
          <w:sz w:val="9"/>
        </w:rPr>
      </w:pPr>
    </w:p>
    <w:p w14:paraId="461F4D83">
      <w:pPr>
        <w:spacing w:before="72"/>
        <w:ind w:left="2225" w:right="0" w:firstLine="0"/>
        <w:jc w:val="left"/>
        <w:rPr>
          <w:b/>
          <w:sz w:val="21"/>
        </w:rPr>
      </w:pPr>
      <w:r>
        <w:pict>
          <v:shape id="_x0000_s1219" o:spid="_x0000_s1219" o:spt="202" type="#_x0000_t202" style="position:absolute;left:0pt;margin-left:111.1pt;margin-top:22.15pt;height:19pt;width:394.05pt;mso-position-horizontal-relative:page;mso-wrap-distance-bottom:0pt;mso-wrap-distance-top:0pt;z-index:-251497472;mso-width-relative:page;mso-height-relative:page;" fillcolor="#FFFFFF" filled="t" stroked="f" coordsize="21600,21600">
            <v:path/>
            <v:fill on="t" focussize="0,0"/>
            <v:stroke on="f" joinstyle="miter"/>
            <v:imagedata o:title=""/>
            <o:lock v:ext="edit"/>
            <v:textbox inset="0mm,0mm,0mm,0mm">
              <w:txbxContent>
                <w:p w14:paraId="46AD8B5E">
                  <w:pPr>
                    <w:pStyle w:val="11"/>
                    <w:spacing w:before="107"/>
                    <w:ind w:right="-15"/>
                  </w:pPr>
                  <w:r>
                    <w:rPr>
                      <w:spacing w:val="-6"/>
                    </w:rPr>
                    <w:t>谈判小组根据全体谈判小组成员签字的原始评审记录和评审结果编写评审报告，并向采</w:t>
                  </w:r>
                </w:p>
              </w:txbxContent>
            </v:textbox>
            <w10:wrap type="topAndBottom"/>
          </v:shape>
        </w:pict>
      </w:r>
      <w:r>
        <w:pict>
          <v:shape id="_x0000_s1220" o:spid="_x0000_s1220" o:spt="202" type="#_x0000_t202" style="position:absolute;left:0pt;margin-left:90.1pt;margin-top:46.15pt;height:18.85pt;width:115.6pt;mso-position-horizontal-relative:page;mso-wrap-distance-bottom:0pt;mso-wrap-distance-top:0pt;z-index:-251496448;mso-width-relative:page;mso-height-relative:page;" fillcolor="#FFFFFF" filled="t" stroked="f" coordsize="21600,21600">
            <v:path/>
            <v:fill on="t" focussize="0,0"/>
            <v:stroke on="f" joinstyle="miter"/>
            <v:imagedata o:title=""/>
            <o:lock v:ext="edit"/>
            <v:textbox inset="0mm,0mm,0mm,0mm">
              <w:txbxContent>
                <w:p w14:paraId="5723FD69">
                  <w:pPr>
                    <w:pStyle w:val="11"/>
                    <w:spacing w:before="107"/>
                    <w:ind w:right="-15"/>
                  </w:pPr>
                  <w:r>
                    <w:rPr>
                      <w:spacing w:val="-3"/>
                    </w:rPr>
                    <w:t>购人提交书面评审报告。</w:t>
                  </w:r>
                </w:p>
              </w:txbxContent>
            </v:textbox>
            <w10:wrap type="topAndBottom"/>
          </v:shape>
        </w:pict>
      </w:r>
      <w:r>
        <w:pict>
          <v:shape id="_x0000_s1221" o:spid="_x0000_s1221" o:spt="202" type="#_x0000_t202" style="position:absolute;left:0pt;margin-left:111.1pt;margin-top:70.05pt;height:18.85pt;width:394.05pt;mso-position-horizontal-relative:page;mso-wrap-distance-bottom:0pt;mso-wrap-distance-top:0pt;z-index:-251495424;mso-width-relative:page;mso-height-relative:page;" fillcolor="#FFFFFF" filled="t" stroked="f" coordsize="21600,21600">
            <v:path/>
            <v:fill on="t" focussize="0,0"/>
            <v:stroke on="f" joinstyle="miter"/>
            <v:imagedata o:title=""/>
            <o:lock v:ext="edit"/>
            <v:textbox inset="0mm,0mm,0mm,0mm">
              <w:txbxContent>
                <w:p w14:paraId="002DE495">
                  <w:pPr>
                    <w:pStyle w:val="11"/>
                    <w:spacing w:before="106"/>
                    <w:ind w:right="-15"/>
                  </w:pPr>
                  <w:r>
                    <w:rPr>
                      <w:spacing w:val="-7"/>
                    </w:rPr>
                    <w:t>采购人按照评审报告确定的成交候选供应商名单按顺序确定成交供应商，或由采购人委</w:t>
                  </w:r>
                </w:p>
              </w:txbxContent>
            </v:textbox>
            <w10:wrap type="topAndBottom"/>
          </v:shape>
        </w:pict>
      </w:r>
      <w:r>
        <w:rPr>
          <w:b/>
          <w:sz w:val="21"/>
        </w:rPr>
        <w:t>三、确定成交供应商</w:t>
      </w:r>
    </w:p>
    <w:p w14:paraId="0DFDE7BC">
      <w:pPr>
        <w:pStyle w:val="11"/>
        <w:spacing w:before="10"/>
        <w:rPr>
          <w:b/>
          <w:sz w:val="4"/>
        </w:rPr>
      </w:pPr>
    </w:p>
    <w:p w14:paraId="78106F1A">
      <w:pPr>
        <w:pStyle w:val="11"/>
        <w:spacing w:before="10"/>
        <w:rPr>
          <w:b/>
          <w:sz w:val="4"/>
        </w:rPr>
      </w:pPr>
    </w:p>
    <w:p w14:paraId="67A963A7">
      <w:pPr>
        <w:pStyle w:val="11"/>
        <w:spacing w:before="5"/>
        <w:rPr>
          <w:b/>
          <w:sz w:val="9"/>
        </w:rPr>
      </w:pPr>
    </w:p>
    <w:p w14:paraId="15505764">
      <w:pPr>
        <w:pStyle w:val="11"/>
        <w:spacing w:before="72"/>
        <w:ind w:left="1802"/>
      </w:pPr>
      <w:r>
        <w:t>托谈判小组按照第一章 供应商须知表 34 条中规定的方式确定成交供应商。</w:t>
      </w:r>
    </w:p>
    <w:p w14:paraId="2C617699">
      <w:pPr>
        <w:pStyle w:val="11"/>
        <w:rPr>
          <w:sz w:val="20"/>
        </w:rPr>
      </w:pPr>
    </w:p>
    <w:p w14:paraId="237EA0B5">
      <w:pPr>
        <w:pStyle w:val="11"/>
        <w:rPr>
          <w:sz w:val="20"/>
        </w:rPr>
      </w:pPr>
    </w:p>
    <w:p w14:paraId="598CB1A7">
      <w:pPr>
        <w:pStyle w:val="11"/>
        <w:rPr>
          <w:sz w:val="20"/>
        </w:rPr>
      </w:pPr>
    </w:p>
    <w:p w14:paraId="757005B6">
      <w:pPr>
        <w:pStyle w:val="11"/>
        <w:rPr>
          <w:sz w:val="20"/>
        </w:rPr>
      </w:pPr>
    </w:p>
    <w:p w14:paraId="0C3D75A0">
      <w:pPr>
        <w:pStyle w:val="11"/>
        <w:rPr>
          <w:sz w:val="20"/>
        </w:rPr>
      </w:pPr>
    </w:p>
    <w:p w14:paraId="6D3118EC">
      <w:pPr>
        <w:pStyle w:val="11"/>
        <w:rPr>
          <w:sz w:val="20"/>
        </w:rPr>
      </w:pPr>
    </w:p>
    <w:p w14:paraId="170960E8">
      <w:pPr>
        <w:pStyle w:val="11"/>
        <w:rPr>
          <w:sz w:val="20"/>
        </w:rPr>
      </w:pPr>
    </w:p>
    <w:p w14:paraId="2ECE9CFF">
      <w:pPr>
        <w:pStyle w:val="11"/>
        <w:rPr>
          <w:sz w:val="20"/>
        </w:rPr>
      </w:pPr>
    </w:p>
    <w:p w14:paraId="4DEDEF66">
      <w:pPr>
        <w:pStyle w:val="11"/>
        <w:rPr>
          <w:sz w:val="20"/>
        </w:rPr>
      </w:pPr>
    </w:p>
    <w:p w14:paraId="05C72FC5">
      <w:pPr>
        <w:pStyle w:val="11"/>
        <w:rPr>
          <w:sz w:val="20"/>
        </w:rPr>
      </w:pPr>
    </w:p>
    <w:p w14:paraId="10268437">
      <w:pPr>
        <w:pStyle w:val="11"/>
        <w:rPr>
          <w:sz w:val="20"/>
        </w:rPr>
      </w:pPr>
    </w:p>
    <w:p w14:paraId="2FEC3E26">
      <w:pPr>
        <w:pStyle w:val="11"/>
        <w:rPr>
          <w:sz w:val="20"/>
        </w:rPr>
      </w:pPr>
    </w:p>
    <w:p w14:paraId="36DC43BB">
      <w:pPr>
        <w:pStyle w:val="11"/>
        <w:rPr>
          <w:sz w:val="20"/>
        </w:rPr>
      </w:pPr>
    </w:p>
    <w:p w14:paraId="2153BF56">
      <w:pPr>
        <w:pStyle w:val="11"/>
        <w:rPr>
          <w:sz w:val="20"/>
        </w:rPr>
      </w:pPr>
    </w:p>
    <w:p w14:paraId="5B62CA78">
      <w:pPr>
        <w:pStyle w:val="11"/>
        <w:rPr>
          <w:sz w:val="20"/>
        </w:rPr>
      </w:pPr>
    </w:p>
    <w:p w14:paraId="0927A340">
      <w:pPr>
        <w:pStyle w:val="11"/>
        <w:rPr>
          <w:sz w:val="20"/>
        </w:rPr>
      </w:pPr>
    </w:p>
    <w:p w14:paraId="6F5E11F0">
      <w:pPr>
        <w:pStyle w:val="11"/>
        <w:rPr>
          <w:sz w:val="20"/>
        </w:rPr>
      </w:pPr>
    </w:p>
    <w:p w14:paraId="6CD76FD7">
      <w:pPr>
        <w:pStyle w:val="11"/>
        <w:rPr>
          <w:sz w:val="20"/>
        </w:rPr>
      </w:pPr>
    </w:p>
    <w:p w14:paraId="30BF9D80">
      <w:pPr>
        <w:pStyle w:val="11"/>
        <w:rPr>
          <w:sz w:val="20"/>
        </w:rPr>
      </w:pPr>
    </w:p>
    <w:p w14:paraId="7F6788BC">
      <w:pPr>
        <w:pStyle w:val="11"/>
        <w:rPr>
          <w:sz w:val="20"/>
        </w:rPr>
      </w:pPr>
    </w:p>
    <w:p w14:paraId="656712C4">
      <w:pPr>
        <w:pStyle w:val="11"/>
        <w:rPr>
          <w:sz w:val="20"/>
        </w:rPr>
      </w:pPr>
    </w:p>
    <w:p w14:paraId="2DD8D0C0">
      <w:pPr>
        <w:pStyle w:val="11"/>
        <w:rPr>
          <w:sz w:val="20"/>
        </w:rPr>
      </w:pPr>
    </w:p>
    <w:p w14:paraId="11E2B0A0">
      <w:pPr>
        <w:pStyle w:val="11"/>
        <w:rPr>
          <w:sz w:val="20"/>
        </w:rPr>
      </w:pPr>
    </w:p>
    <w:p w14:paraId="24EE73FB">
      <w:pPr>
        <w:pStyle w:val="11"/>
        <w:rPr>
          <w:sz w:val="20"/>
        </w:rPr>
      </w:pPr>
    </w:p>
    <w:p w14:paraId="477CFA5E">
      <w:pPr>
        <w:pStyle w:val="11"/>
        <w:rPr>
          <w:sz w:val="20"/>
        </w:rPr>
      </w:pPr>
    </w:p>
    <w:p w14:paraId="4CDB022C">
      <w:pPr>
        <w:pStyle w:val="11"/>
        <w:rPr>
          <w:sz w:val="20"/>
        </w:rPr>
      </w:pPr>
    </w:p>
    <w:p w14:paraId="5DCBB7CB">
      <w:pPr>
        <w:pStyle w:val="11"/>
        <w:rPr>
          <w:sz w:val="20"/>
        </w:rPr>
      </w:pPr>
    </w:p>
    <w:p w14:paraId="4AE4BC5C">
      <w:pPr>
        <w:pStyle w:val="11"/>
        <w:rPr>
          <w:sz w:val="20"/>
        </w:rPr>
      </w:pPr>
    </w:p>
    <w:p w14:paraId="36945A13">
      <w:pPr>
        <w:pStyle w:val="11"/>
        <w:rPr>
          <w:sz w:val="20"/>
        </w:rPr>
      </w:pPr>
    </w:p>
    <w:p w14:paraId="50F10016">
      <w:pPr>
        <w:pStyle w:val="11"/>
        <w:rPr>
          <w:sz w:val="20"/>
        </w:rPr>
      </w:pPr>
    </w:p>
    <w:p w14:paraId="7B51D140">
      <w:pPr>
        <w:pStyle w:val="11"/>
        <w:rPr>
          <w:sz w:val="20"/>
        </w:rPr>
      </w:pPr>
    </w:p>
    <w:p w14:paraId="32506802">
      <w:pPr>
        <w:pStyle w:val="11"/>
        <w:spacing w:before="3"/>
        <w:rPr>
          <w:sz w:val="15"/>
        </w:rPr>
      </w:pPr>
    </w:p>
    <w:p w14:paraId="61276A41">
      <w:pPr>
        <w:spacing w:before="0"/>
        <w:ind w:left="273" w:right="249" w:firstLine="0"/>
        <w:jc w:val="center"/>
        <w:rPr>
          <w:rFonts w:ascii="Calibri"/>
          <w:sz w:val="18"/>
        </w:rPr>
      </w:pPr>
      <w:r>
        <w:rPr>
          <w:rFonts w:ascii="Calibri"/>
          <w:sz w:val="18"/>
          <w:shd w:val="clear" w:color="auto" w:fill="FFFFFF"/>
        </w:rPr>
        <w:t>71</w:t>
      </w:r>
    </w:p>
    <w:p w14:paraId="0DC20038">
      <w:pPr>
        <w:spacing w:after="0"/>
        <w:jc w:val="center"/>
        <w:rPr>
          <w:rFonts w:ascii="Calibri"/>
          <w:sz w:val="18"/>
        </w:rPr>
        <w:sectPr>
          <w:pgSz w:w="11910" w:h="16840"/>
          <w:pgMar w:top="1380" w:right="20" w:bottom="280" w:left="0" w:header="720" w:footer="720" w:gutter="0"/>
          <w:cols w:space="720" w:num="1"/>
        </w:sectPr>
      </w:pPr>
    </w:p>
    <w:p w14:paraId="4B4198C5">
      <w:pPr>
        <w:pStyle w:val="11"/>
        <w:spacing w:before="3"/>
        <w:rPr>
          <w:rFonts w:ascii="Calibri"/>
          <w:sz w:val="8"/>
        </w:rPr>
      </w:pPr>
      <w:r>
        <w:drawing>
          <wp:anchor distT="0" distB="0" distL="0" distR="0" simplePos="0" relativeHeight="25175449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25B3B1E6">
      <w:pPr>
        <w:pStyle w:val="9"/>
        <w:tabs>
          <w:tab w:val="left" w:pos="3446"/>
        </w:tabs>
        <w:spacing w:before="61"/>
        <w:ind w:left="0" w:right="4831"/>
        <w:jc w:val="center"/>
      </w:pPr>
      <w:bookmarkStart w:id="47" w:name="附件1"/>
      <w:bookmarkEnd w:id="47"/>
      <w:r>
        <w:rPr>
          <w:shd w:val="clear" w:color="auto" w:fill="FFFFFF"/>
        </w:rPr>
        <w:t>附件</w:t>
      </w:r>
      <w:r>
        <w:rPr>
          <w:spacing w:val="-72"/>
          <w:shd w:val="clear" w:color="auto" w:fill="FFFFFF"/>
        </w:rPr>
        <w:t xml:space="preserve"> </w:t>
      </w:r>
      <w:r>
        <w:rPr>
          <w:shd w:val="clear" w:color="auto" w:fill="FFFFFF"/>
        </w:rPr>
        <w:t>1</w:t>
      </w:r>
      <w:r>
        <w:rPr>
          <w:shd w:val="clear" w:color="auto" w:fill="FFFFFF"/>
        </w:rPr>
        <w:tab/>
      </w:r>
    </w:p>
    <w:p w14:paraId="544D3A5F">
      <w:pPr>
        <w:pStyle w:val="6"/>
        <w:spacing w:before="115"/>
        <w:ind w:left="268" w:right="249"/>
        <w:jc w:val="center"/>
      </w:pPr>
      <w:r>
        <w:rPr>
          <w:shd w:val="clear" w:color="auto" w:fill="FFFFFF"/>
        </w:rPr>
        <w:t>资格审查表</w:t>
      </w:r>
    </w:p>
    <w:p w14:paraId="0D22F070">
      <w:pPr>
        <w:pStyle w:val="11"/>
        <w:rPr>
          <w:b/>
          <w:sz w:val="20"/>
        </w:rPr>
      </w:pPr>
    </w:p>
    <w:p w14:paraId="7C517876">
      <w:pPr>
        <w:pStyle w:val="11"/>
        <w:rPr>
          <w:b/>
          <w:sz w:val="14"/>
        </w:r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3442"/>
        <w:gridCol w:w="1891"/>
        <w:gridCol w:w="861"/>
        <w:gridCol w:w="859"/>
        <w:gridCol w:w="858"/>
      </w:tblGrid>
      <w:tr w14:paraId="7A379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602" w:type="dxa"/>
            <w:vMerge w:val="restart"/>
          </w:tcPr>
          <w:p w14:paraId="364E1AED">
            <w:pPr>
              <w:pStyle w:val="17"/>
              <w:spacing w:before="8"/>
              <w:rPr>
                <w:b/>
                <w:sz w:val="17"/>
              </w:rPr>
            </w:pPr>
          </w:p>
          <w:p w14:paraId="36DA3D84">
            <w:pPr>
              <w:pStyle w:val="17"/>
              <w:spacing w:before="1" w:line="285" w:lineRule="auto"/>
              <w:ind w:left="194" w:right="189"/>
              <w:rPr>
                <w:b/>
                <w:sz w:val="21"/>
              </w:rPr>
            </w:pPr>
            <w:r>
              <w:rPr>
                <w:b/>
                <w:sz w:val="21"/>
              </w:rPr>
              <w:t>序号</w:t>
            </w:r>
          </w:p>
        </w:tc>
        <w:tc>
          <w:tcPr>
            <w:tcW w:w="3442" w:type="dxa"/>
            <w:vMerge w:val="restart"/>
          </w:tcPr>
          <w:p w14:paraId="04BC0E81">
            <w:pPr>
              <w:pStyle w:val="17"/>
              <w:rPr>
                <w:b/>
                <w:sz w:val="20"/>
              </w:rPr>
            </w:pPr>
          </w:p>
          <w:p w14:paraId="202ADE16">
            <w:pPr>
              <w:pStyle w:val="17"/>
              <w:spacing w:before="131"/>
              <w:ind w:left="1281" w:right="1272"/>
              <w:jc w:val="center"/>
              <w:rPr>
                <w:b/>
                <w:sz w:val="21"/>
              </w:rPr>
            </w:pPr>
            <w:r>
              <w:rPr>
                <w:b/>
                <w:sz w:val="21"/>
              </w:rPr>
              <w:t>审查项目</w:t>
            </w:r>
          </w:p>
        </w:tc>
        <w:tc>
          <w:tcPr>
            <w:tcW w:w="1891" w:type="dxa"/>
            <w:vMerge w:val="restart"/>
          </w:tcPr>
          <w:p w14:paraId="5DAE64FF">
            <w:pPr>
              <w:pStyle w:val="17"/>
              <w:rPr>
                <w:b/>
                <w:sz w:val="20"/>
              </w:rPr>
            </w:pPr>
          </w:p>
          <w:p w14:paraId="78EE37FD">
            <w:pPr>
              <w:pStyle w:val="17"/>
              <w:spacing w:before="131"/>
              <w:ind w:left="523"/>
              <w:rPr>
                <w:b/>
                <w:sz w:val="21"/>
              </w:rPr>
            </w:pPr>
            <w:r>
              <w:rPr>
                <w:b/>
                <w:sz w:val="21"/>
              </w:rPr>
              <w:t>审查标准</w:t>
            </w:r>
          </w:p>
        </w:tc>
        <w:tc>
          <w:tcPr>
            <w:tcW w:w="2578" w:type="dxa"/>
            <w:gridSpan w:val="3"/>
          </w:tcPr>
          <w:p w14:paraId="486AED33">
            <w:pPr>
              <w:pStyle w:val="17"/>
              <w:spacing w:before="126"/>
              <w:ind w:left="766"/>
              <w:rPr>
                <w:b/>
                <w:sz w:val="21"/>
              </w:rPr>
            </w:pPr>
            <w:r>
              <w:rPr>
                <w:b/>
                <w:sz w:val="21"/>
              </w:rPr>
              <w:t>投标人名称</w:t>
            </w:r>
          </w:p>
        </w:tc>
      </w:tr>
      <w:tr w14:paraId="7D898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2" w:type="dxa"/>
            <w:vMerge w:val="continue"/>
            <w:tcBorders>
              <w:top w:val="nil"/>
            </w:tcBorders>
          </w:tcPr>
          <w:p w14:paraId="200D137E">
            <w:pPr>
              <w:rPr>
                <w:sz w:val="2"/>
                <w:szCs w:val="2"/>
              </w:rPr>
            </w:pPr>
          </w:p>
        </w:tc>
        <w:tc>
          <w:tcPr>
            <w:tcW w:w="3442" w:type="dxa"/>
            <w:vMerge w:val="continue"/>
            <w:tcBorders>
              <w:top w:val="nil"/>
            </w:tcBorders>
          </w:tcPr>
          <w:p w14:paraId="79994F45">
            <w:pPr>
              <w:rPr>
                <w:sz w:val="2"/>
                <w:szCs w:val="2"/>
              </w:rPr>
            </w:pPr>
          </w:p>
        </w:tc>
        <w:tc>
          <w:tcPr>
            <w:tcW w:w="1891" w:type="dxa"/>
            <w:vMerge w:val="continue"/>
            <w:tcBorders>
              <w:top w:val="nil"/>
            </w:tcBorders>
          </w:tcPr>
          <w:p w14:paraId="34D5B133">
            <w:pPr>
              <w:rPr>
                <w:sz w:val="2"/>
                <w:szCs w:val="2"/>
              </w:rPr>
            </w:pPr>
          </w:p>
        </w:tc>
        <w:tc>
          <w:tcPr>
            <w:tcW w:w="861" w:type="dxa"/>
          </w:tcPr>
          <w:p w14:paraId="72B19B50">
            <w:pPr>
              <w:pStyle w:val="17"/>
              <w:rPr>
                <w:rFonts w:ascii="Times New Roman"/>
                <w:sz w:val="20"/>
              </w:rPr>
            </w:pPr>
          </w:p>
        </w:tc>
        <w:tc>
          <w:tcPr>
            <w:tcW w:w="859" w:type="dxa"/>
          </w:tcPr>
          <w:p w14:paraId="653DB27F">
            <w:pPr>
              <w:pStyle w:val="17"/>
              <w:rPr>
                <w:rFonts w:ascii="Times New Roman"/>
                <w:sz w:val="20"/>
              </w:rPr>
            </w:pPr>
          </w:p>
        </w:tc>
        <w:tc>
          <w:tcPr>
            <w:tcW w:w="858" w:type="dxa"/>
          </w:tcPr>
          <w:p w14:paraId="68A743E4">
            <w:pPr>
              <w:pStyle w:val="17"/>
              <w:rPr>
                <w:rFonts w:ascii="Times New Roman"/>
                <w:sz w:val="20"/>
              </w:rPr>
            </w:pPr>
          </w:p>
        </w:tc>
      </w:tr>
      <w:tr w14:paraId="4A852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602" w:type="dxa"/>
          </w:tcPr>
          <w:p w14:paraId="23F55662">
            <w:pPr>
              <w:pStyle w:val="17"/>
              <w:rPr>
                <w:b/>
                <w:sz w:val="20"/>
              </w:rPr>
            </w:pPr>
          </w:p>
          <w:p w14:paraId="34744D86">
            <w:pPr>
              <w:pStyle w:val="17"/>
              <w:spacing w:before="7"/>
              <w:rPr>
                <w:b/>
                <w:sz w:val="14"/>
              </w:rPr>
            </w:pPr>
          </w:p>
          <w:p w14:paraId="169F23BD">
            <w:pPr>
              <w:pStyle w:val="17"/>
              <w:ind w:left="2"/>
              <w:jc w:val="center"/>
              <w:rPr>
                <w:sz w:val="21"/>
              </w:rPr>
            </w:pPr>
            <w:r>
              <w:rPr>
                <w:w w:val="100"/>
                <w:sz w:val="21"/>
              </w:rPr>
              <w:t>1</w:t>
            </w:r>
          </w:p>
        </w:tc>
        <w:tc>
          <w:tcPr>
            <w:tcW w:w="3442" w:type="dxa"/>
          </w:tcPr>
          <w:p w14:paraId="1F2123D0">
            <w:pPr>
              <w:pStyle w:val="17"/>
              <w:spacing w:before="123" w:line="285" w:lineRule="auto"/>
              <w:ind w:left="110" w:right="170"/>
              <w:jc w:val="both"/>
              <w:rPr>
                <w:sz w:val="21"/>
              </w:rPr>
            </w:pPr>
            <w:r>
              <w:rPr>
                <w:sz w:val="21"/>
              </w:rPr>
              <w:t>营业执照或事业单位法人证书或执业许可证等证明文件或自然人的身份证明</w:t>
            </w:r>
          </w:p>
        </w:tc>
        <w:tc>
          <w:tcPr>
            <w:tcW w:w="1891" w:type="dxa"/>
          </w:tcPr>
          <w:p w14:paraId="545A4BCD">
            <w:pPr>
              <w:pStyle w:val="17"/>
              <w:spacing w:before="2"/>
              <w:rPr>
                <w:b/>
                <w:sz w:val="22"/>
              </w:rPr>
            </w:pPr>
          </w:p>
          <w:p w14:paraId="438449F6">
            <w:pPr>
              <w:pStyle w:val="17"/>
              <w:ind w:left="108"/>
              <w:rPr>
                <w:sz w:val="21"/>
              </w:rPr>
            </w:pPr>
            <w:r>
              <w:rPr>
                <w:sz w:val="21"/>
              </w:rPr>
              <w:t>1、按要求提供</w:t>
            </w:r>
          </w:p>
          <w:p w14:paraId="4B59090A">
            <w:pPr>
              <w:pStyle w:val="17"/>
              <w:spacing w:before="50"/>
              <w:ind w:left="108"/>
              <w:rPr>
                <w:sz w:val="21"/>
              </w:rPr>
            </w:pPr>
            <w:r>
              <w:rPr>
                <w:sz w:val="21"/>
              </w:rPr>
              <w:t>2、合法有效</w:t>
            </w:r>
          </w:p>
        </w:tc>
        <w:tc>
          <w:tcPr>
            <w:tcW w:w="861" w:type="dxa"/>
          </w:tcPr>
          <w:p w14:paraId="3269CE9B">
            <w:pPr>
              <w:pStyle w:val="17"/>
              <w:rPr>
                <w:rFonts w:ascii="Times New Roman"/>
                <w:sz w:val="20"/>
              </w:rPr>
            </w:pPr>
          </w:p>
        </w:tc>
        <w:tc>
          <w:tcPr>
            <w:tcW w:w="859" w:type="dxa"/>
          </w:tcPr>
          <w:p w14:paraId="18DE9ABE">
            <w:pPr>
              <w:pStyle w:val="17"/>
              <w:rPr>
                <w:rFonts w:ascii="Times New Roman"/>
                <w:sz w:val="20"/>
              </w:rPr>
            </w:pPr>
          </w:p>
        </w:tc>
        <w:tc>
          <w:tcPr>
            <w:tcW w:w="858" w:type="dxa"/>
          </w:tcPr>
          <w:p w14:paraId="35BDAC15">
            <w:pPr>
              <w:pStyle w:val="17"/>
              <w:rPr>
                <w:rFonts w:ascii="Times New Roman"/>
                <w:sz w:val="20"/>
              </w:rPr>
            </w:pPr>
          </w:p>
        </w:tc>
      </w:tr>
      <w:tr w14:paraId="78D1B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602" w:type="dxa"/>
          </w:tcPr>
          <w:p w14:paraId="39FDDDE7">
            <w:pPr>
              <w:pStyle w:val="17"/>
              <w:rPr>
                <w:b/>
                <w:sz w:val="20"/>
              </w:rPr>
            </w:pPr>
          </w:p>
          <w:p w14:paraId="4CBDD1D3">
            <w:pPr>
              <w:pStyle w:val="17"/>
              <w:spacing w:before="7"/>
              <w:rPr>
                <w:b/>
                <w:sz w:val="14"/>
              </w:rPr>
            </w:pPr>
          </w:p>
          <w:p w14:paraId="43CF7D78">
            <w:pPr>
              <w:pStyle w:val="17"/>
              <w:ind w:left="2"/>
              <w:jc w:val="center"/>
              <w:rPr>
                <w:sz w:val="21"/>
              </w:rPr>
            </w:pPr>
            <w:r>
              <w:rPr>
                <w:w w:val="100"/>
                <w:sz w:val="21"/>
              </w:rPr>
              <w:t>2</w:t>
            </w:r>
          </w:p>
        </w:tc>
        <w:tc>
          <w:tcPr>
            <w:tcW w:w="3442" w:type="dxa"/>
          </w:tcPr>
          <w:p w14:paraId="5A9FB6AC">
            <w:pPr>
              <w:pStyle w:val="17"/>
              <w:spacing w:before="3"/>
              <w:rPr>
                <w:b/>
                <w:sz w:val="22"/>
              </w:rPr>
            </w:pPr>
          </w:p>
          <w:p w14:paraId="5BE54410">
            <w:pPr>
              <w:pStyle w:val="17"/>
              <w:spacing w:line="285" w:lineRule="auto"/>
              <w:ind w:left="110" w:right="-15"/>
              <w:rPr>
                <w:sz w:val="21"/>
              </w:rPr>
            </w:pPr>
            <w:r>
              <w:rPr>
                <w:spacing w:val="-8"/>
                <w:sz w:val="21"/>
              </w:rPr>
              <w:t>法定代表人</w:t>
            </w:r>
            <w:r>
              <w:rPr>
                <w:spacing w:val="-3"/>
                <w:sz w:val="21"/>
              </w:rPr>
              <w:t>（或非法人组织负责人</w:t>
            </w:r>
            <w:r>
              <w:rPr>
                <w:sz w:val="21"/>
              </w:rPr>
              <w:t xml:space="preserve">） </w:t>
            </w:r>
            <w:r>
              <w:rPr>
                <w:spacing w:val="-1"/>
                <w:sz w:val="21"/>
              </w:rPr>
              <w:t>身份证明书</w:t>
            </w:r>
          </w:p>
        </w:tc>
        <w:tc>
          <w:tcPr>
            <w:tcW w:w="1891" w:type="dxa"/>
          </w:tcPr>
          <w:p w14:paraId="3F06D3CB">
            <w:pPr>
              <w:pStyle w:val="17"/>
              <w:spacing w:before="126" w:line="283" w:lineRule="auto"/>
              <w:ind w:left="108" w:right="198"/>
              <w:rPr>
                <w:sz w:val="21"/>
              </w:rPr>
            </w:pPr>
            <w:r>
              <w:rPr>
                <w:sz w:val="21"/>
              </w:rPr>
              <w:t>1、按给定格式填写</w:t>
            </w:r>
          </w:p>
          <w:p w14:paraId="314CDD7A">
            <w:pPr>
              <w:pStyle w:val="17"/>
              <w:spacing w:before="1"/>
              <w:ind w:left="108"/>
              <w:rPr>
                <w:sz w:val="21"/>
              </w:rPr>
            </w:pPr>
            <w:r>
              <w:rPr>
                <w:sz w:val="21"/>
              </w:rPr>
              <w:t>2、按规定签章</w:t>
            </w:r>
          </w:p>
        </w:tc>
        <w:tc>
          <w:tcPr>
            <w:tcW w:w="861" w:type="dxa"/>
          </w:tcPr>
          <w:p w14:paraId="47D0BE3F">
            <w:pPr>
              <w:pStyle w:val="17"/>
              <w:rPr>
                <w:rFonts w:ascii="Times New Roman"/>
                <w:sz w:val="20"/>
              </w:rPr>
            </w:pPr>
          </w:p>
        </w:tc>
        <w:tc>
          <w:tcPr>
            <w:tcW w:w="859" w:type="dxa"/>
          </w:tcPr>
          <w:p w14:paraId="05A445BA">
            <w:pPr>
              <w:pStyle w:val="17"/>
              <w:rPr>
                <w:rFonts w:ascii="Times New Roman"/>
                <w:sz w:val="20"/>
              </w:rPr>
            </w:pPr>
          </w:p>
        </w:tc>
        <w:tc>
          <w:tcPr>
            <w:tcW w:w="858" w:type="dxa"/>
          </w:tcPr>
          <w:p w14:paraId="51CD70E8">
            <w:pPr>
              <w:pStyle w:val="17"/>
              <w:rPr>
                <w:rFonts w:ascii="Times New Roman"/>
                <w:sz w:val="20"/>
              </w:rPr>
            </w:pPr>
          </w:p>
        </w:tc>
      </w:tr>
      <w:tr w14:paraId="4E05A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602" w:type="dxa"/>
          </w:tcPr>
          <w:p w14:paraId="1A7982D7">
            <w:pPr>
              <w:pStyle w:val="17"/>
              <w:rPr>
                <w:b/>
                <w:sz w:val="20"/>
              </w:rPr>
            </w:pPr>
          </w:p>
          <w:p w14:paraId="5831D012">
            <w:pPr>
              <w:pStyle w:val="17"/>
              <w:spacing w:before="9"/>
              <w:rPr>
                <w:b/>
                <w:sz w:val="14"/>
              </w:rPr>
            </w:pPr>
          </w:p>
          <w:p w14:paraId="7CDA7278">
            <w:pPr>
              <w:pStyle w:val="17"/>
              <w:ind w:left="2"/>
              <w:jc w:val="center"/>
              <w:rPr>
                <w:sz w:val="21"/>
              </w:rPr>
            </w:pPr>
            <w:r>
              <w:rPr>
                <w:w w:val="100"/>
                <w:sz w:val="21"/>
              </w:rPr>
              <w:t>3</w:t>
            </w:r>
          </w:p>
        </w:tc>
        <w:tc>
          <w:tcPr>
            <w:tcW w:w="3442" w:type="dxa"/>
          </w:tcPr>
          <w:p w14:paraId="33FFD401">
            <w:pPr>
              <w:pStyle w:val="17"/>
              <w:spacing w:before="2"/>
              <w:rPr>
                <w:b/>
                <w:sz w:val="22"/>
              </w:rPr>
            </w:pPr>
          </w:p>
          <w:p w14:paraId="06AFA753">
            <w:pPr>
              <w:pStyle w:val="17"/>
              <w:spacing w:line="285" w:lineRule="auto"/>
              <w:ind w:left="110" w:right="-15"/>
              <w:rPr>
                <w:sz w:val="21"/>
              </w:rPr>
            </w:pPr>
            <w:r>
              <w:rPr>
                <w:spacing w:val="-8"/>
                <w:sz w:val="21"/>
              </w:rPr>
              <w:t>法定代表人</w:t>
            </w:r>
            <w:r>
              <w:rPr>
                <w:spacing w:val="-3"/>
                <w:sz w:val="21"/>
              </w:rPr>
              <w:t>（或非法人组织负责人</w:t>
            </w:r>
            <w:r>
              <w:rPr>
                <w:sz w:val="21"/>
              </w:rPr>
              <w:t xml:space="preserve">） </w:t>
            </w:r>
            <w:r>
              <w:rPr>
                <w:spacing w:val="-2"/>
                <w:sz w:val="21"/>
              </w:rPr>
              <w:t>授权委托书</w:t>
            </w:r>
            <w:r>
              <w:rPr>
                <w:sz w:val="21"/>
              </w:rPr>
              <w:t>（</w:t>
            </w:r>
            <w:r>
              <w:rPr>
                <w:spacing w:val="-3"/>
                <w:sz w:val="21"/>
              </w:rPr>
              <w:t>如适用</w:t>
            </w:r>
            <w:r>
              <w:rPr>
                <w:sz w:val="21"/>
              </w:rPr>
              <w:t>）</w:t>
            </w:r>
          </w:p>
        </w:tc>
        <w:tc>
          <w:tcPr>
            <w:tcW w:w="1891" w:type="dxa"/>
          </w:tcPr>
          <w:p w14:paraId="3E0C17B8">
            <w:pPr>
              <w:pStyle w:val="17"/>
              <w:spacing w:before="126" w:line="285" w:lineRule="auto"/>
              <w:ind w:left="108" w:right="198"/>
              <w:rPr>
                <w:sz w:val="21"/>
              </w:rPr>
            </w:pPr>
            <w:r>
              <w:rPr>
                <w:sz w:val="21"/>
              </w:rPr>
              <w:t>1、按给定格式填写</w:t>
            </w:r>
          </w:p>
          <w:p w14:paraId="7BDBF992">
            <w:pPr>
              <w:pStyle w:val="17"/>
              <w:spacing w:line="267" w:lineRule="exact"/>
              <w:ind w:left="108"/>
              <w:rPr>
                <w:sz w:val="21"/>
              </w:rPr>
            </w:pPr>
            <w:r>
              <w:rPr>
                <w:sz w:val="21"/>
              </w:rPr>
              <w:t>2、按规定签章</w:t>
            </w:r>
          </w:p>
        </w:tc>
        <w:tc>
          <w:tcPr>
            <w:tcW w:w="861" w:type="dxa"/>
          </w:tcPr>
          <w:p w14:paraId="5366503C">
            <w:pPr>
              <w:pStyle w:val="17"/>
              <w:rPr>
                <w:rFonts w:ascii="Times New Roman"/>
                <w:sz w:val="20"/>
              </w:rPr>
            </w:pPr>
          </w:p>
        </w:tc>
        <w:tc>
          <w:tcPr>
            <w:tcW w:w="859" w:type="dxa"/>
          </w:tcPr>
          <w:p w14:paraId="0D7ED45D">
            <w:pPr>
              <w:pStyle w:val="17"/>
              <w:rPr>
                <w:rFonts w:ascii="Times New Roman"/>
                <w:sz w:val="20"/>
              </w:rPr>
            </w:pPr>
          </w:p>
        </w:tc>
        <w:tc>
          <w:tcPr>
            <w:tcW w:w="858" w:type="dxa"/>
          </w:tcPr>
          <w:p w14:paraId="0F562717">
            <w:pPr>
              <w:pStyle w:val="17"/>
              <w:rPr>
                <w:rFonts w:ascii="Times New Roman"/>
                <w:sz w:val="20"/>
              </w:rPr>
            </w:pPr>
          </w:p>
        </w:tc>
      </w:tr>
      <w:tr w14:paraId="2C329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02" w:type="dxa"/>
          </w:tcPr>
          <w:p w14:paraId="2EED2323">
            <w:pPr>
              <w:pStyle w:val="17"/>
              <w:spacing w:before="2"/>
              <w:rPr>
                <w:b/>
                <w:sz w:val="22"/>
              </w:rPr>
            </w:pPr>
          </w:p>
          <w:p w14:paraId="7D15DF72">
            <w:pPr>
              <w:pStyle w:val="17"/>
              <w:ind w:left="2"/>
              <w:jc w:val="center"/>
              <w:rPr>
                <w:sz w:val="21"/>
              </w:rPr>
            </w:pPr>
            <w:r>
              <w:rPr>
                <w:w w:val="100"/>
                <w:sz w:val="21"/>
              </w:rPr>
              <w:t>4</w:t>
            </w:r>
          </w:p>
        </w:tc>
        <w:tc>
          <w:tcPr>
            <w:tcW w:w="3442" w:type="dxa"/>
          </w:tcPr>
          <w:p w14:paraId="28181407">
            <w:pPr>
              <w:pStyle w:val="17"/>
              <w:spacing w:before="126" w:line="285" w:lineRule="auto"/>
              <w:ind w:left="110" w:right="170"/>
              <w:rPr>
                <w:sz w:val="21"/>
              </w:rPr>
            </w:pPr>
            <w:r>
              <w:rPr>
                <w:sz w:val="21"/>
              </w:rPr>
              <w:t>具有良好的商业信誉和健全的财务会计制度的承诺函</w:t>
            </w:r>
          </w:p>
        </w:tc>
        <w:tc>
          <w:tcPr>
            <w:tcW w:w="1891" w:type="dxa"/>
          </w:tcPr>
          <w:p w14:paraId="0023CEE4">
            <w:pPr>
              <w:pStyle w:val="17"/>
              <w:spacing w:before="126"/>
              <w:ind w:left="108"/>
              <w:rPr>
                <w:sz w:val="21"/>
              </w:rPr>
            </w:pPr>
            <w:r>
              <w:rPr>
                <w:sz w:val="21"/>
              </w:rPr>
              <w:t>1、按要求提供</w:t>
            </w:r>
          </w:p>
          <w:p w14:paraId="72CA0B89">
            <w:pPr>
              <w:pStyle w:val="17"/>
              <w:spacing w:before="50"/>
              <w:ind w:left="108"/>
              <w:rPr>
                <w:sz w:val="21"/>
              </w:rPr>
            </w:pPr>
            <w:r>
              <w:rPr>
                <w:sz w:val="21"/>
              </w:rPr>
              <w:t>2、合法有效</w:t>
            </w:r>
          </w:p>
        </w:tc>
        <w:tc>
          <w:tcPr>
            <w:tcW w:w="861" w:type="dxa"/>
          </w:tcPr>
          <w:p w14:paraId="4AC6332F">
            <w:pPr>
              <w:pStyle w:val="17"/>
              <w:rPr>
                <w:rFonts w:ascii="Times New Roman"/>
                <w:sz w:val="20"/>
              </w:rPr>
            </w:pPr>
          </w:p>
        </w:tc>
        <w:tc>
          <w:tcPr>
            <w:tcW w:w="859" w:type="dxa"/>
          </w:tcPr>
          <w:p w14:paraId="1C41315B">
            <w:pPr>
              <w:pStyle w:val="17"/>
              <w:rPr>
                <w:rFonts w:ascii="Times New Roman"/>
                <w:sz w:val="20"/>
              </w:rPr>
            </w:pPr>
          </w:p>
        </w:tc>
        <w:tc>
          <w:tcPr>
            <w:tcW w:w="858" w:type="dxa"/>
          </w:tcPr>
          <w:p w14:paraId="45E7675E">
            <w:pPr>
              <w:pStyle w:val="17"/>
              <w:rPr>
                <w:rFonts w:ascii="Times New Roman"/>
                <w:sz w:val="20"/>
              </w:rPr>
            </w:pPr>
          </w:p>
        </w:tc>
      </w:tr>
      <w:tr w14:paraId="25A9A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602" w:type="dxa"/>
          </w:tcPr>
          <w:p w14:paraId="329D4A4A">
            <w:pPr>
              <w:pStyle w:val="17"/>
              <w:rPr>
                <w:b/>
                <w:sz w:val="20"/>
              </w:rPr>
            </w:pPr>
          </w:p>
          <w:p w14:paraId="54A2CFAB">
            <w:pPr>
              <w:pStyle w:val="17"/>
              <w:spacing w:before="9"/>
              <w:rPr>
                <w:b/>
                <w:sz w:val="14"/>
              </w:rPr>
            </w:pPr>
          </w:p>
          <w:p w14:paraId="1CE1A6A0">
            <w:pPr>
              <w:pStyle w:val="17"/>
              <w:ind w:left="2"/>
              <w:jc w:val="center"/>
              <w:rPr>
                <w:sz w:val="21"/>
              </w:rPr>
            </w:pPr>
            <w:r>
              <w:rPr>
                <w:w w:val="100"/>
                <w:sz w:val="21"/>
              </w:rPr>
              <w:t>5</w:t>
            </w:r>
          </w:p>
        </w:tc>
        <w:tc>
          <w:tcPr>
            <w:tcW w:w="3442" w:type="dxa"/>
          </w:tcPr>
          <w:p w14:paraId="7EC7A9CE">
            <w:pPr>
              <w:pStyle w:val="17"/>
              <w:spacing w:before="126" w:line="285" w:lineRule="auto"/>
              <w:ind w:left="110" w:right="170"/>
              <w:jc w:val="both"/>
              <w:rPr>
                <w:sz w:val="21"/>
              </w:rPr>
            </w:pPr>
            <w:r>
              <w:rPr>
                <w:sz w:val="21"/>
              </w:rPr>
              <w:t>询价/谈判时间/磋商会议前六个月内任一个月的依法缴纳税收的缴款凭据</w:t>
            </w:r>
          </w:p>
        </w:tc>
        <w:tc>
          <w:tcPr>
            <w:tcW w:w="1891" w:type="dxa"/>
          </w:tcPr>
          <w:p w14:paraId="0FD17337">
            <w:pPr>
              <w:pStyle w:val="17"/>
              <w:spacing w:before="4"/>
              <w:rPr>
                <w:b/>
                <w:sz w:val="22"/>
              </w:rPr>
            </w:pPr>
          </w:p>
          <w:p w14:paraId="4C20523C">
            <w:pPr>
              <w:pStyle w:val="17"/>
              <w:spacing w:before="1"/>
              <w:ind w:left="108"/>
              <w:rPr>
                <w:sz w:val="21"/>
              </w:rPr>
            </w:pPr>
            <w:r>
              <w:rPr>
                <w:sz w:val="21"/>
              </w:rPr>
              <w:t>1、按要求提供</w:t>
            </w:r>
          </w:p>
          <w:p w14:paraId="6D9A69F9">
            <w:pPr>
              <w:pStyle w:val="17"/>
              <w:spacing w:before="50"/>
              <w:ind w:left="108"/>
              <w:rPr>
                <w:sz w:val="21"/>
              </w:rPr>
            </w:pPr>
            <w:r>
              <w:rPr>
                <w:sz w:val="21"/>
              </w:rPr>
              <w:t>2、合法有效</w:t>
            </w:r>
          </w:p>
        </w:tc>
        <w:tc>
          <w:tcPr>
            <w:tcW w:w="861" w:type="dxa"/>
          </w:tcPr>
          <w:p w14:paraId="32617FD9">
            <w:pPr>
              <w:pStyle w:val="17"/>
              <w:rPr>
                <w:rFonts w:ascii="Times New Roman"/>
                <w:sz w:val="20"/>
              </w:rPr>
            </w:pPr>
          </w:p>
        </w:tc>
        <w:tc>
          <w:tcPr>
            <w:tcW w:w="859" w:type="dxa"/>
          </w:tcPr>
          <w:p w14:paraId="632CD89B">
            <w:pPr>
              <w:pStyle w:val="17"/>
              <w:rPr>
                <w:rFonts w:ascii="Times New Roman"/>
                <w:sz w:val="20"/>
              </w:rPr>
            </w:pPr>
          </w:p>
        </w:tc>
        <w:tc>
          <w:tcPr>
            <w:tcW w:w="858" w:type="dxa"/>
          </w:tcPr>
          <w:p w14:paraId="240B4FB6">
            <w:pPr>
              <w:pStyle w:val="17"/>
              <w:rPr>
                <w:rFonts w:ascii="Times New Roman"/>
                <w:sz w:val="20"/>
              </w:rPr>
            </w:pPr>
          </w:p>
        </w:tc>
      </w:tr>
      <w:tr w14:paraId="5130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602" w:type="dxa"/>
          </w:tcPr>
          <w:p w14:paraId="76AEBF84">
            <w:pPr>
              <w:pStyle w:val="17"/>
              <w:rPr>
                <w:b/>
                <w:sz w:val="20"/>
              </w:rPr>
            </w:pPr>
          </w:p>
          <w:p w14:paraId="64FCF439">
            <w:pPr>
              <w:pStyle w:val="17"/>
              <w:spacing w:before="7"/>
              <w:rPr>
                <w:b/>
                <w:sz w:val="14"/>
              </w:rPr>
            </w:pPr>
          </w:p>
          <w:p w14:paraId="2CA07543">
            <w:pPr>
              <w:pStyle w:val="17"/>
              <w:ind w:left="2"/>
              <w:jc w:val="center"/>
              <w:rPr>
                <w:sz w:val="21"/>
              </w:rPr>
            </w:pPr>
            <w:r>
              <w:rPr>
                <w:w w:val="100"/>
                <w:sz w:val="21"/>
              </w:rPr>
              <w:t>6</w:t>
            </w:r>
          </w:p>
        </w:tc>
        <w:tc>
          <w:tcPr>
            <w:tcW w:w="3442" w:type="dxa"/>
          </w:tcPr>
          <w:p w14:paraId="35C8AA9E">
            <w:pPr>
              <w:pStyle w:val="17"/>
              <w:spacing w:before="123" w:line="285" w:lineRule="auto"/>
              <w:ind w:left="110" w:right="170"/>
              <w:jc w:val="both"/>
              <w:rPr>
                <w:sz w:val="21"/>
              </w:rPr>
            </w:pPr>
            <w:r>
              <w:rPr>
                <w:sz w:val="21"/>
              </w:rPr>
              <w:t>询价/谈判时间/磋商会议前六个月内任一个月的依法缴纳社会保障资金的缴款凭据</w:t>
            </w:r>
          </w:p>
        </w:tc>
        <w:tc>
          <w:tcPr>
            <w:tcW w:w="1891" w:type="dxa"/>
          </w:tcPr>
          <w:p w14:paraId="76B7E3D9">
            <w:pPr>
              <w:pStyle w:val="17"/>
              <w:spacing w:before="2"/>
              <w:rPr>
                <w:b/>
                <w:sz w:val="22"/>
              </w:rPr>
            </w:pPr>
          </w:p>
          <w:p w14:paraId="5AA7F906">
            <w:pPr>
              <w:pStyle w:val="17"/>
              <w:ind w:left="108"/>
              <w:rPr>
                <w:sz w:val="21"/>
              </w:rPr>
            </w:pPr>
            <w:r>
              <w:rPr>
                <w:sz w:val="21"/>
              </w:rPr>
              <w:t>1、按要求提供</w:t>
            </w:r>
          </w:p>
          <w:p w14:paraId="53A4935C">
            <w:pPr>
              <w:pStyle w:val="17"/>
              <w:spacing w:before="50"/>
              <w:ind w:left="108"/>
              <w:rPr>
                <w:sz w:val="21"/>
              </w:rPr>
            </w:pPr>
            <w:r>
              <w:rPr>
                <w:sz w:val="21"/>
              </w:rPr>
              <w:t>2、合法有效</w:t>
            </w:r>
          </w:p>
        </w:tc>
        <w:tc>
          <w:tcPr>
            <w:tcW w:w="861" w:type="dxa"/>
          </w:tcPr>
          <w:p w14:paraId="6C8E9F00">
            <w:pPr>
              <w:pStyle w:val="17"/>
              <w:rPr>
                <w:rFonts w:ascii="Times New Roman"/>
                <w:sz w:val="20"/>
              </w:rPr>
            </w:pPr>
          </w:p>
        </w:tc>
        <w:tc>
          <w:tcPr>
            <w:tcW w:w="859" w:type="dxa"/>
          </w:tcPr>
          <w:p w14:paraId="268AB404">
            <w:pPr>
              <w:pStyle w:val="17"/>
              <w:rPr>
                <w:rFonts w:ascii="Times New Roman"/>
                <w:sz w:val="20"/>
              </w:rPr>
            </w:pPr>
          </w:p>
        </w:tc>
        <w:tc>
          <w:tcPr>
            <w:tcW w:w="858" w:type="dxa"/>
          </w:tcPr>
          <w:p w14:paraId="2B193D65">
            <w:pPr>
              <w:pStyle w:val="17"/>
              <w:rPr>
                <w:rFonts w:ascii="Times New Roman"/>
                <w:sz w:val="20"/>
              </w:rPr>
            </w:pPr>
          </w:p>
        </w:tc>
      </w:tr>
      <w:tr w14:paraId="49A24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02" w:type="dxa"/>
          </w:tcPr>
          <w:p w14:paraId="0BFDE309">
            <w:pPr>
              <w:pStyle w:val="17"/>
              <w:spacing w:before="2"/>
              <w:rPr>
                <w:b/>
                <w:sz w:val="22"/>
              </w:rPr>
            </w:pPr>
          </w:p>
          <w:p w14:paraId="1D9ED9B4">
            <w:pPr>
              <w:pStyle w:val="17"/>
              <w:ind w:left="2"/>
              <w:jc w:val="center"/>
              <w:rPr>
                <w:sz w:val="21"/>
              </w:rPr>
            </w:pPr>
            <w:r>
              <w:rPr>
                <w:w w:val="100"/>
                <w:sz w:val="21"/>
              </w:rPr>
              <w:t>7</w:t>
            </w:r>
          </w:p>
        </w:tc>
        <w:tc>
          <w:tcPr>
            <w:tcW w:w="3442" w:type="dxa"/>
          </w:tcPr>
          <w:p w14:paraId="5C212F74">
            <w:pPr>
              <w:pStyle w:val="17"/>
              <w:spacing w:before="123" w:line="285" w:lineRule="auto"/>
              <w:ind w:left="110" w:right="170"/>
              <w:rPr>
                <w:sz w:val="21"/>
              </w:rPr>
            </w:pPr>
            <w:r>
              <w:rPr>
                <w:sz w:val="21"/>
              </w:rPr>
              <w:t>具备履行合同所必需的设备和专业技术能力声明函</w:t>
            </w:r>
          </w:p>
        </w:tc>
        <w:tc>
          <w:tcPr>
            <w:tcW w:w="1891" w:type="dxa"/>
          </w:tcPr>
          <w:p w14:paraId="30FFEFE8">
            <w:pPr>
              <w:pStyle w:val="17"/>
              <w:spacing w:before="123"/>
              <w:ind w:left="108"/>
              <w:rPr>
                <w:sz w:val="21"/>
              </w:rPr>
            </w:pPr>
            <w:r>
              <w:rPr>
                <w:sz w:val="21"/>
              </w:rPr>
              <w:t>1、信息完整</w:t>
            </w:r>
          </w:p>
          <w:p w14:paraId="74038FAC">
            <w:pPr>
              <w:pStyle w:val="17"/>
              <w:spacing w:before="50"/>
              <w:ind w:left="108"/>
              <w:rPr>
                <w:sz w:val="21"/>
              </w:rPr>
            </w:pPr>
            <w:r>
              <w:rPr>
                <w:sz w:val="21"/>
              </w:rPr>
              <w:t>2、按规定签章</w:t>
            </w:r>
          </w:p>
        </w:tc>
        <w:tc>
          <w:tcPr>
            <w:tcW w:w="861" w:type="dxa"/>
          </w:tcPr>
          <w:p w14:paraId="669BF6F1">
            <w:pPr>
              <w:pStyle w:val="17"/>
              <w:rPr>
                <w:rFonts w:ascii="Times New Roman"/>
                <w:sz w:val="20"/>
              </w:rPr>
            </w:pPr>
          </w:p>
        </w:tc>
        <w:tc>
          <w:tcPr>
            <w:tcW w:w="859" w:type="dxa"/>
          </w:tcPr>
          <w:p w14:paraId="45F03CFA">
            <w:pPr>
              <w:pStyle w:val="17"/>
              <w:rPr>
                <w:rFonts w:ascii="Times New Roman"/>
                <w:sz w:val="20"/>
              </w:rPr>
            </w:pPr>
          </w:p>
        </w:tc>
        <w:tc>
          <w:tcPr>
            <w:tcW w:w="858" w:type="dxa"/>
          </w:tcPr>
          <w:p w14:paraId="0766A435">
            <w:pPr>
              <w:pStyle w:val="17"/>
              <w:rPr>
                <w:rFonts w:ascii="Times New Roman"/>
                <w:sz w:val="20"/>
              </w:rPr>
            </w:pPr>
          </w:p>
        </w:tc>
      </w:tr>
      <w:tr w14:paraId="7846B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602" w:type="dxa"/>
          </w:tcPr>
          <w:p w14:paraId="21D387C0">
            <w:pPr>
              <w:pStyle w:val="17"/>
              <w:rPr>
                <w:b/>
                <w:sz w:val="20"/>
              </w:rPr>
            </w:pPr>
          </w:p>
          <w:p w14:paraId="5322D66D">
            <w:pPr>
              <w:pStyle w:val="17"/>
              <w:spacing w:before="9"/>
              <w:rPr>
                <w:b/>
                <w:sz w:val="14"/>
              </w:rPr>
            </w:pPr>
          </w:p>
          <w:p w14:paraId="1F36C7FB">
            <w:pPr>
              <w:pStyle w:val="17"/>
              <w:ind w:left="2"/>
              <w:jc w:val="center"/>
              <w:rPr>
                <w:sz w:val="21"/>
              </w:rPr>
            </w:pPr>
            <w:r>
              <w:rPr>
                <w:w w:val="100"/>
                <w:sz w:val="21"/>
              </w:rPr>
              <w:t>8</w:t>
            </w:r>
          </w:p>
        </w:tc>
        <w:tc>
          <w:tcPr>
            <w:tcW w:w="3442" w:type="dxa"/>
          </w:tcPr>
          <w:p w14:paraId="0237F93D">
            <w:pPr>
              <w:pStyle w:val="17"/>
              <w:spacing w:before="126" w:line="285" w:lineRule="auto"/>
              <w:ind w:left="110" w:right="170"/>
              <w:jc w:val="both"/>
              <w:rPr>
                <w:sz w:val="21"/>
              </w:rPr>
            </w:pPr>
            <w:r>
              <w:rPr>
                <w:spacing w:val="-8"/>
                <w:sz w:val="21"/>
              </w:rPr>
              <w:t xml:space="preserve">参加政府采购活动前 </w:t>
            </w:r>
            <w:r>
              <w:rPr>
                <w:sz w:val="21"/>
              </w:rPr>
              <w:t>3</w:t>
            </w:r>
            <w:r>
              <w:rPr>
                <w:spacing w:val="-12"/>
                <w:sz w:val="21"/>
              </w:rPr>
              <w:t xml:space="preserve"> 年内在经营</w:t>
            </w:r>
            <w:r>
              <w:rPr>
                <w:spacing w:val="-4"/>
                <w:sz w:val="21"/>
              </w:rPr>
              <w:t>活动中没有重大违法记录的书面声</w:t>
            </w:r>
            <w:r>
              <w:rPr>
                <w:sz w:val="21"/>
              </w:rPr>
              <w:t>明</w:t>
            </w:r>
          </w:p>
        </w:tc>
        <w:tc>
          <w:tcPr>
            <w:tcW w:w="1891" w:type="dxa"/>
          </w:tcPr>
          <w:p w14:paraId="597BF4C6">
            <w:pPr>
              <w:pStyle w:val="17"/>
              <w:spacing w:before="126" w:line="285" w:lineRule="auto"/>
              <w:ind w:left="108" w:right="198"/>
              <w:rPr>
                <w:sz w:val="21"/>
              </w:rPr>
            </w:pPr>
            <w:r>
              <w:rPr>
                <w:sz w:val="21"/>
              </w:rPr>
              <w:t>1、按给定格式填写</w:t>
            </w:r>
          </w:p>
          <w:p w14:paraId="10A7EC9A">
            <w:pPr>
              <w:pStyle w:val="17"/>
              <w:spacing w:line="267" w:lineRule="exact"/>
              <w:ind w:left="108"/>
              <w:rPr>
                <w:sz w:val="21"/>
              </w:rPr>
            </w:pPr>
            <w:r>
              <w:rPr>
                <w:sz w:val="21"/>
              </w:rPr>
              <w:t>2、按规定签章</w:t>
            </w:r>
          </w:p>
        </w:tc>
        <w:tc>
          <w:tcPr>
            <w:tcW w:w="861" w:type="dxa"/>
          </w:tcPr>
          <w:p w14:paraId="13463E37">
            <w:pPr>
              <w:pStyle w:val="17"/>
              <w:rPr>
                <w:rFonts w:ascii="Times New Roman"/>
                <w:sz w:val="20"/>
              </w:rPr>
            </w:pPr>
          </w:p>
        </w:tc>
        <w:tc>
          <w:tcPr>
            <w:tcW w:w="859" w:type="dxa"/>
          </w:tcPr>
          <w:p w14:paraId="28F79151">
            <w:pPr>
              <w:pStyle w:val="17"/>
              <w:rPr>
                <w:rFonts w:ascii="Times New Roman"/>
                <w:sz w:val="20"/>
              </w:rPr>
            </w:pPr>
          </w:p>
        </w:tc>
        <w:tc>
          <w:tcPr>
            <w:tcW w:w="858" w:type="dxa"/>
          </w:tcPr>
          <w:p w14:paraId="6BA35175">
            <w:pPr>
              <w:pStyle w:val="17"/>
              <w:rPr>
                <w:rFonts w:ascii="Times New Roman"/>
                <w:sz w:val="20"/>
              </w:rPr>
            </w:pPr>
          </w:p>
        </w:tc>
      </w:tr>
      <w:tr w14:paraId="267A4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602" w:type="dxa"/>
          </w:tcPr>
          <w:p w14:paraId="3CE4AC7C">
            <w:pPr>
              <w:pStyle w:val="17"/>
              <w:spacing w:before="3"/>
              <w:rPr>
                <w:b/>
                <w:sz w:val="22"/>
              </w:rPr>
            </w:pPr>
          </w:p>
          <w:p w14:paraId="7B3E1404">
            <w:pPr>
              <w:pStyle w:val="17"/>
              <w:ind w:left="2"/>
              <w:jc w:val="center"/>
              <w:rPr>
                <w:sz w:val="21"/>
              </w:rPr>
            </w:pPr>
            <w:r>
              <w:rPr>
                <w:w w:val="100"/>
                <w:sz w:val="21"/>
              </w:rPr>
              <w:t>9</w:t>
            </w:r>
          </w:p>
        </w:tc>
        <w:tc>
          <w:tcPr>
            <w:tcW w:w="3442" w:type="dxa"/>
          </w:tcPr>
          <w:p w14:paraId="0EF74905">
            <w:pPr>
              <w:pStyle w:val="17"/>
              <w:spacing w:before="126" w:line="285" w:lineRule="auto"/>
              <w:ind w:left="110" w:right="170"/>
              <w:rPr>
                <w:sz w:val="21"/>
              </w:rPr>
            </w:pPr>
            <w:r>
              <w:rPr>
                <w:sz w:val="21"/>
              </w:rPr>
              <w:t>其它资格证明文件（如适用，按供应商须知表 1.3.4 要求描述）</w:t>
            </w:r>
          </w:p>
        </w:tc>
        <w:tc>
          <w:tcPr>
            <w:tcW w:w="1891" w:type="dxa"/>
          </w:tcPr>
          <w:p w14:paraId="5325049B">
            <w:pPr>
              <w:pStyle w:val="17"/>
              <w:spacing w:before="126"/>
              <w:ind w:left="108"/>
              <w:rPr>
                <w:sz w:val="21"/>
              </w:rPr>
            </w:pPr>
            <w:r>
              <w:rPr>
                <w:sz w:val="21"/>
              </w:rPr>
              <w:t>1、按要求提供</w:t>
            </w:r>
          </w:p>
          <w:p w14:paraId="4E98FAEC">
            <w:pPr>
              <w:pStyle w:val="17"/>
              <w:spacing w:before="50"/>
              <w:ind w:left="108"/>
              <w:rPr>
                <w:sz w:val="21"/>
              </w:rPr>
            </w:pPr>
            <w:r>
              <w:rPr>
                <w:sz w:val="21"/>
              </w:rPr>
              <w:t>2、合法有效</w:t>
            </w:r>
          </w:p>
        </w:tc>
        <w:tc>
          <w:tcPr>
            <w:tcW w:w="861" w:type="dxa"/>
          </w:tcPr>
          <w:p w14:paraId="4E4F1833">
            <w:pPr>
              <w:pStyle w:val="17"/>
              <w:rPr>
                <w:rFonts w:ascii="Times New Roman"/>
                <w:sz w:val="20"/>
              </w:rPr>
            </w:pPr>
          </w:p>
        </w:tc>
        <w:tc>
          <w:tcPr>
            <w:tcW w:w="859" w:type="dxa"/>
          </w:tcPr>
          <w:p w14:paraId="024B433E">
            <w:pPr>
              <w:pStyle w:val="17"/>
              <w:rPr>
                <w:rFonts w:ascii="Times New Roman"/>
                <w:sz w:val="20"/>
              </w:rPr>
            </w:pPr>
          </w:p>
        </w:tc>
        <w:tc>
          <w:tcPr>
            <w:tcW w:w="858" w:type="dxa"/>
          </w:tcPr>
          <w:p w14:paraId="528A4C7C">
            <w:pPr>
              <w:pStyle w:val="17"/>
              <w:rPr>
                <w:rFonts w:ascii="Times New Roman"/>
                <w:sz w:val="20"/>
              </w:rPr>
            </w:pPr>
          </w:p>
        </w:tc>
      </w:tr>
      <w:tr w14:paraId="2F60E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602" w:type="dxa"/>
          </w:tcPr>
          <w:p w14:paraId="169CF240">
            <w:pPr>
              <w:pStyle w:val="17"/>
              <w:rPr>
                <w:b/>
                <w:sz w:val="20"/>
              </w:rPr>
            </w:pPr>
          </w:p>
          <w:p w14:paraId="16EC44D7">
            <w:pPr>
              <w:pStyle w:val="17"/>
              <w:spacing w:before="9"/>
              <w:rPr>
                <w:b/>
                <w:sz w:val="14"/>
              </w:rPr>
            </w:pPr>
          </w:p>
          <w:p w14:paraId="5DDF4E32">
            <w:pPr>
              <w:pStyle w:val="17"/>
              <w:ind w:left="174" w:right="172"/>
              <w:jc w:val="center"/>
              <w:rPr>
                <w:sz w:val="21"/>
              </w:rPr>
            </w:pPr>
            <w:r>
              <w:rPr>
                <w:sz w:val="21"/>
              </w:rPr>
              <w:t>10</w:t>
            </w:r>
          </w:p>
        </w:tc>
        <w:tc>
          <w:tcPr>
            <w:tcW w:w="3442" w:type="dxa"/>
          </w:tcPr>
          <w:p w14:paraId="28E6C076">
            <w:pPr>
              <w:pStyle w:val="17"/>
              <w:spacing w:before="126" w:line="285" w:lineRule="auto"/>
              <w:ind w:left="110" w:right="170"/>
              <w:jc w:val="both"/>
              <w:rPr>
                <w:sz w:val="21"/>
              </w:rPr>
            </w:pPr>
            <w:r>
              <w:rPr>
                <w:sz w:val="21"/>
              </w:rPr>
              <w:t>信用记录（采购人或采购代理机构按照采购文件规定的审查期间内进行查询）</w:t>
            </w:r>
          </w:p>
        </w:tc>
        <w:tc>
          <w:tcPr>
            <w:tcW w:w="1891" w:type="dxa"/>
          </w:tcPr>
          <w:p w14:paraId="472177EF">
            <w:pPr>
              <w:pStyle w:val="17"/>
              <w:spacing w:before="126"/>
              <w:ind w:left="108"/>
              <w:rPr>
                <w:sz w:val="21"/>
              </w:rPr>
            </w:pPr>
            <w:r>
              <w:rPr>
                <w:sz w:val="21"/>
              </w:rPr>
              <w:t>无供应商须知</w:t>
            </w:r>
          </w:p>
          <w:p w14:paraId="3761F794">
            <w:pPr>
              <w:pStyle w:val="17"/>
              <w:spacing w:before="50" w:line="285" w:lineRule="auto"/>
              <w:ind w:left="108" w:right="187"/>
              <w:rPr>
                <w:sz w:val="21"/>
              </w:rPr>
            </w:pPr>
            <w:r>
              <w:rPr>
                <w:sz w:val="21"/>
              </w:rPr>
              <w:t>22.2.1 所述的不良记录</w:t>
            </w:r>
          </w:p>
        </w:tc>
        <w:tc>
          <w:tcPr>
            <w:tcW w:w="861" w:type="dxa"/>
          </w:tcPr>
          <w:p w14:paraId="71AE2D44">
            <w:pPr>
              <w:pStyle w:val="17"/>
              <w:rPr>
                <w:rFonts w:ascii="Times New Roman"/>
                <w:sz w:val="20"/>
              </w:rPr>
            </w:pPr>
          </w:p>
        </w:tc>
        <w:tc>
          <w:tcPr>
            <w:tcW w:w="859" w:type="dxa"/>
          </w:tcPr>
          <w:p w14:paraId="0909F833">
            <w:pPr>
              <w:pStyle w:val="17"/>
              <w:rPr>
                <w:rFonts w:ascii="Times New Roman"/>
                <w:sz w:val="20"/>
              </w:rPr>
            </w:pPr>
          </w:p>
        </w:tc>
        <w:tc>
          <w:tcPr>
            <w:tcW w:w="858" w:type="dxa"/>
          </w:tcPr>
          <w:p w14:paraId="6F22CA5C">
            <w:pPr>
              <w:pStyle w:val="17"/>
              <w:rPr>
                <w:rFonts w:ascii="Times New Roman"/>
                <w:sz w:val="20"/>
              </w:rPr>
            </w:pPr>
          </w:p>
        </w:tc>
      </w:tr>
      <w:tr w14:paraId="1DDFB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02" w:type="dxa"/>
          </w:tcPr>
          <w:p w14:paraId="32FEB764">
            <w:pPr>
              <w:pStyle w:val="17"/>
              <w:rPr>
                <w:rFonts w:ascii="Times New Roman"/>
                <w:sz w:val="20"/>
              </w:rPr>
            </w:pPr>
          </w:p>
        </w:tc>
        <w:tc>
          <w:tcPr>
            <w:tcW w:w="3442" w:type="dxa"/>
          </w:tcPr>
          <w:p w14:paraId="515DEF4F">
            <w:pPr>
              <w:pStyle w:val="17"/>
              <w:spacing w:before="123"/>
              <w:ind w:left="1281" w:right="1272"/>
              <w:jc w:val="center"/>
              <w:rPr>
                <w:sz w:val="21"/>
              </w:rPr>
            </w:pPr>
            <w:r>
              <w:rPr>
                <w:sz w:val="21"/>
              </w:rPr>
              <w:t>结论</w:t>
            </w:r>
          </w:p>
        </w:tc>
        <w:tc>
          <w:tcPr>
            <w:tcW w:w="1891" w:type="dxa"/>
          </w:tcPr>
          <w:p w14:paraId="6558D712">
            <w:pPr>
              <w:pStyle w:val="17"/>
              <w:rPr>
                <w:rFonts w:ascii="Times New Roman"/>
                <w:sz w:val="20"/>
              </w:rPr>
            </w:pPr>
          </w:p>
        </w:tc>
        <w:tc>
          <w:tcPr>
            <w:tcW w:w="861" w:type="dxa"/>
          </w:tcPr>
          <w:p w14:paraId="256AD486">
            <w:pPr>
              <w:pStyle w:val="17"/>
              <w:rPr>
                <w:rFonts w:ascii="Times New Roman"/>
                <w:sz w:val="20"/>
              </w:rPr>
            </w:pPr>
          </w:p>
        </w:tc>
        <w:tc>
          <w:tcPr>
            <w:tcW w:w="859" w:type="dxa"/>
          </w:tcPr>
          <w:p w14:paraId="6D7065E2">
            <w:pPr>
              <w:pStyle w:val="17"/>
              <w:rPr>
                <w:rFonts w:ascii="Times New Roman"/>
                <w:sz w:val="20"/>
              </w:rPr>
            </w:pPr>
          </w:p>
        </w:tc>
        <w:tc>
          <w:tcPr>
            <w:tcW w:w="858" w:type="dxa"/>
          </w:tcPr>
          <w:p w14:paraId="3770A5CF">
            <w:pPr>
              <w:pStyle w:val="17"/>
              <w:rPr>
                <w:rFonts w:ascii="Times New Roman"/>
                <w:sz w:val="20"/>
              </w:rPr>
            </w:pPr>
          </w:p>
        </w:tc>
      </w:tr>
    </w:tbl>
    <w:p w14:paraId="2EE0E5B9">
      <w:pPr>
        <w:pStyle w:val="11"/>
        <w:spacing w:before="11"/>
        <w:rPr>
          <w:b/>
          <w:sz w:val="18"/>
        </w:rPr>
      </w:pPr>
    </w:p>
    <w:p w14:paraId="7F20D74B">
      <w:pPr>
        <w:spacing w:before="64"/>
        <w:ind w:left="268" w:right="249" w:firstLine="0"/>
        <w:jc w:val="center"/>
        <w:rPr>
          <w:rFonts w:ascii="Calibri"/>
          <w:sz w:val="18"/>
        </w:rPr>
      </w:pPr>
      <w:r>
        <w:rPr>
          <w:rFonts w:ascii="Calibri"/>
          <w:sz w:val="18"/>
          <w:shd w:val="clear" w:color="auto" w:fill="FFFFFF"/>
        </w:rPr>
        <w:t>72</w:t>
      </w:r>
    </w:p>
    <w:p w14:paraId="0DB3D643">
      <w:pPr>
        <w:spacing w:after="0"/>
        <w:jc w:val="center"/>
        <w:rPr>
          <w:rFonts w:ascii="Calibri"/>
          <w:sz w:val="18"/>
        </w:rPr>
        <w:sectPr>
          <w:pgSz w:w="11910" w:h="16840"/>
          <w:pgMar w:top="1580" w:right="20" w:bottom="280" w:left="0" w:header="720" w:footer="720" w:gutter="0"/>
          <w:cols w:space="720" w:num="1"/>
        </w:sectPr>
      </w:pPr>
    </w:p>
    <w:p w14:paraId="130573A0">
      <w:pPr>
        <w:pStyle w:val="11"/>
        <w:spacing w:before="6"/>
        <w:rPr>
          <w:rFonts w:ascii="Calibri"/>
          <w:sz w:val="20"/>
        </w:rPr>
      </w:pPr>
      <w:r>
        <w:drawing>
          <wp:anchor distT="0" distB="0" distL="0" distR="0" simplePos="0" relativeHeight="25175552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219F7721">
      <w:pPr>
        <w:pStyle w:val="11"/>
        <w:spacing w:before="72"/>
        <w:ind w:left="1802"/>
      </w:pPr>
      <w:r>
        <w:pict>
          <v:line id="_x0000_s1222" o:spid="_x0000_s1222" o:spt="20" style="position:absolute;left:0pt;margin-left:92.65pt;margin-top:-12.4pt;height:14.15pt;width:0pt;mso-position-horizontal-relative:page;z-index:251822080;mso-width-relative:page;mso-height-relative:page;" stroked="t" coordsize="21600,21600">
            <v:path arrowok="t"/>
            <v:fill focussize="0,0"/>
            <v:stroke weight="5.04pt" color="#FFFFFF"/>
            <v:imagedata o:title=""/>
            <o:lock v:ext="edit"/>
          </v:line>
        </w:pict>
      </w:r>
      <w:r>
        <w:pict>
          <v:shape id="_x0000_s1223" o:spid="_x0000_s1223" o:spt="202" type="#_x0000_t202" style="position:absolute;left:0pt;margin-left:92.65pt;margin-top:3.5pt;height:27.3pt;width:233.8pt;mso-position-horizontal-relative:page;z-index:-251559936;mso-width-relative:page;mso-height-relative:page;" fillcolor="#FFFFFF" filled="t" stroked="f" coordsize="21600,21600">
            <v:path/>
            <v:fill on="t" focussize="0,0"/>
            <v:stroke on="f" joinstyle="miter"/>
            <v:imagedata o:title=""/>
            <o:lock v:ext="edit"/>
            <v:textbox inset="0mm,0mm,0mm,0mm">
              <w:txbxContent>
                <w:p w14:paraId="4B991BDA">
                  <w:pPr>
                    <w:pStyle w:val="11"/>
                    <w:spacing w:before="1" w:line="242" w:lineRule="auto"/>
                    <w:ind w:left="1000" w:hanging="840"/>
                  </w:pPr>
                  <w:r>
                    <w:rPr>
                      <w:spacing w:val="-2"/>
                    </w:rPr>
                    <w:t>表说明：</w:t>
                  </w:r>
                  <w:r>
                    <w:t>1</w:t>
                  </w:r>
                  <w:r>
                    <w:rPr>
                      <w:spacing w:val="-3"/>
                    </w:rPr>
                    <w:t>、每项审查内容中填写“√”或“×” 2、审查结论填写“通过”或“不通过”</w:t>
                  </w:r>
                </w:p>
              </w:txbxContent>
            </v:textbox>
          </v:shape>
        </w:pict>
      </w:r>
      <w:r>
        <w:rPr>
          <w:w w:val="100"/>
        </w:rPr>
        <w:t>填</w:t>
      </w:r>
    </w:p>
    <w:p w14:paraId="22A04209">
      <w:pPr>
        <w:pStyle w:val="11"/>
        <w:rPr>
          <w:sz w:val="20"/>
        </w:rPr>
      </w:pPr>
    </w:p>
    <w:p w14:paraId="5BBE4FC2">
      <w:pPr>
        <w:pStyle w:val="11"/>
        <w:spacing w:before="11"/>
        <w:rPr>
          <w:sz w:val="20"/>
        </w:rPr>
      </w:pPr>
    </w:p>
    <w:p w14:paraId="40EFA4C5">
      <w:pPr>
        <w:pStyle w:val="11"/>
        <w:spacing w:before="71"/>
        <w:ind w:left="1802"/>
      </w:pPr>
      <w:r>
        <w:rPr>
          <w:spacing w:val="-2"/>
        </w:rPr>
        <w:t>审查人签字：</w:t>
      </w:r>
    </w:p>
    <w:p w14:paraId="5973F368">
      <w:pPr>
        <w:pStyle w:val="11"/>
        <w:spacing w:before="12"/>
        <w:rPr>
          <w:sz w:val="15"/>
        </w:rPr>
      </w:pPr>
    </w:p>
    <w:p w14:paraId="72991FCC">
      <w:pPr>
        <w:pStyle w:val="11"/>
        <w:tabs>
          <w:tab w:val="left" w:pos="2645"/>
        </w:tabs>
        <w:spacing w:before="72"/>
        <w:ind w:left="1802"/>
      </w:pPr>
      <w:r>
        <w:t>日</w:t>
      </w:r>
      <w:r>
        <w:tab/>
      </w:r>
      <w:r>
        <w:rPr>
          <w:spacing w:val="-3"/>
        </w:rPr>
        <w:t>期：</w:t>
      </w:r>
    </w:p>
    <w:p w14:paraId="3A13D346">
      <w:pPr>
        <w:pStyle w:val="9"/>
        <w:spacing w:before="2"/>
      </w:pPr>
      <w:bookmarkStart w:id="48" w:name="附件2"/>
      <w:bookmarkEnd w:id="48"/>
      <w:r>
        <w:t>附件 2</w:t>
      </w:r>
    </w:p>
    <w:p w14:paraId="166BEED1">
      <w:pPr>
        <w:pStyle w:val="6"/>
        <w:spacing w:before="117"/>
        <w:ind w:left="268" w:right="249"/>
        <w:jc w:val="center"/>
      </w:pPr>
      <w:r>
        <w:rPr>
          <w:shd w:val="clear" w:color="auto" w:fill="FFFFFF"/>
        </w:rPr>
        <w:t>符合性审查表</w:t>
      </w:r>
    </w:p>
    <w:p w14:paraId="156878C1">
      <w:pPr>
        <w:pStyle w:val="11"/>
        <w:rPr>
          <w:b/>
          <w:sz w:val="20"/>
        </w:rPr>
      </w:pPr>
    </w:p>
    <w:p w14:paraId="70B28046">
      <w:pPr>
        <w:pStyle w:val="11"/>
        <w:spacing w:before="10"/>
        <w:rPr>
          <w:b/>
          <w:sz w:val="13"/>
        </w:r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3442"/>
        <w:gridCol w:w="1891"/>
        <w:gridCol w:w="861"/>
        <w:gridCol w:w="859"/>
        <w:gridCol w:w="858"/>
      </w:tblGrid>
      <w:tr w14:paraId="6A321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2" w:type="dxa"/>
            <w:vMerge w:val="restart"/>
          </w:tcPr>
          <w:p w14:paraId="5DB4B06B">
            <w:pPr>
              <w:pStyle w:val="17"/>
              <w:spacing w:before="11"/>
              <w:rPr>
                <w:b/>
                <w:sz w:val="17"/>
              </w:rPr>
            </w:pPr>
          </w:p>
          <w:p w14:paraId="58B4AB57">
            <w:pPr>
              <w:pStyle w:val="17"/>
              <w:spacing w:line="285" w:lineRule="auto"/>
              <w:ind w:left="194" w:right="189"/>
              <w:rPr>
                <w:b/>
                <w:sz w:val="21"/>
              </w:rPr>
            </w:pPr>
            <w:r>
              <w:rPr>
                <w:b/>
                <w:sz w:val="21"/>
              </w:rPr>
              <w:t>序号</w:t>
            </w:r>
          </w:p>
        </w:tc>
        <w:tc>
          <w:tcPr>
            <w:tcW w:w="3442" w:type="dxa"/>
            <w:vMerge w:val="restart"/>
          </w:tcPr>
          <w:p w14:paraId="193B7663">
            <w:pPr>
              <w:pStyle w:val="17"/>
              <w:rPr>
                <w:b/>
                <w:sz w:val="20"/>
              </w:rPr>
            </w:pPr>
          </w:p>
          <w:p w14:paraId="1F2B1799">
            <w:pPr>
              <w:pStyle w:val="17"/>
              <w:spacing w:before="131"/>
              <w:ind w:left="1281" w:right="1272"/>
              <w:jc w:val="center"/>
              <w:rPr>
                <w:b/>
                <w:sz w:val="21"/>
              </w:rPr>
            </w:pPr>
            <w:r>
              <w:rPr>
                <w:b/>
                <w:sz w:val="21"/>
              </w:rPr>
              <w:t>审查项目</w:t>
            </w:r>
          </w:p>
        </w:tc>
        <w:tc>
          <w:tcPr>
            <w:tcW w:w="1891" w:type="dxa"/>
            <w:vMerge w:val="restart"/>
          </w:tcPr>
          <w:p w14:paraId="2E9972B9">
            <w:pPr>
              <w:pStyle w:val="17"/>
              <w:rPr>
                <w:b/>
                <w:sz w:val="20"/>
              </w:rPr>
            </w:pPr>
          </w:p>
          <w:p w14:paraId="394A6C9E">
            <w:pPr>
              <w:pStyle w:val="17"/>
              <w:spacing w:before="131"/>
              <w:ind w:left="523"/>
              <w:rPr>
                <w:b/>
                <w:sz w:val="21"/>
              </w:rPr>
            </w:pPr>
            <w:r>
              <w:rPr>
                <w:b/>
                <w:sz w:val="21"/>
              </w:rPr>
              <w:t>审查标准</w:t>
            </w:r>
          </w:p>
        </w:tc>
        <w:tc>
          <w:tcPr>
            <w:tcW w:w="2578" w:type="dxa"/>
            <w:gridSpan w:val="3"/>
          </w:tcPr>
          <w:p w14:paraId="314D4EB6">
            <w:pPr>
              <w:pStyle w:val="17"/>
              <w:spacing w:before="126"/>
              <w:ind w:left="766"/>
              <w:rPr>
                <w:b/>
                <w:sz w:val="21"/>
              </w:rPr>
            </w:pPr>
            <w:r>
              <w:rPr>
                <w:b/>
                <w:sz w:val="21"/>
              </w:rPr>
              <w:t>投标人名称</w:t>
            </w:r>
          </w:p>
        </w:tc>
      </w:tr>
      <w:tr w14:paraId="35C35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02" w:type="dxa"/>
            <w:vMerge w:val="continue"/>
            <w:tcBorders>
              <w:top w:val="nil"/>
            </w:tcBorders>
          </w:tcPr>
          <w:p w14:paraId="63F25422">
            <w:pPr>
              <w:rPr>
                <w:sz w:val="2"/>
                <w:szCs w:val="2"/>
              </w:rPr>
            </w:pPr>
          </w:p>
        </w:tc>
        <w:tc>
          <w:tcPr>
            <w:tcW w:w="3442" w:type="dxa"/>
            <w:vMerge w:val="continue"/>
            <w:tcBorders>
              <w:top w:val="nil"/>
            </w:tcBorders>
          </w:tcPr>
          <w:p w14:paraId="4F86F7F1">
            <w:pPr>
              <w:rPr>
                <w:sz w:val="2"/>
                <w:szCs w:val="2"/>
              </w:rPr>
            </w:pPr>
          </w:p>
        </w:tc>
        <w:tc>
          <w:tcPr>
            <w:tcW w:w="1891" w:type="dxa"/>
            <w:vMerge w:val="continue"/>
            <w:tcBorders>
              <w:top w:val="nil"/>
            </w:tcBorders>
          </w:tcPr>
          <w:p w14:paraId="36A53AD7">
            <w:pPr>
              <w:rPr>
                <w:sz w:val="2"/>
                <w:szCs w:val="2"/>
              </w:rPr>
            </w:pPr>
          </w:p>
        </w:tc>
        <w:tc>
          <w:tcPr>
            <w:tcW w:w="861" w:type="dxa"/>
          </w:tcPr>
          <w:p w14:paraId="2BCFE916">
            <w:pPr>
              <w:pStyle w:val="17"/>
              <w:rPr>
                <w:rFonts w:ascii="Times New Roman"/>
                <w:sz w:val="20"/>
              </w:rPr>
            </w:pPr>
          </w:p>
        </w:tc>
        <w:tc>
          <w:tcPr>
            <w:tcW w:w="859" w:type="dxa"/>
          </w:tcPr>
          <w:p w14:paraId="2F71EE26">
            <w:pPr>
              <w:pStyle w:val="17"/>
              <w:rPr>
                <w:rFonts w:ascii="Times New Roman"/>
                <w:sz w:val="20"/>
              </w:rPr>
            </w:pPr>
          </w:p>
        </w:tc>
        <w:tc>
          <w:tcPr>
            <w:tcW w:w="858" w:type="dxa"/>
          </w:tcPr>
          <w:p w14:paraId="21112B9D">
            <w:pPr>
              <w:pStyle w:val="17"/>
              <w:rPr>
                <w:rFonts w:ascii="Times New Roman"/>
                <w:sz w:val="20"/>
              </w:rPr>
            </w:pPr>
          </w:p>
        </w:tc>
      </w:tr>
      <w:tr w14:paraId="4212A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4" w:hRule="atLeast"/>
        </w:trPr>
        <w:tc>
          <w:tcPr>
            <w:tcW w:w="602" w:type="dxa"/>
          </w:tcPr>
          <w:p w14:paraId="0CA02878">
            <w:pPr>
              <w:pStyle w:val="17"/>
              <w:rPr>
                <w:b/>
                <w:sz w:val="20"/>
              </w:rPr>
            </w:pPr>
          </w:p>
          <w:p w14:paraId="325378DB">
            <w:pPr>
              <w:pStyle w:val="17"/>
              <w:rPr>
                <w:b/>
                <w:sz w:val="20"/>
              </w:rPr>
            </w:pPr>
          </w:p>
          <w:p w14:paraId="5B2BA922">
            <w:pPr>
              <w:pStyle w:val="17"/>
              <w:rPr>
                <w:b/>
                <w:sz w:val="20"/>
              </w:rPr>
            </w:pPr>
          </w:p>
          <w:p w14:paraId="1FC3F58B">
            <w:pPr>
              <w:pStyle w:val="17"/>
              <w:spacing w:before="154"/>
              <w:ind w:left="2"/>
              <w:jc w:val="center"/>
              <w:rPr>
                <w:sz w:val="21"/>
              </w:rPr>
            </w:pPr>
            <w:r>
              <w:rPr>
                <w:w w:val="100"/>
                <w:sz w:val="21"/>
              </w:rPr>
              <w:t>1</w:t>
            </w:r>
          </w:p>
        </w:tc>
        <w:tc>
          <w:tcPr>
            <w:tcW w:w="3442" w:type="dxa"/>
          </w:tcPr>
          <w:p w14:paraId="3B7BE9AB">
            <w:pPr>
              <w:pStyle w:val="17"/>
              <w:rPr>
                <w:b/>
                <w:sz w:val="20"/>
              </w:rPr>
            </w:pPr>
          </w:p>
          <w:p w14:paraId="322CDE60">
            <w:pPr>
              <w:pStyle w:val="17"/>
              <w:rPr>
                <w:b/>
                <w:sz w:val="20"/>
              </w:rPr>
            </w:pPr>
          </w:p>
          <w:p w14:paraId="6E6BACF0">
            <w:pPr>
              <w:pStyle w:val="17"/>
              <w:rPr>
                <w:b/>
                <w:sz w:val="20"/>
              </w:rPr>
            </w:pPr>
          </w:p>
          <w:p w14:paraId="6307FC8B">
            <w:pPr>
              <w:pStyle w:val="17"/>
              <w:spacing w:before="154"/>
              <w:ind w:left="110"/>
              <w:rPr>
                <w:sz w:val="21"/>
              </w:rPr>
            </w:pPr>
            <w:r>
              <w:rPr>
                <w:sz w:val="21"/>
              </w:rPr>
              <w:t>响应函</w:t>
            </w:r>
          </w:p>
        </w:tc>
        <w:tc>
          <w:tcPr>
            <w:tcW w:w="1891" w:type="dxa"/>
          </w:tcPr>
          <w:p w14:paraId="09CC190B">
            <w:pPr>
              <w:pStyle w:val="17"/>
              <w:spacing w:before="126" w:line="285" w:lineRule="auto"/>
              <w:ind w:left="108" w:right="198"/>
              <w:rPr>
                <w:sz w:val="21"/>
              </w:rPr>
            </w:pPr>
            <w:r>
              <w:rPr>
                <w:sz w:val="21"/>
              </w:rPr>
              <w:t>1、按给定格式填写</w:t>
            </w:r>
          </w:p>
          <w:p w14:paraId="71B17A31">
            <w:pPr>
              <w:pStyle w:val="17"/>
              <w:spacing w:line="267" w:lineRule="exact"/>
              <w:ind w:left="108"/>
              <w:rPr>
                <w:sz w:val="21"/>
              </w:rPr>
            </w:pPr>
            <w:r>
              <w:rPr>
                <w:sz w:val="21"/>
              </w:rPr>
              <w:t>2、响应采购文件</w:t>
            </w:r>
          </w:p>
          <w:p w14:paraId="7F6253B6">
            <w:pPr>
              <w:pStyle w:val="17"/>
              <w:spacing w:before="47" w:line="285" w:lineRule="auto"/>
              <w:ind w:left="108" w:right="198"/>
              <w:rPr>
                <w:sz w:val="21"/>
              </w:rPr>
            </w:pPr>
            <w:r>
              <w:rPr>
                <w:sz w:val="21"/>
              </w:rPr>
              <w:t>/询价通知书实质性要求</w:t>
            </w:r>
          </w:p>
          <w:p w14:paraId="3270B3FF">
            <w:pPr>
              <w:pStyle w:val="17"/>
              <w:spacing w:line="267" w:lineRule="exact"/>
              <w:ind w:left="108"/>
              <w:rPr>
                <w:sz w:val="21"/>
              </w:rPr>
            </w:pPr>
            <w:r>
              <w:rPr>
                <w:sz w:val="21"/>
              </w:rPr>
              <w:t>3、按规定签章</w:t>
            </w:r>
          </w:p>
        </w:tc>
        <w:tc>
          <w:tcPr>
            <w:tcW w:w="861" w:type="dxa"/>
          </w:tcPr>
          <w:p w14:paraId="621E8219">
            <w:pPr>
              <w:pStyle w:val="17"/>
              <w:rPr>
                <w:rFonts w:ascii="Times New Roman"/>
                <w:sz w:val="20"/>
              </w:rPr>
            </w:pPr>
          </w:p>
        </w:tc>
        <w:tc>
          <w:tcPr>
            <w:tcW w:w="859" w:type="dxa"/>
          </w:tcPr>
          <w:p w14:paraId="0BAB452A">
            <w:pPr>
              <w:pStyle w:val="17"/>
              <w:rPr>
                <w:rFonts w:ascii="Times New Roman"/>
                <w:sz w:val="20"/>
              </w:rPr>
            </w:pPr>
          </w:p>
        </w:tc>
        <w:tc>
          <w:tcPr>
            <w:tcW w:w="858" w:type="dxa"/>
          </w:tcPr>
          <w:p w14:paraId="122A5BEA">
            <w:pPr>
              <w:pStyle w:val="17"/>
              <w:rPr>
                <w:rFonts w:ascii="Times New Roman"/>
                <w:sz w:val="20"/>
              </w:rPr>
            </w:pPr>
          </w:p>
        </w:tc>
      </w:tr>
      <w:tr w14:paraId="1B2B7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4" w:hRule="atLeast"/>
        </w:trPr>
        <w:tc>
          <w:tcPr>
            <w:tcW w:w="602" w:type="dxa"/>
          </w:tcPr>
          <w:p w14:paraId="041F3166">
            <w:pPr>
              <w:pStyle w:val="17"/>
              <w:rPr>
                <w:b/>
                <w:sz w:val="20"/>
              </w:rPr>
            </w:pPr>
          </w:p>
          <w:p w14:paraId="5BD1C63A">
            <w:pPr>
              <w:pStyle w:val="17"/>
              <w:rPr>
                <w:b/>
                <w:sz w:val="20"/>
              </w:rPr>
            </w:pPr>
          </w:p>
          <w:p w14:paraId="6933FF05">
            <w:pPr>
              <w:pStyle w:val="17"/>
              <w:rPr>
                <w:b/>
                <w:sz w:val="20"/>
              </w:rPr>
            </w:pPr>
          </w:p>
          <w:p w14:paraId="304389A0">
            <w:pPr>
              <w:pStyle w:val="17"/>
              <w:spacing w:before="154"/>
              <w:ind w:left="2"/>
              <w:jc w:val="center"/>
              <w:rPr>
                <w:sz w:val="21"/>
              </w:rPr>
            </w:pPr>
            <w:r>
              <w:rPr>
                <w:w w:val="100"/>
                <w:sz w:val="21"/>
              </w:rPr>
              <w:t>2</w:t>
            </w:r>
          </w:p>
        </w:tc>
        <w:tc>
          <w:tcPr>
            <w:tcW w:w="3442" w:type="dxa"/>
          </w:tcPr>
          <w:p w14:paraId="0BD933A0">
            <w:pPr>
              <w:pStyle w:val="17"/>
              <w:rPr>
                <w:b/>
                <w:sz w:val="20"/>
              </w:rPr>
            </w:pPr>
          </w:p>
          <w:p w14:paraId="323D0CE9">
            <w:pPr>
              <w:pStyle w:val="17"/>
              <w:rPr>
                <w:b/>
                <w:sz w:val="20"/>
              </w:rPr>
            </w:pPr>
          </w:p>
          <w:p w14:paraId="36208686">
            <w:pPr>
              <w:pStyle w:val="17"/>
              <w:rPr>
                <w:b/>
                <w:sz w:val="20"/>
              </w:rPr>
            </w:pPr>
          </w:p>
          <w:p w14:paraId="5878F8A4">
            <w:pPr>
              <w:pStyle w:val="17"/>
              <w:spacing w:before="154"/>
              <w:ind w:left="110"/>
              <w:rPr>
                <w:sz w:val="21"/>
              </w:rPr>
            </w:pPr>
            <w:r>
              <w:rPr>
                <w:sz w:val="21"/>
              </w:rPr>
              <w:t>报价一览表</w:t>
            </w:r>
          </w:p>
        </w:tc>
        <w:tc>
          <w:tcPr>
            <w:tcW w:w="1891" w:type="dxa"/>
          </w:tcPr>
          <w:p w14:paraId="197022EE">
            <w:pPr>
              <w:pStyle w:val="17"/>
              <w:spacing w:before="126" w:line="285" w:lineRule="auto"/>
              <w:ind w:left="108" w:right="198"/>
              <w:rPr>
                <w:sz w:val="21"/>
              </w:rPr>
            </w:pPr>
            <w:r>
              <w:rPr>
                <w:sz w:val="21"/>
              </w:rPr>
              <w:t>1、按给定格式填写</w:t>
            </w:r>
          </w:p>
          <w:p w14:paraId="6DF736F0">
            <w:pPr>
              <w:pStyle w:val="17"/>
              <w:spacing w:line="265" w:lineRule="exact"/>
              <w:ind w:left="108"/>
              <w:rPr>
                <w:sz w:val="21"/>
              </w:rPr>
            </w:pPr>
            <w:r>
              <w:rPr>
                <w:sz w:val="21"/>
              </w:rPr>
              <w:t>2、响应采购文件</w:t>
            </w:r>
          </w:p>
          <w:p w14:paraId="35BC9C51">
            <w:pPr>
              <w:pStyle w:val="17"/>
              <w:spacing w:before="50" w:line="285" w:lineRule="auto"/>
              <w:ind w:left="108" w:right="198"/>
              <w:rPr>
                <w:sz w:val="21"/>
              </w:rPr>
            </w:pPr>
            <w:r>
              <w:rPr>
                <w:sz w:val="21"/>
              </w:rPr>
              <w:t>/询价通知书实质性要求</w:t>
            </w:r>
          </w:p>
          <w:p w14:paraId="36978123">
            <w:pPr>
              <w:pStyle w:val="17"/>
              <w:spacing w:line="267" w:lineRule="exact"/>
              <w:ind w:left="108"/>
              <w:rPr>
                <w:sz w:val="21"/>
              </w:rPr>
            </w:pPr>
            <w:r>
              <w:rPr>
                <w:sz w:val="21"/>
              </w:rPr>
              <w:t>3、按规定签章</w:t>
            </w:r>
          </w:p>
        </w:tc>
        <w:tc>
          <w:tcPr>
            <w:tcW w:w="861" w:type="dxa"/>
          </w:tcPr>
          <w:p w14:paraId="77FB2C52">
            <w:pPr>
              <w:pStyle w:val="17"/>
              <w:rPr>
                <w:rFonts w:ascii="Times New Roman"/>
                <w:sz w:val="20"/>
              </w:rPr>
            </w:pPr>
          </w:p>
        </w:tc>
        <w:tc>
          <w:tcPr>
            <w:tcW w:w="859" w:type="dxa"/>
          </w:tcPr>
          <w:p w14:paraId="491D5B50">
            <w:pPr>
              <w:pStyle w:val="17"/>
              <w:rPr>
                <w:rFonts w:ascii="Times New Roman"/>
                <w:sz w:val="20"/>
              </w:rPr>
            </w:pPr>
          </w:p>
        </w:tc>
        <w:tc>
          <w:tcPr>
            <w:tcW w:w="858" w:type="dxa"/>
          </w:tcPr>
          <w:p w14:paraId="75C56918">
            <w:pPr>
              <w:pStyle w:val="17"/>
              <w:rPr>
                <w:rFonts w:ascii="Times New Roman"/>
                <w:sz w:val="20"/>
              </w:rPr>
            </w:pPr>
          </w:p>
        </w:tc>
      </w:tr>
      <w:tr w14:paraId="17530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4" w:hRule="atLeast"/>
        </w:trPr>
        <w:tc>
          <w:tcPr>
            <w:tcW w:w="602" w:type="dxa"/>
          </w:tcPr>
          <w:p w14:paraId="6175D3F7">
            <w:pPr>
              <w:pStyle w:val="17"/>
              <w:rPr>
                <w:b/>
                <w:sz w:val="20"/>
              </w:rPr>
            </w:pPr>
          </w:p>
          <w:p w14:paraId="3C9495FF">
            <w:pPr>
              <w:pStyle w:val="17"/>
              <w:rPr>
                <w:b/>
                <w:sz w:val="20"/>
              </w:rPr>
            </w:pPr>
          </w:p>
          <w:p w14:paraId="5764F73D">
            <w:pPr>
              <w:pStyle w:val="17"/>
              <w:rPr>
                <w:b/>
                <w:sz w:val="20"/>
              </w:rPr>
            </w:pPr>
          </w:p>
          <w:p w14:paraId="5F8DD600">
            <w:pPr>
              <w:pStyle w:val="17"/>
              <w:spacing w:before="154"/>
              <w:ind w:left="2"/>
              <w:jc w:val="center"/>
              <w:rPr>
                <w:sz w:val="21"/>
              </w:rPr>
            </w:pPr>
            <w:r>
              <w:rPr>
                <w:w w:val="100"/>
                <w:sz w:val="21"/>
              </w:rPr>
              <w:t>3</w:t>
            </w:r>
          </w:p>
        </w:tc>
        <w:tc>
          <w:tcPr>
            <w:tcW w:w="3442" w:type="dxa"/>
          </w:tcPr>
          <w:p w14:paraId="1EB68A6A">
            <w:pPr>
              <w:pStyle w:val="17"/>
              <w:rPr>
                <w:b/>
                <w:sz w:val="20"/>
              </w:rPr>
            </w:pPr>
          </w:p>
          <w:p w14:paraId="151D19ED">
            <w:pPr>
              <w:pStyle w:val="17"/>
              <w:rPr>
                <w:b/>
                <w:sz w:val="20"/>
              </w:rPr>
            </w:pPr>
          </w:p>
          <w:p w14:paraId="3A0DED35">
            <w:pPr>
              <w:pStyle w:val="17"/>
              <w:rPr>
                <w:b/>
                <w:sz w:val="20"/>
              </w:rPr>
            </w:pPr>
          </w:p>
          <w:p w14:paraId="048256A9">
            <w:pPr>
              <w:pStyle w:val="17"/>
              <w:spacing w:before="154"/>
              <w:ind w:left="110"/>
              <w:rPr>
                <w:sz w:val="21"/>
              </w:rPr>
            </w:pPr>
            <w:r>
              <w:rPr>
                <w:sz w:val="21"/>
              </w:rPr>
              <w:t>分项报价表/服务价格明细表</w:t>
            </w:r>
          </w:p>
        </w:tc>
        <w:tc>
          <w:tcPr>
            <w:tcW w:w="1891" w:type="dxa"/>
          </w:tcPr>
          <w:p w14:paraId="0996A64F">
            <w:pPr>
              <w:pStyle w:val="17"/>
              <w:spacing w:before="126" w:line="283" w:lineRule="auto"/>
              <w:ind w:left="108" w:right="198"/>
              <w:rPr>
                <w:sz w:val="21"/>
              </w:rPr>
            </w:pPr>
            <w:r>
              <w:rPr>
                <w:sz w:val="21"/>
              </w:rPr>
              <w:t>1、按给定格式填写</w:t>
            </w:r>
          </w:p>
          <w:p w14:paraId="0AD3DCB6">
            <w:pPr>
              <w:pStyle w:val="17"/>
              <w:spacing w:before="1"/>
              <w:ind w:left="108"/>
              <w:rPr>
                <w:sz w:val="21"/>
              </w:rPr>
            </w:pPr>
            <w:r>
              <w:rPr>
                <w:sz w:val="21"/>
              </w:rPr>
              <w:t>2、响应采购文件</w:t>
            </w:r>
          </w:p>
          <w:p w14:paraId="3D1CC448">
            <w:pPr>
              <w:pStyle w:val="17"/>
              <w:spacing w:before="50" w:line="285" w:lineRule="auto"/>
              <w:ind w:left="108" w:right="198"/>
              <w:rPr>
                <w:sz w:val="21"/>
              </w:rPr>
            </w:pPr>
            <w:r>
              <w:rPr>
                <w:sz w:val="21"/>
              </w:rPr>
              <w:t>/询价通知书实质性要求</w:t>
            </w:r>
          </w:p>
          <w:p w14:paraId="4D2B24ED">
            <w:pPr>
              <w:pStyle w:val="17"/>
              <w:spacing w:line="267" w:lineRule="exact"/>
              <w:ind w:left="108"/>
              <w:rPr>
                <w:sz w:val="21"/>
              </w:rPr>
            </w:pPr>
            <w:r>
              <w:rPr>
                <w:sz w:val="21"/>
              </w:rPr>
              <w:t>3、按规定签章</w:t>
            </w:r>
          </w:p>
        </w:tc>
        <w:tc>
          <w:tcPr>
            <w:tcW w:w="861" w:type="dxa"/>
          </w:tcPr>
          <w:p w14:paraId="33AF70FE">
            <w:pPr>
              <w:pStyle w:val="17"/>
              <w:rPr>
                <w:rFonts w:ascii="Times New Roman"/>
                <w:sz w:val="20"/>
              </w:rPr>
            </w:pPr>
          </w:p>
        </w:tc>
        <w:tc>
          <w:tcPr>
            <w:tcW w:w="859" w:type="dxa"/>
          </w:tcPr>
          <w:p w14:paraId="6334B5F0">
            <w:pPr>
              <w:pStyle w:val="17"/>
              <w:rPr>
                <w:rFonts w:ascii="Times New Roman"/>
                <w:sz w:val="20"/>
              </w:rPr>
            </w:pPr>
          </w:p>
        </w:tc>
        <w:tc>
          <w:tcPr>
            <w:tcW w:w="858" w:type="dxa"/>
          </w:tcPr>
          <w:p w14:paraId="08E9951A">
            <w:pPr>
              <w:pStyle w:val="17"/>
              <w:rPr>
                <w:rFonts w:ascii="Times New Roman"/>
                <w:sz w:val="20"/>
              </w:rPr>
            </w:pPr>
          </w:p>
        </w:tc>
      </w:tr>
      <w:tr w14:paraId="3BB92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4" w:hRule="atLeast"/>
        </w:trPr>
        <w:tc>
          <w:tcPr>
            <w:tcW w:w="602" w:type="dxa"/>
          </w:tcPr>
          <w:p w14:paraId="2B0AE957">
            <w:pPr>
              <w:pStyle w:val="17"/>
              <w:rPr>
                <w:b/>
                <w:sz w:val="20"/>
              </w:rPr>
            </w:pPr>
          </w:p>
          <w:p w14:paraId="1548BAF0">
            <w:pPr>
              <w:pStyle w:val="17"/>
              <w:rPr>
                <w:b/>
                <w:sz w:val="20"/>
              </w:rPr>
            </w:pPr>
          </w:p>
          <w:p w14:paraId="729F4FF2">
            <w:pPr>
              <w:pStyle w:val="17"/>
              <w:rPr>
                <w:b/>
                <w:sz w:val="20"/>
              </w:rPr>
            </w:pPr>
          </w:p>
          <w:p w14:paraId="5AE83255">
            <w:pPr>
              <w:pStyle w:val="17"/>
              <w:spacing w:before="154"/>
              <w:ind w:left="2"/>
              <w:jc w:val="center"/>
              <w:rPr>
                <w:sz w:val="21"/>
              </w:rPr>
            </w:pPr>
            <w:r>
              <w:rPr>
                <w:w w:val="100"/>
                <w:sz w:val="21"/>
              </w:rPr>
              <w:t>4</w:t>
            </w:r>
          </w:p>
        </w:tc>
        <w:tc>
          <w:tcPr>
            <w:tcW w:w="3442" w:type="dxa"/>
          </w:tcPr>
          <w:p w14:paraId="3225356A">
            <w:pPr>
              <w:pStyle w:val="17"/>
              <w:rPr>
                <w:b/>
                <w:sz w:val="20"/>
              </w:rPr>
            </w:pPr>
          </w:p>
          <w:p w14:paraId="3D4BC4AE">
            <w:pPr>
              <w:pStyle w:val="17"/>
              <w:rPr>
                <w:b/>
                <w:sz w:val="20"/>
              </w:rPr>
            </w:pPr>
          </w:p>
          <w:p w14:paraId="36CDD6C7">
            <w:pPr>
              <w:pStyle w:val="17"/>
              <w:rPr>
                <w:b/>
                <w:sz w:val="20"/>
              </w:rPr>
            </w:pPr>
          </w:p>
          <w:p w14:paraId="5861D7CA">
            <w:pPr>
              <w:pStyle w:val="17"/>
              <w:spacing w:before="154"/>
              <w:ind w:left="110"/>
              <w:rPr>
                <w:sz w:val="21"/>
              </w:rPr>
            </w:pPr>
            <w:r>
              <w:rPr>
                <w:sz w:val="21"/>
              </w:rPr>
              <w:t>技术规格偏离表/服务需求响应表</w:t>
            </w:r>
          </w:p>
        </w:tc>
        <w:tc>
          <w:tcPr>
            <w:tcW w:w="1891" w:type="dxa"/>
          </w:tcPr>
          <w:p w14:paraId="243DC32C">
            <w:pPr>
              <w:pStyle w:val="17"/>
              <w:spacing w:before="123" w:line="285" w:lineRule="auto"/>
              <w:ind w:left="108" w:right="198"/>
              <w:rPr>
                <w:sz w:val="21"/>
              </w:rPr>
            </w:pPr>
            <w:r>
              <w:rPr>
                <w:sz w:val="21"/>
              </w:rPr>
              <w:t>1、按给定格式填写</w:t>
            </w:r>
          </w:p>
          <w:p w14:paraId="0CF92851">
            <w:pPr>
              <w:pStyle w:val="17"/>
              <w:spacing w:line="267" w:lineRule="exact"/>
              <w:ind w:left="108"/>
              <w:rPr>
                <w:sz w:val="21"/>
              </w:rPr>
            </w:pPr>
            <w:r>
              <w:rPr>
                <w:sz w:val="21"/>
              </w:rPr>
              <w:t>2、响应采购文件</w:t>
            </w:r>
          </w:p>
          <w:p w14:paraId="70E3DD09">
            <w:pPr>
              <w:pStyle w:val="17"/>
              <w:spacing w:before="51" w:line="285" w:lineRule="auto"/>
              <w:ind w:left="108" w:right="198"/>
              <w:rPr>
                <w:sz w:val="21"/>
              </w:rPr>
            </w:pPr>
            <w:r>
              <w:rPr>
                <w:sz w:val="21"/>
              </w:rPr>
              <w:t>/询价通知书实质性要求</w:t>
            </w:r>
          </w:p>
          <w:p w14:paraId="00039A9F">
            <w:pPr>
              <w:pStyle w:val="17"/>
              <w:spacing w:line="267" w:lineRule="exact"/>
              <w:ind w:left="108"/>
              <w:rPr>
                <w:sz w:val="21"/>
              </w:rPr>
            </w:pPr>
            <w:r>
              <w:rPr>
                <w:sz w:val="21"/>
              </w:rPr>
              <w:t>3、按规定签章</w:t>
            </w:r>
          </w:p>
        </w:tc>
        <w:tc>
          <w:tcPr>
            <w:tcW w:w="861" w:type="dxa"/>
          </w:tcPr>
          <w:p w14:paraId="0229B1C0">
            <w:pPr>
              <w:pStyle w:val="17"/>
              <w:rPr>
                <w:rFonts w:ascii="Times New Roman"/>
                <w:sz w:val="20"/>
              </w:rPr>
            </w:pPr>
          </w:p>
        </w:tc>
        <w:tc>
          <w:tcPr>
            <w:tcW w:w="859" w:type="dxa"/>
          </w:tcPr>
          <w:p w14:paraId="74F3E163">
            <w:pPr>
              <w:pStyle w:val="17"/>
              <w:rPr>
                <w:rFonts w:ascii="Times New Roman"/>
                <w:sz w:val="20"/>
              </w:rPr>
            </w:pPr>
          </w:p>
        </w:tc>
        <w:tc>
          <w:tcPr>
            <w:tcW w:w="858" w:type="dxa"/>
          </w:tcPr>
          <w:p w14:paraId="6F7D6A55">
            <w:pPr>
              <w:pStyle w:val="17"/>
              <w:rPr>
                <w:rFonts w:ascii="Times New Roman"/>
                <w:sz w:val="20"/>
              </w:rPr>
            </w:pPr>
          </w:p>
        </w:tc>
      </w:tr>
      <w:tr w14:paraId="11629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02" w:type="dxa"/>
          </w:tcPr>
          <w:p w14:paraId="08FBDB10">
            <w:pPr>
              <w:pStyle w:val="17"/>
              <w:spacing w:before="2"/>
              <w:rPr>
                <w:b/>
                <w:sz w:val="22"/>
              </w:rPr>
            </w:pPr>
          </w:p>
          <w:p w14:paraId="20D8DB1B">
            <w:pPr>
              <w:pStyle w:val="17"/>
              <w:ind w:left="2"/>
              <w:jc w:val="center"/>
              <w:rPr>
                <w:sz w:val="21"/>
              </w:rPr>
            </w:pPr>
            <w:r>
              <w:rPr>
                <w:w w:val="100"/>
                <w:sz w:val="21"/>
              </w:rPr>
              <w:t>5</w:t>
            </w:r>
          </w:p>
        </w:tc>
        <w:tc>
          <w:tcPr>
            <w:tcW w:w="3442" w:type="dxa"/>
          </w:tcPr>
          <w:p w14:paraId="185AD2D2">
            <w:pPr>
              <w:pStyle w:val="17"/>
              <w:spacing w:before="2"/>
              <w:rPr>
                <w:b/>
                <w:sz w:val="22"/>
              </w:rPr>
            </w:pPr>
          </w:p>
          <w:p w14:paraId="027D56AC">
            <w:pPr>
              <w:pStyle w:val="17"/>
              <w:ind w:left="110"/>
              <w:rPr>
                <w:sz w:val="21"/>
              </w:rPr>
            </w:pPr>
            <w:r>
              <w:rPr>
                <w:sz w:val="21"/>
              </w:rPr>
              <w:t>商务条款偏离表</w:t>
            </w:r>
          </w:p>
        </w:tc>
        <w:tc>
          <w:tcPr>
            <w:tcW w:w="1891" w:type="dxa"/>
          </w:tcPr>
          <w:p w14:paraId="06CF15D5">
            <w:pPr>
              <w:pStyle w:val="17"/>
              <w:spacing w:before="123" w:line="285" w:lineRule="auto"/>
              <w:ind w:left="108" w:right="198"/>
              <w:rPr>
                <w:sz w:val="21"/>
              </w:rPr>
            </w:pPr>
            <w:r>
              <w:rPr>
                <w:sz w:val="21"/>
              </w:rPr>
              <w:t>1、按给定格式填写</w:t>
            </w:r>
          </w:p>
        </w:tc>
        <w:tc>
          <w:tcPr>
            <w:tcW w:w="861" w:type="dxa"/>
          </w:tcPr>
          <w:p w14:paraId="4F0A7D10">
            <w:pPr>
              <w:pStyle w:val="17"/>
              <w:rPr>
                <w:rFonts w:ascii="Times New Roman"/>
                <w:sz w:val="20"/>
              </w:rPr>
            </w:pPr>
          </w:p>
        </w:tc>
        <w:tc>
          <w:tcPr>
            <w:tcW w:w="859" w:type="dxa"/>
          </w:tcPr>
          <w:p w14:paraId="10BACE04">
            <w:pPr>
              <w:pStyle w:val="17"/>
              <w:rPr>
                <w:rFonts w:ascii="Times New Roman"/>
                <w:sz w:val="20"/>
              </w:rPr>
            </w:pPr>
          </w:p>
        </w:tc>
        <w:tc>
          <w:tcPr>
            <w:tcW w:w="858" w:type="dxa"/>
          </w:tcPr>
          <w:p w14:paraId="014F6989">
            <w:pPr>
              <w:pStyle w:val="17"/>
              <w:rPr>
                <w:rFonts w:ascii="Times New Roman"/>
                <w:sz w:val="20"/>
              </w:rPr>
            </w:pPr>
          </w:p>
        </w:tc>
      </w:tr>
    </w:tbl>
    <w:p w14:paraId="22C2C74E">
      <w:pPr>
        <w:pStyle w:val="11"/>
        <w:rPr>
          <w:b/>
          <w:sz w:val="20"/>
        </w:rPr>
      </w:pPr>
    </w:p>
    <w:p w14:paraId="1AD433F9">
      <w:pPr>
        <w:pStyle w:val="11"/>
        <w:spacing w:before="6"/>
        <w:rPr>
          <w:b/>
          <w:sz w:val="18"/>
        </w:rPr>
      </w:pPr>
    </w:p>
    <w:p w14:paraId="1240F00E">
      <w:pPr>
        <w:spacing w:before="0"/>
        <w:ind w:left="273" w:right="249" w:firstLine="0"/>
        <w:jc w:val="center"/>
        <w:rPr>
          <w:rFonts w:ascii="Calibri"/>
          <w:sz w:val="18"/>
        </w:rPr>
      </w:pPr>
      <w:r>
        <w:rPr>
          <w:rFonts w:ascii="Calibri"/>
          <w:sz w:val="18"/>
          <w:shd w:val="clear" w:color="auto" w:fill="FFFFFF"/>
        </w:rPr>
        <w:t>73</w:t>
      </w:r>
    </w:p>
    <w:p w14:paraId="3CE415F6">
      <w:pPr>
        <w:spacing w:after="0"/>
        <w:jc w:val="center"/>
        <w:rPr>
          <w:rFonts w:ascii="Calibri"/>
          <w:sz w:val="18"/>
        </w:rPr>
        <w:sectPr>
          <w:pgSz w:w="11910" w:h="16840"/>
          <w:pgMar w:top="1420" w:right="20" w:bottom="280" w:left="0" w:header="720" w:footer="720" w:gutter="0"/>
          <w:cols w:space="720" w:num="1"/>
        </w:sect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3442"/>
        <w:gridCol w:w="1891"/>
        <w:gridCol w:w="861"/>
        <w:gridCol w:w="859"/>
        <w:gridCol w:w="858"/>
      </w:tblGrid>
      <w:tr w14:paraId="11CF3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602" w:type="dxa"/>
          </w:tcPr>
          <w:p w14:paraId="64A1DF7B">
            <w:pPr>
              <w:pStyle w:val="17"/>
              <w:rPr>
                <w:rFonts w:ascii="Times New Roman"/>
                <w:sz w:val="20"/>
              </w:rPr>
            </w:pPr>
          </w:p>
        </w:tc>
        <w:tc>
          <w:tcPr>
            <w:tcW w:w="3442" w:type="dxa"/>
          </w:tcPr>
          <w:p w14:paraId="0593DAA6">
            <w:pPr>
              <w:pStyle w:val="17"/>
              <w:rPr>
                <w:rFonts w:ascii="Times New Roman"/>
                <w:sz w:val="20"/>
              </w:rPr>
            </w:pPr>
          </w:p>
        </w:tc>
        <w:tc>
          <w:tcPr>
            <w:tcW w:w="1891" w:type="dxa"/>
          </w:tcPr>
          <w:p w14:paraId="5EEEFFA1">
            <w:pPr>
              <w:pStyle w:val="17"/>
              <w:spacing w:before="126"/>
              <w:ind w:left="108"/>
              <w:rPr>
                <w:sz w:val="21"/>
              </w:rPr>
            </w:pPr>
            <w:r>
              <w:rPr>
                <w:sz w:val="21"/>
              </w:rPr>
              <w:t>2、响应采购文件</w:t>
            </w:r>
          </w:p>
          <w:p w14:paraId="3548F020">
            <w:pPr>
              <w:pStyle w:val="17"/>
              <w:spacing w:before="50" w:line="285" w:lineRule="auto"/>
              <w:ind w:left="108" w:right="198"/>
              <w:rPr>
                <w:sz w:val="21"/>
              </w:rPr>
            </w:pPr>
            <w:r>
              <w:rPr>
                <w:sz w:val="21"/>
              </w:rPr>
              <w:t>/询价通知书实质性要求</w:t>
            </w:r>
          </w:p>
          <w:p w14:paraId="57DCBFF6">
            <w:pPr>
              <w:pStyle w:val="17"/>
              <w:spacing w:line="265" w:lineRule="exact"/>
              <w:ind w:left="108"/>
              <w:rPr>
                <w:sz w:val="21"/>
              </w:rPr>
            </w:pPr>
            <w:r>
              <w:rPr>
                <w:sz w:val="21"/>
              </w:rPr>
              <w:t>3、按规定签章</w:t>
            </w:r>
          </w:p>
        </w:tc>
        <w:tc>
          <w:tcPr>
            <w:tcW w:w="861" w:type="dxa"/>
          </w:tcPr>
          <w:p w14:paraId="6CFBF5E0">
            <w:pPr>
              <w:pStyle w:val="17"/>
              <w:rPr>
                <w:rFonts w:ascii="Times New Roman"/>
                <w:sz w:val="20"/>
              </w:rPr>
            </w:pPr>
          </w:p>
        </w:tc>
        <w:tc>
          <w:tcPr>
            <w:tcW w:w="859" w:type="dxa"/>
          </w:tcPr>
          <w:p w14:paraId="2C4E6869">
            <w:pPr>
              <w:pStyle w:val="17"/>
              <w:rPr>
                <w:rFonts w:ascii="Times New Roman"/>
                <w:sz w:val="20"/>
              </w:rPr>
            </w:pPr>
          </w:p>
        </w:tc>
        <w:tc>
          <w:tcPr>
            <w:tcW w:w="858" w:type="dxa"/>
          </w:tcPr>
          <w:p w14:paraId="54AE2BC3">
            <w:pPr>
              <w:pStyle w:val="17"/>
              <w:rPr>
                <w:rFonts w:ascii="Times New Roman"/>
                <w:sz w:val="20"/>
              </w:rPr>
            </w:pPr>
          </w:p>
        </w:tc>
      </w:tr>
      <w:tr w14:paraId="02C86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02" w:type="dxa"/>
          </w:tcPr>
          <w:p w14:paraId="385527AE">
            <w:pPr>
              <w:pStyle w:val="17"/>
              <w:spacing w:before="3"/>
              <w:rPr>
                <w:rFonts w:ascii="Calibri"/>
                <w:sz w:val="23"/>
              </w:rPr>
            </w:pPr>
          </w:p>
          <w:p w14:paraId="2515B8C1">
            <w:pPr>
              <w:pStyle w:val="17"/>
              <w:ind w:left="2"/>
              <w:jc w:val="center"/>
              <w:rPr>
                <w:sz w:val="21"/>
              </w:rPr>
            </w:pPr>
            <w:r>
              <w:rPr>
                <w:w w:val="100"/>
                <w:sz w:val="21"/>
              </w:rPr>
              <w:t>6</w:t>
            </w:r>
          </w:p>
        </w:tc>
        <w:tc>
          <w:tcPr>
            <w:tcW w:w="3442" w:type="dxa"/>
          </w:tcPr>
          <w:p w14:paraId="3420AB56">
            <w:pPr>
              <w:pStyle w:val="17"/>
              <w:spacing w:before="3"/>
              <w:rPr>
                <w:rFonts w:ascii="Calibri"/>
                <w:sz w:val="23"/>
              </w:rPr>
            </w:pPr>
          </w:p>
          <w:p w14:paraId="7D43CF73">
            <w:pPr>
              <w:pStyle w:val="17"/>
              <w:ind w:left="110"/>
              <w:rPr>
                <w:sz w:val="21"/>
              </w:rPr>
            </w:pPr>
            <w:r>
              <w:rPr>
                <w:sz w:val="21"/>
              </w:rPr>
              <w:t>供应商关联单位说明</w:t>
            </w:r>
          </w:p>
        </w:tc>
        <w:tc>
          <w:tcPr>
            <w:tcW w:w="1891" w:type="dxa"/>
          </w:tcPr>
          <w:p w14:paraId="58D8F9E0">
            <w:pPr>
              <w:pStyle w:val="17"/>
              <w:spacing w:before="126" w:line="285" w:lineRule="auto"/>
              <w:ind w:left="108" w:right="81"/>
              <w:rPr>
                <w:sz w:val="21"/>
              </w:rPr>
            </w:pPr>
            <w:r>
              <w:rPr>
                <w:sz w:val="21"/>
              </w:rPr>
              <w:t>无供应商须知 1.5 所述情形</w:t>
            </w:r>
          </w:p>
        </w:tc>
        <w:tc>
          <w:tcPr>
            <w:tcW w:w="861" w:type="dxa"/>
          </w:tcPr>
          <w:p w14:paraId="137497AA">
            <w:pPr>
              <w:pStyle w:val="17"/>
              <w:rPr>
                <w:rFonts w:ascii="Times New Roman"/>
                <w:sz w:val="20"/>
              </w:rPr>
            </w:pPr>
          </w:p>
        </w:tc>
        <w:tc>
          <w:tcPr>
            <w:tcW w:w="859" w:type="dxa"/>
          </w:tcPr>
          <w:p w14:paraId="337E6345">
            <w:pPr>
              <w:pStyle w:val="17"/>
              <w:rPr>
                <w:rFonts w:ascii="Times New Roman"/>
                <w:sz w:val="20"/>
              </w:rPr>
            </w:pPr>
          </w:p>
        </w:tc>
        <w:tc>
          <w:tcPr>
            <w:tcW w:w="858" w:type="dxa"/>
          </w:tcPr>
          <w:p w14:paraId="1483E0B3">
            <w:pPr>
              <w:pStyle w:val="17"/>
              <w:rPr>
                <w:rFonts w:ascii="Times New Roman"/>
                <w:sz w:val="20"/>
              </w:rPr>
            </w:pPr>
          </w:p>
        </w:tc>
      </w:tr>
      <w:tr w14:paraId="45B2B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602" w:type="dxa"/>
          </w:tcPr>
          <w:p w14:paraId="38F0A795">
            <w:pPr>
              <w:pStyle w:val="17"/>
              <w:rPr>
                <w:rFonts w:ascii="Calibri"/>
                <w:sz w:val="20"/>
              </w:rPr>
            </w:pPr>
          </w:p>
          <w:p w14:paraId="29C2A3F0">
            <w:pPr>
              <w:pStyle w:val="17"/>
              <w:spacing w:before="5"/>
              <w:rPr>
                <w:rFonts w:ascii="Calibri"/>
                <w:sz w:val="16"/>
              </w:rPr>
            </w:pPr>
          </w:p>
          <w:p w14:paraId="6548EC80">
            <w:pPr>
              <w:pStyle w:val="17"/>
              <w:ind w:left="2"/>
              <w:jc w:val="center"/>
              <w:rPr>
                <w:sz w:val="21"/>
              </w:rPr>
            </w:pPr>
            <w:r>
              <w:rPr>
                <w:w w:val="100"/>
                <w:sz w:val="21"/>
              </w:rPr>
              <w:t>7</w:t>
            </w:r>
          </w:p>
        </w:tc>
        <w:tc>
          <w:tcPr>
            <w:tcW w:w="3442" w:type="dxa"/>
          </w:tcPr>
          <w:p w14:paraId="07692E33">
            <w:pPr>
              <w:pStyle w:val="17"/>
              <w:rPr>
                <w:rFonts w:ascii="Calibri"/>
                <w:sz w:val="20"/>
              </w:rPr>
            </w:pPr>
          </w:p>
          <w:p w14:paraId="735CF25A">
            <w:pPr>
              <w:pStyle w:val="17"/>
              <w:spacing w:before="5"/>
              <w:rPr>
                <w:rFonts w:ascii="Calibri"/>
                <w:sz w:val="16"/>
              </w:rPr>
            </w:pPr>
          </w:p>
          <w:p w14:paraId="30D773AA">
            <w:pPr>
              <w:pStyle w:val="17"/>
              <w:ind w:left="110"/>
              <w:rPr>
                <w:sz w:val="21"/>
              </w:rPr>
            </w:pPr>
            <w:r>
              <w:rPr>
                <w:sz w:val="21"/>
              </w:rPr>
              <w:t>其他符合性证明材料</w:t>
            </w:r>
          </w:p>
        </w:tc>
        <w:tc>
          <w:tcPr>
            <w:tcW w:w="1891" w:type="dxa"/>
          </w:tcPr>
          <w:p w14:paraId="07395CA3">
            <w:pPr>
              <w:pStyle w:val="17"/>
              <w:spacing w:before="126" w:line="285" w:lineRule="auto"/>
              <w:ind w:left="108" w:right="198"/>
              <w:rPr>
                <w:sz w:val="21"/>
              </w:rPr>
            </w:pPr>
            <w:r>
              <w:rPr>
                <w:sz w:val="21"/>
              </w:rPr>
              <w:t>响应采购文件/询价通知书实质性要求</w:t>
            </w:r>
          </w:p>
        </w:tc>
        <w:tc>
          <w:tcPr>
            <w:tcW w:w="861" w:type="dxa"/>
          </w:tcPr>
          <w:p w14:paraId="5DFA9A3C">
            <w:pPr>
              <w:pStyle w:val="17"/>
              <w:rPr>
                <w:rFonts w:ascii="Times New Roman"/>
                <w:sz w:val="20"/>
              </w:rPr>
            </w:pPr>
          </w:p>
        </w:tc>
        <w:tc>
          <w:tcPr>
            <w:tcW w:w="859" w:type="dxa"/>
          </w:tcPr>
          <w:p w14:paraId="27FE608D">
            <w:pPr>
              <w:pStyle w:val="17"/>
              <w:rPr>
                <w:rFonts w:ascii="Times New Roman"/>
                <w:sz w:val="20"/>
              </w:rPr>
            </w:pPr>
          </w:p>
        </w:tc>
        <w:tc>
          <w:tcPr>
            <w:tcW w:w="858" w:type="dxa"/>
          </w:tcPr>
          <w:p w14:paraId="6DA9C66E">
            <w:pPr>
              <w:pStyle w:val="17"/>
              <w:rPr>
                <w:rFonts w:ascii="Times New Roman"/>
                <w:sz w:val="20"/>
              </w:rPr>
            </w:pPr>
          </w:p>
        </w:tc>
      </w:tr>
      <w:tr w14:paraId="5D09A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602" w:type="dxa"/>
          </w:tcPr>
          <w:p w14:paraId="078CFD45">
            <w:pPr>
              <w:pStyle w:val="17"/>
              <w:rPr>
                <w:rFonts w:ascii="Calibri"/>
                <w:sz w:val="20"/>
              </w:rPr>
            </w:pPr>
          </w:p>
          <w:p w14:paraId="67A5A56E">
            <w:pPr>
              <w:pStyle w:val="17"/>
              <w:rPr>
                <w:rFonts w:ascii="Calibri"/>
                <w:sz w:val="20"/>
              </w:rPr>
            </w:pPr>
          </w:p>
          <w:p w14:paraId="0664D4C4">
            <w:pPr>
              <w:pStyle w:val="17"/>
              <w:spacing w:before="8"/>
              <w:rPr>
                <w:rFonts w:ascii="Calibri"/>
                <w:sz w:val="22"/>
              </w:rPr>
            </w:pPr>
          </w:p>
          <w:p w14:paraId="24A340C1">
            <w:pPr>
              <w:pStyle w:val="17"/>
              <w:ind w:left="2"/>
              <w:jc w:val="center"/>
              <w:rPr>
                <w:sz w:val="21"/>
              </w:rPr>
            </w:pPr>
            <w:r>
              <w:rPr>
                <w:w w:val="100"/>
                <w:sz w:val="21"/>
              </w:rPr>
              <w:t>8</w:t>
            </w:r>
          </w:p>
        </w:tc>
        <w:tc>
          <w:tcPr>
            <w:tcW w:w="3442" w:type="dxa"/>
          </w:tcPr>
          <w:p w14:paraId="6A9D815E">
            <w:pPr>
              <w:pStyle w:val="17"/>
              <w:rPr>
                <w:rFonts w:ascii="Calibri"/>
                <w:sz w:val="20"/>
              </w:rPr>
            </w:pPr>
          </w:p>
          <w:p w14:paraId="58693A04">
            <w:pPr>
              <w:pStyle w:val="17"/>
              <w:rPr>
                <w:rFonts w:ascii="Calibri"/>
                <w:sz w:val="20"/>
              </w:rPr>
            </w:pPr>
          </w:p>
          <w:p w14:paraId="1BE06635">
            <w:pPr>
              <w:pStyle w:val="17"/>
              <w:spacing w:before="8"/>
              <w:rPr>
                <w:rFonts w:ascii="Calibri"/>
                <w:sz w:val="22"/>
              </w:rPr>
            </w:pPr>
          </w:p>
          <w:p w14:paraId="24C24ED9">
            <w:pPr>
              <w:pStyle w:val="17"/>
              <w:ind w:left="110"/>
              <w:rPr>
                <w:sz w:val="21"/>
              </w:rPr>
            </w:pPr>
            <w:r>
              <w:rPr>
                <w:sz w:val="21"/>
              </w:rPr>
              <w:t>响应报价</w:t>
            </w:r>
          </w:p>
        </w:tc>
        <w:tc>
          <w:tcPr>
            <w:tcW w:w="1891" w:type="dxa"/>
          </w:tcPr>
          <w:p w14:paraId="28E2A990">
            <w:pPr>
              <w:pStyle w:val="17"/>
              <w:spacing w:before="126"/>
              <w:ind w:left="108"/>
              <w:rPr>
                <w:sz w:val="21"/>
              </w:rPr>
            </w:pPr>
            <w:r>
              <w:rPr>
                <w:sz w:val="21"/>
              </w:rPr>
              <w:t>1、响应采购文件</w:t>
            </w:r>
          </w:p>
          <w:p w14:paraId="549075B7">
            <w:pPr>
              <w:pStyle w:val="17"/>
              <w:spacing w:before="50" w:line="285" w:lineRule="auto"/>
              <w:ind w:left="108" w:right="198"/>
              <w:rPr>
                <w:sz w:val="21"/>
              </w:rPr>
            </w:pPr>
            <w:r>
              <w:rPr>
                <w:sz w:val="21"/>
              </w:rPr>
              <w:t>/询价通知书实质性要求</w:t>
            </w:r>
          </w:p>
          <w:p w14:paraId="4A26AC40">
            <w:pPr>
              <w:pStyle w:val="17"/>
              <w:spacing w:line="268" w:lineRule="exact"/>
              <w:ind w:left="108"/>
              <w:rPr>
                <w:sz w:val="21"/>
              </w:rPr>
            </w:pPr>
            <w:r>
              <w:rPr>
                <w:sz w:val="21"/>
              </w:rPr>
              <w:t>2、无供应商须知</w:t>
            </w:r>
          </w:p>
          <w:p w14:paraId="471D4133">
            <w:pPr>
              <w:pStyle w:val="17"/>
              <w:spacing w:before="50"/>
              <w:ind w:left="108"/>
              <w:rPr>
                <w:sz w:val="21"/>
              </w:rPr>
            </w:pPr>
            <w:r>
              <w:rPr>
                <w:sz w:val="21"/>
              </w:rPr>
              <w:t>26.2 所述情形</w:t>
            </w:r>
          </w:p>
        </w:tc>
        <w:tc>
          <w:tcPr>
            <w:tcW w:w="861" w:type="dxa"/>
          </w:tcPr>
          <w:p w14:paraId="68A8CAC5">
            <w:pPr>
              <w:pStyle w:val="17"/>
              <w:rPr>
                <w:rFonts w:ascii="Times New Roman"/>
                <w:sz w:val="20"/>
              </w:rPr>
            </w:pPr>
          </w:p>
        </w:tc>
        <w:tc>
          <w:tcPr>
            <w:tcW w:w="859" w:type="dxa"/>
          </w:tcPr>
          <w:p w14:paraId="3AEC4065">
            <w:pPr>
              <w:pStyle w:val="17"/>
              <w:rPr>
                <w:rFonts w:ascii="Times New Roman"/>
                <w:sz w:val="20"/>
              </w:rPr>
            </w:pPr>
          </w:p>
        </w:tc>
        <w:tc>
          <w:tcPr>
            <w:tcW w:w="858" w:type="dxa"/>
          </w:tcPr>
          <w:p w14:paraId="69490E02">
            <w:pPr>
              <w:pStyle w:val="17"/>
              <w:rPr>
                <w:rFonts w:ascii="Times New Roman"/>
                <w:sz w:val="20"/>
              </w:rPr>
            </w:pPr>
          </w:p>
        </w:tc>
      </w:tr>
      <w:tr w14:paraId="6120B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2" w:type="dxa"/>
          </w:tcPr>
          <w:p w14:paraId="32CCB2AC">
            <w:pPr>
              <w:pStyle w:val="17"/>
              <w:rPr>
                <w:rFonts w:ascii="Times New Roman"/>
                <w:sz w:val="20"/>
              </w:rPr>
            </w:pPr>
          </w:p>
        </w:tc>
        <w:tc>
          <w:tcPr>
            <w:tcW w:w="3442" w:type="dxa"/>
          </w:tcPr>
          <w:p w14:paraId="23AD118B">
            <w:pPr>
              <w:pStyle w:val="17"/>
              <w:spacing w:before="126"/>
              <w:ind w:left="1281" w:right="1272"/>
              <w:jc w:val="center"/>
              <w:rPr>
                <w:sz w:val="21"/>
              </w:rPr>
            </w:pPr>
            <w:r>
              <w:rPr>
                <w:sz w:val="21"/>
              </w:rPr>
              <w:t>结论</w:t>
            </w:r>
          </w:p>
        </w:tc>
        <w:tc>
          <w:tcPr>
            <w:tcW w:w="1891" w:type="dxa"/>
          </w:tcPr>
          <w:p w14:paraId="41340D90">
            <w:pPr>
              <w:pStyle w:val="17"/>
              <w:rPr>
                <w:rFonts w:ascii="Times New Roman"/>
                <w:sz w:val="20"/>
              </w:rPr>
            </w:pPr>
          </w:p>
        </w:tc>
        <w:tc>
          <w:tcPr>
            <w:tcW w:w="861" w:type="dxa"/>
          </w:tcPr>
          <w:p w14:paraId="525D26B3">
            <w:pPr>
              <w:pStyle w:val="17"/>
              <w:rPr>
                <w:rFonts w:ascii="Times New Roman"/>
                <w:sz w:val="20"/>
              </w:rPr>
            </w:pPr>
          </w:p>
        </w:tc>
        <w:tc>
          <w:tcPr>
            <w:tcW w:w="859" w:type="dxa"/>
          </w:tcPr>
          <w:p w14:paraId="4D7A21D9">
            <w:pPr>
              <w:pStyle w:val="17"/>
              <w:rPr>
                <w:rFonts w:ascii="Times New Roman"/>
                <w:sz w:val="20"/>
              </w:rPr>
            </w:pPr>
          </w:p>
        </w:tc>
        <w:tc>
          <w:tcPr>
            <w:tcW w:w="858" w:type="dxa"/>
          </w:tcPr>
          <w:p w14:paraId="68F4AE18">
            <w:pPr>
              <w:pStyle w:val="17"/>
              <w:rPr>
                <w:rFonts w:ascii="Times New Roman"/>
                <w:sz w:val="20"/>
              </w:rPr>
            </w:pPr>
          </w:p>
        </w:tc>
      </w:tr>
    </w:tbl>
    <w:p w14:paraId="63E80BB3">
      <w:pPr>
        <w:pStyle w:val="11"/>
        <w:spacing w:before="4"/>
        <w:rPr>
          <w:rFonts w:ascii="Calibri"/>
          <w:sz w:val="22"/>
        </w:rPr>
      </w:pPr>
      <w:r>
        <w:drawing>
          <wp:anchor distT="0" distB="0" distL="0" distR="0" simplePos="0" relativeHeight="25175756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0AC51059">
      <w:pPr>
        <w:pStyle w:val="11"/>
        <w:spacing w:before="72"/>
        <w:ind w:left="1802"/>
      </w:pPr>
      <w:r>
        <w:pict>
          <v:shape id="_x0000_s1224" o:spid="_x0000_s1224" o:spt="202" type="#_x0000_t202" style="position:absolute;left:0pt;margin-left:90.1pt;margin-top:18.3pt;height:78.65pt;width:415.05pt;mso-position-horizontal-relative:page;z-index:251823104;mso-width-relative:page;mso-height-relative:page;" filled="f" stroked="f" coordsize="21600,21600">
            <v:path/>
            <v:fill on="f" focussize="0,0"/>
            <v:stroke on="f" joinstyle="miter"/>
            <v:imagedata o:title=""/>
            <o:lock v:ext="edit"/>
            <v:textbox inset="0mm,0mm,0mm,0mm">
              <w:txbxContent>
                <w:tbl>
                  <w:tblPr>
                    <w:tblStyle w:val="13"/>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23"/>
                    <w:gridCol w:w="2203"/>
                    <w:gridCol w:w="3574"/>
                  </w:tblGrid>
                  <w:tr w14:paraId="13A1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3" w:hRule="atLeast"/>
                    </w:trPr>
                    <w:tc>
                      <w:tcPr>
                        <w:tcW w:w="8300" w:type="dxa"/>
                        <w:gridSpan w:val="3"/>
                        <w:tcBorders>
                          <w:bottom w:val="single" w:color="FFFFFF" w:sz="12" w:space="0"/>
                        </w:tcBorders>
                        <w:shd w:val="clear" w:color="auto" w:fill="FFFFFF"/>
                      </w:tcPr>
                      <w:p w14:paraId="448DE7D1">
                        <w:pPr>
                          <w:pStyle w:val="17"/>
                          <w:spacing w:before="25" w:line="248" w:lineRule="exact"/>
                          <w:rPr>
                            <w:sz w:val="21"/>
                          </w:rPr>
                        </w:pPr>
                        <w:r>
                          <w:rPr>
                            <w:sz w:val="21"/>
                          </w:rPr>
                          <w:t>1、进口产品的制造厂家的授权书（可视具体情况调整至符合性证明材料及符合性审查表中</w:t>
                        </w:r>
                      </w:p>
                    </w:tc>
                  </w:tr>
                  <w:tr w14:paraId="422F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8300" w:type="dxa"/>
                        <w:gridSpan w:val="3"/>
                        <w:tcBorders>
                          <w:top w:val="single" w:color="FFFFFF" w:sz="12" w:space="0"/>
                          <w:bottom w:val="single" w:color="FFFFFF" w:sz="12" w:space="0"/>
                        </w:tcBorders>
                        <w:shd w:val="clear" w:color="auto" w:fill="FFFFFF"/>
                      </w:tcPr>
                      <w:p w14:paraId="7BBE52D3">
                        <w:pPr>
                          <w:pStyle w:val="17"/>
                          <w:spacing w:before="21" w:line="248" w:lineRule="exact"/>
                          <w:ind w:right="-15"/>
                          <w:rPr>
                            <w:sz w:val="21"/>
                          </w:rPr>
                        </w:pPr>
                        <w:r>
                          <w:rPr>
                            <w:sz w:val="21"/>
                          </w:rPr>
                          <w:t>2</w:t>
                        </w:r>
                        <w:r>
                          <w:rPr>
                            <w:spacing w:val="-3"/>
                            <w:sz w:val="21"/>
                          </w:rPr>
                          <w:t>、《辽宁省创新产品和服务目录》内产品、服务证明材料</w:t>
                        </w:r>
                        <w:r>
                          <w:rPr>
                            <w:sz w:val="21"/>
                          </w:rPr>
                          <w:t>（</w:t>
                        </w:r>
                        <w:r>
                          <w:rPr>
                            <w:spacing w:val="-3"/>
                            <w:sz w:val="21"/>
                          </w:rPr>
                          <w:t>可视具体情况调整至符合性证</w:t>
                        </w:r>
                      </w:p>
                    </w:tc>
                  </w:tr>
                  <w:tr w14:paraId="54EB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523" w:type="dxa"/>
                        <w:tcBorders>
                          <w:top w:val="single" w:color="FFFFFF" w:sz="12" w:space="0"/>
                          <w:bottom w:val="single" w:color="FFFFFF" w:sz="12" w:space="0"/>
                        </w:tcBorders>
                        <w:shd w:val="clear" w:color="auto" w:fill="FFFFFF"/>
                      </w:tcPr>
                      <w:p w14:paraId="13CB0F3D">
                        <w:pPr>
                          <w:pStyle w:val="17"/>
                          <w:spacing w:before="21" w:line="246" w:lineRule="exact"/>
                          <w:rPr>
                            <w:sz w:val="21"/>
                          </w:rPr>
                        </w:pPr>
                        <w:r>
                          <w:rPr>
                            <w:sz w:val="21"/>
                          </w:rPr>
                          <w:t>明材料及符合性审查表中）</w:t>
                        </w:r>
                      </w:p>
                    </w:tc>
                    <w:tc>
                      <w:tcPr>
                        <w:tcW w:w="5777" w:type="dxa"/>
                        <w:gridSpan w:val="2"/>
                        <w:tcBorders>
                          <w:top w:val="single" w:color="FFFFFF" w:sz="12" w:space="0"/>
                          <w:bottom w:val="single" w:color="FFFFFF" w:sz="12" w:space="0"/>
                        </w:tcBorders>
                      </w:tcPr>
                      <w:p w14:paraId="67023D41">
                        <w:pPr>
                          <w:pStyle w:val="17"/>
                          <w:rPr>
                            <w:rFonts w:ascii="Times New Roman"/>
                            <w:sz w:val="20"/>
                          </w:rPr>
                        </w:pPr>
                      </w:p>
                    </w:tc>
                  </w:tr>
                  <w:tr w14:paraId="6EBF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4726" w:type="dxa"/>
                        <w:gridSpan w:val="2"/>
                        <w:tcBorders>
                          <w:top w:val="single" w:color="FFFFFF" w:sz="12" w:space="0"/>
                          <w:bottom w:val="single" w:color="FFFFFF" w:sz="12" w:space="0"/>
                        </w:tcBorders>
                        <w:shd w:val="clear" w:color="auto" w:fill="FFFFFF"/>
                      </w:tcPr>
                      <w:p w14:paraId="360B9943">
                        <w:pPr>
                          <w:pStyle w:val="17"/>
                          <w:spacing w:before="21" w:line="248" w:lineRule="exact"/>
                          <w:ind w:right="-15"/>
                          <w:rPr>
                            <w:sz w:val="21"/>
                          </w:rPr>
                        </w:pPr>
                        <w:r>
                          <w:rPr>
                            <w:spacing w:val="-1"/>
                            <w:sz w:val="21"/>
                          </w:rPr>
                          <w:t>填表说明：</w:t>
                        </w:r>
                        <w:r>
                          <w:rPr>
                            <w:sz w:val="21"/>
                          </w:rPr>
                          <w:t>1</w:t>
                        </w:r>
                        <w:r>
                          <w:rPr>
                            <w:spacing w:val="-3"/>
                            <w:sz w:val="21"/>
                          </w:rPr>
                          <w:t>、每项审查内容中填写“有”或“无”</w:t>
                        </w:r>
                      </w:p>
                    </w:tc>
                    <w:tc>
                      <w:tcPr>
                        <w:tcW w:w="3574" w:type="dxa"/>
                        <w:vMerge w:val="restart"/>
                        <w:tcBorders>
                          <w:top w:val="single" w:color="FFFFFF" w:sz="12" w:space="0"/>
                        </w:tcBorders>
                      </w:tcPr>
                      <w:p w14:paraId="1BA36F36">
                        <w:pPr>
                          <w:pStyle w:val="17"/>
                          <w:rPr>
                            <w:rFonts w:ascii="Times New Roman"/>
                            <w:sz w:val="20"/>
                          </w:rPr>
                        </w:pPr>
                      </w:p>
                    </w:tc>
                  </w:tr>
                  <w:tr w14:paraId="08954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3" w:hRule="atLeast"/>
                    </w:trPr>
                    <w:tc>
                      <w:tcPr>
                        <w:tcW w:w="4726" w:type="dxa"/>
                        <w:gridSpan w:val="2"/>
                        <w:tcBorders>
                          <w:top w:val="single" w:color="FFFFFF" w:sz="12" w:space="0"/>
                        </w:tcBorders>
                        <w:shd w:val="clear" w:color="auto" w:fill="FFFFFF"/>
                      </w:tcPr>
                      <w:p w14:paraId="52A49458">
                        <w:pPr>
                          <w:pStyle w:val="17"/>
                          <w:spacing w:before="21" w:line="253" w:lineRule="exact"/>
                          <w:ind w:left="1051" w:right="-15"/>
                          <w:rPr>
                            <w:sz w:val="21"/>
                          </w:rPr>
                        </w:pPr>
                        <w:r>
                          <w:rPr>
                            <w:sz w:val="21"/>
                          </w:rPr>
                          <w:t>2</w:t>
                        </w:r>
                        <w:r>
                          <w:rPr>
                            <w:spacing w:val="-3"/>
                            <w:sz w:val="21"/>
                          </w:rPr>
                          <w:t>、审查结论填写“通过”或“不通过”</w:t>
                        </w:r>
                      </w:p>
                    </w:tc>
                    <w:tc>
                      <w:tcPr>
                        <w:tcW w:w="3574" w:type="dxa"/>
                        <w:vMerge w:val="continue"/>
                        <w:tcBorders>
                          <w:top w:val="nil"/>
                        </w:tcBorders>
                      </w:tcPr>
                      <w:p w14:paraId="05B6808F">
                        <w:pPr>
                          <w:rPr>
                            <w:sz w:val="2"/>
                            <w:szCs w:val="2"/>
                          </w:rPr>
                        </w:pPr>
                      </w:p>
                    </w:tc>
                  </w:tr>
                </w:tbl>
                <w:p w14:paraId="1102A3A7">
                  <w:pPr>
                    <w:pStyle w:val="11"/>
                  </w:pPr>
                </w:p>
              </w:txbxContent>
            </v:textbox>
          </v:shape>
        </w:pict>
      </w:r>
      <w:r>
        <w:t>注：</w:t>
      </w:r>
    </w:p>
    <w:p w14:paraId="3E7CDF72">
      <w:pPr>
        <w:pStyle w:val="11"/>
        <w:spacing w:before="50"/>
        <w:ind w:left="10000"/>
      </w:pPr>
      <w:r>
        <w:rPr>
          <w:w w:val="100"/>
        </w:rPr>
        <w:t>）</w:t>
      </w:r>
    </w:p>
    <w:p w14:paraId="0215725D">
      <w:pPr>
        <w:pStyle w:val="11"/>
        <w:rPr>
          <w:sz w:val="20"/>
        </w:rPr>
      </w:pPr>
    </w:p>
    <w:p w14:paraId="7B301BDF">
      <w:pPr>
        <w:pStyle w:val="11"/>
        <w:rPr>
          <w:sz w:val="20"/>
        </w:rPr>
      </w:pPr>
    </w:p>
    <w:p w14:paraId="63DF1580">
      <w:pPr>
        <w:pStyle w:val="11"/>
        <w:rPr>
          <w:sz w:val="20"/>
        </w:rPr>
      </w:pPr>
    </w:p>
    <w:p w14:paraId="0C1F85DD">
      <w:pPr>
        <w:pStyle w:val="11"/>
        <w:rPr>
          <w:sz w:val="20"/>
        </w:rPr>
      </w:pPr>
    </w:p>
    <w:p w14:paraId="2E8ADDF4">
      <w:pPr>
        <w:pStyle w:val="11"/>
        <w:spacing w:before="12"/>
        <w:rPr>
          <w:sz w:val="15"/>
        </w:rPr>
      </w:pPr>
    </w:p>
    <w:p w14:paraId="0B962163">
      <w:pPr>
        <w:pStyle w:val="11"/>
        <w:tabs>
          <w:tab w:val="left" w:pos="2645"/>
        </w:tabs>
        <w:spacing w:before="71" w:line="367" w:lineRule="auto"/>
        <w:ind w:left="1802" w:right="8818"/>
      </w:pPr>
      <w:r>
        <w:t>审查</w:t>
      </w:r>
      <w:r>
        <w:rPr>
          <w:spacing w:val="-3"/>
        </w:rPr>
        <w:t>人</w:t>
      </w:r>
      <w:r>
        <w:t>签</w:t>
      </w:r>
      <w:r>
        <w:rPr>
          <w:spacing w:val="-3"/>
        </w:rPr>
        <w:t>字</w:t>
      </w:r>
      <w:r>
        <w:rPr>
          <w:spacing w:val="-15"/>
        </w:rPr>
        <w:t xml:space="preserve">： </w:t>
      </w:r>
      <w:r>
        <w:t>日</w:t>
      </w:r>
      <w:r>
        <w:tab/>
      </w:r>
      <w:r>
        <w:rPr>
          <w:spacing w:val="-3"/>
        </w:rPr>
        <w:t>期</w:t>
      </w:r>
      <w:r>
        <w:rPr>
          <w:spacing w:val="-16"/>
        </w:rPr>
        <w:t>：</w:t>
      </w:r>
    </w:p>
    <w:p w14:paraId="7912176A">
      <w:pPr>
        <w:pStyle w:val="11"/>
        <w:rPr>
          <w:sz w:val="20"/>
        </w:rPr>
      </w:pPr>
    </w:p>
    <w:p w14:paraId="22BE743A">
      <w:pPr>
        <w:pStyle w:val="11"/>
        <w:rPr>
          <w:sz w:val="20"/>
        </w:rPr>
      </w:pPr>
    </w:p>
    <w:p w14:paraId="65B29DCD">
      <w:pPr>
        <w:pStyle w:val="11"/>
        <w:rPr>
          <w:sz w:val="20"/>
        </w:rPr>
      </w:pPr>
    </w:p>
    <w:p w14:paraId="36071300">
      <w:pPr>
        <w:pStyle w:val="11"/>
        <w:rPr>
          <w:sz w:val="20"/>
        </w:rPr>
      </w:pPr>
    </w:p>
    <w:p w14:paraId="7F0ED693">
      <w:pPr>
        <w:pStyle w:val="11"/>
        <w:rPr>
          <w:sz w:val="20"/>
        </w:rPr>
      </w:pPr>
    </w:p>
    <w:p w14:paraId="65874AB6">
      <w:pPr>
        <w:pStyle w:val="11"/>
        <w:rPr>
          <w:sz w:val="20"/>
        </w:rPr>
      </w:pPr>
    </w:p>
    <w:p w14:paraId="1F67714E">
      <w:pPr>
        <w:pStyle w:val="11"/>
        <w:rPr>
          <w:sz w:val="20"/>
        </w:rPr>
      </w:pPr>
    </w:p>
    <w:p w14:paraId="79510D73">
      <w:pPr>
        <w:pStyle w:val="11"/>
        <w:rPr>
          <w:sz w:val="20"/>
        </w:rPr>
      </w:pPr>
    </w:p>
    <w:p w14:paraId="620D13D2">
      <w:pPr>
        <w:pStyle w:val="11"/>
        <w:rPr>
          <w:sz w:val="20"/>
        </w:rPr>
      </w:pPr>
    </w:p>
    <w:p w14:paraId="396E9210">
      <w:pPr>
        <w:pStyle w:val="11"/>
        <w:rPr>
          <w:sz w:val="20"/>
        </w:rPr>
      </w:pPr>
    </w:p>
    <w:p w14:paraId="2559964B">
      <w:pPr>
        <w:pStyle w:val="11"/>
        <w:rPr>
          <w:sz w:val="20"/>
        </w:rPr>
      </w:pPr>
    </w:p>
    <w:p w14:paraId="112D55F2">
      <w:pPr>
        <w:pStyle w:val="11"/>
        <w:rPr>
          <w:sz w:val="20"/>
        </w:rPr>
      </w:pPr>
    </w:p>
    <w:p w14:paraId="1CDBDD86">
      <w:pPr>
        <w:pStyle w:val="11"/>
        <w:rPr>
          <w:sz w:val="20"/>
        </w:rPr>
      </w:pPr>
    </w:p>
    <w:p w14:paraId="79B4B65C">
      <w:pPr>
        <w:pStyle w:val="11"/>
        <w:rPr>
          <w:sz w:val="20"/>
        </w:rPr>
      </w:pPr>
    </w:p>
    <w:p w14:paraId="3AAB2A7B">
      <w:pPr>
        <w:pStyle w:val="11"/>
        <w:rPr>
          <w:sz w:val="20"/>
        </w:rPr>
      </w:pPr>
    </w:p>
    <w:p w14:paraId="321D7AE2">
      <w:pPr>
        <w:pStyle w:val="11"/>
        <w:rPr>
          <w:sz w:val="20"/>
        </w:rPr>
      </w:pPr>
    </w:p>
    <w:p w14:paraId="54FEF4C0">
      <w:pPr>
        <w:pStyle w:val="11"/>
        <w:rPr>
          <w:sz w:val="20"/>
        </w:rPr>
      </w:pPr>
    </w:p>
    <w:p w14:paraId="46078A2E">
      <w:pPr>
        <w:pStyle w:val="11"/>
        <w:rPr>
          <w:sz w:val="20"/>
        </w:rPr>
      </w:pPr>
    </w:p>
    <w:p w14:paraId="0DD39C58">
      <w:pPr>
        <w:pStyle w:val="11"/>
        <w:rPr>
          <w:sz w:val="20"/>
        </w:rPr>
      </w:pPr>
    </w:p>
    <w:p w14:paraId="37DFA59C">
      <w:pPr>
        <w:pStyle w:val="11"/>
        <w:spacing w:before="11"/>
        <w:rPr>
          <w:sz w:val="29"/>
        </w:rPr>
      </w:pPr>
    </w:p>
    <w:p w14:paraId="3144B0EC">
      <w:pPr>
        <w:spacing w:before="63"/>
        <w:ind w:left="263" w:right="249" w:firstLine="0"/>
        <w:jc w:val="center"/>
        <w:rPr>
          <w:rFonts w:ascii="Calibri"/>
          <w:sz w:val="18"/>
        </w:rPr>
      </w:pPr>
      <w:r>
        <w:rPr>
          <w:rFonts w:ascii="Calibri"/>
          <w:sz w:val="18"/>
          <w:shd w:val="clear" w:color="auto" w:fill="FFFFFF"/>
        </w:rPr>
        <w:t>74</w:t>
      </w:r>
    </w:p>
    <w:p w14:paraId="5ACC9C7C">
      <w:pPr>
        <w:spacing w:after="0"/>
        <w:jc w:val="center"/>
        <w:rPr>
          <w:rFonts w:ascii="Calibri"/>
          <w:sz w:val="18"/>
        </w:rPr>
        <w:sectPr>
          <w:pgSz w:w="11910" w:h="16840"/>
          <w:pgMar w:top="1420" w:right="20" w:bottom="280" w:left="0" w:header="720" w:footer="720" w:gutter="0"/>
          <w:cols w:space="720" w:num="1"/>
        </w:sectPr>
      </w:pPr>
    </w:p>
    <w:p w14:paraId="72D0A421">
      <w:pPr>
        <w:pStyle w:val="11"/>
        <w:rPr>
          <w:rFonts w:ascii="Calibri"/>
          <w:sz w:val="20"/>
        </w:rPr>
      </w:pPr>
    </w:p>
    <w:p w14:paraId="2C990B2D">
      <w:pPr>
        <w:pStyle w:val="11"/>
        <w:spacing w:before="5"/>
        <w:rPr>
          <w:rFonts w:ascii="Calibri"/>
          <w:sz w:val="16"/>
        </w:rPr>
      </w:pPr>
    </w:p>
    <w:p w14:paraId="09A4BB9D">
      <w:pPr>
        <w:pStyle w:val="2"/>
      </w:pPr>
      <w:bookmarkStart w:id="49" w:name="第六章 政府采购合同条款及格式"/>
      <w:bookmarkEnd w:id="49"/>
      <w:bookmarkStart w:id="50" w:name="_bookmark6"/>
      <w:bookmarkEnd w:id="50"/>
      <w:r>
        <w:rPr>
          <w:shd w:val="clear" w:color="auto" w:fill="FFFFFF"/>
        </w:rPr>
        <w:t>第六章 政府采购合同条款及格式</w:t>
      </w:r>
    </w:p>
    <w:p w14:paraId="16CBFD24">
      <w:pPr>
        <w:pStyle w:val="11"/>
        <w:rPr>
          <w:b/>
          <w:sz w:val="20"/>
        </w:rPr>
      </w:pPr>
    </w:p>
    <w:p w14:paraId="6A33BC55">
      <w:pPr>
        <w:pStyle w:val="11"/>
        <w:rPr>
          <w:b/>
          <w:sz w:val="20"/>
        </w:rPr>
      </w:pPr>
    </w:p>
    <w:p w14:paraId="45A4F261">
      <w:pPr>
        <w:pStyle w:val="11"/>
        <w:spacing w:before="8"/>
        <w:rPr>
          <w:b/>
          <w:sz w:val="25"/>
        </w:rPr>
      </w:pPr>
    </w:p>
    <w:p w14:paraId="08315D38">
      <w:pPr>
        <w:spacing w:after="0"/>
        <w:rPr>
          <w:sz w:val="25"/>
        </w:rPr>
        <w:sectPr>
          <w:pgSz w:w="11910" w:h="16840"/>
          <w:pgMar w:top="1580" w:right="20" w:bottom="280" w:left="0" w:header="720" w:footer="720" w:gutter="0"/>
          <w:cols w:space="720" w:num="1"/>
        </w:sectPr>
      </w:pPr>
    </w:p>
    <w:p w14:paraId="44E541D9">
      <w:pPr>
        <w:pStyle w:val="9"/>
        <w:spacing w:before="61"/>
      </w:pPr>
      <w:bookmarkStart w:id="51" w:name="合同条款"/>
      <w:bookmarkEnd w:id="51"/>
      <w:r>
        <w:t>合同条款</w:t>
      </w:r>
    </w:p>
    <w:p w14:paraId="49A664BB">
      <w:pPr>
        <w:pStyle w:val="11"/>
        <w:spacing w:before="2"/>
        <w:rPr>
          <w:b/>
          <w:sz w:val="56"/>
        </w:rPr>
      </w:pPr>
      <w:r>
        <w:br w:type="column"/>
      </w:r>
    </w:p>
    <w:p w14:paraId="4438A16C">
      <w:pPr>
        <w:spacing w:before="0"/>
        <w:ind w:left="1218" w:right="0" w:firstLine="0"/>
        <w:jc w:val="left"/>
        <w:rPr>
          <w:b/>
          <w:sz w:val="44"/>
        </w:rPr>
      </w:pPr>
      <w:r>
        <w:rPr>
          <w:b/>
          <w:sz w:val="44"/>
          <w:shd w:val="clear" w:color="auto" w:fill="FFFFFF"/>
        </w:rPr>
        <w:t>政府采购合同条款</w:t>
      </w:r>
    </w:p>
    <w:p w14:paraId="342D507F">
      <w:pPr>
        <w:spacing w:after="0"/>
        <w:jc w:val="left"/>
        <w:rPr>
          <w:sz w:val="44"/>
        </w:rPr>
        <w:sectPr>
          <w:type w:val="continuous"/>
          <w:pgSz w:w="11910" w:h="16840"/>
          <w:pgMar w:top="1580" w:right="20" w:bottom="280" w:left="0" w:header="720" w:footer="720" w:gutter="0"/>
          <w:cols w:equalWidth="0" w:num="2">
            <w:col w:w="2929" w:space="40"/>
            <w:col w:w="8921"/>
          </w:cols>
        </w:sectPr>
      </w:pPr>
    </w:p>
    <w:p w14:paraId="11007F52">
      <w:pPr>
        <w:pStyle w:val="11"/>
        <w:spacing w:before="1"/>
        <w:rPr>
          <w:b/>
          <w:sz w:val="26"/>
        </w:rPr>
      </w:pPr>
      <w:r>
        <w:drawing>
          <wp:anchor distT="0" distB="0" distL="0" distR="0" simplePos="0" relativeHeight="251758592"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30AED3DB">
      <w:pPr>
        <w:numPr>
          <w:ilvl w:val="0"/>
          <w:numId w:val="47"/>
        </w:numPr>
        <w:tabs>
          <w:tab w:val="left" w:pos="2428"/>
        </w:tabs>
        <w:spacing w:before="72"/>
        <w:ind w:left="2427" w:right="0" w:hanging="213"/>
        <w:jc w:val="left"/>
        <w:rPr>
          <w:b/>
          <w:sz w:val="21"/>
        </w:rPr>
      </w:pPr>
      <w:r>
        <w:rPr>
          <w:b/>
          <w:sz w:val="21"/>
          <w:shd w:val="clear" w:color="auto" w:fill="FFFFFF"/>
        </w:rPr>
        <w:t>术语定义</w:t>
      </w:r>
    </w:p>
    <w:p w14:paraId="1DF04679">
      <w:pPr>
        <w:pStyle w:val="11"/>
        <w:spacing w:before="139"/>
        <w:ind w:left="2215"/>
      </w:pPr>
      <w:r>
        <w:rPr>
          <w:shd w:val="clear" w:color="auto" w:fill="FFFFFF"/>
        </w:rPr>
        <w:t>本政府采购合同下列术语应解释为：</w:t>
      </w:r>
    </w:p>
    <w:p w14:paraId="2637B135">
      <w:pPr>
        <w:pStyle w:val="16"/>
        <w:numPr>
          <w:ilvl w:val="1"/>
          <w:numId w:val="47"/>
        </w:numPr>
        <w:tabs>
          <w:tab w:val="left" w:pos="2534"/>
        </w:tabs>
        <w:spacing w:before="139" w:after="0" w:line="364" w:lineRule="auto"/>
        <w:ind w:left="1802" w:right="1677" w:firstLine="412"/>
        <w:jc w:val="left"/>
        <w:rPr>
          <w:sz w:val="21"/>
        </w:rPr>
      </w:pPr>
      <w:r>
        <w:rPr>
          <w:spacing w:val="-3"/>
          <w:sz w:val="21"/>
          <w:shd w:val="clear" w:color="auto" w:fill="FFFFFF"/>
        </w:rPr>
        <w:t>“政府采购合同”指供需双方依照政府采购程序、按照报价采购文件响应文件确定</w:t>
      </w:r>
      <w:r>
        <w:rPr>
          <w:spacing w:val="-155"/>
          <w:sz w:val="21"/>
          <w:shd w:val="clear" w:color="auto" w:fill="FFFFFF"/>
        </w:rPr>
        <w:t>的事</w:t>
      </w:r>
      <w:r>
        <w:rPr>
          <w:spacing w:val="-3"/>
          <w:sz w:val="21"/>
          <w:shd w:val="clear" w:color="auto" w:fill="FFFFFF"/>
        </w:rPr>
        <w:t>项所达成的协议，包括附件、附录和上述文件所提到的构成政府采购合同的所有文件。</w:t>
      </w:r>
    </w:p>
    <w:p w14:paraId="0E805925">
      <w:pPr>
        <w:pStyle w:val="16"/>
        <w:numPr>
          <w:ilvl w:val="1"/>
          <w:numId w:val="47"/>
        </w:numPr>
        <w:tabs>
          <w:tab w:val="left" w:pos="2534"/>
        </w:tabs>
        <w:spacing w:before="0" w:after="0" w:line="367" w:lineRule="auto"/>
        <w:ind w:left="1802" w:right="1779" w:firstLine="412"/>
        <w:jc w:val="left"/>
        <w:rPr>
          <w:sz w:val="21"/>
        </w:rPr>
      </w:pPr>
      <w:r>
        <w:rPr>
          <w:spacing w:val="-3"/>
          <w:sz w:val="21"/>
          <w:shd w:val="clear" w:color="auto" w:fill="FFFFFF"/>
        </w:rPr>
        <w:t xml:space="preserve">“政府采购合同价”指根据合同约定供方在正确地完全履行政府采购合同义务后， </w:t>
      </w:r>
      <w:r>
        <w:rPr>
          <w:spacing w:val="-3"/>
          <w:sz w:val="21"/>
        </w:rPr>
        <w:t>需方应支付给供方的价格。</w:t>
      </w:r>
    </w:p>
    <w:p w14:paraId="7FAADBB8">
      <w:pPr>
        <w:pStyle w:val="16"/>
        <w:numPr>
          <w:ilvl w:val="1"/>
          <w:numId w:val="47"/>
        </w:numPr>
        <w:tabs>
          <w:tab w:val="left" w:pos="2534"/>
        </w:tabs>
        <w:spacing w:before="0" w:after="0" w:line="364" w:lineRule="auto"/>
        <w:ind w:left="1802" w:right="1778" w:firstLine="412"/>
        <w:jc w:val="both"/>
        <w:rPr>
          <w:sz w:val="21"/>
        </w:rPr>
      </w:pPr>
      <w:r>
        <w:rPr>
          <w:spacing w:val="-3"/>
          <w:sz w:val="21"/>
        </w:rPr>
        <w:t>“政府采购合同货物”指政府采购合同货物清单</w:t>
      </w:r>
      <w:r>
        <w:rPr>
          <w:sz w:val="21"/>
        </w:rPr>
        <w:t>（</w:t>
      </w:r>
      <w:r>
        <w:rPr>
          <w:spacing w:val="-3"/>
          <w:sz w:val="21"/>
        </w:rPr>
        <w:t>同响应文件中报价一览表及其附</w:t>
      </w:r>
      <w:r>
        <w:rPr>
          <w:spacing w:val="-6"/>
          <w:sz w:val="21"/>
          <w:shd w:val="clear" w:color="auto" w:fill="FFFFFF"/>
        </w:rPr>
        <w:t>表，下同</w:t>
      </w:r>
      <w:r>
        <w:rPr>
          <w:spacing w:val="-13"/>
          <w:sz w:val="21"/>
          <w:shd w:val="clear" w:color="auto" w:fill="FFFFFF"/>
        </w:rPr>
        <w:t>）</w:t>
      </w:r>
      <w:r>
        <w:rPr>
          <w:spacing w:val="-9"/>
          <w:sz w:val="21"/>
          <w:shd w:val="clear" w:color="auto" w:fill="FFFFFF"/>
        </w:rPr>
        <w:t>中所约定的各种形态和种类的物品，包括原材料、燃料、设备、产品、硬件、软</w:t>
      </w:r>
      <w:r>
        <w:rPr>
          <w:spacing w:val="-202"/>
          <w:sz w:val="21"/>
          <w:shd w:val="clear" w:color="auto" w:fill="FFFFFF"/>
        </w:rPr>
        <w:t>件、</w:t>
      </w:r>
      <w:r>
        <w:rPr>
          <w:spacing w:val="-3"/>
          <w:sz w:val="21"/>
          <w:shd w:val="clear" w:color="auto" w:fill="FFFFFF"/>
        </w:rPr>
        <w:t>安装材料、备件及专用器具、文件资料等内容。</w:t>
      </w:r>
    </w:p>
    <w:p w14:paraId="31F1F80B">
      <w:pPr>
        <w:pStyle w:val="16"/>
        <w:numPr>
          <w:ilvl w:val="1"/>
          <w:numId w:val="47"/>
        </w:numPr>
        <w:tabs>
          <w:tab w:val="left" w:pos="2534"/>
        </w:tabs>
        <w:spacing w:before="0" w:after="0" w:line="364" w:lineRule="auto"/>
        <w:ind w:left="1802" w:right="1778" w:firstLine="412"/>
        <w:jc w:val="both"/>
        <w:rPr>
          <w:sz w:val="21"/>
        </w:rPr>
      </w:pPr>
      <w:r>
        <w:rPr>
          <w:spacing w:val="-3"/>
          <w:sz w:val="21"/>
          <w:shd w:val="clear" w:color="auto" w:fill="FFFFFF"/>
        </w:rPr>
        <w:t>“服务”指根据政府采购合同约定供方应承担的与供货有关的伴随服务，包括（</w:t>
      </w:r>
      <w:r>
        <w:rPr>
          <w:sz w:val="21"/>
          <w:shd w:val="clear" w:color="auto" w:fill="FFFFFF"/>
        </w:rPr>
        <w:t>但</w:t>
      </w:r>
      <w:r>
        <w:rPr>
          <w:spacing w:val="-205"/>
          <w:sz w:val="21"/>
          <w:shd w:val="clear" w:color="auto" w:fill="FFFFFF"/>
        </w:rPr>
        <w:t>不限</w:t>
      </w:r>
      <w:r>
        <w:rPr>
          <w:spacing w:val="-3"/>
          <w:sz w:val="21"/>
          <w:shd w:val="clear" w:color="auto" w:fill="FFFFFF"/>
        </w:rPr>
        <w:t>于</w:t>
      </w:r>
      <w:r>
        <w:rPr>
          <w:spacing w:val="-15"/>
          <w:sz w:val="21"/>
          <w:shd w:val="clear" w:color="auto" w:fill="FFFFFF"/>
        </w:rPr>
        <w:t>）</w:t>
      </w:r>
      <w:r>
        <w:rPr>
          <w:spacing w:val="-10"/>
          <w:sz w:val="21"/>
          <w:shd w:val="clear" w:color="auto" w:fill="FFFFFF"/>
        </w:rPr>
        <w:t>政府采购合同货物的运输、保险、安装、测试、调试、培训、维修、提供技术指导和支</w:t>
      </w:r>
      <w:r>
        <w:rPr>
          <w:spacing w:val="-3"/>
          <w:sz w:val="21"/>
          <w:shd w:val="clear" w:color="auto" w:fill="FFFFFF"/>
        </w:rPr>
        <w:t>持、保修期外的维护以及其它类似的义务。</w:t>
      </w:r>
    </w:p>
    <w:p w14:paraId="0453D174">
      <w:pPr>
        <w:pStyle w:val="16"/>
        <w:numPr>
          <w:ilvl w:val="1"/>
          <w:numId w:val="47"/>
        </w:numPr>
        <w:tabs>
          <w:tab w:val="left" w:pos="2534"/>
        </w:tabs>
        <w:spacing w:before="0" w:after="0" w:line="240" w:lineRule="auto"/>
        <w:ind w:left="2533" w:right="0" w:hanging="319"/>
        <w:jc w:val="left"/>
        <w:rPr>
          <w:sz w:val="21"/>
        </w:rPr>
      </w:pPr>
      <w:r>
        <w:rPr>
          <w:spacing w:val="-3"/>
          <w:sz w:val="21"/>
          <w:shd w:val="clear" w:color="auto" w:fill="FFFFFF"/>
        </w:rPr>
        <w:t>“需方”指项目基本内容及要求中所述取得货物和服务的采购人。</w:t>
      </w:r>
    </w:p>
    <w:p w14:paraId="4804EBEF">
      <w:pPr>
        <w:pStyle w:val="16"/>
        <w:numPr>
          <w:ilvl w:val="1"/>
          <w:numId w:val="47"/>
        </w:numPr>
        <w:tabs>
          <w:tab w:val="left" w:pos="2534"/>
        </w:tabs>
        <w:spacing w:before="129" w:after="0" w:line="240" w:lineRule="auto"/>
        <w:ind w:left="2533" w:right="0" w:hanging="319"/>
        <w:jc w:val="left"/>
        <w:rPr>
          <w:sz w:val="21"/>
        </w:rPr>
      </w:pPr>
      <w:r>
        <w:rPr>
          <w:spacing w:val="-3"/>
          <w:sz w:val="21"/>
        </w:rPr>
        <w:t>“供方”指项目基本内容及要求中所述提供产品和服务的成交供应商。</w:t>
      </w:r>
    </w:p>
    <w:p w14:paraId="36A6C6C9">
      <w:pPr>
        <w:pStyle w:val="16"/>
        <w:numPr>
          <w:ilvl w:val="1"/>
          <w:numId w:val="47"/>
        </w:numPr>
        <w:tabs>
          <w:tab w:val="left" w:pos="2534"/>
        </w:tabs>
        <w:spacing w:before="141" w:after="0" w:line="364" w:lineRule="auto"/>
        <w:ind w:left="1802" w:right="1779" w:firstLine="412"/>
        <w:jc w:val="left"/>
        <w:rPr>
          <w:sz w:val="21"/>
        </w:rPr>
      </w:pPr>
      <w:r>
        <w:rPr>
          <w:spacing w:val="-3"/>
          <w:sz w:val="21"/>
        </w:rPr>
        <w:t>“检验”指需方或者需方的最终用户收货后，按照本政府采购合同约定的标准对政</w:t>
      </w:r>
      <w:r>
        <w:rPr>
          <w:spacing w:val="-3"/>
          <w:sz w:val="21"/>
          <w:shd w:val="clear" w:color="auto" w:fill="FFFFFF"/>
        </w:rPr>
        <w:t>府采购合同货物进行的检测与查验。</w:t>
      </w:r>
    </w:p>
    <w:p w14:paraId="216155F7">
      <w:pPr>
        <w:pStyle w:val="16"/>
        <w:numPr>
          <w:ilvl w:val="1"/>
          <w:numId w:val="47"/>
        </w:numPr>
        <w:tabs>
          <w:tab w:val="left" w:pos="2534"/>
        </w:tabs>
        <w:spacing w:before="0" w:after="0" w:line="364" w:lineRule="auto"/>
        <w:ind w:left="1802" w:right="1778" w:firstLine="412"/>
        <w:jc w:val="left"/>
        <w:rPr>
          <w:sz w:val="21"/>
        </w:rPr>
      </w:pPr>
      <w:r>
        <w:rPr>
          <w:spacing w:val="-3"/>
          <w:sz w:val="21"/>
          <w:shd w:val="clear" w:color="auto" w:fill="FFFFFF"/>
        </w:rPr>
        <w:t>“验收书”指需方对供方履行政府采购合同情况及结果进行现场检验和评估意见的</w:t>
      </w:r>
      <w:r>
        <w:rPr>
          <w:spacing w:val="-205"/>
          <w:sz w:val="21"/>
          <w:shd w:val="clear" w:color="auto" w:fill="FFFFFF"/>
        </w:rPr>
        <w:t>文件</w:t>
      </w:r>
      <w:r>
        <w:rPr>
          <w:sz w:val="21"/>
          <w:shd w:val="clear" w:color="auto" w:fill="FFFFFF"/>
        </w:rPr>
        <w:t>。</w:t>
      </w:r>
    </w:p>
    <w:p w14:paraId="013CED44">
      <w:pPr>
        <w:pStyle w:val="16"/>
        <w:numPr>
          <w:ilvl w:val="1"/>
          <w:numId w:val="47"/>
        </w:numPr>
        <w:tabs>
          <w:tab w:val="left" w:pos="2534"/>
        </w:tabs>
        <w:spacing w:before="0" w:after="0" w:line="364" w:lineRule="auto"/>
        <w:ind w:left="1802" w:right="1776" w:firstLine="412"/>
        <w:jc w:val="both"/>
        <w:rPr>
          <w:sz w:val="21"/>
        </w:rPr>
      </w:pPr>
      <w:r>
        <w:rPr>
          <w:spacing w:val="-3"/>
          <w:sz w:val="21"/>
          <w:shd w:val="clear" w:color="auto" w:fill="FFFFFF"/>
        </w:rPr>
        <w:t>“技术资料”指安装、调试、使用、维修政府采购合同货物所应具备的产品使用说</w:t>
      </w:r>
      <w:r>
        <w:rPr>
          <w:spacing w:val="-204"/>
          <w:sz w:val="21"/>
          <w:shd w:val="clear" w:color="auto" w:fill="FFFFFF"/>
        </w:rPr>
        <w:t>明书</w:t>
      </w:r>
      <w:r>
        <w:rPr>
          <w:spacing w:val="-11"/>
          <w:sz w:val="21"/>
          <w:shd w:val="clear" w:color="auto" w:fill="FFFFFF"/>
        </w:rPr>
        <w:t>和、或使用指南、操作手册、维修指南、服务手册、电路图、产品演示等文件及音像资</w:t>
      </w:r>
      <w:r>
        <w:rPr>
          <w:sz w:val="21"/>
        </w:rPr>
        <w:t>料。</w:t>
      </w:r>
    </w:p>
    <w:p w14:paraId="6532C478">
      <w:pPr>
        <w:pStyle w:val="16"/>
        <w:numPr>
          <w:ilvl w:val="1"/>
          <w:numId w:val="47"/>
        </w:numPr>
        <w:tabs>
          <w:tab w:val="left" w:pos="2639"/>
        </w:tabs>
        <w:spacing w:before="0" w:after="0" w:line="364" w:lineRule="auto"/>
        <w:ind w:left="1802" w:right="1776" w:firstLine="412"/>
        <w:jc w:val="left"/>
        <w:rPr>
          <w:sz w:val="21"/>
        </w:rPr>
      </w:pPr>
      <w:r>
        <w:rPr>
          <w:spacing w:val="-10"/>
          <w:sz w:val="21"/>
          <w:shd w:val="clear" w:color="auto" w:fill="FFFFFF"/>
        </w:rPr>
        <w:t xml:space="preserve">“保修期”指自验收书签署之日起，供方以自担费用方式保证政府采购合同货物 </w:t>
      </w:r>
      <w:r>
        <w:rPr>
          <w:sz w:val="21"/>
          <w:shd w:val="clear" w:color="auto" w:fill="FFFFFF"/>
        </w:rPr>
        <w:t>正</w:t>
      </w:r>
      <w:r>
        <w:rPr>
          <w:spacing w:val="-2"/>
          <w:sz w:val="21"/>
        </w:rPr>
        <w:t>常运行的时期。</w:t>
      </w:r>
    </w:p>
    <w:p w14:paraId="7E78D2F0">
      <w:pPr>
        <w:pStyle w:val="16"/>
        <w:numPr>
          <w:ilvl w:val="1"/>
          <w:numId w:val="47"/>
        </w:numPr>
        <w:tabs>
          <w:tab w:val="left" w:pos="2639"/>
        </w:tabs>
        <w:spacing w:before="0" w:after="0" w:line="364" w:lineRule="auto"/>
        <w:ind w:left="1802" w:right="1776" w:firstLine="412"/>
        <w:jc w:val="left"/>
        <w:rPr>
          <w:sz w:val="21"/>
        </w:rPr>
      </w:pPr>
      <w:r>
        <w:rPr>
          <w:spacing w:val="-9"/>
          <w:sz w:val="21"/>
        </w:rPr>
        <w:t xml:space="preserve">“第三人”是指本政府采购合同双方以外的任何中国境内外的自然人、法人或其 </w:t>
      </w:r>
      <w:r>
        <w:rPr>
          <w:sz w:val="21"/>
        </w:rPr>
        <w:t>它</w:t>
      </w:r>
      <w:r>
        <w:rPr>
          <w:spacing w:val="-1"/>
          <w:sz w:val="21"/>
          <w:shd w:val="clear" w:color="auto" w:fill="FFFFFF"/>
        </w:rPr>
        <w:t>经济组织。</w:t>
      </w:r>
    </w:p>
    <w:p w14:paraId="55ADB282">
      <w:pPr>
        <w:pStyle w:val="11"/>
        <w:spacing w:before="5"/>
        <w:rPr>
          <w:sz w:val="13"/>
        </w:rPr>
      </w:pPr>
    </w:p>
    <w:p w14:paraId="154D784E">
      <w:pPr>
        <w:spacing w:before="64"/>
        <w:ind w:left="268" w:right="249" w:firstLine="0"/>
        <w:jc w:val="center"/>
        <w:rPr>
          <w:rFonts w:ascii="Calibri"/>
          <w:sz w:val="18"/>
        </w:rPr>
      </w:pPr>
      <w:r>
        <w:rPr>
          <w:rFonts w:ascii="Calibri"/>
          <w:sz w:val="18"/>
          <w:shd w:val="clear" w:color="auto" w:fill="FFFFFF"/>
        </w:rPr>
        <w:t>75</w:t>
      </w:r>
    </w:p>
    <w:p w14:paraId="06A34143">
      <w:pPr>
        <w:spacing w:after="0"/>
        <w:jc w:val="center"/>
        <w:rPr>
          <w:rFonts w:ascii="Calibri"/>
          <w:sz w:val="18"/>
        </w:rPr>
        <w:sectPr>
          <w:type w:val="continuous"/>
          <w:pgSz w:w="11910" w:h="16840"/>
          <w:pgMar w:top="1580" w:right="20" w:bottom="280" w:left="0" w:header="720" w:footer="720" w:gutter="0"/>
          <w:cols w:space="720" w:num="1"/>
        </w:sectPr>
      </w:pPr>
    </w:p>
    <w:p w14:paraId="035F2CD4">
      <w:pPr>
        <w:pStyle w:val="16"/>
        <w:numPr>
          <w:ilvl w:val="1"/>
          <w:numId w:val="47"/>
        </w:numPr>
        <w:tabs>
          <w:tab w:val="left" w:pos="2639"/>
        </w:tabs>
        <w:spacing w:before="43" w:after="0" w:line="364" w:lineRule="auto"/>
        <w:ind w:left="1802" w:right="1776" w:firstLine="412"/>
        <w:jc w:val="left"/>
        <w:rPr>
          <w:sz w:val="21"/>
        </w:rPr>
      </w:pPr>
      <w:r>
        <w:drawing>
          <wp:anchor distT="0" distB="0" distL="0" distR="0" simplePos="0" relativeHeight="25175961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9"/>
          <w:sz w:val="21"/>
          <w:shd w:val="clear" w:color="auto" w:fill="FFFFFF"/>
        </w:rPr>
        <w:t xml:space="preserve">“法律、法规”是指由中国各级政府及有关部门制定的法律、行政法规、地方性 </w:t>
      </w:r>
      <w:r>
        <w:rPr>
          <w:sz w:val="21"/>
          <w:shd w:val="clear" w:color="auto" w:fill="FFFFFF"/>
        </w:rPr>
        <w:t>法</w:t>
      </w:r>
      <w:r>
        <w:rPr>
          <w:spacing w:val="-204"/>
          <w:sz w:val="21"/>
          <w:shd w:val="clear" w:color="auto" w:fill="FFFFFF"/>
        </w:rPr>
        <w:t>规、</w:t>
      </w:r>
      <w:r>
        <w:rPr>
          <w:spacing w:val="-3"/>
          <w:sz w:val="21"/>
          <w:shd w:val="clear" w:color="auto" w:fill="FFFFFF"/>
        </w:rPr>
        <w:t>规章及其它规范性文件的有关规定。</w:t>
      </w:r>
    </w:p>
    <w:p w14:paraId="2005DF43">
      <w:pPr>
        <w:pStyle w:val="16"/>
        <w:numPr>
          <w:ilvl w:val="1"/>
          <w:numId w:val="47"/>
        </w:numPr>
        <w:tabs>
          <w:tab w:val="left" w:pos="2639"/>
        </w:tabs>
        <w:spacing w:before="0" w:after="0" w:line="268" w:lineRule="exact"/>
        <w:ind w:left="2639" w:right="0" w:hanging="424"/>
        <w:jc w:val="left"/>
        <w:rPr>
          <w:sz w:val="21"/>
        </w:rPr>
      </w:pPr>
      <w:r>
        <w:rPr>
          <w:spacing w:val="-3"/>
          <w:sz w:val="21"/>
          <w:shd w:val="clear" w:color="auto" w:fill="FFFFFF"/>
        </w:rPr>
        <w:t>“采购文件”指采购人或者采购代理机构发布的采购文件。</w:t>
      </w:r>
    </w:p>
    <w:p w14:paraId="621B2A03">
      <w:pPr>
        <w:pStyle w:val="16"/>
        <w:numPr>
          <w:ilvl w:val="1"/>
          <w:numId w:val="47"/>
        </w:numPr>
        <w:tabs>
          <w:tab w:val="left" w:pos="2639"/>
        </w:tabs>
        <w:spacing w:before="141" w:after="0" w:line="364" w:lineRule="auto"/>
        <w:ind w:left="1802" w:right="1776" w:firstLine="412"/>
        <w:jc w:val="left"/>
        <w:rPr>
          <w:sz w:val="21"/>
        </w:rPr>
      </w:pPr>
      <w:r>
        <w:rPr>
          <w:spacing w:val="-8"/>
          <w:sz w:val="21"/>
          <w:shd w:val="clear" w:color="auto" w:fill="FFFFFF"/>
        </w:rPr>
        <w:t xml:space="preserve">“响应文件”指供方按照采购代理机构采购文件的要求编制和递交，并最终被评 </w:t>
      </w:r>
      <w:r>
        <w:rPr>
          <w:sz w:val="21"/>
          <w:shd w:val="clear" w:color="auto" w:fill="FFFFFF"/>
        </w:rPr>
        <w:t>标</w:t>
      </w:r>
      <w:r>
        <w:rPr>
          <w:spacing w:val="-203"/>
          <w:sz w:val="21"/>
          <w:shd w:val="clear" w:color="auto" w:fill="FFFFFF"/>
        </w:rPr>
        <w:t>委员</w:t>
      </w:r>
      <w:r>
        <w:rPr>
          <w:spacing w:val="-3"/>
          <w:sz w:val="21"/>
          <w:shd w:val="clear" w:color="auto" w:fill="FFFFFF"/>
        </w:rPr>
        <w:t>会接受的响应文件。</w:t>
      </w:r>
    </w:p>
    <w:p w14:paraId="59B037D2">
      <w:pPr>
        <w:numPr>
          <w:ilvl w:val="0"/>
          <w:numId w:val="47"/>
        </w:numPr>
        <w:tabs>
          <w:tab w:val="left" w:pos="2428"/>
        </w:tabs>
        <w:spacing w:before="0" w:line="267" w:lineRule="exact"/>
        <w:ind w:left="2427" w:right="0" w:hanging="213"/>
        <w:jc w:val="left"/>
        <w:rPr>
          <w:b/>
          <w:sz w:val="21"/>
        </w:rPr>
      </w:pPr>
      <w:r>
        <w:rPr>
          <w:b/>
          <w:sz w:val="21"/>
        </w:rPr>
        <w:t>技术指标</w:t>
      </w:r>
    </w:p>
    <w:p w14:paraId="7B84614D">
      <w:pPr>
        <w:pStyle w:val="16"/>
        <w:numPr>
          <w:ilvl w:val="1"/>
          <w:numId w:val="47"/>
        </w:numPr>
        <w:tabs>
          <w:tab w:val="left" w:pos="2586"/>
        </w:tabs>
        <w:spacing w:before="139" w:after="0" w:line="367" w:lineRule="auto"/>
        <w:ind w:left="1802" w:right="1776" w:firstLine="412"/>
        <w:jc w:val="left"/>
        <w:rPr>
          <w:sz w:val="21"/>
        </w:rPr>
      </w:pPr>
      <w:r>
        <w:rPr>
          <w:spacing w:val="-5"/>
          <w:sz w:val="21"/>
        </w:rPr>
        <w:t>交付产品的技术指标应与采购文件规定的技术指标要求及响应文件中的“技术规格</w:t>
      </w:r>
      <w:r>
        <w:rPr>
          <w:spacing w:val="-4"/>
          <w:sz w:val="21"/>
          <w:shd w:val="clear" w:color="auto" w:fill="FFFFFF"/>
        </w:rPr>
        <w:t>偏离表及商务条款偏离表”的承诺内容相一致。</w:t>
      </w:r>
    </w:p>
    <w:p w14:paraId="1F9D196A">
      <w:pPr>
        <w:pStyle w:val="16"/>
        <w:numPr>
          <w:ilvl w:val="1"/>
          <w:numId w:val="47"/>
        </w:numPr>
        <w:tabs>
          <w:tab w:val="left" w:pos="2638"/>
        </w:tabs>
        <w:spacing w:before="0" w:after="0" w:line="264" w:lineRule="exact"/>
        <w:ind w:left="2638" w:right="0" w:hanging="423"/>
        <w:jc w:val="left"/>
        <w:rPr>
          <w:sz w:val="21"/>
        </w:rPr>
      </w:pPr>
      <w:r>
        <w:rPr>
          <w:spacing w:val="-3"/>
          <w:sz w:val="21"/>
          <w:shd w:val="clear" w:color="auto" w:fill="FFFFFF"/>
        </w:rPr>
        <w:t>除技术指标另有规定外，计量单位应该使用公制。</w:t>
      </w:r>
    </w:p>
    <w:p w14:paraId="20BE2585">
      <w:pPr>
        <w:numPr>
          <w:ilvl w:val="0"/>
          <w:numId w:val="47"/>
        </w:numPr>
        <w:tabs>
          <w:tab w:val="left" w:pos="2428"/>
        </w:tabs>
        <w:spacing w:before="139"/>
        <w:ind w:left="2427" w:right="0" w:hanging="213"/>
        <w:jc w:val="left"/>
        <w:rPr>
          <w:b/>
          <w:sz w:val="21"/>
        </w:rPr>
      </w:pPr>
      <w:r>
        <w:rPr>
          <w:b/>
          <w:sz w:val="21"/>
          <w:shd w:val="clear" w:color="auto" w:fill="FFFFFF"/>
        </w:rPr>
        <w:t>交货</w:t>
      </w:r>
    </w:p>
    <w:p w14:paraId="7A616819">
      <w:pPr>
        <w:pStyle w:val="16"/>
        <w:numPr>
          <w:ilvl w:val="1"/>
          <w:numId w:val="47"/>
        </w:numPr>
        <w:tabs>
          <w:tab w:val="left" w:pos="2586"/>
        </w:tabs>
        <w:spacing w:before="139" w:after="0" w:line="240" w:lineRule="auto"/>
        <w:ind w:left="2585" w:right="0" w:hanging="371"/>
        <w:jc w:val="left"/>
        <w:rPr>
          <w:sz w:val="21"/>
        </w:rPr>
      </w:pPr>
      <w:r>
        <w:rPr>
          <w:spacing w:val="-3"/>
          <w:sz w:val="21"/>
          <w:shd w:val="clear" w:color="auto" w:fill="FFFFFF"/>
        </w:rPr>
        <w:t>供方按照合同约定的时间、地点交货</w:t>
      </w:r>
    </w:p>
    <w:p w14:paraId="548650EB">
      <w:pPr>
        <w:pStyle w:val="16"/>
        <w:numPr>
          <w:ilvl w:val="1"/>
          <w:numId w:val="47"/>
        </w:numPr>
        <w:tabs>
          <w:tab w:val="left" w:pos="2586"/>
        </w:tabs>
        <w:spacing w:before="139" w:after="0" w:line="367" w:lineRule="auto"/>
        <w:ind w:left="1802" w:right="1776" w:firstLine="412"/>
        <w:jc w:val="left"/>
        <w:rPr>
          <w:sz w:val="21"/>
        </w:rPr>
      </w:pPr>
      <w:r>
        <w:rPr>
          <w:spacing w:val="-6"/>
          <w:sz w:val="21"/>
          <w:shd w:val="clear" w:color="auto" w:fill="FFFFFF"/>
        </w:rPr>
        <w:t>供方交货的同时应提交下列文件：销售发票，制造厂商出具的质量检验证书、产品</w:t>
      </w:r>
      <w:r>
        <w:rPr>
          <w:spacing w:val="-203"/>
          <w:sz w:val="21"/>
          <w:shd w:val="clear" w:color="auto" w:fill="FFFFFF"/>
        </w:rPr>
        <w:t>合格</w:t>
      </w:r>
      <w:r>
        <w:rPr>
          <w:spacing w:val="-3"/>
          <w:sz w:val="21"/>
          <w:shd w:val="clear" w:color="auto" w:fill="FFFFFF"/>
        </w:rPr>
        <w:t>证以及采购文件、响应文件确定供方应随货物同时提供的其他资料。</w:t>
      </w:r>
    </w:p>
    <w:p w14:paraId="246BFF61">
      <w:pPr>
        <w:numPr>
          <w:ilvl w:val="0"/>
          <w:numId w:val="47"/>
        </w:numPr>
        <w:tabs>
          <w:tab w:val="left" w:pos="2428"/>
        </w:tabs>
        <w:spacing w:before="0" w:line="264" w:lineRule="exact"/>
        <w:ind w:left="2427" w:right="0" w:hanging="213"/>
        <w:jc w:val="left"/>
        <w:rPr>
          <w:b/>
          <w:sz w:val="21"/>
        </w:rPr>
      </w:pPr>
      <w:r>
        <w:rPr>
          <w:b/>
          <w:sz w:val="21"/>
        </w:rPr>
        <w:t>合同金额</w:t>
      </w:r>
    </w:p>
    <w:p w14:paraId="191799C6">
      <w:pPr>
        <w:pStyle w:val="11"/>
        <w:spacing w:before="139" w:line="364" w:lineRule="auto"/>
        <w:ind w:left="2215" w:right="4203"/>
        <w:rPr>
          <w:b/>
        </w:rPr>
      </w:pPr>
      <w:r>
        <w:t>根据政府采购合同文件要求，确定政府采购合同的总金额。</w:t>
      </w:r>
      <w:r>
        <w:rPr>
          <w:b/>
          <w:shd w:val="clear" w:color="auto" w:fill="FFFFFF"/>
        </w:rPr>
        <w:t>5.付款</w:t>
      </w:r>
    </w:p>
    <w:p w14:paraId="21AB76F1">
      <w:pPr>
        <w:pStyle w:val="11"/>
        <w:spacing w:line="267" w:lineRule="exact"/>
        <w:ind w:left="2215"/>
      </w:pPr>
      <w:r>
        <w:rPr>
          <w:shd w:val="clear" w:color="auto" w:fill="FFFFFF"/>
        </w:rPr>
        <w:t>5.1 付款方式、条件：需方按照合同约定的方式和条件付款。</w:t>
      </w:r>
    </w:p>
    <w:p w14:paraId="21DF3512">
      <w:pPr>
        <w:numPr>
          <w:ilvl w:val="0"/>
          <w:numId w:val="48"/>
        </w:numPr>
        <w:tabs>
          <w:tab w:val="left" w:pos="2428"/>
        </w:tabs>
        <w:spacing w:before="141"/>
        <w:ind w:left="2427" w:right="0" w:hanging="213"/>
        <w:jc w:val="left"/>
        <w:rPr>
          <w:b/>
          <w:sz w:val="21"/>
        </w:rPr>
      </w:pPr>
      <w:r>
        <w:rPr>
          <w:b/>
          <w:sz w:val="21"/>
          <w:shd w:val="clear" w:color="auto" w:fill="FFFFFF"/>
        </w:rPr>
        <w:t>验收</w:t>
      </w:r>
      <w:r>
        <w:rPr>
          <w:b/>
          <w:spacing w:val="-1"/>
          <w:sz w:val="21"/>
          <w:shd w:val="clear" w:color="auto" w:fill="FFFFFF"/>
        </w:rPr>
        <w:t xml:space="preserve"> </w:t>
      </w:r>
    </w:p>
    <w:p w14:paraId="6D61B402">
      <w:pPr>
        <w:pStyle w:val="16"/>
        <w:numPr>
          <w:ilvl w:val="1"/>
          <w:numId w:val="48"/>
        </w:numPr>
        <w:tabs>
          <w:tab w:val="left" w:pos="2586"/>
        </w:tabs>
        <w:spacing w:before="139" w:after="0" w:line="240" w:lineRule="auto"/>
        <w:ind w:left="2585" w:right="0" w:hanging="371"/>
        <w:jc w:val="left"/>
        <w:rPr>
          <w:sz w:val="21"/>
        </w:rPr>
      </w:pPr>
      <w:r>
        <w:rPr>
          <w:spacing w:val="-3"/>
          <w:sz w:val="21"/>
          <w:shd w:val="clear" w:color="auto" w:fill="FFFFFF"/>
        </w:rPr>
        <w:t>供方提交的货物由需方或者需方的最终用户负责验收。</w:t>
      </w:r>
    </w:p>
    <w:p w14:paraId="2D3FAF1F">
      <w:pPr>
        <w:pStyle w:val="16"/>
        <w:numPr>
          <w:ilvl w:val="1"/>
          <w:numId w:val="48"/>
        </w:numPr>
        <w:tabs>
          <w:tab w:val="left" w:pos="2586"/>
        </w:tabs>
        <w:spacing w:before="139" w:after="0" w:line="364" w:lineRule="auto"/>
        <w:ind w:left="1802" w:right="1776" w:firstLine="412"/>
        <w:jc w:val="left"/>
        <w:rPr>
          <w:sz w:val="21"/>
        </w:rPr>
      </w:pPr>
      <w:r>
        <w:rPr>
          <w:spacing w:val="-5"/>
          <w:sz w:val="21"/>
          <w:shd w:val="clear" w:color="auto" w:fill="FFFFFF"/>
        </w:rPr>
        <w:t>需方或者需方的最终用户应当按照采购合同规定的技术、服务等要求组织对供应商</w:t>
      </w:r>
      <w:r>
        <w:rPr>
          <w:spacing w:val="-203"/>
          <w:sz w:val="21"/>
          <w:shd w:val="clear" w:color="auto" w:fill="FFFFFF"/>
        </w:rPr>
        <w:t>履约</w:t>
      </w:r>
      <w:r>
        <w:rPr>
          <w:spacing w:val="-3"/>
          <w:sz w:val="21"/>
          <w:shd w:val="clear" w:color="auto" w:fill="FFFFFF"/>
        </w:rPr>
        <w:t>的验收，并出具验收书。验收书应当包括每一项技术、服务等要求的履约情况。</w:t>
      </w:r>
    </w:p>
    <w:p w14:paraId="02216267">
      <w:pPr>
        <w:pStyle w:val="16"/>
        <w:numPr>
          <w:ilvl w:val="1"/>
          <w:numId w:val="48"/>
        </w:numPr>
        <w:tabs>
          <w:tab w:val="left" w:pos="2586"/>
        </w:tabs>
        <w:spacing w:before="1" w:after="0" w:line="240" w:lineRule="auto"/>
        <w:ind w:left="2585" w:right="0" w:hanging="371"/>
        <w:jc w:val="left"/>
        <w:rPr>
          <w:sz w:val="21"/>
        </w:rPr>
      </w:pPr>
      <w:r>
        <w:rPr>
          <w:spacing w:val="-3"/>
          <w:sz w:val="21"/>
          <w:shd w:val="clear" w:color="auto" w:fill="FFFFFF"/>
        </w:rPr>
        <w:t>大型或者复杂的项目，应当邀请国家认可的质量检测机构参加验收。</w:t>
      </w:r>
    </w:p>
    <w:p w14:paraId="2330F71E">
      <w:pPr>
        <w:pStyle w:val="16"/>
        <w:numPr>
          <w:ilvl w:val="1"/>
          <w:numId w:val="48"/>
        </w:numPr>
        <w:tabs>
          <w:tab w:val="left" w:pos="2586"/>
        </w:tabs>
        <w:spacing w:before="139" w:after="0" w:line="364" w:lineRule="auto"/>
        <w:ind w:left="1802" w:right="1737" w:firstLine="412"/>
        <w:jc w:val="left"/>
        <w:rPr>
          <w:sz w:val="21"/>
        </w:rPr>
      </w:pPr>
      <w:r>
        <w:rPr>
          <w:spacing w:val="-3"/>
          <w:sz w:val="21"/>
          <w:shd w:val="clear" w:color="auto" w:fill="FFFFFF"/>
        </w:rPr>
        <w:t xml:space="preserve">政府向社会公众提供的公共服务项目，验收时应当邀请服务对象参与并出具意见， </w:t>
      </w:r>
      <w:r>
        <w:rPr>
          <w:spacing w:val="-3"/>
          <w:sz w:val="21"/>
        </w:rPr>
        <w:t>验收结果应当向社会公告。</w:t>
      </w:r>
    </w:p>
    <w:p w14:paraId="6A63FAC0">
      <w:pPr>
        <w:pStyle w:val="16"/>
        <w:numPr>
          <w:ilvl w:val="1"/>
          <w:numId w:val="48"/>
        </w:numPr>
        <w:tabs>
          <w:tab w:val="left" w:pos="2586"/>
        </w:tabs>
        <w:spacing w:before="0" w:after="0" w:line="364" w:lineRule="auto"/>
        <w:ind w:left="1802" w:right="1776" w:firstLine="412"/>
        <w:jc w:val="both"/>
        <w:rPr>
          <w:sz w:val="21"/>
        </w:rPr>
      </w:pPr>
      <w:r>
        <w:rPr>
          <w:spacing w:val="-5"/>
          <w:sz w:val="21"/>
        </w:rPr>
        <w:t>需方或者需方的最终用户根据政府采购合同的约定接收货物，在接收时对货物的品</w:t>
      </w:r>
      <w:r>
        <w:rPr>
          <w:spacing w:val="-12"/>
          <w:sz w:val="21"/>
          <w:shd w:val="clear" w:color="auto" w:fill="FFFFFF"/>
        </w:rPr>
        <w:t>种、规格、性能、质量、数量、外观以及配件等进行验收。需方对货物的规格技术指标如有</w:t>
      </w:r>
      <w:r>
        <w:rPr>
          <w:spacing w:val="-204"/>
          <w:sz w:val="21"/>
          <w:shd w:val="clear" w:color="auto" w:fill="FFFFFF"/>
        </w:rPr>
        <w:t>异议</w:t>
      </w:r>
      <w:r>
        <w:rPr>
          <w:spacing w:val="-7"/>
          <w:sz w:val="21"/>
          <w:shd w:val="clear" w:color="auto" w:fill="FFFFFF"/>
        </w:rPr>
        <w:t xml:space="preserve">，应从验收结束之日起 </w:t>
      </w:r>
      <w:r>
        <w:rPr>
          <w:sz w:val="21"/>
          <w:shd w:val="clear" w:color="auto" w:fill="FFFFFF"/>
        </w:rPr>
        <w:t>10</w:t>
      </w:r>
      <w:r>
        <w:rPr>
          <w:spacing w:val="-7"/>
          <w:sz w:val="21"/>
          <w:shd w:val="clear" w:color="auto" w:fill="FFFFFF"/>
        </w:rPr>
        <w:t xml:space="preserve"> 日内按照政府采购合同约定的方式提出。验收通过后， 需方向</w:t>
      </w:r>
      <w:r>
        <w:rPr>
          <w:spacing w:val="-2"/>
          <w:sz w:val="21"/>
          <w:shd w:val="clear" w:color="auto" w:fill="FFFFFF"/>
        </w:rPr>
        <w:t xml:space="preserve">供方收取本政府采购合同第 </w:t>
      </w:r>
      <w:r>
        <w:rPr>
          <w:sz w:val="21"/>
          <w:shd w:val="clear" w:color="auto" w:fill="FFFFFF"/>
        </w:rPr>
        <w:t>3.2</w:t>
      </w:r>
      <w:r>
        <w:rPr>
          <w:spacing w:val="-3"/>
          <w:sz w:val="21"/>
          <w:shd w:val="clear" w:color="auto" w:fill="FFFFFF"/>
        </w:rPr>
        <w:t xml:space="preserve"> 款所列明的销售发票等文件并在验收书上签字和加盖单位公章，作为验收合格、同意付款的依据。</w:t>
      </w:r>
    </w:p>
    <w:p w14:paraId="17265891">
      <w:pPr>
        <w:pStyle w:val="16"/>
        <w:numPr>
          <w:ilvl w:val="1"/>
          <w:numId w:val="48"/>
        </w:numPr>
        <w:tabs>
          <w:tab w:val="left" w:pos="2586"/>
        </w:tabs>
        <w:spacing w:before="0" w:after="0" w:line="267" w:lineRule="exact"/>
        <w:ind w:left="2585" w:right="0" w:hanging="371"/>
        <w:jc w:val="both"/>
        <w:rPr>
          <w:sz w:val="21"/>
        </w:rPr>
      </w:pPr>
      <w:r>
        <w:rPr>
          <w:spacing w:val="-3"/>
          <w:sz w:val="21"/>
          <w:shd w:val="clear" w:color="auto" w:fill="FFFFFF"/>
        </w:rPr>
        <w:t>货物保修期自验收书签署之日起计算。</w:t>
      </w:r>
    </w:p>
    <w:p w14:paraId="7F069255">
      <w:pPr>
        <w:numPr>
          <w:ilvl w:val="0"/>
          <w:numId w:val="48"/>
        </w:numPr>
        <w:tabs>
          <w:tab w:val="left" w:pos="2428"/>
        </w:tabs>
        <w:spacing w:before="137"/>
        <w:ind w:left="2427" w:right="0" w:hanging="213"/>
        <w:jc w:val="left"/>
        <w:rPr>
          <w:b/>
          <w:sz w:val="21"/>
        </w:rPr>
      </w:pPr>
      <w:r>
        <w:rPr>
          <w:b/>
          <w:sz w:val="21"/>
          <w:shd w:val="clear" w:color="auto" w:fill="FFFFFF"/>
        </w:rPr>
        <w:t>知识产权及有关规定</w:t>
      </w:r>
    </w:p>
    <w:p w14:paraId="2CFCA6F8">
      <w:pPr>
        <w:pStyle w:val="16"/>
        <w:numPr>
          <w:ilvl w:val="1"/>
          <w:numId w:val="48"/>
        </w:numPr>
        <w:tabs>
          <w:tab w:val="left" w:pos="2641"/>
        </w:tabs>
        <w:spacing w:before="141" w:after="0" w:line="364" w:lineRule="auto"/>
        <w:ind w:left="1802" w:right="1774" w:firstLine="412"/>
        <w:jc w:val="both"/>
        <w:rPr>
          <w:sz w:val="21"/>
        </w:rPr>
      </w:pPr>
      <w:r>
        <w:rPr>
          <w:sz w:val="21"/>
          <w:shd w:val="clear" w:color="auto" w:fill="FFFFFF"/>
        </w:rPr>
        <w:t>供方应保证其向需方提供的任何货物或其任何部分或该货物与其他货物一起使用</w:t>
      </w:r>
      <w:r>
        <w:rPr>
          <w:spacing w:val="-3"/>
          <w:sz w:val="21"/>
        </w:rPr>
        <w:t>后，不侵犯任何第三方的知识产权、专有技术权、商业秘密权或其他任何权利。 如因上述</w:t>
      </w:r>
      <w:r>
        <w:rPr>
          <w:spacing w:val="-11"/>
          <w:sz w:val="21"/>
          <w:shd w:val="clear" w:color="auto" w:fill="FFFFFF"/>
        </w:rPr>
        <w:t>原因，第三方向需方提起侵权诉讼，供方有义务协助需方。如因此给需方造成损失，供方同</w:t>
      </w:r>
    </w:p>
    <w:p w14:paraId="77BC633C">
      <w:pPr>
        <w:pStyle w:val="11"/>
        <w:spacing w:before="11"/>
        <w:rPr>
          <w:sz w:val="17"/>
        </w:rPr>
      </w:pPr>
    </w:p>
    <w:p w14:paraId="5040DDE7">
      <w:pPr>
        <w:spacing w:before="64"/>
        <w:ind w:left="268" w:right="249" w:firstLine="0"/>
        <w:jc w:val="center"/>
        <w:rPr>
          <w:rFonts w:ascii="Calibri"/>
          <w:sz w:val="18"/>
        </w:rPr>
      </w:pPr>
      <w:r>
        <w:rPr>
          <w:rFonts w:ascii="Calibri"/>
          <w:sz w:val="18"/>
          <w:shd w:val="clear" w:color="auto" w:fill="FFFFFF"/>
        </w:rPr>
        <w:t>76</w:t>
      </w:r>
    </w:p>
    <w:p w14:paraId="4184C4A5">
      <w:pPr>
        <w:spacing w:after="0"/>
        <w:jc w:val="center"/>
        <w:rPr>
          <w:rFonts w:ascii="Calibri"/>
          <w:sz w:val="18"/>
        </w:rPr>
        <w:sectPr>
          <w:pgSz w:w="11910" w:h="16840"/>
          <w:pgMar w:top="1380" w:right="20" w:bottom="280" w:left="0" w:header="720" w:footer="720" w:gutter="0"/>
          <w:cols w:space="720" w:num="1"/>
        </w:sectPr>
      </w:pPr>
    </w:p>
    <w:p w14:paraId="5EF6832C">
      <w:pPr>
        <w:pStyle w:val="11"/>
        <w:spacing w:before="43"/>
        <w:ind w:left="1802"/>
      </w:pPr>
      <w:r>
        <w:drawing>
          <wp:anchor distT="0" distB="0" distL="0" distR="0" simplePos="0" relativeHeight="25176064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hd w:val="clear" w:color="auto" w:fill="FFFFFF"/>
        </w:rPr>
        <w:t>意赔付需方遭受的损失。</w:t>
      </w:r>
    </w:p>
    <w:p w14:paraId="0363EDEE">
      <w:pPr>
        <w:pStyle w:val="16"/>
        <w:numPr>
          <w:ilvl w:val="1"/>
          <w:numId w:val="48"/>
        </w:numPr>
        <w:tabs>
          <w:tab w:val="left" w:pos="2586"/>
        </w:tabs>
        <w:spacing w:before="139" w:after="0" w:line="364" w:lineRule="auto"/>
        <w:ind w:left="1802" w:right="1779" w:firstLine="412"/>
        <w:jc w:val="left"/>
        <w:rPr>
          <w:sz w:val="21"/>
        </w:rPr>
      </w:pPr>
      <w:r>
        <w:rPr>
          <w:spacing w:val="-16"/>
          <w:sz w:val="21"/>
          <w:shd w:val="clear" w:color="auto" w:fill="FFFFFF"/>
        </w:rPr>
        <w:t>一方对另一方提供的技术资料、样件、图纸及其他与质量、技术、经营相关信息</w:t>
      </w:r>
      <w:r>
        <w:rPr>
          <w:spacing w:val="-3"/>
          <w:sz w:val="21"/>
          <w:shd w:val="clear" w:color="auto" w:fill="FFFFFF"/>
        </w:rPr>
        <w:t>（</w:t>
      </w:r>
      <w:r>
        <w:rPr>
          <w:sz w:val="21"/>
          <w:shd w:val="clear" w:color="auto" w:fill="FFFFFF"/>
        </w:rPr>
        <w:t>包</w:t>
      </w:r>
      <w:r>
        <w:rPr>
          <w:spacing w:val="-203"/>
          <w:sz w:val="21"/>
          <w:shd w:val="clear" w:color="auto" w:fill="FFFFFF"/>
        </w:rPr>
        <w:t>括但</w:t>
      </w:r>
      <w:r>
        <w:rPr>
          <w:spacing w:val="-3"/>
          <w:sz w:val="21"/>
          <w:shd w:val="clear" w:color="auto" w:fill="FFFFFF"/>
        </w:rPr>
        <w:t>不限于价格、数量）有保密义务。双方应确保其人员及相关协作方承担保密义务。</w:t>
      </w:r>
    </w:p>
    <w:p w14:paraId="5AB098B3">
      <w:pPr>
        <w:pStyle w:val="16"/>
        <w:numPr>
          <w:ilvl w:val="1"/>
          <w:numId w:val="48"/>
        </w:numPr>
        <w:tabs>
          <w:tab w:val="left" w:pos="2586"/>
        </w:tabs>
        <w:spacing w:before="0" w:after="0" w:line="364" w:lineRule="auto"/>
        <w:ind w:left="1802" w:right="1675" w:firstLine="412"/>
        <w:jc w:val="left"/>
        <w:rPr>
          <w:sz w:val="21"/>
        </w:rPr>
      </w:pPr>
      <w:r>
        <w:rPr>
          <w:spacing w:val="-10"/>
          <w:sz w:val="21"/>
          <w:shd w:val="clear" w:color="auto" w:fill="FFFFFF"/>
        </w:rPr>
        <w:t>供方保证，供方依据本政府采购合同提供的货物及相关的软件和技术资料，供方均已</w:t>
      </w:r>
      <w:r>
        <w:rPr>
          <w:spacing w:val="-192"/>
          <w:sz w:val="21"/>
          <w:shd w:val="clear" w:color="auto" w:fill="FFFFFF"/>
        </w:rPr>
        <w:t>得</w:t>
      </w:r>
      <w:r>
        <w:rPr>
          <w:spacing w:val="-3"/>
          <w:sz w:val="21"/>
          <w:shd w:val="clear" w:color="auto" w:fill="FFFFFF"/>
        </w:rPr>
        <w:t>到有关知识产权的权利人的合法授权，如发生涉及到专利权、著作权、商标权等争议，</w:t>
      </w:r>
      <w:r>
        <w:rPr>
          <w:spacing w:val="-3"/>
          <w:sz w:val="21"/>
        </w:rPr>
        <w:t xml:space="preserve">   供方负责交涉、处理，并承担由此引起的对第三人和需方的全部法律及经济责任。</w:t>
      </w:r>
    </w:p>
    <w:p w14:paraId="2493932A">
      <w:pPr>
        <w:pStyle w:val="16"/>
        <w:numPr>
          <w:ilvl w:val="1"/>
          <w:numId w:val="48"/>
        </w:numPr>
        <w:tabs>
          <w:tab w:val="left" w:pos="2586"/>
        </w:tabs>
        <w:spacing w:before="0" w:after="0" w:line="367" w:lineRule="auto"/>
        <w:ind w:left="2215" w:right="1944" w:firstLine="0"/>
        <w:jc w:val="left"/>
        <w:rPr>
          <w:b/>
          <w:sz w:val="21"/>
        </w:rPr>
      </w:pPr>
      <w:r>
        <w:rPr>
          <w:spacing w:val="-3"/>
          <w:sz w:val="21"/>
        </w:rPr>
        <w:t>本合同中涉及保密和知识产权任何条款，在合同期限内及合同终止后持续有效。</w:t>
      </w:r>
      <w:r>
        <w:rPr>
          <w:b/>
          <w:spacing w:val="-3"/>
          <w:sz w:val="21"/>
          <w:shd w:val="clear" w:color="auto" w:fill="FFFFFF"/>
        </w:rPr>
        <w:t>8.包装要求</w:t>
      </w:r>
    </w:p>
    <w:p w14:paraId="4CD8180C">
      <w:pPr>
        <w:pStyle w:val="16"/>
        <w:numPr>
          <w:ilvl w:val="1"/>
          <w:numId w:val="49"/>
        </w:numPr>
        <w:tabs>
          <w:tab w:val="left" w:pos="2586"/>
        </w:tabs>
        <w:spacing w:before="0" w:after="0" w:line="364" w:lineRule="auto"/>
        <w:ind w:left="1802" w:right="1737" w:firstLine="412"/>
        <w:jc w:val="both"/>
        <w:rPr>
          <w:sz w:val="21"/>
        </w:rPr>
      </w:pPr>
      <w:r>
        <w:rPr>
          <w:spacing w:val="-3"/>
          <w:sz w:val="21"/>
          <w:shd w:val="clear" w:color="auto" w:fill="FFFFFF"/>
        </w:rPr>
        <w:t>除政府采购合同另有规定外，供方提供的全部货物均应按标准保护措施进行包装。</w:t>
      </w:r>
      <w:r>
        <w:rPr>
          <w:spacing w:val="-203"/>
          <w:sz w:val="21"/>
          <w:shd w:val="clear" w:color="auto" w:fill="FFFFFF"/>
        </w:rPr>
        <w:t>这类</w:t>
      </w:r>
      <w:r>
        <w:rPr>
          <w:spacing w:val="-9"/>
          <w:sz w:val="21"/>
          <w:shd w:val="clear" w:color="auto" w:fill="FFFFFF"/>
        </w:rPr>
        <w:t>包装应适应于远距离运输、防潮、防震、防锈和防野蛮装卸，以确保货物安全无损运抵指定</w:t>
      </w:r>
      <w:r>
        <w:rPr>
          <w:spacing w:val="-10"/>
          <w:sz w:val="21"/>
          <w:shd w:val="clear" w:color="auto" w:fill="FFFFFF"/>
        </w:rPr>
        <w:t>交货地点。如因包装问题导致货物毁损或者品质下降，需方有权要求降价、换货、拒收</w:t>
      </w:r>
      <w:r>
        <w:rPr>
          <w:sz w:val="21"/>
        </w:rPr>
        <w:t>部分</w:t>
      </w:r>
      <w:r>
        <w:rPr>
          <w:spacing w:val="-3"/>
          <w:sz w:val="21"/>
        </w:rPr>
        <w:t>或整批货物，由此造成需方的费用和损失，均由供方承担。</w:t>
      </w:r>
    </w:p>
    <w:p w14:paraId="4E144C8D">
      <w:pPr>
        <w:pStyle w:val="16"/>
        <w:numPr>
          <w:ilvl w:val="1"/>
          <w:numId w:val="49"/>
        </w:numPr>
        <w:tabs>
          <w:tab w:val="left" w:pos="2586"/>
        </w:tabs>
        <w:spacing w:before="0" w:after="0" w:line="268" w:lineRule="exact"/>
        <w:ind w:left="2585" w:right="0" w:hanging="371"/>
        <w:jc w:val="both"/>
        <w:rPr>
          <w:sz w:val="21"/>
        </w:rPr>
      </w:pPr>
      <w:r>
        <w:rPr>
          <w:spacing w:val="-3"/>
          <w:sz w:val="21"/>
          <w:shd w:val="clear" w:color="auto" w:fill="FFFFFF"/>
        </w:rPr>
        <w:t>每一个包装箱内应附一份详细的装箱单和质量合格证书。</w:t>
      </w:r>
    </w:p>
    <w:p w14:paraId="3DBFC8CC">
      <w:pPr>
        <w:pStyle w:val="16"/>
        <w:numPr>
          <w:ilvl w:val="1"/>
          <w:numId w:val="49"/>
        </w:numPr>
        <w:tabs>
          <w:tab w:val="left" w:pos="2586"/>
        </w:tabs>
        <w:spacing w:before="131" w:after="0" w:line="240" w:lineRule="auto"/>
        <w:ind w:left="2585" w:right="0" w:hanging="371"/>
        <w:jc w:val="left"/>
        <w:rPr>
          <w:sz w:val="21"/>
        </w:rPr>
      </w:pPr>
      <w:r>
        <w:rPr>
          <w:spacing w:val="-3"/>
          <w:sz w:val="21"/>
          <w:shd w:val="clear" w:color="auto" w:fill="FFFFFF"/>
        </w:rPr>
        <w:t>包装费由供方承担，包装物不回收。</w:t>
      </w:r>
    </w:p>
    <w:p w14:paraId="1EDC25DC">
      <w:pPr>
        <w:numPr>
          <w:ilvl w:val="0"/>
          <w:numId w:val="50"/>
        </w:numPr>
        <w:tabs>
          <w:tab w:val="left" w:pos="2428"/>
        </w:tabs>
        <w:spacing w:before="139"/>
        <w:ind w:left="2427" w:right="0" w:hanging="213"/>
        <w:jc w:val="left"/>
        <w:rPr>
          <w:b/>
          <w:sz w:val="21"/>
        </w:rPr>
      </w:pPr>
      <w:r>
        <w:rPr>
          <w:b/>
          <w:sz w:val="21"/>
        </w:rPr>
        <w:t>伴随服务</w:t>
      </w:r>
    </w:p>
    <w:p w14:paraId="7E263536">
      <w:pPr>
        <w:pStyle w:val="16"/>
        <w:numPr>
          <w:ilvl w:val="1"/>
          <w:numId w:val="50"/>
        </w:numPr>
        <w:tabs>
          <w:tab w:val="left" w:pos="2586"/>
        </w:tabs>
        <w:spacing w:before="139" w:after="0" w:line="364" w:lineRule="auto"/>
        <w:ind w:left="1802" w:right="1778" w:firstLine="412"/>
        <w:jc w:val="left"/>
        <w:rPr>
          <w:sz w:val="21"/>
        </w:rPr>
      </w:pPr>
      <w:r>
        <w:rPr>
          <w:spacing w:val="-7"/>
          <w:sz w:val="21"/>
        </w:rPr>
        <w:t>供方应提供所交付货物的全套技术文件资料，包括产品目录、图纸、操作手册、使</w:t>
      </w:r>
      <w:r>
        <w:rPr>
          <w:spacing w:val="-5"/>
          <w:sz w:val="21"/>
          <w:shd w:val="clear" w:color="auto" w:fill="FFFFFF"/>
        </w:rPr>
        <w:t>用说明、维护手册和服务指南等。</w:t>
      </w:r>
    </w:p>
    <w:p w14:paraId="7893F04E">
      <w:pPr>
        <w:pStyle w:val="16"/>
        <w:numPr>
          <w:ilvl w:val="1"/>
          <w:numId w:val="50"/>
        </w:numPr>
        <w:tabs>
          <w:tab w:val="left" w:pos="2586"/>
        </w:tabs>
        <w:spacing w:before="1" w:after="0" w:line="240" w:lineRule="auto"/>
        <w:ind w:left="2585" w:right="0" w:hanging="371"/>
        <w:jc w:val="left"/>
        <w:rPr>
          <w:sz w:val="21"/>
        </w:rPr>
      </w:pPr>
      <w:r>
        <w:rPr>
          <w:spacing w:val="-3"/>
          <w:sz w:val="21"/>
          <w:shd w:val="clear" w:color="auto" w:fill="FFFFFF"/>
        </w:rPr>
        <w:t>供方还应提供下列服务：</w:t>
      </w:r>
    </w:p>
    <w:p w14:paraId="78BD7EC7">
      <w:pPr>
        <w:pStyle w:val="16"/>
        <w:numPr>
          <w:ilvl w:val="2"/>
          <w:numId w:val="50"/>
        </w:numPr>
        <w:tabs>
          <w:tab w:val="left" w:pos="2794"/>
        </w:tabs>
        <w:spacing w:before="139" w:after="0" w:line="240" w:lineRule="auto"/>
        <w:ind w:left="2794" w:right="0" w:hanging="579"/>
        <w:jc w:val="left"/>
        <w:rPr>
          <w:sz w:val="21"/>
        </w:rPr>
      </w:pPr>
      <w:r>
        <w:rPr>
          <w:spacing w:val="-3"/>
          <w:sz w:val="21"/>
          <w:shd w:val="clear" w:color="auto" w:fill="FFFFFF"/>
        </w:rPr>
        <w:t>货物的现场安装、启动和试运行；</w:t>
      </w:r>
    </w:p>
    <w:p w14:paraId="3C89D870">
      <w:pPr>
        <w:pStyle w:val="16"/>
        <w:numPr>
          <w:ilvl w:val="2"/>
          <w:numId w:val="50"/>
        </w:numPr>
        <w:tabs>
          <w:tab w:val="left" w:pos="2794"/>
        </w:tabs>
        <w:spacing w:before="139" w:after="0" w:line="240" w:lineRule="auto"/>
        <w:ind w:left="2794" w:right="0" w:hanging="579"/>
        <w:jc w:val="both"/>
        <w:rPr>
          <w:sz w:val="21"/>
        </w:rPr>
      </w:pPr>
      <w:r>
        <w:rPr>
          <w:spacing w:val="-3"/>
          <w:sz w:val="21"/>
          <w:shd w:val="clear" w:color="auto" w:fill="FFFFFF"/>
        </w:rPr>
        <w:t>提供货物组装和维修所需的工具；</w:t>
      </w:r>
    </w:p>
    <w:p w14:paraId="6D490E91">
      <w:pPr>
        <w:pStyle w:val="16"/>
        <w:numPr>
          <w:ilvl w:val="2"/>
          <w:numId w:val="50"/>
        </w:numPr>
        <w:tabs>
          <w:tab w:val="left" w:pos="2847"/>
        </w:tabs>
        <w:spacing w:before="139" w:after="0" w:line="364" w:lineRule="auto"/>
        <w:ind w:left="1802" w:right="1776" w:firstLine="412"/>
        <w:jc w:val="both"/>
        <w:rPr>
          <w:sz w:val="21"/>
        </w:rPr>
      </w:pPr>
      <w:r>
        <w:rPr>
          <w:spacing w:val="-3"/>
          <w:sz w:val="21"/>
          <w:shd w:val="clear" w:color="auto" w:fill="FFFFFF"/>
        </w:rPr>
        <w:t>在质量保证期内对所交付货物提供运行监督、维修、保养等,如果采购文件没有</w:t>
      </w:r>
      <w:r>
        <w:rPr>
          <w:spacing w:val="-205"/>
          <w:sz w:val="21"/>
          <w:shd w:val="clear" w:color="auto" w:fill="FFFFFF"/>
        </w:rPr>
        <w:t>特别</w:t>
      </w:r>
      <w:r>
        <w:rPr>
          <w:spacing w:val="-10"/>
          <w:sz w:val="21"/>
          <w:shd w:val="clear" w:color="auto" w:fill="FFFFFF"/>
        </w:rPr>
        <w:t xml:space="preserve">要求，以供方在响应文件中提交的售后服务承诺书为准。如果上述文件规定有不一致之处， </w:t>
      </w:r>
      <w:r>
        <w:rPr>
          <w:spacing w:val="-3"/>
          <w:sz w:val="21"/>
          <w:shd w:val="clear" w:color="auto" w:fill="FFFFFF"/>
        </w:rPr>
        <w:t>以对需方有利的为准。</w:t>
      </w:r>
    </w:p>
    <w:p w14:paraId="60D28C9D">
      <w:pPr>
        <w:pStyle w:val="16"/>
        <w:numPr>
          <w:ilvl w:val="2"/>
          <w:numId w:val="50"/>
        </w:numPr>
        <w:tabs>
          <w:tab w:val="left" w:pos="2794"/>
        </w:tabs>
        <w:spacing w:before="0" w:after="0" w:line="364" w:lineRule="auto"/>
        <w:ind w:left="1802" w:right="1776" w:firstLine="412"/>
        <w:jc w:val="both"/>
        <w:rPr>
          <w:sz w:val="21"/>
        </w:rPr>
      </w:pPr>
      <w:r>
        <w:rPr>
          <w:spacing w:val="-6"/>
          <w:sz w:val="21"/>
        </w:rPr>
        <w:t>在制造厂家或在项目现场就货物的安装、启动、运行、维护等对需方人员进行培</w:t>
      </w:r>
      <w:r>
        <w:rPr>
          <w:spacing w:val="-4"/>
          <w:sz w:val="21"/>
        </w:rPr>
        <w:t>训，直至需方人员掌握全部上述技能为止。</w:t>
      </w:r>
    </w:p>
    <w:p w14:paraId="30F16B38">
      <w:pPr>
        <w:pStyle w:val="16"/>
        <w:numPr>
          <w:ilvl w:val="1"/>
          <w:numId w:val="50"/>
        </w:numPr>
        <w:tabs>
          <w:tab w:val="left" w:pos="2586"/>
        </w:tabs>
        <w:spacing w:before="0" w:after="0" w:line="267" w:lineRule="exact"/>
        <w:ind w:left="2585" w:right="0" w:hanging="371"/>
        <w:jc w:val="both"/>
        <w:rPr>
          <w:sz w:val="21"/>
        </w:rPr>
      </w:pPr>
      <w:r>
        <w:rPr>
          <w:spacing w:val="-3"/>
          <w:sz w:val="21"/>
          <w:shd w:val="clear" w:color="auto" w:fill="FFFFFF"/>
        </w:rPr>
        <w:t>伴随服务的费用应含在合同价中，不单独进行支付。</w:t>
      </w:r>
    </w:p>
    <w:p w14:paraId="58B3A673">
      <w:pPr>
        <w:numPr>
          <w:ilvl w:val="0"/>
          <w:numId w:val="50"/>
        </w:numPr>
        <w:tabs>
          <w:tab w:val="left" w:pos="2534"/>
        </w:tabs>
        <w:spacing w:before="141"/>
        <w:ind w:left="2533" w:right="0" w:hanging="319"/>
        <w:jc w:val="left"/>
        <w:rPr>
          <w:b/>
          <w:sz w:val="21"/>
        </w:rPr>
      </w:pPr>
      <w:r>
        <w:rPr>
          <w:b/>
          <w:sz w:val="21"/>
          <w:shd w:val="clear" w:color="auto" w:fill="FFFFFF"/>
        </w:rPr>
        <w:t>质量保证期</w:t>
      </w:r>
    </w:p>
    <w:p w14:paraId="08271DA8">
      <w:pPr>
        <w:pStyle w:val="16"/>
        <w:numPr>
          <w:ilvl w:val="1"/>
          <w:numId w:val="50"/>
        </w:numPr>
        <w:tabs>
          <w:tab w:val="left" w:pos="2744"/>
        </w:tabs>
        <w:spacing w:before="139" w:after="0" w:line="364" w:lineRule="auto"/>
        <w:ind w:left="1802" w:right="1780" w:firstLine="412"/>
        <w:jc w:val="left"/>
        <w:rPr>
          <w:sz w:val="21"/>
        </w:rPr>
      </w:pPr>
      <w:r>
        <w:rPr>
          <w:spacing w:val="-3"/>
          <w:sz w:val="21"/>
          <w:shd w:val="clear" w:color="auto" w:fill="FFFFFF"/>
        </w:rPr>
        <w:t>以采购文件中的规定为准，如果响应文件中的承诺优于采购文件规定，则以响应</w:t>
      </w:r>
      <w:r>
        <w:rPr>
          <w:spacing w:val="-1"/>
          <w:sz w:val="21"/>
          <w:shd w:val="clear" w:color="auto" w:fill="FFFFFF"/>
        </w:rPr>
        <w:t>文件为准。</w:t>
      </w:r>
    </w:p>
    <w:p w14:paraId="3FCD7FF3">
      <w:pPr>
        <w:pStyle w:val="16"/>
        <w:numPr>
          <w:ilvl w:val="1"/>
          <w:numId w:val="50"/>
        </w:numPr>
        <w:tabs>
          <w:tab w:val="left" w:pos="2744"/>
        </w:tabs>
        <w:spacing w:before="0" w:after="0" w:line="364" w:lineRule="auto"/>
        <w:ind w:left="1802" w:right="1778" w:firstLine="412"/>
        <w:jc w:val="left"/>
        <w:rPr>
          <w:sz w:val="21"/>
        </w:rPr>
      </w:pPr>
      <w:r>
        <w:rPr>
          <w:spacing w:val="-3"/>
          <w:sz w:val="21"/>
          <w:shd w:val="clear" w:color="auto" w:fill="FFFFFF"/>
        </w:rPr>
        <w:t>如果采购文件没有特别要求，以供方在响应文件中提交的制造厂商的有关文件为</w:t>
      </w:r>
      <w:r>
        <w:rPr>
          <w:spacing w:val="-206"/>
          <w:sz w:val="21"/>
          <w:shd w:val="clear" w:color="auto" w:fill="FFFFFF"/>
        </w:rPr>
        <w:t>准。</w:t>
      </w:r>
      <w:r>
        <w:rPr>
          <w:spacing w:val="-3"/>
          <w:sz w:val="21"/>
          <w:shd w:val="clear" w:color="auto" w:fill="FFFFFF"/>
        </w:rPr>
        <w:t>如果上述文件规定有不一致之处，以对需方有利的为准。</w:t>
      </w:r>
    </w:p>
    <w:p w14:paraId="5BA3FD83">
      <w:pPr>
        <w:numPr>
          <w:ilvl w:val="0"/>
          <w:numId w:val="50"/>
        </w:numPr>
        <w:tabs>
          <w:tab w:val="left" w:pos="2534"/>
        </w:tabs>
        <w:spacing w:before="0"/>
        <w:ind w:left="2533" w:right="0" w:hanging="319"/>
        <w:jc w:val="left"/>
        <w:rPr>
          <w:b/>
          <w:sz w:val="21"/>
        </w:rPr>
      </w:pPr>
      <w:r>
        <w:rPr>
          <w:b/>
          <w:sz w:val="21"/>
        </w:rPr>
        <w:t>质量保证</w:t>
      </w:r>
    </w:p>
    <w:p w14:paraId="7902D622">
      <w:pPr>
        <w:pStyle w:val="16"/>
        <w:numPr>
          <w:ilvl w:val="1"/>
          <w:numId w:val="50"/>
        </w:numPr>
        <w:tabs>
          <w:tab w:val="left" w:pos="2744"/>
        </w:tabs>
        <w:spacing w:before="138" w:after="0" w:line="364" w:lineRule="auto"/>
        <w:ind w:left="1802" w:right="1670" w:firstLine="412"/>
        <w:jc w:val="left"/>
        <w:rPr>
          <w:sz w:val="21"/>
        </w:rPr>
      </w:pPr>
      <w:r>
        <w:rPr>
          <w:spacing w:val="-3"/>
          <w:sz w:val="21"/>
        </w:rPr>
        <w:t>供方应保证所提供的货物是原制造厂商制造的、经过合法销售渠道取得的、全新</w:t>
      </w:r>
      <w:r>
        <w:rPr>
          <w:spacing w:val="-15"/>
          <w:sz w:val="21"/>
          <w:shd w:val="clear" w:color="auto" w:fill="FFFFFF"/>
        </w:rPr>
        <w:t>的、未使用过的，并完全符合政府采购合同规定的品牌、规格型号、技术性能、配置、质量、</w:t>
      </w:r>
    </w:p>
    <w:p w14:paraId="13EA71AB">
      <w:pPr>
        <w:pStyle w:val="11"/>
        <w:spacing w:before="11"/>
        <w:rPr>
          <w:sz w:val="17"/>
        </w:rPr>
      </w:pPr>
    </w:p>
    <w:p w14:paraId="0FE6F386">
      <w:pPr>
        <w:spacing w:before="64"/>
        <w:ind w:left="273" w:right="249" w:firstLine="0"/>
        <w:jc w:val="center"/>
        <w:rPr>
          <w:rFonts w:ascii="Calibri"/>
          <w:sz w:val="18"/>
        </w:rPr>
      </w:pPr>
      <w:r>
        <w:rPr>
          <w:rFonts w:ascii="Calibri"/>
          <w:sz w:val="18"/>
          <w:shd w:val="clear" w:color="auto" w:fill="FFFFFF"/>
        </w:rPr>
        <w:t>77</w:t>
      </w:r>
    </w:p>
    <w:p w14:paraId="670324BE">
      <w:pPr>
        <w:spacing w:after="0"/>
        <w:jc w:val="center"/>
        <w:rPr>
          <w:rFonts w:ascii="Calibri"/>
          <w:sz w:val="18"/>
        </w:rPr>
        <w:sectPr>
          <w:pgSz w:w="11910" w:h="16840"/>
          <w:pgMar w:top="1380" w:right="20" w:bottom="280" w:left="0" w:header="720" w:footer="720" w:gutter="0"/>
          <w:cols w:space="720" w:num="1"/>
        </w:sectPr>
      </w:pPr>
    </w:p>
    <w:p w14:paraId="51FCED3B">
      <w:pPr>
        <w:pStyle w:val="11"/>
        <w:spacing w:before="43" w:line="364" w:lineRule="auto"/>
        <w:ind w:left="1802" w:right="1675"/>
      </w:pPr>
      <w:r>
        <w:drawing>
          <wp:anchor distT="0" distB="0" distL="0" distR="0" simplePos="0" relativeHeight="25176166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13"/>
          <w:shd w:val="clear" w:color="auto" w:fill="FFFFFF"/>
        </w:rPr>
        <w:t>数量等要求。供方应保证其所提供的货物在正确安装、正常使用和保养条件下，在其使用寿命</w:t>
      </w:r>
      <w:r>
        <w:rPr>
          <w:spacing w:val="-192"/>
          <w:shd w:val="clear" w:color="auto" w:fill="FFFFFF"/>
        </w:rPr>
        <w:t>期</w:t>
      </w:r>
      <w:r>
        <w:rPr>
          <w:spacing w:val="-3"/>
          <w:shd w:val="clear" w:color="auto" w:fill="FFFFFF"/>
        </w:rPr>
        <w:t>内具有采购文件、响应文件确定的性能。由于设计、工艺或材料的缺陷而产生的故障，供方应向需方承担质量保证责任，该责任不受质量保证期的限制。</w:t>
      </w:r>
    </w:p>
    <w:p w14:paraId="765FA22C">
      <w:pPr>
        <w:pStyle w:val="16"/>
        <w:numPr>
          <w:ilvl w:val="1"/>
          <w:numId w:val="50"/>
        </w:numPr>
        <w:tabs>
          <w:tab w:val="left" w:pos="2744"/>
        </w:tabs>
        <w:spacing w:before="0" w:after="0" w:line="364" w:lineRule="auto"/>
        <w:ind w:left="1802" w:right="1776" w:firstLine="412"/>
        <w:jc w:val="both"/>
        <w:rPr>
          <w:sz w:val="21"/>
        </w:rPr>
      </w:pPr>
      <w:r>
        <w:rPr>
          <w:spacing w:val="-3"/>
          <w:sz w:val="21"/>
          <w:shd w:val="clear" w:color="auto" w:fill="FFFFFF"/>
        </w:rPr>
        <w:t>如果货物的规格型号、配置、技术性能、原产地及制造厂商以及其它质量技术指</w:t>
      </w:r>
      <w:r>
        <w:rPr>
          <w:spacing w:val="-204"/>
          <w:sz w:val="21"/>
          <w:shd w:val="clear" w:color="auto" w:fill="FFFFFF"/>
        </w:rPr>
        <w:t>标与</w:t>
      </w:r>
      <w:r>
        <w:rPr>
          <w:spacing w:val="-10"/>
          <w:sz w:val="21"/>
          <w:shd w:val="clear" w:color="auto" w:fill="FFFFFF"/>
        </w:rPr>
        <w:t>政府采购合同约定不符，或证实货物是有缺陷的，包括潜在的缺陷或使用不符合要求的</w:t>
      </w:r>
      <w:r>
        <w:rPr>
          <w:spacing w:val="-10"/>
          <w:sz w:val="21"/>
        </w:rPr>
        <w:t xml:space="preserve">   </w:t>
      </w:r>
      <w:r>
        <w:rPr>
          <w:spacing w:val="-5"/>
          <w:sz w:val="21"/>
        </w:rPr>
        <w:t>材料等，需方应尽快以书面形式向供方提出本保证下的索赔。</w:t>
      </w:r>
    </w:p>
    <w:p w14:paraId="7566D275">
      <w:pPr>
        <w:pStyle w:val="16"/>
        <w:numPr>
          <w:ilvl w:val="1"/>
          <w:numId w:val="50"/>
        </w:numPr>
        <w:tabs>
          <w:tab w:val="left" w:pos="2689"/>
        </w:tabs>
        <w:spacing w:before="0" w:after="0" w:line="364" w:lineRule="auto"/>
        <w:ind w:left="1802" w:right="1670" w:firstLine="412"/>
        <w:jc w:val="left"/>
        <w:rPr>
          <w:sz w:val="21"/>
        </w:rPr>
      </w:pPr>
      <w:r>
        <w:rPr>
          <w:spacing w:val="-6"/>
          <w:sz w:val="21"/>
        </w:rPr>
        <w:t xml:space="preserve">如果供方在接到需方通知后，在本政府采购合同约定的响应时间内没有弥补缺陷， </w:t>
      </w:r>
      <w:r>
        <w:rPr>
          <w:spacing w:val="-13"/>
          <w:sz w:val="21"/>
          <w:shd w:val="clear" w:color="auto" w:fill="FFFFFF"/>
        </w:rPr>
        <w:t>需方可采取必要的补救措施，但其风险和费用将由供方负担，并且需方根据合同规定对供方行</w:t>
      </w:r>
      <w:r>
        <w:rPr>
          <w:spacing w:val="-192"/>
          <w:sz w:val="21"/>
          <w:shd w:val="clear" w:color="auto" w:fill="FFFFFF"/>
        </w:rPr>
        <w:t>使</w:t>
      </w:r>
      <w:r>
        <w:rPr>
          <w:spacing w:val="-3"/>
          <w:sz w:val="21"/>
          <w:shd w:val="clear" w:color="auto" w:fill="FFFFFF"/>
        </w:rPr>
        <w:t>的其它权利不受影响。</w:t>
      </w:r>
    </w:p>
    <w:p w14:paraId="1E56DCB8">
      <w:pPr>
        <w:numPr>
          <w:ilvl w:val="0"/>
          <w:numId w:val="50"/>
        </w:numPr>
        <w:tabs>
          <w:tab w:val="left" w:pos="2534"/>
        </w:tabs>
        <w:spacing w:before="0" w:line="269" w:lineRule="exact"/>
        <w:ind w:left="2533" w:right="0" w:hanging="319"/>
        <w:jc w:val="left"/>
        <w:rPr>
          <w:b/>
          <w:sz w:val="21"/>
        </w:rPr>
      </w:pPr>
      <w:r>
        <w:rPr>
          <w:b/>
          <w:sz w:val="21"/>
        </w:rPr>
        <w:t>技术服务和保修责任</w:t>
      </w:r>
    </w:p>
    <w:p w14:paraId="0D78925A">
      <w:pPr>
        <w:pStyle w:val="16"/>
        <w:numPr>
          <w:ilvl w:val="1"/>
          <w:numId w:val="50"/>
        </w:numPr>
        <w:tabs>
          <w:tab w:val="left" w:pos="2744"/>
        </w:tabs>
        <w:spacing w:before="136" w:after="0" w:line="364" w:lineRule="auto"/>
        <w:ind w:left="1802" w:right="1778" w:firstLine="412"/>
        <w:jc w:val="left"/>
        <w:rPr>
          <w:sz w:val="21"/>
        </w:rPr>
      </w:pPr>
      <w:r>
        <w:rPr>
          <w:spacing w:val="-3"/>
          <w:sz w:val="21"/>
          <w:shd w:val="clear" w:color="auto" w:fill="FFFFFF"/>
        </w:rPr>
        <w:t>供方对政府采购合同货物的保修期，以采购文件中的规定为准，如果响应文件中</w:t>
      </w:r>
      <w:r>
        <w:rPr>
          <w:spacing w:val="-205"/>
          <w:sz w:val="21"/>
          <w:shd w:val="clear" w:color="auto" w:fill="FFFFFF"/>
        </w:rPr>
        <w:t>的承</w:t>
      </w:r>
      <w:r>
        <w:rPr>
          <w:spacing w:val="-3"/>
          <w:sz w:val="21"/>
          <w:shd w:val="clear" w:color="auto" w:fill="FFFFFF"/>
        </w:rPr>
        <w:t>诺优于采购文件规定，则以响应文件为准。</w:t>
      </w:r>
    </w:p>
    <w:p w14:paraId="71D50745">
      <w:pPr>
        <w:pStyle w:val="16"/>
        <w:numPr>
          <w:ilvl w:val="1"/>
          <w:numId w:val="50"/>
        </w:numPr>
        <w:tabs>
          <w:tab w:val="left" w:pos="2689"/>
        </w:tabs>
        <w:spacing w:before="0" w:after="0" w:line="240" w:lineRule="auto"/>
        <w:ind w:left="2688" w:right="0" w:hanging="474"/>
        <w:jc w:val="left"/>
        <w:rPr>
          <w:sz w:val="21"/>
        </w:rPr>
      </w:pPr>
      <w:r>
        <w:rPr>
          <w:spacing w:val="-3"/>
          <w:sz w:val="21"/>
          <w:shd w:val="clear" w:color="auto" w:fill="FFFFFF"/>
        </w:rPr>
        <w:t>供应商应按如下内容提供售后服务承诺书：</w:t>
      </w:r>
    </w:p>
    <w:p w14:paraId="608BECFB">
      <w:pPr>
        <w:pStyle w:val="16"/>
        <w:numPr>
          <w:ilvl w:val="2"/>
          <w:numId w:val="50"/>
        </w:numPr>
        <w:tabs>
          <w:tab w:val="left" w:pos="2953"/>
        </w:tabs>
        <w:spacing w:before="139" w:after="0" w:line="364" w:lineRule="auto"/>
        <w:ind w:left="1802" w:right="1776" w:firstLine="412"/>
        <w:jc w:val="both"/>
        <w:rPr>
          <w:sz w:val="21"/>
        </w:rPr>
      </w:pPr>
      <w:r>
        <w:rPr>
          <w:spacing w:val="-3"/>
          <w:sz w:val="21"/>
          <w:shd w:val="clear" w:color="auto" w:fill="FFFFFF"/>
        </w:rPr>
        <w:t>产品经过试运行期，所有性能指标达到技术规范书的要求时，可按采购文件、</w:t>
      </w:r>
      <w:r>
        <w:rPr>
          <w:spacing w:val="-9"/>
          <w:sz w:val="21"/>
        </w:rPr>
        <w:t>响应文件内容进行初验。在试运行期间，由于产品质量等造成某些指标达不到要求，供方须</w:t>
      </w:r>
      <w:r>
        <w:rPr>
          <w:spacing w:val="-5"/>
          <w:sz w:val="21"/>
        </w:rPr>
        <w:t>更换或进行修复，试运行期重新计算。</w:t>
      </w:r>
    </w:p>
    <w:p w14:paraId="67A97EF0">
      <w:pPr>
        <w:pStyle w:val="16"/>
        <w:numPr>
          <w:ilvl w:val="2"/>
          <w:numId w:val="50"/>
        </w:numPr>
        <w:tabs>
          <w:tab w:val="left" w:pos="2953"/>
        </w:tabs>
        <w:spacing w:before="0" w:after="0" w:line="364" w:lineRule="auto"/>
        <w:ind w:left="1802" w:right="1776" w:firstLine="412"/>
        <w:jc w:val="both"/>
        <w:rPr>
          <w:sz w:val="21"/>
        </w:rPr>
      </w:pPr>
      <w:r>
        <w:rPr>
          <w:spacing w:val="-3"/>
          <w:sz w:val="21"/>
          <w:shd w:val="clear" w:color="auto" w:fill="FFFFFF"/>
        </w:rPr>
        <w:t>初验后，设备再次经过试运行期，所有性能指标达到技术规范书的要求时，可</w:t>
      </w:r>
      <w:r>
        <w:rPr>
          <w:spacing w:val="-206"/>
          <w:sz w:val="21"/>
          <w:shd w:val="clear" w:color="auto" w:fill="FFFFFF"/>
        </w:rPr>
        <w:t>按合</w:t>
      </w:r>
      <w:r>
        <w:rPr>
          <w:spacing w:val="-9"/>
          <w:sz w:val="21"/>
          <w:shd w:val="clear" w:color="auto" w:fill="FFFFFF"/>
        </w:rPr>
        <w:t>同采购文件、响应文件内容进行下一步验收工作，进行终验。全部达到要求时，有关方按财</w:t>
      </w:r>
      <w:r>
        <w:rPr>
          <w:spacing w:val="-3"/>
          <w:sz w:val="21"/>
          <w:shd w:val="clear" w:color="auto" w:fill="FFFFFF"/>
        </w:rPr>
        <w:t>政部和省财政厅关于履约验收规定签署最终验收文件。</w:t>
      </w:r>
    </w:p>
    <w:p w14:paraId="4C9D224C">
      <w:pPr>
        <w:pStyle w:val="16"/>
        <w:numPr>
          <w:ilvl w:val="2"/>
          <w:numId w:val="50"/>
        </w:numPr>
        <w:tabs>
          <w:tab w:val="left" w:pos="2953"/>
        </w:tabs>
        <w:spacing w:before="0" w:after="0" w:line="364" w:lineRule="auto"/>
        <w:ind w:left="1802" w:right="1776" w:firstLine="412"/>
        <w:jc w:val="both"/>
        <w:rPr>
          <w:sz w:val="21"/>
        </w:rPr>
      </w:pPr>
      <w:r>
        <w:rPr>
          <w:spacing w:val="-3"/>
          <w:sz w:val="21"/>
          <w:shd w:val="clear" w:color="auto" w:fill="FFFFFF"/>
        </w:rPr>
        <w:t>保修期间供方要保修除消耗品以外的所有产品。如果系统、设备等发生故障，</w:t>
      </w:r>
      <w:r>
        <w:rPr>
          <w:spacing w:val="-206"/>
          <w:sz w:val="21"/>
          <w:shd w:val="clear" w:color="auto" w:fill="FFFFFF"/>
        </w:rPr>
        <w:t>供方</w:t>
      </w:r>
      <w:r>
        <w:rPr>
          <w:spacing w:val="-7"/>
          <w:sz w:val="21"/>
          <w:shd w:val="clear" w:color="auto" w:fill="FFFFFF"/>
        </w:rPr>
        <w:t>要调查故障原因并修复直至满足最终验收指标和性能的要求，或者修理、更换整个或部</w:t>
      </w:r>
      <w:r>
        <w:rPr>
          <w:sz w:val="21"/>
        </w:rPr>
        <w:t>分有</w:t>
      </w:r>
      <w:r>
        <w:rPr>
          <w:spacing w:val="-3"/>
          <w:sz w:val="21"/>
        </w:rPr>
        <w:t>缺陷的材料。</w:t>
      </w:r>
    </w:p>
    <w:p w14:paraId="7D87C3E0">
      <w:pPr>
        <w:pStyle w:val="16"/>
        <w:numPr>
          <w:ilvl w:val="2"/>
          <w:numId w:val="50"/>
        </w:numPr>
        <w:tabs>
          <w:tab w:val="left" w:pos="2900"/>
        </w:tabs>
        <w:spacing w:before="0" w:after="0" w:line="364" w:lineRule="auto"/>
        <w:ind w:left="1802" w:right="1776" w:firstLine="412"/>
        <w:jc w:val="both"/>
        <w:rPr>
          <w:sz w:val="21"/>
        </w:rPr>
      </w:pPr>
      <w:r>
        <w:rPr>
          <w:spacing w:val="-7"/>
          <w:sz w:val="21"/>
          <w:shd w:val="clear" w:color="auto" w:fill="FFFFFF"/>
        </w:rPr>
        <w:t>保修期内，供方提供电话、电子邮件、</w:t>
      </w:r>
      <w:r>
        <w:rPr>
          <w:sz w:val="21"/>
          <w:shd w:val="clear" w:color="auto" w:fill="FFFFFF"/>
        </w:rPr>
        <w:t>Web</w:t>
      </w:r>
      <w:r>
        <w:rPr>
          <w:spacing w:val="-5"/>
          <w:sz w:val="21"/>
          <w:shd w:val="clear" w:color="auto" w:fill="FFFFFF"/>
        </w:rPr>
        <w:t>、现场服务等方式的技术支持，对用</w:t>
      </w:r>
      <w:r>
        <w:rPr>
          <w:spacing w:val="-4"/>
          <w:sz w:val="21"/>
        </w:rPr>
        <w:t>户的现场服务要求，供方必须按响应文件做出的承诺进行响应。</w:t>
      </w:r>
    </w:p>
    <w:p w14:paraId="23079A80">
      <w:pPr>
        <w:pStyle w:val="16"/>
        <w:numPr>
          <w:ilvl w:val="2"/>
          <w:numId w:val="50"/>
        </w:numPr>
        <w:tabs>
          <w:tab w:val="left" w:pos="2953"/>
        </w:tabs>
        <w:spacing w:before="0" w:after="0" w:line="364" w:lineRule="auto"/>
        <w:ind w:left="1802" w:right="1776" w:firstLine="412"/>
        <w:jc w:val="both"/>
        <w:rPr>
          <w:sz w:val="21"/>
        </w:rPr>
      </w:pPr>
      <w:r>
        <w:rPr>
          <w:spacing w:val="-3"/>
          <w:sz w:val="21"/>
        </w:rPr>
        <w:t>保修期内，供方应对出现故障无法修复的产品或无法正常运行的系统，提供替</w:t>
      </w:r>
      <w:r>
        <w:rPr>
          <w:spacing w:val="-3"/>
          <w:sz w:val="21"/>
          <w:shd w:val="clear" w:color="auto" w:fill="FFFFFF"/>
        </w:rPr>
        <w:t>代产品以保证系统的正常工作。</w:t>
      </w:r>
    </w:p>
    <w:p w14:paraId="4618D84D">
      <w:pPr>
        <w:pStyle w:val="16"/>
        <w:numPr>
          <w:ilvl w:val="2"/>
          <w:numId w:val="50"/>
        </w:numPr>
        <w:tabs>
          <w:tab w:val="left" w:pos="2900"/>
        </w:tabs>
        <w:spacing w:before="0" w:after="0" w:line="240" w:lineRule="auto"/>
        <w:ind w:left="2899" w:right="0" w:hanging="685"/>
        <w:jc w:val="both"/>
        <w:rPr>
          <w:sz w:val="21"/>
        </w:rPr>
      </w:pPr>
      <w:r>
        <w:rPr>
          <w:spacing w:val="-3"/>
          <w:sz w:val="21"/>
          <w:shd w:val="clear" w:color="auto" w:fill="FFFFFF"/>
        </w:rPr>
        <w:t>保修期内，供方应响应时的承诺提供相关服务。</w:t>
      </w:r>
    </w:p>
    <w:p w14:paraId="3C5AB227">
      <w:pPr>
        <w:pStyle w:val="16"/>
        <w:numPr>
          <w:ilvl w:val="2"/>
          <w:numId w:val="50"/>
        </w:numPr>
        <w:tabs>
          <w:tab w:val="left" w:pos="2953"/>
        </w:tabs>
        <w:spacing w:before="134" w:after="0" w:line="364" w:lineRule="auto"/>
        <w:ind w:left="1802" w:right="1776" w:firstLine="412"/>
        <w:jc w:val="both"/>
        <w:rPr>
          <w:sz w:val="21"/>
        </w:rPr>
      </w:pPr>
      <w:r>
        <w:rPr>
          <w:spacing w:val="-3"/>
          <w:sz w:val="21"/>
          <w:shd w:val="clear" w:color="auto" w:fill="FFFFFF"/>
        </w:rPr>
        <w:t>供方必须为维修和技术支持所未能解决的问题和故障提供正式的免费升级方案</w:t>
      </w:r>
      <w:r>
        <w:rPr>
          <w:spacing w:val="-206"/>
          <w:sz w:val="21"/>
          <w:shd w:val="clear" w:color="auto" w:fill="FFFFFF"/>
        </w:rPr>
        <w:t>和升</w:t>
      </w:r>
      <w:r>
        <w:rPr>
          <w:spacing w:val="-11"/>
          <w:sz w:val="21"/>
          <w:shd w:val="clear" w:color="auto" w:fill="FFFFFF"/>
        </w:rPr>
        <w:t>级服务。在质保期内，供方有责任解决所提供的响应货物和软件系统的任何问题；在质保期</w:t>
      </w:r>
      <w:r>
        <w:rPr>
          <w:spacing w:val="-3"/>
          <w:sz w:val="21"/>
          <w:shd w:val="clear" w:color="auto" w:fill="FFFFFF"/>
        </w:rPr>
        <w:t>满后，当需要时，供方仍须对因响应货物本身的固有缺陷和瑕疵承担责任。</w:t>
      </w:r>
    </w:p>
    <w:p w14:paraId="512F5042">
      <w:pPr>
        <w:pStyle w:val="16"/>
        <w:numPr>
          <w:ilvl w:val="2"/>
          <w:numId w:val="50"/>
        </w:numPr>
        <w:tabs>
          <w:tab w:val="left" w:pos="2953"/>
        </w:tabs>
        <w:spacing w:before="0" w:after="0" w:line="364" w:lineRule="auto"/>
        <w:ind w:left="1802" w:right="1776" w:firstLine="412"/>
        <w:jc w:val="both"/>
        <w:rPr>
          <w:sz w:val="21"/>
        </w:rPr>
      </w:pPr>
      <w:r>
        <w:rPr>
          <w:spacing w:val="-3"/>
          <w:sz w:val="21"/>
          <w:shd w:val="clear" w:color="auto" w:fill="FFFFFF"/>
        </w:rPr>
        <w:t>在保修期结束后，产品寿命期内供方必须继续提供对产品备件、故障处理、软</w:t>
      </w:r>
      <w:r>
        <w:rPr>
          <w:spacing w:val="-206"/>
          <w:sz w:val="21"/>
          <w:shd w:val="clear" w:color="auto" w:fill="FFFFFF"/>
        </w:rPr>
        <w:t>件升</w:t>
      </w:r>
      <w:r>
        <w:rPr>
          <w:spacing w:val="-11"/>
          <w:sz w:val="21"/>
          <w:shd w:val="clear" w:color="auto" w:fill="FFFFFF"/>
        </w:rPr>
        <w:t>级等的服务，不得以任何借口拖延或中断对产品的售后服务，响应时间、取费标准按采</w:t>
      </w:r>
      <w:r>
        <w:rPr>
          <w:spacing w:val="-11"/>
          <w:sz w:val="21"/>
        </w:rPr>
        <w:t xml:space="preserve">   </w:t>
      </w:r>
      <w:r>
        <w:rPr>
          <w:spacing w:val="-6"/>
          <w:sz w:val="21"/>
        </w:rPr>
        <w:t>购文件、响应文件规定或本合同约定的保修期内的相关标准执行。</w:t>
      </w:r>
    </w:p>
    <w:p w14:paraId="5AB7CD4D">
      <w:pPr>
        <w:pStyle w:val="16"/>
        <w:numPr>
          <w:ilvl w:val="2"/>
          <w:numId w:val="50"/>
        </w:numPr>
        <w:tabs>
          <w:tab w:val="left" w:pos="2953"/>
        </w:tabs>
        <w:spacing w:before="0" w:after="0" w:line="268" w:lineRule="exact"/>
        <w:ind w:left="2952" w:right="0" w:hanging="738"/>
        <w:jc w:val="both"/>
        <w:rPr>
          <w:sz w:val="21"/>
        </w:rPr>
      </w:pPr>
      <w:r>
        <w:rPr>
          <w:spacing w:val="-3"/>
          <w:sz w:val="21"/>
        </w:rPr>
        <w:t>如果供方提供货物出现质量问题，经需方通知，供方未按时回应、借故推脱、</w:t>
      </w:r>
    </w:p>
    <w:p w14:paraId="7CC277BB">
      <w:pPr>
        <w:pStyle w:val="11"/>
        <w:spacing w:before="10"/>
        <w:rPr>
          <w:sz w:val="28"/>
        </w:rPr>
      </w:pPr>
    </w:p>
    <w:p w14:paraId="1222CEAB">
      <w:pPr>
        <w:spacing w:before="64"/>
        <w:ind w:left="268" w:right="249" w:firstLine="0"/>
        <w:jc w:val="center"/>
        <w:rPr>
          <w:rFonts w:ascii="Calibri"/>
          <w:sz w:val="18"/>
        </w:rPr>
      </w:pPr>
      <w:r>
        <w:rPr>
          <w:rFonts w:ascii="Calibri"/>
          <w:sz w:val="18"/>
          <w:shd w:val="clear" w:color="auto" w:fill="FFFFFF"/>
        </w:rPr>
        <w:t>78</w:t>
      </w:r>
    </w:p>
    <w:p w14:paraId="505D7129">
      <w:pPr>
        <w:spacing w:after="0"/>
        <w:jc w:val="center"/>
        <w:rPr>
          <w:rFonts w:ascii="Calibri"/>
          <w:sz w:val="18"/>
        </w:rPr>
        <w:sectPr>
          <w:pgSz w:w="11910" w:h="16840"/>
          <w:pgMar w:top="1380" w:right="20" w:bottom="280" w:left="0" w:header="720" w:footer="720" w:gutter="0"/>
          <w:cols w:space="720" w:num="1"/>
        </w:sectPr>
      </w:pPr>
    </w:p>
    <w:p w14:paraId="466C2329">
      <w:pPr>
        <w:pStyle w:val="11"/>
        <w:ind w:left="1802"/>
        <w:rPr>
          <w:rFonts w:ascii="Calibri"/>
          <w:sz w:val="20"/>
        </w:rPr>
      </w:pPr>
      <w:r>
        <w:drawing>
          <wp:anchor distT="0" distB="0" distL="0" distR="0" simplePos="0" relativeHeight="25176268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rFonts w:ascii="Calibri"/>
          <w:sz w:val="20"/>
        </w:rPr>
        <w:pict>
          <v:shape id="_x0000_s1225" o:spid="_x0000_s1225" o:spt="202" type="#_x0000_t202" style="height:13.6pt;width:415.05pt;" fillcolor="#FFFFFF" filled="t" stroked="f" coordsize="21600,21600">
            <v:path/>
            <v:fill on="t" focussize="0,0"/>
            <v:stroke on="f" joinstyle="miter"/>
            <v:imagedata o:title=""/>
            <o:lock v:ext="edit"/>
            <v:textbox inset="0mm,0mm,0mm,0mm">
              <w:txbxContent>
                <w:p w14:paraId="27BD45C6">
                  <w:pPr>
                    <w:pStyle w:val="11"/>
                    <w:spacing w:before="1"/>
                    <w:ind w:right="-15"/>
                  </w:pPr>
                  <w:r>
                    <w:rPr>
                      <w:spacing w:val="-9"/>
                    </w:rPr>
                    <w:t>无理由拒绝需方提出的维修、更换服务请求，或者未按照约定期限履行维修、更换义务，需</w:t>
                  </w:r>
                </w:p>
              </w:txbxContent>
            </v:textbox>
            <w10:wrap type="none"/>
            <w10:anchorlock/>
          </v:shape>
        </w:pict>
      </w:r>
    </w:p>
    <w:p w14:paraId="46C71276">
      <w:pPr>
        <w:pStyle w:val="11"/>
        <w:spacing w:before="10"/>
        <w:rPr>
          <w:rFonts w:ascii="Calibri"/>
          <w:sz w:val="8"/>
        </w:rPr>
      </w:pPr>
    </w:p>
    <w:p w14:paraId="0F640A0A">
      <w:pPr>
        <w:pStyle w:val="11"/>
        <w:ind w:left="1802"/>
        <w:rPr>
          <w:rFonts w:ascii="Calibri"/>
          <w:sz w:val="20"/>
        </w:rPr>
      </w:pPr>
      <w:r>
        <w:rPr>
          <w:rFonts w:ascii="Calibri"/>
          <w:sz w:val="20"/>
        </w:rPr>
        <w:pict>
          <v:shape id="_x0000_s1226" o:spid="_x0000_s1226" o:spt="202" type="#_x0000_t202" style="height:13.6pt;width:415.05pt;" fillcolor="#FFFFFF" filled="t" stroked="f" coordsize="21600,21600">
            <v:path/>
            <v:fill on="t" focussize="0,0"/>
            <v:stroke on="f" joinstyle="miter"/>
            <v:imagedata o:title=""/>
            <o:lock v:ext="edit"/>
            <v:textbox inset="0mm,0mm,0mm,0mm">
              <w:txbxContent>
                <w:p w14:paraId="59DDDB1B">
                  <w:pPr>
                    <w:pStyle w:val="11"/>
                    <w:spacing w:before="1"/>
                    <w:ind w:right="-15"/>
                  </w:pPr>
                  <w:r>
                    <w:rPr>
                      <w:spacing w:val="-3"/>
                    </w:rPr>
                    <w:t>方有权另行委托第三方进行维修，由此产生的维修和备件费用，由供方承担。 需方有权对</w:t>
                  </w:r>
                </w:p>
              </w:txbxContent>
            </v:textbox>
            <w10:wrap type="none"/>
            <w10:anchorlock/>
          </v:shape>
        </w:pict>
      </w:r>
    </w:p>
    <w:p w14:paraId="50BB08A8">
      <w:pPr>
        <w:pStyle w:val="11"/>
        <w:spacing w:before="11"/>
        <w:rPr>
          <w:rFonts w:ascii="Calibri"/>
          <w:sz w:val="8"/>
        </w:rPr>
      </w:pPr>
    </w:p>
    <w:p w14:paraId="3D8AEDB0">
      <w:pPr>
        <w:pStyle w:val="11"/>
        <w:ind w:left="1802"/>
        <w:rPr>
          <w:rFonts w:ascii="Calibri"/>
          <w:sz w:val="20"/>
        </w:rPr>
      </w:pPr>
      <w:r>
        <w:rPr>
          <w:rFonts w:ascii="Calibri"/>
          <w:sz w:val="20"/>
        </w:rPr>
        <w:pict>
          <v:shape id="_x0000_s1227" o:spid="_x0000_s1227" o:spt="202" type="#_x0000_t202" style="height:13.7pt;width:415.05pt;" fillcolor="#FFFFFF" filled="t" stroked="f" coordsize="21600,21600">
            <v:path/>
            <v:fill on="t" focussize="0,0"/>
            <v:stroke on="f" joinstyle="miter"/>
            <v:imagedata o:title=""/>
            <o:lock v:ext="edit"/>
            <v:textbox inset="0mm,0mm,0mm,0mm">
              <w:txbxContent>
                <w:p w14:paraId="36A5F314">
                  <w:pPr>
                    <w:pStyle w:val="11"/>
                    <w:spacing w:before="1"/>
                    <w:ind w:right="-15"/>
                  </w:pPr>
                  <w:r>
                    <w:rPr>
                      <w:spacing w:val="-6"/>
                    </w:rPr>
                    <w:t>维修或更换服务以实际发生的费用或按市场价从质尚未支付的政府采购合同价款中扣除。如</w:t>
                  </w:r>
                </w:p>
              </w:txbxContent>
            </v:textbox>
            <w10:wrap type="none"/>
            <w10:anchorlock/>
          </v:shape>
        </w:pict>
      </w:r>
    </w:p>
    <w:p w14:paraId="2CEF868A">
      <w:pPr>
        <w:pStyle w:val="11"/>
        <w:spacing w:before="111" w:line="364" w:lineRule="auto"/>
        <w:ind w:left="1802" w:right="1776"/>
      </w:pPr>
      <w:r>
        <w:rPr>
          <w:spacing w:val="-10"/>
          <w:shd w:val="clear" w:color="auto" w:fill="FFFFFF"/>
        </w:rPr>
        <w:t>果这些金额不足以补偿，需方有权向供方提出不足部分的赔偿要求。货物经维修或更换后仍</w:t>
      </w:r>
      <w:r>
        <w:rPr>
          <w:spacing w:val="-204"/>
          <w:shd w:val="clear" w:color="auto" w:fill="FFFFFF"/>
        </w:rPr>
        <w:t>无法</w:t>
      </w:r>
      <w:r>
        <w:rPr>
          <w:spacing w:val="-3"/>
          <w:shd w:val="clear" w:color="auto" w:fill="FFFFFF"/>
        </w:rPr>
        <w:t>达到约定质量要求和技术标准，需方有权退货并向供方索赔。</w:t>
      </w:r>
    </w:p>
    <w:p w14:paraId="67D707B3">
      <w:pPr>
        <w:pStyle w:val="16"/>
        <w:numPr>
          <w:ilvl w:val="2"/>
          <w:numId w:val="50"/>
        </w:numPr>
        <w:tabs>
          <w:tab w:val="left" w:pos="3006"/>
        </w:tabs>
        <w:spacing w:before="0" w:after="0" w:line="364" w:lineRule="auto"/>
        <w:ind w:left="1802" w:right="1776" w:firstLine="412"/>
        <w:jc w:val="left"/>
        <w:rPr>
          <w:sz w:val="21"/>
        </w:rPr>
      </w:pPr>
      <w:r>
        <w:rPr>
          <w:spacing w:val="-6"/>
          <w:sz w:val="21"/>
          <w:shd w:val="clear" w:color="auto" w:fill="FFFFFF"/>
        </w:rPr>
        <w:t>如果供方所提供货物发生质量责任事故，从而导致需方或者第三方发生损失或</w:t>
      </w:r>
      <w:r>
        <w:rPr>
          <w:spacing w:val="-10"/>
          <w:sz w:val="21"/>
        </w:rPr>
        <w:t>者需方被第三方索赔或者需方遭受处罚，经质量技术监督部门或其他机构认定事故为货物存</w:t>
      </w:r>
    </w:p>
    <w:p w14:paraId="756A5294">
      <w:pPr>
        <w:pStyle w:val="11"/>
        <w:ind w:left="1802"/>
        <w:rPr>
          <w:sz w:val="20"/>
        </w:rPr>
      </w:pPr>
      <w:r>
        <w:rPr>
          <w:sz w:val="20"/>
        </w:rPr>
        <w:pict>
          <v:shape id="_x0000_s1228" o:spid="_x0000_s1228" o:spt="202" type="#_x0000_t202" style="height:13.6pt;width:415.05pt;" fillcolor="#FFFFFF" filled="t" stroked="f" coordsize="21600,21600">
            <v:path/>
            <v:fill on="t" focussize="0,0"/>
            <v:stroke on="f" joinstyle="miter"/>
            <v:imagedata o:title=""/>
            <o:lock v:ext="edit"/>
            <v:textbox inset="0mm,0mm,0mm,0mm">
              <w:txbxContent>
                <w:p w14:paraId="4365D98F">
                  <w:pPr>
                    <w:pStyle w:val="11"/>
                    <w:spacing w:before="1"/>
                    <w:ind w:right="-15"/>
                  </w:pPr>
                  <w:r>
                    <w:rPr>
                      <w:spacing w:val="-10"/>
                    </w:rPr>
                    <w:t>在质量问题导致，则应由供方承担由此造成的一切责任，包括但不限于：赔偿需方或第三方</w:t>
                  </w:r>
                </w:p>
              </w:txbxContent>
            </v:textbox>
            <w10:wrap type="none"/>
            <w10:anchorlock/>
          </v:shape>
        </w:pict>
      </w:r>
    </w:p>
    <w:p w14:paraId="18E6A736">
      <w:pPr>
        <w:pStyle w:val="11"/>
        <w:spacing w:before="5"/>
        <w:rPr>
          <w:sz w:val="6"/>
        </w:rPr>
      </w:pPr>
      <w:r>
        <w:pict>
          <v:shape id="_x0000_s1229" o:spid="_x0000_s1229" o:spt="202" type="#_x0000_t202" style="position:absolute;left:0pt;margin-left:90.1pt;margin-top:5.25pt;height:13.6pt;width:415.05pt;mso-position-horizontal-relative:page;mso-wrap-distance-bottom:0pt;mso-wrap-distance-top:0pt;z-index:-251492352;mso-width-relative:page;mso-height-relative:page;" fillcolor="#FFFFFF" filled="t" stroked="f" coordsize="21600,21600">
            <v:path/>
            <v:fill on="t" focussize="0,0"/>
            <v:stroke on="f" joinstyle="miter"/>
            <v:imagedata o:title=""/>
            <o:lock v:ext="edit"/>
            <v:textbox inset="0mm,0mm,0mm,0mm">
              <w:txbxContent>
                <w:p w14:paraId="0F82E092">
                  <w:pPr>
                    <w:pStyle w:val="11"/>
                    <w:spacing w:before="1"/>
                    <w:ind w:right="-15"/>
                  </w:pPr>
                  <w:r>
                    <w:rPr>
                      <w:spacing w:val="-10"/>
                    </w:rPr>
                    <w:t>直接或者间接的损失，赔偿需方因事故支付给第三方的赔偿金额，赔偿需方因处理事故所花</w:t>
                  </w:r>
                </w:p>
              </w:txbxContent>
            </v:textbox>
            <w10:wrap type="topAndBottom"/>
          </v:shape>
        </w:pict>
      </w:r>
      <w:r>
        <w:pict>
          <v:shape id="_x0000_s1230" o:spid="_x0000_s1230" o:spt="202" type="#_x0000_t202" style="position:absolute;left:0pt;margin-left:90.1pt;margin-top:25.65pt;height:13.6pt;width:415.05pt;mso-position-horizontal-relative:page;mso-wrap-distance-bottom:0pt;mso-wrap-distance-top:0pt;z-index:-251491328;mso-width-relative:page;mso-height-relative:page;" fillcolor="#FFFFFF" filled="t" stroked="f" coordsize="21600,21600">
            <v:path/>
            <v:fill on="t" focussize="0,0"/>
            <v:stroke on="f" joinstyle="miter"/>
            <v:imagedata o:title=""/>
            <o:lock v:ext="edit"/>
            <v:textbox inset="0mm,0mm,0mm,0mm">
              <w:txbxContent>
                <w:p w14:paraId="6D5A40EE">
                  <w:pPr>
                    <w:pStyle w:val="11"/>
                    <w:spacing w:before="1"/>
                    <w:ind w:right="-15"/>
                  </w:pPr>
                  <w:r>
                    <w:rPr>
                      <w:spacing w:val="-11"/>
                    </w:rPr>
                    <w:t>费的合理费用，赔付需方因事故责任产生的罚款或其他费用。本条款在质保期及合同期届满</w:t>
                  </w:r>
                </w:p>
              </w:txbxContent>
            </v:textbox>
            <w10:wrap type="topAndBottom"/>
          </v:shape>
        </w:pict>
      </w:r>
    </w:p>
    <w:p w14:paraId="44A222A8">
      <w:pPr>
        <w:pStyle w:val="11"/>
        <w:spacing w:before="8"/>
        <w:rPr>
          <w:sz w:val="7"/>
        </w:rPr>
      </w:pPr>
    </w:p>
    <w:p w14:paraId="637CA342">
      <w:pPr>
        <w:pStyle w:val="11"/>
        <w:spacing w:before="123"/>
        <w:ind w:left="1802"/>
      </w:pPr>
      <w:r>
        <w:rPr>
          <w:shd w:val="clear" w:color="auto" w:fill="FFFFFF"/>
        </w:rPr>
        <w:t>后持续有效。</w:t>
      </w:r>
    </w:p>
    <w:p w14:paraId="15BD3FFA">
      <w:pPr>
        <w:numPr>
          <w:ilvl w:val="0"/>
          <w:numId w:val="50"/>
        </w:numPr>
        <w:tabs>
          <w:tab w:val="left" w:pos="2534"/>
        </w:tabs>
        <w:spacing w:before="139"/>
        <w:ind w:left="2533" w:right="0" w:hanging="319"/>
        <w:jc w:val="left"/>
        <w:rPr>
          <w:b/>
          <w:sz w:val="21"/>
        </w:rPr>
      </w:pPr>
      <w:r>
        <w:rPr>
          <w:b/>
          <w:sz w:val="21"/>
        </w:rPr>
        <w:t>违约责任</w:t>
      </w:r>
    </w:p>
    <w:p w14:paraId="7A88162C">
      <w:pPr>
        <w:pStyle w:val="16"/>
        <w:numPr>
          <w:ilvl w:val="1"/>
          <w:numId w:val="50"/>
        </w:numPr>
        <w:tabs>
          <w:tab w:val="left" w:pos="2744"/>
        </w:tabs>
        <w:spacing w:before="142" w:after="0" w:line="240" w:lineRule="auto"/>
        <w:ind w:left="2743" w:right="0" w:hanging="529"/>
        <w:jc w:val="left"/>
        <w:rPr>
          <w:sz w:val="21"/>
        </w:rPr>
      </w:pPr>
      <w:r>
        <w:rPr>
          <w:spacing w:val="-3"/>
          <w:sz w:val="21"/>
          <w:shd w:val="clear" w:color="auto" w:fill="FFFFFF"/>
        </w:rPr>
        <w:t>如果供方未按照政府采购合同规定的要求交付政府采购合同货物和提供服务；或</w:t>
      </w:r>
    </w:p>
    <w:p w14:paraId="2638BD42">
      <w:pPr>
        <w:pStyle w:val="11"/>
        <w:spacing w:before="11"/>
        <w:rPr>
          <w:sz w:val="8"/>
        </w:rPr>
      </w:pPr>
      <w:r>
        <w:pict>
          <v:shape id="_x0000_s1231" o:spid="_x0000_s1231" o:spt="202" type="#_x0000_t202" style="position:absolute;left:0pt;margin-left:90.1pt;margin-top:6.85pt;height:13.6pt;width:415.05pt;mso-position-horizontal-relative:page;mso-wrap-distance-bottom:0pt;mso-wrap-distance-top:0pt;z-index:-251490304;mso-width-relative:page;mso-height-relative:page;" fillcolor="#FFFFFF" filled="t" stroked="f" coordsize="21600,21600">
            <v:path/>
            <v:fill on="t" focussize="0,0"/>
            <v:stroke on="f" joinstyle="miter"/>
            <v:imagedata o:title=""/>
            <o:lock v:ext="edit"/>
            <v:textbox inset="0mm,0mm,0mm,0mm">
              <w:txbxContent>
                <w:p w14:paraId="719CB2D8">
                  <w:pPr>
                    <w:pStyle w:val="11"/>
                    <w:spacing w:before="1"/>
                    <w:ind w:right="-15"/>
                  </w:pPr>
                  <w:r>
                    <w:rPr>
                      <w:spacing w:val="-2"/>
                    </w:rPr>
                    <w:t>供方在收到需方要求更换有缺陷的货物或部件的通知后</w:t>
                  </w:r>
                  <w:r>
                    <w:t>10</w:t>
                  </w:r>
                  <w:r>
                    <w:rPr>
                      <w:spacing w:val="-6"/>
                    </w:rPr>
                    <w:t xml:space="preserve"> 日内或在供方签署货损证明后</w:t>
                  </w:r>
                  <w:r>
                    <w:rPr>
                      <w:spacing w:val="-3"/>
                    </w:rPr>
                    <w:t>10</w:t>
                  </w:r>
                </w:p>
              </w:txbxContent>
            </v:textbox>
            <w10:wrap type="topAndBottom"/>
          </v:shape>
        </w:pict>
      </w:r>
    </w:p>
    <w:p w14:paraId="5CB6F184">
      <w:pPr>
        <w:pStyle w:val="11"/>
        <w:spacing w:before="123" w:line="364" w:lineRule="auto"/>
        <w:ind w:left="1802" w:right="1776"/>
        <w:jc w:val="both"/>
      </w:pPr>
      <w:r>
        <w:rPr>
          <w:spacing w:val="-10"/>
        </w:rPr>
        <w:t>日内没有补足或更换货物、或交货仍不符合要求；或供方未能履行政府采购合同约定的任何</w:t>
      </w:r>
      <w:r>
        <w:rPr>
          <w:spacing w:val="-12"/>
        </w:rPr>
        <w:t>其它义务时，需方有权向供方发出违约通知书，供方应按照需方选择的下列一种或多种方式</w:t>
      </w:r>
      <w:r>
        <w:rPr>
          <w:spacing w:val="-6"/>
          <w:shd w:val="clear" w:color="auto" w:fill="FFFFFF"/>
        </w:rPr>
        <w:t>承担赔偿责任：</w:t>
      </w:r>
    </w:p>
    <w:p w14:paraId="2147FD15">
      <w:pPr>
        <w:pStyle w:val="16"/>
        <w:numPr>
          <w:ilvl w:val="2"/>
          <w:numId w:val="50"/>
        </w:numPr>
        <w:tabs>
          <w:tab w:val="left" w:pos="2953"/>
        </w:tabs>
        <w:spacing w:before="0" w:after="0" w:line="364" w:lineRule="auto"/>
        <w:ind w:left="1802" w:right="1776" w:firstLine="412"/>
        <w:jc w:val="both"/>
        <w:rPr>
          <w:sz w:val="21"/>
        </w:rPr>
      </w:pPr>
      <w:r>
        <w:rPr>
          <w:spacing w:val="-3"/>
          <w:sz w:val="21"/>
          <w:shd w:val="clear" w:color="auto" w:fill="FFFFFF"/>
        </w:rPr>
        <w:t>在需方同意延长的期限内交付全部货物、提供服务并承担由此给需方造成的一</w:t>
      </w:r>
      <w:r>
        <w:rPr>
          <w:spacing w:val="-206"/>
          <w:sz w:val="21"/>
          <w:shd w:val="clear" w:color="auto" w:fill="FFFFFF"/>
        </w:rPr>
        <w:t>切损</w:t>
      </w:r>
      <w:r>
        <w:rPr>
          <w:spacing w:val="-2"/>
          <w:sz w:val="21"/>
          <w:shd w:val="clear" w:color="auto" w:fill="FFFFFF"/>
        </w:rPr>
        <w:t>失；</w:t>
      </w:r>
    </w:p>
    <w:p w14:paraId="41C7967A">
      <w:pPr>
        <w:pStyle w:val="16"/>
        <w:numPr>
          <w:ilvl w:val="2"/>
          <w:numId w:val="50"/>
        </w:numPr>
        <w:tabs>
          <w:tab w:val="left" w:pos="2953"/>
        </w:tabs>
        <w:spacing w:before="0" w:after="0" w:line="267" w:lineRule="exact"/>
        <w:ind w:left="2952" w:right="0" w:hanging="738"/>
        <w:jc w:val="both"/>
        <w:rPr>
          <w:sz w:val="21"/>
        </w:rPr>
      </w:pPr>
      <w:r>
        <w:rPr>
          <w:spacing w:val="-3"/>
          <w:sz w:val="21"/>
          <w:shd w:val="clear" w:color="auto" w:fill="FFFFFF"/>
        </w:rPr>
        <w:t>在需方规定的时间内，用符合政府采购合同约定的规格、质量和性能要求的新</w:t>
      </w:r>
    </w:p>
    <w:p w14:paraId="49AD1F2F">
      <w:pPr>
        <w:pStyle w:val="11"/>
        <w:spacing w:before="11"/>
        <w:rPr>
          <w:sz w:val="8"/>
        </w:rPr>
      </w:pPr>
      <w:r>
        <w:pict>
          <v:shape id="_x0000_s1232" o:spid="_x0000_s1232" o:spt="202" type="#_x0000_t202" style="position:absolute;left:0pt;margin-left:90.1pt;margin-top:6.85pt;height:13.7pt;width:415.05pt;mso-position-horizontal-relative:page;mso-wrap-distance-bottom:0pt;mso-wrap-distance-top:0pt;z-index:-251489280;mso-width-relative:page;mso-height-relative:page;" fillcolor="#FFFFFF" filled="t" stroked="f" coordsize="21600,21600">
            <v:path/>
            <v:fill on="t" focussize="0,0"/>
            <v:stroke on="f" joinstyle="miter"/>
            <v:imagedata o:title=""/>
            <o:lock v:ext="edit"/>
            <v:textbox inset="0mm,0mm,0mm,0mm">
              <w:txbxContent>
                <w:p w14:paraId="34F77C3C">
                  <w:pPr>
                    <w:pStyle w:val="11"/>
                    <w:spacing w:before="1"/>
                    <w:ind w:right="-15"/>
                  </w:pPr>
                  <w:r>
                    <w:rPr>
                      <w:spacing w:val="-11"/>
                    </w:rPr>
                    <w:t>零件、部件或货物来更换有缺陷的零件、部件和货物并修补缺陷部分以达到政府采购合同规</w:t>
                  </w:r>
                </w:p>
              </w:txbxContent>
            </v:textbox>
            <w10:wrap type="topAndBottom"/>
          </v:shape>
        </w:pict>
      </w:r>
    </w:p>
    <w:p w14:paraId="0B75F1F7">
      <w:pPr>
        <w:pStyle w:val="11"/>
        <w:spacing w:before="123" w:line="364" w:lineRule="auto"/>
        <w:ind w:left="2215" w:right="1672" w:hanging="413"/>
      </w:pPr>
      <w:r>
        <w:rPr>
          <w:spacing w:val="-16"/>
          <w:shd w:val="clear" w:color="auto" w:fill="FFFFFF"/>
        </w:rPr>
        <w:t>定的要求，供方应承担由此发生的一切费用和风险。此时，相关货物的保修期也应相应延长；</w:t>
      </w:r>
      <w:r>
        <w:rPr>
          <w:spacing w:val="-16"/>
        </w:rPr>
        <w:t xml:space="preserve"> </w:t>
      </w:r>
      <w:r>
        <w:rPr>
          <w:spacing w:val="-16"/>
          <w:shd w:val="clear" w:color="auto" w:fill="FFFFFF"/>
        </w:rPr>
        <w:t>13.1.3</w:t>
      </w:r>
      <w:r>
        <w:rPr>
          <w:spacing w:val="-3"/>
          <w:shd w:val="clear" w:color="auto" w:fill="FFFFFF"/>
        </w:rPr>
        <w:t xml:space="preserve"> 根据货物低劣程度、损坏程度以及使需方所遭受的损失，经双方商定降低货物</w:t>
      </w:r>
    </w:p>
    <w:p w14:paraId="29F114B7">
      <w:pPr>
        <w:pStyle w:val="11"/>
        <w:spacing w:line="267" w:lineRule="exact"/>
        <w:ind w:left="1802"/>
      </w:pPr>
      <w:r>
        <w:t>的价格或赔偿需方所遭受的损失；</w:t>
      </w:r>
    </w:p>
    <w:p w14:paraId="2C4C5B53">
      <w:pPr>
        <w:pStyle w:val="16"/>
        <w:numPr>
          <w:ilvl w:val="2"/>
          <w:numId w:val="51"/>
        </w:numPr>
        <w:tabs>
          <w:tab w:val="left" w:pos="2953"/>
        </w:tabs>
        <w:spacing w:before="139" w:after="0" w:line="364" w:lineRule="auto"/>
        <w:ind w:left="1802" w:right="1675" w:firstLine="412"/>
        <w:jc w:val="left"/>
        <w:rPr>
          <w:sz w:val="21"/>
        </w:rPr>
      </w:pPr>
      <w:r>
        <w:pict>
          <v:rect id="_x0000_s1233" o:spid="_x0000_s1233" o:spt="1" style="position:absolute;left:0pt;margin-left:90.1pt;margin-top:27.25pt;height:13.65pt;width:415pt;mso-position-horizontal-relative:page;z-index:-251552768;mso-width-relative:page;mso-height-relative:page;" fillcolor="#FFFFFF" filled="t" stroked="f" coordsize="21600,21600">
            <v:path/>
            <v:fill on="t" focussize="0,0"/>
            <v:stroke on="f"/>
            <v:imagedata o:title=""/>
            <o:lock v:ext="edit"/>
          </v:rect>
        </w:pict>
      </w:r>
      <w:r>
        <w:rPr>
          <w:spacing w:val="-3"/>
          <w:sz w:val="21"/>
        </w:rPr>
        <w:t>供方同意退货，并按政府采购合同规定的同种货币将需方所退货物的全部价款退还给需方，并承担由此发生的一切损失和费用，包括利息、银行手续费、运费、保险费、</w:t>
      </w:r>
      <w:r>
        <w:rPr>
          <w:spacing w:val="-3"/>
          <w:sz w:val="21"/>
          <w:shd w:val="clear" w:color="auto" w:fill="FFFFFF"/>
        </w:rPr>
        <w:t>检验费、仓储费、装卸费以及需方为保护货物所支出的其它必要费用；</w:t>
      </w:r>
    </w:p>
    <w:p w14:paraId="67ABA726">
      <w:pPr>
        <w:pStyle w:val="16"/>
        <w:numPr>
          <w:ilvl w:val="2"/>
          <w:numId w:val="51"/>
        </w:numPr>
        <w:tabs>
          <w:tab w:val="left" w:pos="2953"/>
        </w:tabs>
        <w:spacing w:before="0" w:after="0" w:line="364" w:lineRule="auto"/>
        <w:ind w:left="1802" w:right="1776" w:firstLine="412"/>
        <w:jc w:val="left"/>
        <w:rPr>
          <w:sz w:val="21"/>
        </w:rPr>
      </w:pPr>
      <w:r>
        <w:rPr>
          <w:spacing w:val="-3"/>
          <w:sz w:val="21"/>
          <w:shd w:val="clear" w:color="auto" w:fill="FFFFFF"/>
        </w:rPr>
        <w:t>需方有权部分或全部解除政府采购合同并要求供方赔偿由此造成的损失。此时</w:t>
      </w:r>
      <w:r>
        <w:rPr>
          <w:spacing w:val="-206"/>
          <w:sz w:val="21"/>
          <w:shd w:val="clear" w:color="auto" w:fill="FFFFFF"/>
        </w:rPr>
        <w:t>需方</w:t>
      </w:r>
      <w:r>
        <w:rPr>
          <w:spacing w:val="-3"/>
          <w:sz w:val="21"/>
          <w:shd w:val="clear" w:color="auto" w:fill="FFFFFF"/>
        </w:rPr>
        <w:t>可采取必要的补救措施，相关费用由供方承担。</w:t>
      </w:r>
    </w:p>
    <w:p w14:paraId="30442B79">
      <w:pPr>
        <w:pStyle w:val="16"/>
        <w:numPr>
          <w:ilvl w:val="1"/>
          <w:numId w:val="50"/>
        </w:numPr>
        <w:tabs>
          <w:tab w:val="left" w:pos="2677"/>
        </w:tabs>
        <w:spacing w:before="0" w:after="0" w:line="268" w:lineRule="exact"/>
        <w:ind w:left="2676" w:right="0" w:hanging="462"/>
        <w:jc w:val="left"/>
        <w:rPr>
          <w:sz w:val="21"/>
        </w:rPr>
      </w:pPr>
      <w:r>
        <w:rPr>
          <w:spacing w:val="-7"/>
          <w:sz w:val="21"/>
          <w:shd w:val="clear" w:color="auto" w:fill="FFFFFF"/>
        </w:rPr>
        <w:t xml:space="preserve">如果供方在收到需方的违约通知书后 </w:t>
      </w:r>
      <w:r>
        <w:rPr>
          <w:sz w:val="21"/>
          <w:shd w:val="clear" w:color="auto" w:fill="FFFFFF"/>
        </w:rPr>
        <w:t>10</w:t>
      </w:r>
      <w:r>
        <w:rPr>
          <w:spacing w:val="-10"/>
          <w:sz w:val="21"/>
          <w:shd w:val="clear" w:color="auto" w:fill="FFFFFF"/>
        </w:rPr>
        <w:t xml:space="preserve"> 日内未作答复也没有按照需方选择的方式</w:t>
      </w:r>
    </w:p>
    <w:p w14:paraId="76FAC6F2">
      <w:pPr>
        <w:pStyle w:val="11"/>
        <w:spacing w:before="10"/>
        <w:rPr>
          <w:sz w:val="8"/>
        </w:rPr>
      </w:pPr>
      <w:r>
        <w:pict>
          <v:shape id="_x0000_s1234" o:spid="_x0000_s1234" o:spt="202" type="#_x0000_t202" style="position:absolute;left:0pt;margin-left:90.1pt;margin-top:6.85pt;height:13.7pt;width:415.05pt;mso-position-horizontal-relative:page;mso-wrap-distance-bottom:0pt;mso-wrap-distance-top:0pt;z-index:-251488256;mso-width-relative:page;mso-height-relative:page;" fillcolor="#FFFFFF" filled="t" stroked="f" coordsize="21600,21600">
            <v:path/>
            <v:fill on="t" focussize="0,0"/>
            <v:stroke on="f" joinstyle="miter"/>
            <v:imagedata o:title=""/>
            <o:lock v:ext="edit"/>
            <v:textbox inset="0mm,0mm,0mm,0mm">
              <w:txbxContent>
                <w:p w14:paraId="59B211EC">
                  <w:pPr>
                    <w:pStyle w:val="11"/>
                    <w:spacing w:before="1"/>
                    <w:ind w:right="-15"/>
                  </w:pPr>
                  <w:r>
                    <w:rPr>
                      <w:spacing w:val="-11"/>
                    </w:rPr>
                    <w:t>承担违约责任，则需方有权从尚未支付的政府采购合同价款中扣回索赔金额，如果采购文件</w:t>
                  </w:r>
                </w:p>
              </w:txbxContent>
            </v:textbox>
            <w10:wrap type="topAndBottom"/>
          </v:shape>
        </w:pict>
      </w:r>
    </w:p>
    <w:p w14:paraId="50985A81">
      <w:pPr>
        <w:pStyle w:val="11"/>
        <w:spacing w:before="123" w:line="364" w:lineRule="auto"/>
        <w:ind w:left="1802" w:right="1776"/>
      </w:pPr>
      <w:r>
        <w:rPr>
          <w:spacing w:val="-9"/>
          <w:shd w:val="clear" w:color="auto" w:fill="FFFFFF"/>
        </w:rPr>
        <w:t>要求成交人提交履约保证金，则需方有权先从履约保证金中扣除索赔金额。如果这些金额不</w:t>
      </w:r>
      <w:r>
        <w:rPr>
          <w:spacing w:val="-5"/>
        </w:rPr>
        <w:t>足以补偿，需方有权向供方提出不足部分的赔偿要求。</w:t>
      </w:r>
    </w:p>
    <w:p w14:paraId="3BA96A4F">
      <w:pPr>
        <w:pStyle w:val="16"/>
        <w:numPr>
          <w:ilvl w:val="1"/>
          <w:numId w:val="50"/>
        </w:numPr>
        <w:tabs>
          <w:tab w:val="left" w:pos="2689"/>
        </w:tabs>
        <w:spacing w:before="0" w:after="0" w:line="267" w:lineRule="exact"/>
        <w:ind w:left="2688" w:right="0" w:hanging="474"/>
        <w:jc w:val="left"/>
        <w:rPr>
          <w:sz w:val="21"/>
        </w:rPr>
      </w:pPr>
      <w:r>
        <w:rPr>
          <w:spacing w:val="-3"/>
          <w:sz w:val="21"/>
        </w:rPr>
        <w:t>延期交货的违约责任</w:t>
      </w:r>
    </w:p>
    <w:p w14:paraId="6BADF800">
      <w:pPr>
        <w:pStyle w:val="11"/>
        <w:spacing w:before="11"/>
        <w:rPr>
          <w:sz w:val="28"/>
        </w:rPr>
      </w:pPr>
    </w:p>
    <w:p w14:paraId="543BBEAF">
      <w:pPr>
        <w:spacing w:before="64"/>
        <w:ind w:left="268" w:right="249" w:firstLine="0"/>
        <w:jc w:val="center"/>
        <w:rPr>
          <w:rFonts w:ascii="Calibri"/>
          <w:sz w:val="18"/>
        </w:rPr>
      </w:pPr>
      <w:r>
        <w:rPr>
          <w:rFonts w:ascii="Calibri"/>
          <w:sz w:val="18"/>
          <w:shd w:val="clear" w:color="auto" w:fill="FFFFFF"/>
        </w:rPr>
        <w:t>79</w:t>
      </w:r>
    </w:p>
    <w:p w14:paraId="6818CE39">
      <w:pPr>
        <w:spacing w:after="0"/>
        <w:jc w:val="center"/>
        <w:rPr>
          <w:rFonts w:ascii="Calibri"/>
          <w:sz w:val="18"/>
        </w:rPr>
        <w:sectPr>
          <w:pgSz w:w="11910" w:h="16840"/>
          <w:pgMar w:top="1420" w:right="20" w:bottom="280" w:left="0" w:header="720" w:footer="720" w:gutter="0"/>
          <w:cols w:space="720" w:num="1"/>
        </w:sectPr>
      </w:pPr>
    </w:p>
    <w:p w14:paraId="01841027">
      <w:pPr>
        <w:pStyle w:val="16"/>
        <w:numPr>
          <w:ilvl w:val="2"/>
          <w:numId w:val="50"/>
        </w:numPr>
        <w:tabs>
          <w:tab w:val="left" w:pos="2953"/>
        </w:tabs>
        <w:spacing w:before="43" w:after="0" w:line="364" w:lineRule="auto"/>
        <w:ind w:left="1802" w:right="1776" w:firstLine="412"/>
        <w:jc w:val="both"/>
        <w:rPr>
          <w:sz w:val="21"/>
        </w:rPr>
      </w:pPr>
      <w:r>
        <w:drawing>
          <wp:anchor distT="0" distB="0" distL="0" distR="0" simplePos="0" relativeHeight="251764736"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3"/>
          <w:sz w:val="21"/>
          <w:shd w:val="clear" w:color="auto" w:fill="FFFFFF"/>
        </w:rPr>
        <w:t>供方未按政府采购合同规定的交货日期向需方交货时，则每逾期一日，供方应</w:t>
      </w:r>
      <w:r>
        <w:rPr>
          <w:spacing w:val="-206"/>
          <w:sz w:val="21"/>
          <w:shd w:val="clear" w:color="auto" w:fill="FFFFFF"/>
        </w:rPr>
        <w:t>按逾</w:t>
      </w:r>
      <w:r>
        <w:rPr>
          <w:spacing w:val="-5"/>
          <w:sz w:val="21"/>
          <w:shd w:val="clear" w:color="auto" w:fill="FFFFFF"/>
        </w:rPr>
        <w:t xml:space="preserve">期交付货物价款总值的 </w:t>
      </w:r>
      <w:r>
        <w:rPr>
          <w:sz w:val="21"/>
          <w:shd w:val="clear" w:color="auto" w:fill="FFFFFF"/>
        </w:rPr>
        <w:t>0.05</w:t>
      </w:r>
      <w:r>
        <w:rPr>
          <w:spacing w:val="-9"/>
          <w:sz w:val="21"/>
          <w:shd w:val="clear" w:color="auto" w:fill="FFFFFF"/>
        </w:rPr>
        <w:t>%计算，向需方支付逾期交货违约金，但不超过政府采购合同总</w:t>
      </w:r>
      <w:r>
        <w:rPr>
          <w:spacing w:val="-15"/>
          <w:sz w:val="21"/>
          <w:shd w:val="clear" w:color="auto" w:fill="FFFFFF"/>
        </w:rPr>
        <w:t xml:space="preserve">金额的 </w:t>
      </w:r>
      <w:r>
        <w:rPr>
          <w:sz w:val="21"/>
          <w:shd w:val="clear" w:color="auto" w:fill="FFFFFF"/>
        </w:rPr>
        <w:t>10</w:t>
      </w:r>
      <w:r>
        <w:rPr>
          <w:spacing w:val="-3"/>
          <w:sz w:val="21"/>
          <w:shd w:val="clear" w:color="auto" w:fill="FFFFFF"/>
        </w:rPr>
        <w:t>%。供方支付逾期交货违约金并不免除供方交货的责任。</w:t>
      </w:r>
    </w:p>
    <w:p w14:paraId="59F34A2E">
      <w:pPr>
        <w:pStyle w:val="16"/>
        <w:numPr>
          <w:ilvl w:val="2"/>
          <w:numId w:val="50"/>
        </w:numPr>
        <w:tabs>
          <w:tab w:val="left" w:pos="2900"/>
        </w:tabs>
        <w:spacing w:before="0" w:after="0" w:line="364" w:lineRule="auto"/>
        <w:ind w:left="1802" w:right="1776" w:firstLine="412"/>
        <w:jc w:val="both"/>
        <w:rPr>
          <w:sz w:val="21"/>
        </w:rPr>
      </w:pPr>
      <w:r>
        <w:rPr>
          <w:spacing w:val="-5"/>
          <w:sz w:val="21"/>
          <w:shd w:val="clear" w:color="auto" w:fill="FFFFFF"/>
        </w:rPr>
        <w:t xml:space="preserve">如供方在政府采购合同规定的交货日期后 </w:t>
      </w:r>
      <w:r>
        <w:rPr>
          <w:sz w:val="21"/>
          <w:shd w:val="clear" w:color="auto" w:fill="FFFFFF"/>
        </w:rPr>
        <w:t>10</w:t>
      </w:r>
      <w:r>
        <w:rPr>
          <w:spacing w:val="-10"/>
          <w:sz w:val="21"/>
          <w:shd w:val="clear" w:color="auto" w:fill="FFFFFF"/>
        </w:rPr>
        <w:t xml:space="preserve"> 天内仍未能交货，则视为供方不能</w:t>
      </w:r>
      <w:r>
        <w:rPr>
          <w:spacing w:val="-212"/>
          <w:sz w:val="21"/>
          <w:shd w:val="clear" w:color="auto" w:fill="FFFFFF"/>
        </w:rPr>
        <w:t>交</w:t>
      </w:r>
      <w:r>
        <w:rPr>
          <w:spacing w:val="-193"/>
          <w:sz w:val="21"/>
          <w:shd w:val="clear" w:color="auto" w:fill="FFFFFF"/>
        </w:rPr>
        <w:t>货</w:t>
      </w:r>
      <w:r>
        <w:rPr>
          <w:spacing w:val="-11"/>
          <w:sz w:val="21"/>
          <w:shd w:val="clear" w:color="auto" w:fill="FFFFFF"/>
        </w:rPr>
        <w:t>，需方有权解除政府采购合同，供方除退还已收取的货款外，还应向需方偿付政府采购</w:t>
      </w:r>
      <w:r>
        <w:rPr>
          <w:sz w:val="21"/>
        </w:rPr>
        <w:t>合同</w:t>
      </w:r>
      <w:r>
        <w:rPr>
          <w:spacing w:val="-15"/>
          <w:sz w:val="21"/>
        </w:rPr>
        <w:t xml:space="preserve">总金额 </w:t>
      </w:r>
      <w:r>
        <w:rPr>
          <w:sz w:val="21"/>
        </w:rPr>
        <w:t>10</w:t>
      </w:r>
      <w:r>
        <w:rPr>
          <w:spacing w:val="-2"/>
          <w:sz w:val="21"/>
        </w:rPr>
        <w:t>%的违约金。</w:t>
      </w:r>
    </w:p>
    <w:p w14:paraId="3043D55F">
      <w:pPr>
        <w:pStyle w:val="16"/>
        <w:numPr>
          <w:ilvl w:val="1"/>
          <w:numId w:val="50"/>
        </w:numPr>
        <w:tabs>
          <w:tab w:val="left" w:pos="2689"/>
        </w:tabs>
        <w:spacing w:before="0" w:after="0" w:line="367" w:lineRule="auto"/>
        <w:ind w:left="2215" w:right="2681" w:firstLine="0"/>
        <w:jc w:val="both"/>
        <w:rPr>
          <w:b/>
          <w:sz w:val="21"/>
        </w:rPr>
      </w:pPr>
      <w:r>
        <w:rPr>
          <w:spacing w:val="-3"/>
          <w:sz w:val="21"/>
        </w:rPr>
        <w:t>以上各项交付的违约金并不影响违约方履行政府采购合同的各项义务。</w:t>
      </w:r>
      <w:r>
        <w:rPr>
          <w:b/>
          <w:spacing w:val="-3"/>
          <w:sz w:val="21"/>
          <w:shd w:val="clear" w:color="auto" w:fill="FFFFFF"/>
        </w:rPr>
        <w:t>14.不可抗力</w:t>
      </w:r>
    </w:p>
    <w:p w14:paraId="70A6D6B2">
      <w:pPr>
        <w:pStyle w:val="16"/>
        <w:numPr>
          <w:ilvl w:val="1"/>
          <w:numId w:val="52"/>
        </w:numPr>
        <w:tabs>
          <w:tab w:val="left" w:pos="2744"/>
        </w:tabs>
        <w:spacing w:before="0" w:after="0" w:line="364" w:lineRule="auto"/>
        <w:ind w:left="1802" w:right="1776" w:firstLine="412"/>
        <w:jc w:val="both"/>
        <w:rPr>
          <w:sz w:val="21"/>
        </w:rPr>
      </w:pPr>
      <w:r>
        <w:rPr>
          <w:spacing w:val="-3"/>
          <w:sz w:val="21"/>
          <w:shd w:val="clear" w:color="auto" w:fill="FFFFFF"/>
        </w:rPr>
        <w:t>如果供方和需方因不可抗力而导致政府采购合同迟延履行或不能履行政府采购合</w:t>
      </w:r>
      <w:r>
        <w:rPr>
          <w:spacing w:val="-204"/>
          <w:sz w:val="21"/>
          <w:shd w:val="clear" w:color="auto" w:fill="FFFFFF"/>
        </w:rPr>
        <w:t>同义</w:t>
      </w:r>
      <w:r>
        <w:rPr>
          <w:spacing w:val="-11"/>
          <w:sz w:val="21"/>
          <w:shd w:val="clear" w:color="auto" w:fill="FFFFFF"/>
        </w:rPr>
        <w:t>务，不应该承担误期赔偿或不能履行政府采购合同义务的责任。因供方或需方先延误或不能</w:t>
      </w:r>
      <w:r>
        <w:rPr>
          <w:spacing w:val="-3"/>
          <w:sz w:val="21"/>
          <w:shd w:val="clear" w:color="auto" w:fill="FFFFFF"/>
        </w:rPr>
        <w:t>履行政府采购合同而后遇不可抗力的情形除外。</w:t>
      </w:r>
    </w:p>
    <w:p w14:paraId="73441A8C">
      <w:pPr>
        <w:pStyle w:val="16"/>
        <w:numPr>
          <w:ilvl w:val="1"/>
          <w:numId w:val="52"/>
        </w:numPr>
        <w:tabs>
          <w:tab w:val="left" w:pos="2744"/>
        </w:tabs>
        <w:spacing w:before="0" w:after="0" w:line="367" w:lineRule="auto"/>
        <w:ind w:left="1802" w:right="1779" w:firstLine="412"/>
        <w:jc w:val="both"/>
        <w:rPr>
          <w:sz w:val="21"/>
        </w:rPr>
      </w:pPr>
      <w:r>
        <w:rPr>
          <w:spacing w:val="-3"/>
          <w:sz w:val="21"/>
          <w:shd w:val="clear" w:color="auto" w:fill="FFFFFF"/>
        </w:rPr>
        <w:t>本条所述的“不可抗力”系指那些双方无法控制，不可预见的事件，但不包括双</w:t>
      </w:r>
      <w:r>
        <w:rPr>
          <w:spacing w:val="-206"/>
          <w:sz w:val="21"/>
          <w:shd w:val="clear" w:color="auto" w:fill="FFFFFF"/>
        </w:rPr>
        <w:t>方的</w:t>
      </w:r>
      <w:r>
        <w:rPr>
          <w:spacing w:val="-3"/>
          <w:sz w:val="21"/>
          <w:shd w:val="clear" w:color="auto" w:fill="FFFFFF"/>
        </w:rPr>
        <w:t>违约或疏忽。这些事件包括但不限于：战争、严重火灾、洪水、台风、地震。</w:t>
      </w:r>
    </w:p>
    <w:p w14:paraId="616FF7C7">
      <w:pPr>
        <w:pStyle w:val="16"/>
        <w:numPr>
          <w:ilvl w:val="1"/>
          <w:numId w:val="52"/>
        </w:numPr>
        <w:tabs>
          <w:tab w:val="left" w:pos="2744"/>
        </w:tabs>
        <w:spacing w:before="0" w:after="0" w:line="364" w:lineRule="auto"/>
        <w:ind w:left="1802" w:right="1776" w:firstLine="412"/>
        <w:jc w:val="both"/>
        <w:rPr>
          <w:sz w:val="21"/>
        </w:rPr>
      </w:pPr>
      <w:r>
        <w:rPr>
          <w:spacing w:val="-3"/>
          <w:sz w:val="21"/>
          <w:shd w:val="clear" w:color="auto" w:fill="FFFFFF"/>
        </w:rPr>
        <w:t>在不可抗力事件发生后，当事方应尽快以书面形式将不可抗力的情况和原因通知</w:t>
      </w:r>
      <w:r>
        <w:rPr>
          <w:spacing w:val="-11"/>
          <w:sz w:val="21"/>
        </w:rPr>
        <w:t>对方。双方应尽实际可能继续履行政府采购合同义务，并积极寻求采取合理的方案履行不受</w:t>
      </w:r>
      <w:r>
        <w:rPr>
          <w:spacing w:val="-10"/>
          <w:sz w:val="21"/>
        </w:rPr>
        <w:t>不可抗力影响的其它事项。双方应通过友好协商在合理的时间内达成进一步履行合同的协议。</w:t>
      </w:r>
    </w:p>
    <w:p w14:paraId="458E41DF">
      <w:pPr>
        <w:numPr>
          <w:ilvl w:val="0"/>
          <w:numId w:val="53"/>
        </w:numPr>
        <w:tabs>
          <w:tab w:val="left" w:pos="2534"/>
        </w:tabs>
        <w:spacing w:before="0" w:line="268" w:lineRule="exact"/>
        <w:ind w:left="2533" w:right="0" w:hanging="319"/>
        <w:jc w:val="left"/>
        <w:rPr>
          <w:b/>
          <w:sz w:val="21"/>
        </w:rPr>
      </w:pPr>
      <w:r>
        <w:rPr>
          <w:b/>
          <w:sz w:val="21"/>
          <w:shd w:val="clear" w:color="auto" w:fill="FFFFFF"/>
        </w:rPr>
        <w:t>争端的解决</w:t>
      </w:r>
    </w:p>
    <w:p w14:paraId="6197B98B">
      <w:pPr>
        <w:pStyle w:val="16"/>
        <w:numPr>
          <w:ilvl w:val="1"/>
          <w:numId w:val="53"/>
        </w:numPr>
        <w:tabs>
          <w:tab w:val="left" w:pos="2744"/>
        </w:tabs>
        <w:spacing w:before="123" w:after="0" w:line="364" w:lineRule="auto"/>
        <w:ind w:left="1802" w:right="1778" w:firstLine="412"/>
        <w:jc w:val="left"/>
        <w:rPr>
          <w:sz w:val="21"/>
        </w:rPr>
      </w:pPr>
      <w:r>
        <w:rPr>
          <w:spacing w:val="-3"/>
          <w:sz w:val="21"/>
          <w:shd w:val="clear" w:color="auto" w:fill="FFFFFF"/>
        </w:rPr>
        <w:t>政府采购合同的履行、违约责任和解决争议的方法等适用《中华人民共和国民法</w:t>
      </w:r>
      <w:r>
        <w:rPr>
          <w:spacing w:val="-205"/>
          <w:sz w:val="21"/>
          <w:shd w:val="clear" w:color="auto" w:fill="FFFFFF"/>
        </w:rPr>
        <w:t>典》</w:t>
      </w:r>
      <w:r>
        <w:rPr>
          <w:sz w:val="21"/>
          <w:shd w:val="clear" w:color="auto" w:fill="FFFFFF"/>
        </w:rPr>
        <w:t>。</w:t>
      </w:r>
    </w:p>
    <w:p w14:paraId="6D6F73B9">
      <w:pPr>
        <w:pStyle w:val="16"/>
        <w:numPr>
          <w:ilvl w:val="1"/>
          <w:numId w:val="53"/>
        </w:numPr>
        <w:tabs>
          <w:tab w:val="left" w:pos="2744"/>
        </w:tabs>
        <w:spacing w:before="0" w:after="0" w:line="367" w:lineRule="auto"/>
        <w:ind w:left="1802" w:right="1779" w:firstLine="412"/>
        <w:jc w:val="left"/>
        <w:rPr>
          <w:sz w:val="21"/>
        </w:rPr>
      </w:pPr>
      <w:r>
        <w:rPr>
          <w:spacing w:val="-3"/>
          <w:sz w:val="21"/>
          <w:shd w:val="clear" w:color="auto" w:fill="FFFFFF"/>
        </w:rPr>
        <w:t>需方和供方应通过友好协商，解决在执行本政府采购合同过程中所发生的或与本</w:t>
      </w:r>
      <w:r>
        <w:rPr>
          <w:spacing w:val="-206"/>
          <w:sz w:val="21"/>
          <w:shd w:val="clear" w:color="auto" w:fill="FFFFFF"/>
        </w:rPr>
        <w:t>政府</w:t>
      </w:r>
      <w:r>
        <w:rPr>
          <w:spacing w:val="-3"/>
          <w:sz w:val="21"/>
          <w:shd w:val="clear" w:color="auto" w:fill="FFFFFF"/>
        </w:rPr>
        <w:t>采购合同有关的一切争端。</w:t>
      </w:r>
    </w:p>
    <w:p w14:paraId="5D20E83B">
      <w:pPr>
        <w:pStyle w:val="16"/>
        <w:numPr>
          <w:ilvl w:val="1"/>
          <w:numId w:val="53"/>
        </w:numPr>
        <w:tabs>
          <w:tab w:val="left" w:pos="2689"/>
        </w:tabs>
        <w:spacing w:before="0" w:after="0" w:line="264" w:lineRule="exact"/>
        <w:ind w:left="2688" w:right="0" w:hanging="474"/>
        <w:jc w:val="left"/>
        <w:rPr>
          <w:sz w:val="21"/>
        </w:rPr>
      </w:pPr>
      <w:r>
        <w:rPr>
          <w:spacing w:val="-3"/>
          <w:sz w:val="21"/>
          <w:shd w:val="clear" w:color="auto" w:fill="FFFFFF"/>
        </w:rPr>
        <w:t>如果调解不成，双方中的任何一方可向需方所在地的人民法院提起诉讼。</w:t>
      </w:r>
    </w:p>
    <w:p w14:paraId="3B70D475">
      <w:pPr>
        <w:pStyle w:val="16"/>
        <w:numPr>
          <w:ilvl w:val="1"/>
          <w:numId w:val="53"/>
        </w:numPr>
        <w:tabs>
          <w:tab w:val="left" w:pos="2744"/>
        </w:tabs>
        <w:spacing w:before="138" w:after="0" w:line="364" w:lineRule="auto"/>
        <w:ind w:left="1802" w:right="1779" w:firstLine="412"/>
        <w:jc w:val="left"/>
        <w:rPr>
          <w:sz w:val="21"/>
        </w:rPr>
      </w:pPr>
      <w:r>
        <w:rPr>
          <w:spacing w:val="-3"/>
          <w:sz w:val="21"/>
        </w:rPr>
        <w:t>因政府采购合同部分履行引发诉讼的，在诉讼期间，除正在进行诉讼的部分外， 本政府采购合同的其它部分应继续执行。</w:t>
      </w:r>
    </w:p>
    <w:p w14:paraId="0A94DF18">
      <w:pPr>
        <w:numPr>
          <w:ilvl w:val="0"/>
          <w:numId w:val="53"/>
        </w:numPr>
        <w:tabs>
          <w:tab w:val="left" w:pos="2534"/>
        </w:tabs>
        <w:spacing w:before="0" w:line="267" w:lineRule="exact"/>
        <w:ind w:left="2533" w:right="0" w:hanging="319"/>
        <w:jc w:val="left"/>
        <w:rPr>
          <w:b/>
          <w:sz w:val="21"/>
        </w:rPr>
      </w:pPr>
      <w:r>
        <w:rPr>
          <w:b/>
          <w:sz w:val="21"/>
          <w:shd w:val="clear" w:color="auto" w:fill="FFFFFF"/>
        </w:rPr>
        <w:t>违约终止政府采购合同</w:t>
      </w:r>
    </w:p>
    <w:p w14:paraId="4C00FDF0">
      <w:pPr>
        <w:pStyle w:val="16"/>
        <w:numPr>
          <w:ilvl w:val="1"/>
          <w:numId w:val="53"/>
        </w:numPr>
        <w:tabs>
          <w:tab w:val="left" w:pos="2744"/>
        </w:tabs>
        <w:spacing w:before="141" w:after="0" w:line="364" w:lineRule="auto"/>
        <w:ind w:left="1802" w:right="1778" w:firstLine="412"/>
        <w:jc w:val="left"/>
        <w:rPr>
          <w:sz w:val="21"/>
        </w:rPr>
      </w:pPr>
      <w:r>
        <w:rPr>
          <w:spacing w:val="-3"/>
          <w:sz w:val="21"/>
          <w:shd w:val="clear" w:color="auto" w:fill="FFFFFF"/>
        </w:rPr>
        <w:t>在需方因供方违约而按政府采购合同约定采取的任何补救措施均无效的情况下，</w:t>
      </w:r>
      <w:r>
        <w:rPr>
          <w:spacing w:val="-206"/>
          <w:sz w:val="21"/>
          <w:shd w:val="clear" w:color="auto" w:fill="FFFFFF"/>
        </w:rPr>
        <w:t>需方</w:t>
      </w:r>
      <w:r>
        <w:rPr>
          <w:spacing w:val="-3"/>
          <w:sz w:val="21"/>
          <w:shd w:val="clear" w:color="auto" w:fill="FFFFFF"/>
        </w:rPr>
        <w:t>可在下列情况下向供方发出书面通知，提出终止部分或全部政府采购合同。</w:t>
      </w:r>
    </w:p>
    <w:p w14:paraId="4BB84E8E">
      <w:pPr>
        <w:pStyle w:val="16"/>
        <w:numPr>
          <w:ilvl w:val="2"/>
          <w:numId w:val="53"/>
        </w:numPr>
        <w:tabs>
          <w:tab w:val="left" w:pos="2953"/>
        </w:tabs>
        <w:spacing w:before="0" w:after="0" w:line="364" w:lineRule="auto"/>
        <w:ind w:left="1802" w:right="1776" w:firstLine="412"/>
        <w:jc w:val="left"/>
        <w:rPr>
          <w:sz w:val="21"/>
        </w:rPr>
      </w:pPr>
      <w:r>
        <w:rPr>
          <w:spacing w:val="-3"/>
          <w:sz w:val="21"/>
          <w:shd w:val="clear" w:color="auto" w:fill="FFFFFF"/>
        </w:rPr>
        <w:t>如果供方未能在政府采购合同规定的限期或需方同意延长的限期内提供部分或</w:t>
      </w:r>
      <w:r>
        <w:rPr>
          <w:spacing w:val="-3"/>
          <w:sz w:val="21"/>
        </w:rPr>
        <w:t>全部货物和服务；</w:t>
      </w:r>
    </w:p>
    <w:p w14:paraId="6906EC0F">
      <w:pPr>
        <w:pStyle w:val="16"/>
        <w:numPr>
          <w:ilvl w:val="2"/>
          <w:numId w:val="53"/>
        </w:numPr>
        <w:tabs>
          <w:tab w:val="left" w:pos="2953"/>
        </w:tabs>
        <w:spacing w:before="0" w:after="0" w:line="367" w:lineRule="auto"/>
        <w:ind w:left="1802" w:right="1776" w:firstLine="412"/>
        <w:jc w:val="left"/>
        <w:rPr>
          <w:sz w:val="21"/>
        </w:rPr>
      </w:pPr>
      <w:r>
        <w:rPr>
          <w:spacing w:val="-3"/>
          <w:sz w:val="21"/>
          <w:shd w:val="clear" w:color="auto" w:fill="FFFFFF"/>
        </w:rPr>
        <w:t>未经需方事先书面同意，供方部分转让和分包或全部转让和分包其应履行的政</w:t>
      </w:r>
      <w:r>
        <w:rPr>
          <w:spacing w:val="-3"/>
          <w:sz w:val="21"/>
        </w:rPr>
        <w:t>府采购合同义务。</w:t>
      </w:r>
    </w:p>
    <w:p w14:paraId="4D86886B">
      <w:pPr>
        <w:numPr>
          <w:ilvl w:val="0"/>
          <w:numId w:val="53"/>
        </w:numPr>
        <w:tabs>
          <w:tab w:val="left" w:pos="2534"/>
        </w:tabs>
        <w:spacing w:before="0" w:line="264" w:lineRule="exact"/>
        <w:ind w:left="2533" w:right="0" w:hanging="319"/>
        <w:jc w:val="left"/>
        <w:rPr>
          <w:b/>
          <w:sz w:val="21"/>
        </w:rPr>
      </w:pPr>
      <w:r>
        <w:rPr>
          <w:b/>
          <w:spacing w:val="-1"/>
          <w:sz w:val="21"/>
        </w:rPr>
        <w:t>政府采购合同转让和分包</w:t>
      </w:r>
    </w:p>
    <w:p w14:paraId="4E335F1A">
      <w:pPr>
        <w:pStyle w:val="11"/>
        <w:spacing w:before="135"/>
        <w:ind w:left="2215"/>
      </w:pPr>
      <w:r>
        <w:t>除采购文件规定,并经需方事先书面同意外，供方不得部分转让和分包或全部转让和分</w:t>
      </w:r>
    </w:p>
    <w:p w14:paraId="145322FB">
      <w:pPr>
        <w:pStyle w:val="11"/>
        <w:spacing w:before="12"/>
        <w:rPr>
          <w:sz w:val="28"/>
        </w:rPr>
      </w:pPr>
    </w:p>
    <w:p w14:paraId="36D476D2">
      <w:pPr>
        <w:spacing w:before="64"/>
        <w:ind w:left="268" w:right="249" w:firstLine="0"/>
        <w:jc w:val="center"/>
        <w:rPr>
          <w:rFonts w:ascii="Calibri"/>
          <w:sz w:val="18"/>
        </w:rPr>
      </w:pPr>
      <w:r>
        <w:rPr>
          <w:rFonts w:ascii="Calibri"/>
          <w:sz w:val="18"/>
          <w:shd w:val="clear" w:color="auto" w:fill="FFFFFF"/>
        </w:rPr>
        <w:t>80</w:t>
      </w:r>
    </w:p>
    <w:p w14:paraId="34C6D069">
      <w:pPr>
        <w:spacing w:after="0"/>
        <w:jc w:val="center"/>
        <w:rPr>
          <w:rFonts w:ascii="Calibri"/>
          <w:sz w:val="18"/>
        </w:rPr>
        <w:sectPr>
          <w:pgSz w:w="11910" w:h="16840"/>
          <w:pgMar w:top="1380" w:right="20" w:bottom="280" w:left="0" w:header="720" w:footer="720" w:gutter="0"/>
          <w:cols w:space="720" w:num="1"/>
        </w:sectPr>
      </w:pPr>
    </w:p>
    <w:p w14:paraId="7127C335">
      <w:pPr>
        <w:spacing w:before="43" w:line="364" w:lineRule="auto"/>
        <w:ind w:left="2215" w:right="6927" w:hanging="413"/>
        <w:jc w:val="left"/>
        <w:rPr>
          <w:b/>
          <w:sz w:val="21"/>
        </w:rPr>
      </w:pPr>
      <w:r>
        <w:drawing>
          <wp:anchor distT="0" distB="0" distL="0" distR="0" simplePos="0" relativeHeight="251765760"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z w:val="21"/>
          <w:shd w:val="clear" w:color="auto" w:fill="FFFFFF"/>
        </w:rPr>
        <w:t>包其应履行的政府采购合同义务。</w:t>
      </w:r>
      <w:r>
        <w:rPr>
          <w:b/>
          <w:sz w:val="21"/>
        </w:rPr>
        <w:t>18.适用法律：</w:t>
      </w:r>
    </w:p>
    <w:p w14:paraId="7C6604BE">
      <w:pPr>
        <w:spacing w:before="0" w:line="367" w:lineRule="auto"/>
        <w:ind w:left="2215" w:right="4203" w:firstLine="0"/>
        <w:jc w:val="left"/>
        <w:rPr>
          <w:b/>
          <w:sz w:val="21"/>
        </w:rPr>
      </w:pPr>
      <w:r>
        <w:rPr>
          <w:sz w:val="21"/>
          <w:shd w:val="clear" w:color="auto" w:fill="FFFFFF"/>
        </w:rPr>
        <w:t>本政府采购合同按照中华人民共和国的现行法律进行解释。</w:t>
      </w:r>
      <w:r>
        <w:rPr>
          <w:b/>
          <w:sz w:val="21"/>
          <w:shd w:val="clear" w:color="auto" w:fill="FFFFFF"/>
        </w:rPr>
        <w:t>19.政府采购合同生效</w:t>
      </w:r>
    </w:p>
    <w:p w14:paraId="3CCA3976">
      <w:pPr>
        <w:pStyle w:val="16"/>
        <w:numPr>
          <w:ilvl w:val="1"/>
          <w:numId w:val="54"/>
        </w:numPr>
        <w:tabs>
          <w:tab w:val="left" w:pos="2689"/>
        </w:tabs>
        <w:spacing w:before="0" w:after="0" w:line="264" w:lineRule="exact"/>
        <w:ind w:left="2688" w:right="0" w:hanging="474"/>
        <w:jc w:val="left"/>
        <w:rPr>
          <w:sz w:val="21"/>
        </w:rPr>
      </w:pPr>
      <w:r>
        <w:rPr>
          <w:spacing w:val="-3"/>
          <w:sz w:val="21"/>
          <w:shd w:val="clear" w:color="auto" w:fill="FFFFFF"/>
        </w:rPr>
        <w:t>本政府采购合同在供需双方法定代表人或其授权代理人签字和加盖公章后生效。</w:t>
      </w:r>
    </w:p>
    <w:p w14:paraId="1A9C1C80">
      <w:pPr>
        <w:pStyle w:val="16"/>
        <w:numPr>
          <w:ilvl w:val="1"/>
          <w:numId w:val="54"/>
        </w:numPr>
        <w:tabs>
          <w:tab w:val="left" w:pos="2744"/>
        </w:tabs>
        <w:spacing w:before="137" w:after="0" w:line="364" w:lineRule="auto"/>
        <w:ind w:left="1802" w:right="1779" w:firstLine="412"/>
        <w:jc w:val="left"/>
        <w:rPr>
          <w:sz w:val="21"/>
        </w:rPr>
      </w:pPr>
      <w:r>
        <w:rPr>
          <w:spacing w:val="-3"/>
          <w:sz w:val="21"/>
          <w:shd w:val="clear" w:color="auto" w:fill="FFFFFF"/>
        </w:rPr>
        <w:t>本政府采购合同一式五份，需方执二份，供方、采购代理机构、财政部门各执一</w:t>
      </w:r>
      <w:r>
        <w:rPr>
          <w:spacing w:val="-3"/>
          <w:sz w:val="21"/>
        </w:rPr>
        <w:t>份。</w:t>
      </w:r>
    </w:p>
    <w:p w14:paraId="7488073C">
      <w:pPr>
        <w:numPr>
          <w:ilvl w:val="0"/>
          <w:numId w:val="55"/>
        </w:numPr>
        <w:tabs>
          <w:tab w:val="left" w:pos="2534"/>
        </w:tabs>
        <w:spacing w:before="0"/>
        <w:ind w:left="2533" w:right="0" w:hanging="319"/>
        <w:jc w:val="left"/>
        <w:rPr>
          <w:b/>
          <w:sz w:val="21"/>
        </w:rPr>
      </w:pPr>
      <w:r>
        <w:rPr>
          <w:b/>
          <w:sz w:val="21"/>
          <w:shd w:val="clear" w:color="auto" w:fill="FFFFFF"/>
        </w:rPr>
        <w:t>政府采购合同附件</w:t>
      </w:r>
    </w:p>
    <w:p w14:paraId="472246E2">
      <w:pPr>
        <w:pStyle w:val="11"/>
        <w:spacing w:before="139"/>
        <w:ind w:left="2215"/>
      </w:pPr>
      <w:r>
        <w:rPr>
          <w:shd w:val="clear" w:color="auto" w:fill="FFFFFF"/>
        </w:rPr>
        <w:t>下列文件构成本政府采购合同不可分割的组成部分，与本政府采购合同具有同等法律效</w:t>
      </w:r>
    </w:p>
    <w:p w14:paraId="3FC07226">
      <w:pPr>
        <w:pStyle w:val="11"/>
        <w:spacing w:before="11"/>
        <w:rPr>
          <w:sz w:val="8"/>
        </w:rPr>
      </w:pPr>
      <w:r>
        <w:pict>
          <v:shape id="_x0000_s1235" o:spid="_x0000_s1235" o:spt="202" type="#_x0000_t202" style="position:absolute;left:0pt;margin-left:90.1pt;margin-top:6.9pt;height:13.6pt;width:21pt;mso-position-horizontal-relative:page;mso-wrap-distance-bottom:0pt;mso-wrap-distance-top:0pt;z-index:-251487232;mso-width-relative:page;mso-height-relative:page;" fillcolor="#FFFFFF" filled="t" stroked="f" coordsize="21600,21600">
            <v:path/>
            <v:fill on="t" focussize="0,0"/>
            <v:stroke on="f" joinstyle="miter"/>
            <v:imagedata o:title=""/>
            <o:lock v:ext="edit"/>
            <v:textbox inset="0mm,0mm,0mm,0mm">
              <w:txbxContent>
                <w:p w14:paraId="19C4F1DA">
                  <w:pPr>
                    <w:pStyle w:val="11"/>
                    <w:spacing w:before="1"/>
                    <w:ind w:right="-15"/>
                  </w:pPr>
                  <w:r>
                    <w:t>力：</w:t>
                  </w:r>
                </w:p>
              </w:txbxContent>
            </v:textbox>
            <w10:wrap type="topAndBottom"/>
          </v:shape>
        </w:pict>
      </w:r>
    </w:p>
    <w:p w14:paraId="5C645C9A">
      <w:pPr>
        <w:pStyle w:val="16"/>
        <w:numPr>
          <w:ilvl w:val="1"/>
          <w:numId w:val="55"/>
        </w:numPr>
        <w:tabs>
          <w:tab w:val="left" w:pos="2689"/>
        </w:tabs>
        <w:spacing w:before="123" w:after="0" w:line="240" w:lineRule="auto"/>
        <w:ind w:left="2688" w:right="0" w:hanging="474"/>
        <w:jc w:val="left"/>
        <w:rPr>
          <w:sz w:val="21"/>
        </w:rPr>
      </w:pPr>
      <w:r>
        <w:rPr>
          <w:spacing w:val="-3"/>
          <w:sz w:val="21"/>
        </w:rPr>
        <w:t>采购文件；</w:t>
      </w:r>
    </w:p>
    <w:p w14:paraId="5E1FB2A2">
      <w:pPr>
        <w:pStyle w:val="11"/>
        <w:spacing w:before="11"/>
        <w:rPr>
          <w:sz w:val="8"/>
        </w:rPr>
      </w:pPr>
      <w:r>
        <w:pict>
          <v:shape id="_x0000_s1236" o:spid="_x0000_s1236" o:spt="202" type="#_x0000_t202" style="position:absolute;left:0pt;margin-left:110.75pt;margin-top:6.9pt;height:13.7pt;width:181.1pt;mso-position-horizontal-relative:page;mso-wrap-distance-bottom:0pt;mso-wrap-distance-top:0pt;z-index:-251486208;mso-width-relative:page;mso-height-relative:page;" fillcolor="#FFFFFF" filled="t" stroked="f" coordsize="21600,21600">
            <v:path/>
            <v:fill on="t" focussize="0,0"/>
            <v:stroke on="f" joinstyle="miter"/>
            <v:imagedata o:title=""/>
            <o:lock v:ext="edit"/>
            <v:textbox inset="0mm,0mm,0mm,0mm">
              <w:txbxContent>
                <w:p w14:paraId="01B0FEF7">
                  <w:pPr>
                    <w:pStyle w:val="11"/>
                    <w:spacing w:before="1"/>
                    <w:ind w:right="-15"/>
                  </w:pPr>
                  <w:r>
                    <w:t>20.2</w:t>
                  </w:r>
                  <w:r>
                    <w:rPr>
                      <w:spacing w:val="-8"/>
                    </w:rPr>
                    <w:t xml:space="preserve"> 采购文件的更正公告、变更公告；</w:t>
                  </w:r>
                </w:p>
              </w:txbxContent>
            </v:textbox>
            <w10:wrap type="topAndBottom"/>
          </v:shape>
        </w:pict>
      </w:r>
    </w:p>
    <w:p w14:paraId="648A3EDF">
      <w:pPr>
        <w:pStyle w:val="16"/>
        <w:numPr>
          <w:ilvl w:val="1"/>
          <w:numId w:val="56"/>
        </w:numPr>
        <w:tabs>
          <w:tab w:val="left" w:pos="2689"/>
        </w:tabs>
        <w:spacing w:before="123" w:after="0" w:line="240" w:lineRule="auto"/>
        <w:ind w:left="2688" w:right="0" w:hanging="474"/>
        <w:jc w:val="left"/>
        <w:rPr>
          <w:sz w:val="21"/>
        </w:rPr>
      </w:pPr>
      <w:r>
        <w:rPr>
          <w:spacing w:val="-3"/>
          <w:sz w:val="21"/>
          <w:shd w:val="clear" w:color="auto" w:fill="FFFFFF"/>
        </w:rPr>
        <w:t>成交供应商提交的响应文件；</w:t>
      </w:r>
    </w:p>
    <w:p w14:paraId="388C53EF">
      <w:pPr>
        <w:pStyle w:val="16"/>
        <w:numPr>
          <w:ilvl w:val="1"/>
          <w:numId w:val="56"/>
        </w:numPr>
        <w:tabs>
          <w:tab w:val="left" w:pos="2689"/>
        </w:tabs>
        <w:spacing w:before="139" w:after="0" w:line="240" w:lineRule="auto"/>
        <w:ind w:left="2688" w:right="0" w:hanging="474"/>
        <w:jc w:val="left"/>
        <w:rPr>
          <w:sz w:val="21"/>
        </w:rPr>
      </w:pPr>
      <w:r>
        <w:rPr>
          <w:spacing w:val="-3"/>
          <w:sz w:val="21"/>
          <w:shd w:val="clear" w:color="auto" w:fill="FFFFFF"/>
        </w:rPr>
        <w:t>政府采购合同条款；</w:t>
      </w:r>
    </w:p>
    <w:p w14:paraId="2831EA71">
      <w:pPr>
        <w:pStyle w:val="16"/>
        <w:numPr>
          <w:ilvl w:val="1"/>
          <w:numId w:val="56"/>
        </w:numPr>
        <w:tabs>
          <w:tab w:val="left" w:pos="2689"/>
        </w:tabs>
        <w:spacing w:before="139" w:after="0" w:line="240" w:lineRule="auto"/>
        <w:ind w:left="2688" w:right="0" w:hanging="474"/>
        <w:jc w:val="left"/>
        <w:rPr>
          <w:sz w:val="21"/>
        </w:rPr>
      </w:pPr>
      <w:r>
        <w:rPr>
          <w:spacing w:val="-3"/>
          <w:sz w:val="21"/>
        </w:rPr>
        <w:t>成交通知书；</w:t>
      </w:r>
    </w:p>
    <w:p w14:paraId="2A885BC6">
      <w:pPr>
        <w:pStyle w:val="16"/>
        <w:numPr>
          <w:ilvl w:val="1"/>
          <w:numId w:val="56"/>
        </w:numPr>
        <w:tabs>
          <w:tab w:val="left" w:pos="2689"/>
        </w:tabs>
        <w:spacing w:before="139" w:after="0" w:line="240" w:lineRule="auto"/>
        <w:ind w:left="2688" w:right="0" w:hanging="474"/>
        <w:jc w:val="left"/>
        <w:rPr>
          <w:sz w:val="21"/>
        </w:rPr>
      </w:pPr>
      <w:r>
        <w:rPr>
          <w:spacing w:val="-3"/>
          <w:sz w:val="21"/>
        </w:rPr>
        <w:t>政府采购合同的其它附件。</w:t>
      </w:r>
    </w:p>
    <w:p w14:paraId="44CB6921">
      <w:pPr>
        <w:pStyle w:val="11"/>
        <w:rPr>
          <w:sz w:val="20"/>
        </w:rPr>
      </w:pPr>
    </w:p>
    <w:p w14:paraId="6AD95327">
      <w:pPr>
        <w:pStyle w:val="11"/>
        <w:rPr>
          <w:sz w:val="20"/>
        </w:rPr>
      </w:pPr>
    </w:p>
    <w:p w14:paraId="6B9BE8D2">
      <w:pPr>
        <w:pStyle w:val="11"/>
        <w:rPr>
          <w:sz w:val="20"/>
        </w:rPr>
      </w:pPr>
    </w:p>
    <w:p w14:paraId="2A956598">
      <w:pPr>
        <w:pStyle w:val="11"/>
        <w:rPr>
          <w:sz w:val="20"/>
        </w:rPr>
      </w:pPr>
    </w:p>
    <w:p w14:paraId="35F94565">
      <w:pPr>
        <w:pStyle w:val="11"/>
        <w:rPr>
          <w:sz w:val="20"/>
        </w:rPr>
      </w:pPr>
    </w:p>
    <w:p w14:paraId="106B79CE">
      <w:pPr>
        <w:pStyle w:val="11"/>
        <w:rPr>
          <w:sz w:val="20"/>
        </w:rPr>
      </w:pPr>
    </w:p>
    <w:p w14:paraId="5672093F">
      <w:pPr>
        <w:pStyle w:val="11"/>
        <w:rPr>
          <w:sz w:val="20"/>
        </w:rPr>
      </w:pPr>
    </w:p>
    <w:p w14:paraId="074AB978">
      <w:pPr>
        <w:pStyle w:val="11"/>
        <w:rPr>
          <w:sz w:val="20"/>
        </w:rPr>
      </w:pPr>
    </w:p>
    <w:p w14:paraId="23B9F38E">
      <w:pPr>
        <w:pStyle w:val="11"/>
        <w:rPr>
          <w:sz w:val="20"/>
        </w:rPr>
      </w:pPr>
    </w:p>
    <w:p w14:paraId="44B4BFF0">
      <w:pPr>
        <w:pStyle w:val="11"/>
        <w:rPr>
          <w:sz w:val="20"/>
        </w:rPr>
      </w:pPr>
    </w:p>
    <w:p w14:paraId="347185B0">
      <w:pPr>
        <w:pStyle w:val="11"/>
        <w:rPr>
          <w:sz w:val="20"/>
        </w:rPr>
      </w:pPr>
    </w:p>
    <w:p w14:paraId="448D70CF">
      <w:pPr>
        <w:pStyle w:val="11"/>
        <w:rPr>
          <w:sz w:val="20"/>
        </w:rPr>
      </w:pPr>
    </w:p>
    <w:p w14:paraId="4F170C22">
      <w:pPr>
        <w:pStyle w:val="11"/>
        <w:rPr>
          <w:sz w:val="20"/>
        </w:rPr>
      </w:pPr>
    </w:p>
    <w:p w14:paraId="3D74ADF1">
      <w:pPr>
        <w:pStyle w:val="11"/>
        <w:rPr>
          <w:sz w:val="20"/>
        </w:rPr>
      </w:pPr>
    </w:p>
    <w:p w14:paraId="674E0BE0">
      <w:pPr>
        <w:pStyle w:val="11"/>
        <w:rPr>
          <w:sz w:val="20"/>
        </w:rPr>
      </w:pPr>
    </w:p>
    <w:p w14:paraId="65C67182">
      <w:pPr>
        <w:pStyle w:val="11"/>
        <w:rPr>
          <w:sz w:val="20"/>
        </w:rPr>
      </w:pPr>
    </w:p>
    <w:p w14:paraId="7A1D4919">
      <w:pPr>
        <w:pStyle w:val="11"/>
        <w:rPr>
          <w:sz w:val="20"/>
        </w:rPr>
      </w:pPr>
    </w:p>
    <w:p w14:paraId="56CA27EC">
      <w:pPr>
        <w:pStyle w:val="11"/>
        <w:rPr>
          <w:sz w:val="20"/>
        </w:rPr>
      </w:pPr>
    </w:p>
    <w:p w14:paraId="4C50BEDD">
      <w:pPr>
        <w:pStyle w:val="11"/>
        <w:rPr>
          <w:sz w:val="20"/>
        </w:rPr>
      </w:pPr>
    </w:p>
    <w:p w14:paraId="265D4CAB">
      <w:pPr>
        <w:pStyle w:val="11"/>
        <w:rPr>
          <w:sz w:val="20"/>
        </w:rPr>
      </w:pPr>
    </w:p>
    <w:p w14:paraId="7D1BAE80">
      <w:pPr>
        <w:pStyle w:val="11"/>
        <w:rPr>
          <w:sz w:val="20"/>
        </w:rPr>
      </w:pPr>
    </w:p>
    <w:p w14:paraId="52270CA5">
      <w:pPr>
        <w:pStyle w:val="11"/>
        <w:rPr>
          <w:sz w:val="20"/>
        </w:rPr>
      </w:pPr>
    </w:p>
    <w:p w14:paraId="35A650F6">
      <w:pPr>
        <w:pStyle w:val="11"/>
        <w:rPr>
          <w:sz w:val="20"/>
        </w:rPr>
      </w:pPr>
    </w:p>
    <w:p w14:paraId="063DA8A3">
      <w:pPr>
        <w:pStyle w:val="11"/>
        <w:rPr>
          <w:sz w:val="20"/>
        </w:rPr>
      </w:pPr>
    </w:p>
    <w:p w14:paraId="1377525B">
      <w:pPr>
        <w:pStyle w:val="11"/>
        <w:rPr>
          <w:sz w:val="20"/>
        </w:rPr>
      </w:pPr>
    </w:p>
    <w:p w14:paraId="04E0BCC5">
      <w:pPr>
        <w:pStyle w:val="11"/>
        <w:rPr>
          <w:sz w:val="20"/>
        </w:rPr>
      </w:pPr>
    </w:p>
    <w:p w14:paraId="19EF243B">
      <w:pPr>
        <w:pStyle w:val="11"/>
        <w:rPr>
          <w:sz w:val="20"/>
        </w:rPr>
      </w:pPr>
    </w:p>
    <w:p w14:paraId="11A94593">
      <w:pPr>
        <w:pStyle w:val="11"/>
        <w:rPr>
          <w:sz w:val="20"/>
        </w:rPr>
      </w:pPr>
    </w:p>
    <w:p w14:paraId="5EB6F9AF">
      <w:pPr>
        <w:pStyle w:val="11"/>
        <w:rPr>
          <w:sz w:val="20"/>
        </w:rPr>
      </w:pPr>
    </w:p>
    <w:p w14:paraId="386898C5">
      <w:pPr>
        <w:pStyle w:val="11"/>
        <w:spacing w:before="11"/>
        <w:rPr>
          <w:sz w:val="22"/>
        </w:rPr>
      </w:pPr>
    </w:p>
    <w:p w14:paraId="79AFC972">
      <w:pPr>
        <w:spacing w:before="64"/>
        <w:ind w:left="268" w:right="249" w:firstLine="0"/>
        <w:jc w:val="center"/>
        <w:rPr>
          <w:rFonts w:ascii="Calibri"/>
          <w:sz w:val="18"/>
        </w:rPr>
      </w:pPr>
      <w:r>
        <w:rPr>
          <w:rFonts w:ascii="Calibri"/>
          <w:sz w:val="18"/>
          <w:shd w:val="clear" w:color="auto" w:fill="FFFFFF"/>
        </w:rPr>
        <w:t>81</w:t>
      </w:r>
    </w:p>
    <w:p w14:paraId="29E04CF4">
      <w:pPr>
        <w:spacing w:after="0"/>
        <w:jc w:val="center"/>
        <w:rPr>
          <w:rFonts w:ascii="Calibri"/>
          <w:sz w:val="18"/>
        </w:rPr>
        <w:sectPr>
          <w:pgSz w:w="11910" w:h="16840"/>
          <w:pgMar w:top="1380" w:right="20" w:bottom="280" w:left="0" w:header="720" w:footer="720" w:gutter="0"/>
          <w:cols w:space="720" w:num="1"/>
        </w:sectPr>
      </w:pPr>
    </w:p>
    <w:p w14:paraId="587A534A">
      <w:pPr>
        <w:pStyle w:val="11"/>
        <w:spacing w:before="5"/>
        <w:rPr>
          <w:rFonts w:ascii="Calibri"/>
          <w:sz w:val="29"/>
        </w:rPr>
      </w:pPr>
      <w:r>
        <w:drawing>
          <wp:anchor distT="0" distB="0" distL="0" distR="0" simplePos="0" relativeHeight="251766784"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14:paraId="6907E3FC">
      <w:pPr>
        <w:pStyle w:val="9"/>
        <w:tabs>
          <w:tab w:val="left" w:pos="5739"/>
        </w:tabs>
        <w:spacing w:before="62"/>
      </w:pPr>
      <w:bookmarkStart w:id="52" w:name="合同格式"/>
      <w:bookmarkEnd w:id="52"/>
      <w:r>
        <w:rPr>
          <w:shd w:val="clear" w:color="auto" w:fill="FFFFFF"/>
        </w:rPr>
        <w:t>合同格式</w:t>
      </w:r>
      <w:r>
        <w:rPr>
          <w:shd w:val="clear" w:color="auto" w:fill="FFFFFF"/>
        </w:rPr>
        <w:tab/>
      </w:r>
    </w:p>
    <w:p w14:paraId="520B2592">
      <w:pPr>
        <w:pStyle w:val="11"/>
        <w:spacing w:before="10"/>
        <w:rPr>
          <w:b/>
          <w:sz w:val="20"/>
        </w:rPr>
      </w:pPr>
    </w:p>
    <w:p w14:paraId="3CDB1193">
      <w:pPr>
        <w:spacing w:before="0"/>
        <w:ind w:left="268" w:right="249" w:firstLine="0"/>
        <w:jc w:val="center"/>
        <w:rPr>
          <w:b/>
          <w:sz w:val="44"/>
        </w:rPr>
      </w:pPr>
      <w:r>
        <w:rPr>
          <w:b/>
          <w:sz w:val="44"/>
          <w:shd w:val="clear" w:color="auto" w:fill="FFFFFF"/>
        </w:rPr>
        <w:t>政府采购合同格式</w:t>
      </w:r>
    </w:p>
    <w:p w14:paraId="6CDF7B30">
      <w:pPr>
        <w:pStyle w:val="11"/>
        <w:spacing w:before="292" w:line="367" w:lineRule="auto"/>
        <w:ind w:left="2222" w:right="7767"/>
      </w:pPr>
      <w:r>
        <w:t>政府采购合同编号： 签订地点：</w:t>
      </w:r>
    </w:p>
    <w:p w14:paraId="31238DFD">
      <w:pPr>
        <w:pStyle w:val="11"/>
        <w:ind w:left="2443"/>
        <w:rPr>
          <w:sz w:val="20"/>
        </w:rPr>
      </w:pPr>
      <w:r>
        <w:rPr>
          <w:sz w:val="20"/>
        </w:rPr>
        <w:pict>
          <v:shape id="_x0000_s1237" o:spid="_x0000_s1237" o:spt="202" type="#_x0000_t202" style="height:13.6pt;width:383pt;" fillcolor="#FFFFFF" filled="t" stroked="f" coordsize="21600,21600">
            <v:path/>
            <v:fill on="t" focussize="0,0"/>
            <v:stroke on="f" joinstyle="miter"/>
            <v:imagedata o:title=""/>
            <o:lock v:ext="edit"/>
            <v:textbox inset="0mm,0mm,0mm,0mm">
              <w:txbxContent>
                <w:p w14:paraId="5AFB6319">
                  <w:pPr>
                    <w:pStyle w:val="11"/>
                    <w:tabs>
                      <w:tab w:val="left" w:pos="422"/>
                      <w:tab w:val="left" w:pos="3696"/>
                      <w:tab w:val="left" w:pos="5165"/>
                    </w:tabs>
                    <w:spacing w:before="1"/>
                    <w:ind w:right="-15"/>
                  </w:pPr>
                  <w:r>
                    <w:rPr>
                      <w:w w:val="100"/>
                      <w:u w:val="single"/>
                    </w:rPr>
                    <w:t xml:space="preserve"> </w:t>
                  </w:r>
                  <w:r>
                    <w:rPr>
                      <w:u w:val="single"/>
                    </w:rPr>
                    <w:tab/>
                  </w:r>
                  <w:r>
                    <w:rPr>
                      <w:spacing w:val="-3"/>
                      <w:u w:val="single"/>
                    </w:rPr>
                    <w:t>(</w:t>
                  </w:r>
                  <w:r>
                    <w:rPr>
                      <w:u w:val="single"/>
                    </w:rPr>
                    <w:t>需</w:t>
                  </w:r>
                  <w:r>
                    <w:rPr>
                      <w:spacing w:val="-3"/>
                      <w:u w:val="single"/>
                    </w:rPr>
                    <w:t>方</w:t>
                  </w:r>
                  <w:r>
                    <w:rPr>
                      <w:u w:val="single"/>
                    </w:rPr>
                    <w:t>名称</w:t>
                  </w:r>
                  <w:r>
                    <w:t>)</w:t>
                  </w:r>
                  <w:r>
                    <w:rPr>
                      <w:spacing w:val="-41"/>
                    </w:rPr>
                    <w:t xml:space="preserve"> </w:t>
                  </w:r>
                  <w:r>
                    <w:rPr>
                      <w:spacing w:val="-3"/>
                    </w:rPr>
                    <w:t>（</w:t>
                  </w:r>
                  <w:r>
                    <w:t>以</w:t>
                  </w:r>
                  <w:r>
                    <w:rPr>
                      <w:spacing w:val="-3"/>
                    </w:rPr>
                    <w:t>下简</w:t>
                  </w:r>
                  <w:r>
                    <w:t>称需</w:t>
                  </w:r>
                  <w:r>
                    <w:rPr>
                      <w:spacing w:val="-3"/>
                    </w:rPr>
                    <w:t>方</w:t>
                  </w:r>
                  <w:r>
                    <w:rPr>
                      <w:spacing w:val="-44"/>
                    </w:rPr>
                    <w:t>）</w:t>
                  </w:r>
                  <w:r>
                    <w:rPr>
                      <w:spacing w:val="-3"/>
                    </w:rPr>
                    <w:t>和</w:t>
                  </w:r>
                  <w:r>
                    <w:rPr>
                      <w:spacing w:val="-3"/>
                      <w:u w:val="single"/>
                    </w:rPr>
                    <w:t xml:space="preserve"> </w:t>
                  </w:r>
                  <w:r>
                    <w:rPr>
                      <w:spacing w:val="-3"/>
                      <w:u w:val="single"/>
                    </w:rPr>
                    <w:tab/>
                  </w:r>
                  <w:r>
                    <w:rPr>
                      <w:spacing w:val="-3"/>
                      <w:u w:val="single"/>
                    </w:rPr>
                    <w:t>(</w:t>
                  </w:r>
                  <w:r>
                    <w:rPr>
                      <w:u w:val="single"/>
                    </w:rPr>
                    <w:t>供</w:t>
                  </w:r>
                  <w:r>
                    <w:rPr>
                      <w:spacing w:val="-3"/>
                      <w:u w:val="single"/>
                    </w:rPr>
                    <w:t>方</w:t>
                  </w:r>
                  <w:r>
                    <w:rPr>
                      <w:u w:val="single"/>
                    </w:rPr>
                    <w:t>名</w:t>
                  </w:r>
                  <w:r>
                    <w:rPr>
                      <w:spacing w:val="-3"/>
                      <w:u w:val="single"/>
                    </w:rPr>
                    <w:t>称</w:t>
                  </w:r>
                  <w:r>
                    <w:rPr>
                      <w:u w:val="single"/>
                    </w:rPr>
                    <w:t>)</w:t>
                  </w:r>
                  <w:r>
                    <w:rPr>
                      <w:u w:val="single"/>
                    </w:rPr>
                    <w:tab/>
                  </w:r>
                  <w:r>
                    <w:t>（</w:t>
                  </w:r>
                  <w:r>
                    <w:rPr>
                      <w:spacing w:val="-3"/>
                    </w:rPr>
                    <w:t>以</w:t>
                  </w:r>
                  <w:r>
                    <w:t>下</w:t>
                  </w:r>
                  <w:r>
                    <w:rPr>
                      <w:spacing w:val="-3"/>
                    </w:rPr>
                    <w:t>简</w:t>
                  </w:r>
                  <w:r>
                    <w:t>称</w:t>
                  </w:r>
                  <w:r>
                    <w:rPr>
                      <w:spacing w:val="-3"/>
                    </w:rPr>
                    <w:t>供</w:t>
                  </w:r>
                  <w:r>
                    <w:t>方</w:t>
                  </w:r>
                  <w:r>
                    <w:rPr>
                      <w:spacing w:val="-46"/>
                    </w:rPr>
                    <w:t>）</w:t>
                  </w:r>
                  <w:r>
                    <w:rPr>
                      <w:spacing w:val="-3"/>
                    </w:rPr>
                    <w:t>根</w:t>
                  </w:r>
                  <w:r>
                    <w:rPr>
                      <w:spacing w:val="-44"/>
                    </w:rPr>
                    <w:t>据</w:t>
                  </w:r>
                  <w:r>
                    <w:t>《中</w:t>
                  </w:r>
                </w:p>
              </w:txbxContent>
            </v:textbox>
            <w10:wrap type="none"/>
            <w10:anchorlock/>
          </v:shape>
        </w:pict>
      </w:r>
    </w:p>
    <w:p w14:paraId="3F0F2F5C">
      <w:pPr>
        <w:pStyle w:val="11"/>
        <w:spacing w:before="103" w:line="364" w:lineRule="auto"/>
        <w:ind w:left="1802" w:right="1778"/>
      </w:pPr>
      <w:r>
        <w:rPr>
          <w:spacing w:val="-9"/>
          <w:shd w:val="clear" w:color="auto" w:fill="FFFFFF"/>
        </w:rPr>
        <w:t>华人民共和国民法典》和有关法律法规，遵循平等、自愿、公平和诚实信用原则，同意按照</w:t>
      </w:r>
      <w:r>
        <w:rPr>
          <w:spacing w:val="-202"/>
          <w:shd w:val="clear" w:color="auto" w:fill="FFFFFF"/>
        </w:rPr>
        <w:t>下面</w:t>
      </w:r>
      <w:r>
        <w:rPr>
          <w:spacing w:val="-3"/>
          <w:shd w:val="clear" w:color="auto" w:fill="FFFFFF"/>
        </w:rPr>
        <w:t>的条款和条件订立本政府采购合同，共同信守。</w:t>
      </w:r>
    </w:p>
    <w:p w14:paraId="4E49D787">
      <w:pPr>
        <w:spacing w:before="0" w:line="268" w:lineRule="exact"/>
        <w:ind w:left="2225" w:right="0" w:firstLine="0"/>
        <w:jc w:val="left"/>
        <w:rPr>
          <w:b/>
          <w:sz w:val="21"/>
        </w:rPr>
      </w:pPr>
      <w:r>
        <w:rPr>
          <w:b/>
          <w:sz w:val="21"/>
        </w:rPr>
        <w:t>一、政府采购合同文件</w:t>
      </w:r>
    </w:p>
    <w:p w14:paraId="50BC1964">
      <w:pPr>
        <w:pStyle w:val="11"/>
        <w:tabs>
          <w:tab w:val="left" w:pos="2225"/>
        </w:tabs>
        <w:spacing w:before="142" w:line="364" w:lineRule="auto"/>
        <w:ind w:left="2222" w:right="3144" w:hanging="420"/>
      </w:pPr>
      <w:r>
        <w:rPr>
          <w:rFonts w:ascii="Times New Roman" w:eastAsia="Times New Roman"/>
          <w:w w:val="100"/>
          <w:shd w:val="clear" w:color="auto" w:fill="FFFFFF"/>
        </w:rPr>
        <w:t xml:space="preserve"> </w:t>
      </w:r>
      <w:r>
        <w:rPr>
          <w:rFonts w:ascii="Times New Roman" w:eastAsia="Times New Roman"/>
          <w:shd w:val="clear" w:color="auto" w:fill="FFFFFF"/>
        </w:rPr>
        <w:tab/>
      </w:r>
      <w:r>
        <w:rPr>
          <w:rFonts w:ascii="Times New Roman" w:eastAsia="Times New Roman"/>
          <w:shd w:val="clear" w:color="auto" w:fill="FFFFFF"/>
        </w:rPr>
        <w:tab/>
      </w:r>
      <w:r>
        <w:rPr>
          <w:spacing w:val="-3"/>
          <w:shd w:val="clear" w:color="auto" w:fill="FFFFFF"/>
        </w:rPr>
        <w:t>本政府采购合同所附下列文件是构成本政府采购合同不可分割的部分：</w:t>
      </w:r>
      <w:r>
        <w:rPr>
          <w:spacing w:val="-3"/>
        </w:rPr>
        <w:t xml:space="preserve"> </w:t>
      </w:r>
      <w:r>
        <w:rPr>
          <w:spacing w:val="-3"/>
          <w:shd w:val="clear" w:color="auto" w:fill="FFFFFF"/>
        </w:rPr>
        <w:t>1.采购文件</w:t>
      </w:r>
      <w:r>
        <w:rPr>
          <w:shd w:val="clear" w:color="auto" w:fill="FFFFFF"/>
        </w:rPr>
        <w:t>（</w:t>
      </w:r>
      <w:r>
        <w:rPr>
          <w:spacing w:val="-3"/>
          <w:shd w:val="clear" w:color="auto" w:fill="FFFFFF"/>
        </w:rPr>
        <w:t>采购文件编号</w:t>
      </w:r>
      <w:r>
        <w:rPr>
          <w:shd w:val="clear" w:color="auto" w:fill="FFFFFF"/>
        </w:rPr>
        <w:t>）；</w:t>
      </w:r>
    </w:p>
    <w:p w14:paraId="2BE6C98C">
      <w:pPr>
        <w:pStyle w:val="16"/>
        <w:numPr>
          <w:ilvl w:val="0"/>
          <w:numId w:val="57"/>
        </w:numPr>
        <w:tabs>
          <w:tab w:val="left" w:pos="2435"/>
        </w:tabs>
        <w:spacing w:before="0" w:after="0" w:line="267" w:lineRule="exact"/>
        <w:ind w:left="2435" w:right="0" w:hanging="213"/>
        <w:jc w:val="left"/>
        <w:rPr>
          <w:sz w:val="21"/>
        </w:rPr>
      </w:pPr>
      <w:r>
        <w:rPr>
          <w:spacing w:val="-3"/>
          <w:sz w:val="21"/>
          <w:shd w:val="clear" w:color="auto" w:fill="FFFFFF"/>
        </w:rPr>
        <w:t>采购文件的更正公告、变更公告；</w:t>
      </w:r>
    </w:p>
    <w:p w14:paraId="645809CE">
      <w:pPr>
        <w:pStyle w:val="16"/>
        <w:numPr>
          <w:ilvl w:val="0"/>
          <w:numId w:val="57"/>
        </w:numPr>
        <w:tabs>
          <w:tab w:val="left" w:pos="2435"/>
        </w:tabs>
        <w:spacing w:before="139" w:after="0" w:line="240" w:lineRule="auto"/>
        <w:ind w:left="2435" w:right="0" w:hanging="213"/>
        <w:jc w:val="left"/>
        <w:rPr>
          <w:sz w:val="21"/>
        </w:rPr>
      </w:pPr>
      <w:r>
        <w:rPr>
          <w:spacing w:val="-3"/>
          <w:sz w:val="21"/>
        </w:rPr>
        <w:t>成交供应商提交的响应文件；</w:t>
      </w:r>
    </w:p>
    <w:p w14:paraId="0C1366B0">
      <w:pPr>
        <w:pStyle w:val="16"/>
        <w:numPr>
          <w:ilvl w:val="0"/>
          <w:numId w:val="57"/>
        </w:numPr>
        <w:tabs>
          <w:tab w:val="left" w:pos="2435"/>
        </w:tabs>
        <w:spacing w:before="141" w:after="0" w:line="240" w:lineRule="auto"/>
        <w:ind w:left="2435" w:right="0" w:hanging="213"/>
        <w:jc w:val="left"/>
        <w:rPr>
          <w:sz w:val="21"/>
        </w:rPr>
      </w:pPr>
      <w:r>
        <w:rPr>
          <w:spacing w:val="-3"/>
          <w:sz w:val="21"/>
        </w:rPr>
        <w:t>政府采购合同条款；</w:t>
      </w:r>
    </w:p>
    <w:p w14:paraId="07E745F1">
      <w:pPr>
        <w:pStyle w:val="16"/>
        <w:numPr>
          <w:ilvl w:val="0"/>
          <w:numId w:val="57"/>
        </w:numPr>
        <w:tabs>
          <w:tab w:val="left" w:pos="2435"/>
        </w:tabs>
        <w:spacing w:before="139" w:after="0" w:line="240" w:lineRule="auto"/>
        <w:ind w:left="2435" w:right="0" w:hanging="213"/>
        <w:jc w:val="left"/>
        <w:rPr>
          <w:sz w:val="21"/>
        </w:rPr>
      </w:pPr>
      <w:r>
        <w:rPr>
          <w:spacing w:val="-3"/>
          <w:sz w:val="21"/>
          <w:shd w:val="clear" w:color="auto" w:fill="FFFFFF"/>
        </w:rPr>
        <w:t>成交通知书；</w:t>
      </w:r>
    </w:p>
    <w:p w14:paraId="31FCEDCA">
      <w:pPr>
        <w:pStyle w:val="16"/>
        <w:numPr>
          <w:ilvl w:val="0"/>
          <w:numId w:val="57"/>
        </w:numPr>
        <w:tabs>
          <w:tab w:val="left" w:pos="2435"/>
        </w:tabs>
        <w:spacing w:before="139" w:after="0" w:line="240" w:lineRule="auto"/>
        <w:ind w:left="2435" w:right="0" w:hanging="213"/>
        <w:jc w:val="left"/>
        <w:rPr>
          <w:sz w:val="21"/>
        </w:rPr>
      </w:pPr>
      <w:r>
        <w:rPr>
          <w:spacing w:val="-3"/>
          <w:sz w:val="21"/>
          <w:shd w:val="clear" w:color="auto" w:fill="FFFFFF"/>
        </w:rPr>
        <w:t>政府采购合同的其它附件。</w:t>
      </w:r>
    </w:p>
    <w:p w14:paraId="53489518">
      <w:pPr>
        <w:tabs>
          <w:tab w:val="left" w:pos="2225"/>
        </w:tabs>
        <w:spacing w:before="139"/>
        <w:ind w:left="1802" w:right="0" w:firstLine="0"/>
        <w:jc w:val="left"/>
        <w:rPr>
          <w:b/>
          <w:sz w:val="21"/>
        </w:rPr>
      </w:pPr>
      <w:r>
        <w:rPr>
          <w:rFonts w:ascii="Times New Roman" w:eastAsia="Times New Roman"/>
          <w:b/>
          <w:w w:val="100"/>
          <w:sz w:val="21"/>
          <w:shd w:val="clear" w:color="auto" w:fill="FFFFFF"/>
        </w:rPr>
        <w:t xml:space="preserve"> </w:t>
      </w:r>
      <w:r>
        <w:rPr>
          <w:rFonts w:ascii="Times New Roman" w:eastAsia="Times New Roman"/>
          <w:b/>
          <w:sz w:val="21"/>
          <w:shd w:val="clear" w:color="auto" w:fill="FFFFFF"/>
        </w:rPr>
        <w:tab/>
      </w:r>
      <w:r>
        <w:rPr>
          <w:b/>
          <w:spacing w:val="-2"/>
          <w:sz w:val="21"/>
          <w:shd w:val="clear" w:color="auto" w:fill="FFFFFF"/>
        </w:rPr>
        <w:t>二、政府采购合同范围和条件</w:t>
      </w:r>
    </w:p>
    <w:p w14:paraId="60624427">
      <w:pPr>
        <w:pStyle w:val="11"/>
        <w:tabs>
          <w:tab w:val="left" w:pos="2225"/>
        </w:tabs>
        <w:spacing w:before="139"/>
        <w:ind w:left="1802"/>
      </w:pPr>
      <w:r>
        <w:rPr>
          <w:rFonts w:ascii="Times New Roman" w:eastAsia="Times New Roman"/>
          <w:w w:val="100"/>
          <w:shd w:val="clear" w:color="auto" w:fill="FFFFFF"/>
        </w:rPr>
        <w:t xml:space="preserve"> </w:t>
      </w:r>
      <w:r>
        <w:rPr>
          <w:rFonts w:ascii="Times New Roman" w:eastAsia="Times New Roman"/>
          <w:shd w:val="clear" w:color="auto" w:fill="FFFFFF"/>
        </w:rPr>
        <w:tab/>
      </w:r>
      <w:r>
        <w:rPr>
          <w:spacing w:val="-3"/>
          <w:shd w:val="clear" w:color="auto" w:fill="FFFFFF"/>
        </w:rPr>
        <w:t>本政府采购合同的范围和条件与上述政府采购合同文件的规定相一致。</w:t>
      </w:r>
    </w:p>
    <w:p w14:paraId="57C64C7B">
      <w:pPr>
        <w:tabs>
          <w:tab w:val="left" w:pos="2225"/>
        </w:tabs>
        <w:spacing w:before="142"/>
        <w:ind w:left="1802" w:right="0" w:firstLine="0"/>
        <w:jc w:val="left"/>
        <w:rPr>
          <w:b/>
          <w:sz w:val="21"/>
        </w:rPr>
      </w:pPr>
      <w:r>
        <w:rPr>
          <w:rFonts w:ascii="Times New Roman" w:eastAsia="Times New Roman"/>
          <w:b/>
          <w:w w:val="100"/>
          <w:sz w:val="21"/>
          <w:shd w:val="clear" w:color="auto" w:fill="FFFFFF"/>
        </w:rPr>
        <w:t xml:space="preserve"> </w:t>
      </w:r>
      <w:r>
        <w:rPr>
          <w:rFonts w:ascii="Times New Roman" w:eastAsia="Times New Roman"/>
          <w:b/>
          <w:sz w:val="21"/>
          <w:shd w:val="clear" w:color="auto" w:fill="FFFFFF"/>
        </w:rPr>
        <w:tab/>
      </w:r>
      <w:r>
        <w:rPr>
          <w:b/>
          <w:spacing w:val="-2"/>
          <w:sz w:val="21"/>
          <w:shd w:val="clear" w:color="auto" w:fill="FFFFFF"/>
        </w:rPr>
        <w:t>三、政府采购合同标的</w:t>
      </w:r>
    </w:p>
    <w:p w14:paraId="7AE54CA3">
      <w:pPr>
        <w:pStyle w:val="11"/>
        <w:tabs>
          <w:tab w:val="left" w:pos="2119"/>
        </w:tabs>
        <w:spacing w:before="138" w:line="364" w:lineRule="auto"/>
        <w:ind w:left="1802" w:right="1781"/>
      </w:pPr>
      <w:r>
        <w:rPr>
          <w:rFonts w:ascii="Times New Roman" w:eastAsia="Times New Roman"/>
          <w:w w:val="100"/>
          <w:shd w:val="clear" w:color="auto" w:fill="FFFFFF"/>
        </w:rPr>
        <w:t xml:space="preserve"> </w:t>
      </w:r>
      <w:r>
        <w:rPr>
          <w:rFonts w:ascii="Times New Roman" w:eastAsia="Times New Roman"/>
          <w:shd w:val="clear" w:color="auto" w:fill="FFFFFF"/>
        </w:rPr>
        <w:tab/>
      </w:r>
      <w:r>
        <w:rPr>
          <w:spacing w:val="-1"/>
          <w:shd w:val="clear" w:color="auto" w:fill="FFFFFF"/>
        </w:rPr>
        <w:t>本政府采购合同的标的和数量为政府采购合同货物清单(同响应文件中响应产品价格明</w:t>
      </w:r>
      <w:r>
        <w:rPr>
          <w:spacing w:val="-192"/>
          <w:shd w:val="clear" w:color="auto" w:fill="FFFFFF"/>
        </w:rPr>
        <w:t>细</w:t>
      </w:r>
      <w:r>
        <w:rPr>
          <w:spacing w:val="-3"/>
          <w:shd w:val="clear" w:color="auto" w:fill="FFFFFF"/>
        </w:rPr>
        <w:t>表)中所列货物及相关服务。</w:t>
      </w:r>
    </w:p>
    <w:p w14:paraId="447458EC">
      <w:pPr>
        <w:spacing w:before="0" w:line="267" w:lineRule="exact"/>
        <w:ind w:left="2225" w:right="0" w:firstLine="0"/>
        <w:jc w:val="left"/>
        <w:rPr>
          <w:b/>
          <w:sz w:val="21"/>
        </w:rPr>
      </w:pPr>
      <w:r>
        <w:rPr>
          <w:b/>
          <w:sz w:val="21"/>
        </w:rPr>
        <w:t>四、政府采购合同金额</w:t>
      </w:r>
    </w:p>
    <w:p w14:paraId="676EDB02">
      <w:pPr>
        <w:pStyle w:val="11"/>
        <w:tabs>
          <w:tab w:val="left" w:pos="2225"/>
          <w:tab w:val="left" w:pos="9202"/>
        </w:tabs>
        <w:spacing w:before="139" w:line="367" w:lineRule="auto"/>
        <w:ind w:left="1802" w:right="1759"/>
      </w:pPr>
      <w:r>
        <w:rPr>
          <w:rFonts w:ascii="Times New Roman" w:eastAsia="Times New Roman"/>
          <w:w w:val="100"/>
          <w:shd w:val="clear" w:color="auto" w:fill="FFFFFF"/>
        </w:rPr>
        <w:t xml:space="preserve"> </w:t>
      </w:r>
      <w:r>
        <w:rPr>
          <w:rFonts w:ascii="Times New Roman" w:eastAsia="Times New Roman"/>
          <w:shd w:val="clear" w:color="auto" w:fill="FFFFFF"/>
        </w:rPr>
        <w:tab/>
      </w:r>
      <w:r>
        <w:rPr>
          <w:spacing w:val="19"/>
          <w:shd w:val="clear" w:color="auto" w:fill="FFFFFF"/>
        </w:rPr>
        <w:t>根</w:t>
      </w:r>
      <w:r>
        <w:rPr>
          <w:spacing w:val="21"/>
          <w:shd w:val="clear" w:color="auto" w:fill="FFFFFF"/>
        </w:rPr>
        <w:t>据</w:t>
      </w:r>
      <w:r>
        <w:rPr>
          <w:spacing w:val="19"/>
          <w:shd w:val="clear" w:color="auto" w:fill="FFFFFF"/>
        </w:rPr>
        <w:t>上</w:t>
      </w:r>
      <w:r>
        <w:rPr>
          <w:spacing w:val="21"/>
          <w:shd w:val="clear" w:color="auto" w:fill="FFFFFF"/>
        </w:rPr>
        <w:t>述</w:t>
      </w:r>
      <w:r>
        <w:rPr>
          <w:spacing w:val="19"/>
          <w:shd w:val="clear" w:color="auto" w:fill="FFFFFF"/>
        </w:rPr>
        <w:t>政</w:t>
      </w:r>
      <w:r>
        <w:rPr>
          <w:spacing w:val="21"/>
          <w:shd w:val="clear" w:color="auto" w:fill="FFFFFF"/>
        </w:rPr>
        <w:t>府采</w:t>
      </w:r>
      <w:r>
        <w:rPr>
          <w:spacing w:val="19"/>
          <w:shd w:val="clear" w:color="auto" w:fill="FFFFFF"/>
        </w:rPr>
        <w:t>购</w:t>
      </w:r>
      <w:r>
        <w:rPr>
          <w:spacing w:val="21"/>
          <w:shd w:val="clear" w:color="auto" w:fill="FFFFFF"/>
        </w:rPr>
        <w:t>合同</w:t>
      </w:r>
      <w:r>
        <w:rPr>
          <w:spacing w:val="19"/>
          <w:shd w:val="clear" w:color="auto" w:fill="FFFFFF"/>
        </w:rPr>
        <w:t>文</w:t>
      </w:r>
      <w:r>
        <w:rPr>
          <w:spacing w:val="21"/>
          <w:shd w:val="clear" w:color="auto" w:fill="FFFFFF"/>
        </w:rPr>
        <w:t>件</w:t>
      </w:r>
      <w:r>
        <w:rPr>
          <w:spacing w:val="19"/>
          <w:shd w:val="clear" w:color="auto" w:fill="FFFFFF"/>
        </w:rPr>
        <w:t>要</w:t>
      </w:r>
      <w:r>
        <w:rPr>
          <w:spacing w:val="21"/>
          <w:shd w:val="clear" w:color="auto" w:fill="FFFFFF"/>
        </w:rPr>
        <w:t>求</w:t>
      </w:r>
      <w:r>
        <w:rPr>
          <w:shd w:val="clear" w:color="auto" w:fill="FFFFFF"/>
        </w:rPr>
        <w:t>，</w:t>
      </w:r>
      <w:r>
        <w:rPr>
          <w:spacing w:val="-80"/>
          <w:shd w:val="clear" w:color="auto" w:fill="FFFFFF"/>
        </w:rPr>
        <w:t xml:space="preserve"> </w:t>
      </w:r>
      <w:r>
        <w:rPr>
          <w:spacing w:val="19"/>
          <w:shd w:val="clear" w:color="auto" w:fill="FFFFFF"/>
        </w:rPr>
        <w:t>政</w:t>
      </w:r>
      <w:r>
        <w:rPr>
          <w:spacing w:val="21"/>
          <w:shd w:val="clear" w:color="auto" w:fill="FFFFFF"/>
        </w:rPr>
        <w:t>府</w:t>
      </w:r>
      <w:r>
        <w:rPr>
          <w:spacing w:val="19"/>
          <w:shd w:val="clear" w:color="auto" w:fill="FFFFFF"/>
        </w:rPr>
        <w:t>采</w:t>
      </w:r>
      <w:r>
        <w:rPr>
          <w:spacing w:val="21"/>
          <w:shd w:val="clear" w:color="auto" w:fill="FFFFFF"/>
        </w:rPr>
        <w:t>购合</w:t>
      </w:r>
      <w:r>
        <w:rPr>
          <w:spacing w:val="19"/>
          <w:shd w:val="clear" w:color="auto" w:fill="FFFFFF"/>
        </w:rPr>
        <w:t>同</w:t>
      </w:r>
      <w:r>
        <w:rPr>
          <w:spacing w:val="21"/>
          <w:shd w:val="clear" w:color="auto" w:fill="FFFFFF"/>
        </w:rPr>
        <w:t>的</w:t>
      </w:r>
      <w:r>
        <w:rPr>
          <w:spacing w:val="19"/>
          <w:shd w:val="clear" w:color="auto" w:fill="FFFFFF"/>
        </w:rPr>
        <w:t>总</w:t>
      </w:r>
      <w:r>
        <w:rPr>
          <w:spacing w:val="21"/>
          <w:shd w:val="clear" w:color="auto" w:fill="FFFFFF"/>
        </w:rPr>
        <w:t>金额</w:t>
      </w:r>
      <w:r>
        <w:rPr>
          <w:spacing w:val="19"/>
          <w:shd w:val="clear" w:color="auto" w:fill="FFFFFF"/>
        </w:rPr>
        <w:t>为</w:t>
      </w:r>
      <w:r>
        <w:rPr>
          <w:spacing w:val="21"/>
          <w:shd w:val="clear" w:color="auto" w:fill="FFFFFF"/>
        </w:rPr>
        <w:t>人</w:t>
      </w:r>
      <w:r>
        <w:rPr>
          <w:spacing w:val="19"/>
          <w:shd w:val="clear" w:color="auto" w:fill="FFFFFF"/>
        </w:rPr>
        <w:t>民</w:t>
      </w:r>
      <w:r>
        <w:rPr>
          <w:shd w:val="clear" w:color="auto" w:fill="FFFFFF"/>
        </w:rPr>
        <w:t>币</w:t>
      </w:r>
      <w:r>
        <w:rPr>
          <w:shd w:val="clear" w:color="auto" w:fill="FFFFFF"/>
        </w:rPr>
        <w:tab/>
      </w:r>
      <w:r>
        <w:rPr>
          <w:spacing w:val="19"/>
          <w:u w:val="single"/>
          <w:shd w:val="clear" w:color="auto" w:fill="FFFFFF"/>
        </w:rPr>
        <w:t>（大写</w:t>
      </w:r>
      <w:r>
        <w:rPr>
          <w:u w:val="single"/>
          <w:shd w:val="clear" w:color="auto" w:fill="FFFFFF"/>
        </w:rPr>
        <w:t xml:space="preserve">） </w:t>
      </w:r>
      <w:r>
        <w:rPr>
          <w:shd w:val="clear" w:color="auto" w:fill="FFFFFF"/>
        </w:rPr>
        <w:t>元。</w:t>
      </w:r>
    </w:p>
    <w:p w14:paraId="71F8BA09">
      <w:pPr>
        <w:pStyle w:val="11"/>
        <w:tabs>
          <w:tab w:val="left" w:pos="2225"/>
        </w:tabs>
        <w:spacing w:line="364" w:lineRule="auto"/>
        <w:ind w:left="1802" w:right="1776"/>
      </w:pPr>
      <w:r>
        <w:rPr>
          <w:rFonts w:ascii="Times New Roman" w:eastAsia="Times New Roman"/>
          <w:w w:val="100"/>
          <w:shd w:val="clear" w:color="auto" w:fill="FFFFFF"/>
        </w:rPr>
        <w:t xml:space="preserve"> </w:t>
      </w:r>
      <w:r>
        <w:rPr>
          <w:rFonts w:ascii="Times New Roman" w:eastAsia="Times New Roman"/>
          <w:shd w:val="clear" w:color="auto" w:fill="FFFFFF"/>
        </w:rPr>
        <w:tab/>
      </w:r>
      <w:r>
        <w:rPr>
          <w:spacing w:val="-10"/>
          <w:shd w:val="clear" w:color="auto" w:fill="FFFFFF"/>
        </w:rPr>
        <w:t>注：存在分项产品的必须清晰列明分项产品明细，包括名称、数量、分项报价等，并作</w:t>
      </w:r>
      <w:r>
        <w:rPr>
          <w:spacing w:val="-5"/>
          <w:shd w:val="clear" w:color="auto" w:fill="FFFFFF"/>
        </w:rPr>
        <w:t>为合同组成部分。</w:t>
      </w:r>
    </w:p>
    <w:p w14:paraId="08FDD315">
      <w:pPr>
        <w:spacing w:before="0" w:line="367" w:lineRule="auto"/>
        <w:ind w:left="2225" w:right="7760" w:firstLine="0"/>
        <w:jc w:val="left"/>
        <w:rPr>
          <w:sz w:val="21"/>
        </w:rPr>
      </w:pPr>
      <w:r>
        <w:rPr>
          <w:b/>
          <w:spacing w:val="-3"/>
          <w:sz w:val="21"/>
        </w:rPr>
        <w:t>五、付款方式及条件</w:t>
      </w:r>
      <w:r>
        <w:rPr>
          <w:sz w:val="21"/>
        </w:rPr>
        <w:t>1</w:t>
      </w:r>
      <w:r>
        <w:rPr>
          <w:spacing w:val="-2"/>
          <w:sz w:val="21"/>
        </w:rPr>
        <w:t>.付款时间：</w:t>
      </w:r>
    </w:p>
    <w:p w14:paraId="3B36FF49">
      <w:pPr>
        <w:pStyle w:val="16"/>
        <w:numPr>
          <w:ilvl w:val="0"/>
          <w:numId w:val="58"/>
        </w:numPr>
        <w:tabs>
          <w:tab w:val="left" w:pos="2438"/>
        </w:tabs>
        <w:spacing w:before="0" w:after="0" w:line="265" w:lineRule="exact"/>
        <w:ind w:left="2437" w:right="0" w:hanging="213"/>
        <w:jc w:val="left"/>
        <w:rPr>
          <w:sz w:val="21"/>
        </w:rPr>
      </w:pPr>
      <w:r>
        <w:rPr>
          <w:spacing w:val="-3"/>
          <w:sz w:val="21"/>
        </w:rPr>
        <w:t>付款方式：</w:t>
      </w:r>
    </w:p>
    <w:p w14:paraId="321A5479">
      <w:pPr>
        <w:pStyle w:val="16"/>
        <w:numPr>
          <w:ilvl w:val="0"/>
          <w:numId w:val="58"/>
        </w:numPr>
        <w:tabs>
          <w:tab w:val="left" w:pos="2438"/>
        </w:tabs>
        <w:spacing w:before="132" w:after="0" w:line="240" w:lineRule="auto"/>
        <w:ind w:left="2437" w:right="0" w:hanging="213"/>
        <w:jc w:val="left"/>
        <w:rPr>
          <w:sz w:val="21"/>
        </w:rPr>
      </w:pPr>
      <w:r>
        <w:rPr>
          <w:spacing w:val="-3"/>
          <w:sz w:val="21"/>
        </w:rPr>
        <w:t>付款条件：</w:t>
      </w:r>
    </w:p>
    <w:p w14:paraId="02F1070A">
      <w:pPr>
        <w:spacing w:before="139"/>
        <w:ind w:left="2225" w:right="0" w:firstLine="0"/>
        <w:jc w:val="left"/>
        <w:rPr>
          <w:b/>
          <w:sz w:val="21"/>
        </w:rPr>
      </w:pPr>
      <w:r>
        <w:rPr>
          <w:b/>
          <w:sz w:val="21"/>
        </w:rPr>
        <w:t>六、交货时间和交货地点</w:t>
      </w:r>
    </w:p>
    <w:p w14:paraId="419757D3">
      <w:pPr>
        <w:pStyle w:val="11"/>
        <w:tabs>
          <w:tab w:val="left" w:pos="2225"/>
        </w:tabs>
        <w:spacing w:before="139"/>
        <w:ind w:left="1802"/>
      </w:pPr>
      <w:r>
        <w:rPr>
          <w:w w:val="100"/>
          <w:shd w:val="clear" w:color="auto" w:fill="FFFFFF"/>
        </w:rPr>
        <w:t xml:space="preserve"> </w:t>
      </w:r>
      <w:r>
        <w:rPr>
          <w:shd w:val="clear" w:color="auto" w:fill="FFFFFF"/>
        </w:rPr>
        <w:tab/>
      </w:r>
      <w:r>
        <w:rPr>
          <w:shd w:val="clear" w:color="auto" w:fill="FFFFFF"/>
        </w:rPr>
        <w:t>1</w:t>
      </w:r>
      <w:r>
        <w:rPr>
          <w:spacing w:val="-2"/>
          <w:shd w:val="clear" w:color="auto" w:fill="FFFFFF"/>
        </w:rPr>
        <w:t>.交货时间：</w:t>
      </w:r>
    </w:p>
    <w:p w14:paraId="295A849A">
      <w:pPr>
        <w:pStyle w:val="11"/>
        <w:spacing w:before="8"/>
        <w:rPr>
          <w:sz w:val="27"/>
        </w:rPr>
      </w:pPr>
    </w:p>
    <w:p w14:paraId="63E66287">
      <w:pPr>
        <w:spacing w:before="64"/>
        <w:ind w:left="273" w:right="249" w:firstLine="0"/>
        <w:jc w:val="center"/>
        <w:rPr>
          <w:rFonts w:ascii="Calibri"/>
          <w:sz w:val="18"/>
        </w:rPr>
      </w:pPr>
      <w:r>
        <w:rPr>
          <w:rFonts w:ascii="Calibri"/>
          <w:sz w:val="18"/>
          <w:shd w:val="clear" w:color="auto" w:fill="FFFFFF"/>
        </w:rPr>
        <w:t>82</w:t>
      </w:r>
    </w:p>
    <w:p w14:paraId="21F272D1">
      <w:pPr>
        <w:spacing w:after="0"/>
        <w:jc w:val="center"/>
        <w:rPr>
          <w:rFonts w:ascii="Calibri"/>
          <w:sz w:val="18"/>
        </w:rPr>
        <w:sectPr>
          <w:pgSz w:w="11910" w:h="16840"/>
          <w:pgMar w:top="1580" w:right="20" w:bottom="280" w:left="0" w:header="720" w:footer="720" w:gutter="0"/>
          <w:cols w:space="720" w:num="1"/>
        </w:sectPr>
      </w:pPr>
    </w:p>
    <w:p w14:paraId="012DA2F5">
      <w:pPr>
        <w:pStyle w:val="11"/>
        <w:tabs>
          <w:tab w:val="left" w:pos="2225"/>
        </w:tabs>
        <w:spacing w:before="43"/>
        <w:ind w:left="1802"/>
      </w:pPr>
      <w:r>
        <w:drawing>
          <wp:anchor distT="0" distB="0" distL="0" distR="0" simplePos="0" relativeHeight="251767808" behindDoc="1" locked="0" layoutInCell="1" allowOverlap="1">
            <wp:simplePos x="0" y="0"/>
            <wp:positionH relativeFrom="page">
              <wp:posOffset>0</wp:posOffset>
            </wp:positionH>
            <wp:positionV relativeFrom="page">
              <wp:posOffset>356870</wp:posOffset>
            </wp:positionV>
            <wp:extent cx="7560310" cy="10219690"/>
            <wp:effectExtent l="0" t="0" r="0" b="0"/>
            <wp:wrapNone/>
            <wp:docPr id="1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w w:val="100"/>
          <w:shd w:val="clear" w:color="auto" w:fill="FFFFFF"/>
        </w:rPr>
        <w:t xml:space="preserve"> </w:t>
      </w:r>
      <w:r>
        <w:rPr>
          <w:shd w:val="clear" w:color="auto" w:fill="FFFFFF"/>
        </w:rPr>
        <w:tab/>
      </w:r>
      <w:r>
        <w:rPr>
          <w:spacing w:val="-1"/>
          <w:shd w:val="clear" w:color="auto" w:fill="FFFFFF"/>
        </w:rPr>
        <w:t>2</w:t>
      </w:r>
      <w:r>
        <w:rPr>
          <w:spacing w:val="-3"/>
          <w:shd w:val="clear" w:color="auto" w:fill="FFFFFF"/>
        </w:rPr>
        <w:t>.交货地点：</w:t>
      </w:r>
    </w:p>
    <w:p w14:paraId="7163E76B">
      <w:pPr>
        <w:tabs>
          <w:tab w:val="left" w:pos="2225"/>
        </w:tabs>
        <w:spacing w:before="139"/>
        <w:ind w:left="1802" w:right="0" w:firstLine="0"/>
        <w:jc w:val="left"/>
        <w:rPr>
          <w:b/>
          <w:sz w:val="21"/>
        </w:rPr>
      </w:pPr>
      <w:r>
        <w:rPr>
          <w:rFonts w:ascii="Times New Roman" w:eastAsia="Times New Roman"/>
          <w:b/>
          <w:w w:val="100"/>
          <w:sz w:val="21"/>
          <w:shd w:val="clear" w:color="auto" w:fill="FFFFFF"/>
        </w:rPr>
        <w:t xml:space="preserve"> </w:t>
      </w:r>
      <w:r>
        <w:rPr>
          <w:rFonts w:ascii="Times New Roman" w:eastAsia="Times New Roman"/>
          <w:b/>
          <w:sz w:val="21"/>
          <w:shd w:val="clear" w:color="auto" w:fill="FFFFFF"/>
        </w:rPr>
        <w:tab/>
      </w:r>
      <w:r>
        <w:rPr>
          <w:b/>
          <w:sz w:val="21"/>
          <w:shd w:val="clear" w:color="auto" w:fill="FFFFFF"/>
        </w:rPr>
        <w:t>七、验收要求</w:t>
      </w:r>
    </w:p>
    <w:p w14:paraId="77E897FE">
      <w:pPr>
        <w:pStyle w:val="11"/>
        <w:spacing w:before="139" w:line="367" w:lineRule="auto"/>
        <w:ind w:left="1802" w:right="1776"/>
      </w:pPr>
      <w:r>
        <w:rPr>
          <w:spacing w:val="-12"/>
          <w:shd w:val="clear" w:color="auto" w:fill="FFFFFF"/>
        </w:rPr>
        <w:t>供方完全履行合同义务后，需方或需方的最终用户按照上述政府采购合同文件列明的标准进</w:t>
      </w:r>
      <w:r>
        <w:rPr>
          <w:spacing w:val="-204"/>
          <w:shd w:val="clear" w:color="auto" w:fill="FFFFFF"/>
        </w:rPr>
        <w:t>行验</w:t>
      </w:r>
      <w:r>
        <w:rPr>
          <w:spacing w:val="-6"/>
          <w:shd w:val="clear" w:color="auto" w:fill="FFFFFF"/>
        </w:rPr>
        <w:t xml:space="preserve">收，验收不合格的，供方需按照第八条第 </w:t>
      </w:r>
      <w:r>
        <w:rPr>
          <w:shd w:val="clear" w:color="auto" w:fill="FFFFFF"/>
        </w:rPr>
        <w:t>2</w:t>
      </w:r>
      <w:r>
        <w:rPr>
          <w:spacing w:val="-9"/>
          <w:shd w:val="clear" w:color="auto" w:fill="FFFFFF"/>
        </w:rPr>
        <w:t xml:space="preserve"> 款的约定承担相应违约责任。</w:t>
      </w:r>
    </w:p>
    <w:p w14:paraId="6B891B08">
      <w:pPr>
        <w:spacing w:before="0" w:line="264" w:lineRule="exact"/>
        <w:ind w:left="2225" w:right="0" w:firstLine="0"/>
        <w:jc w:val="left"/>
        <w:rPr>
          <w:b/>
          <w:sz w:val="21"/>
        </w:rPr>
      </w:pPr>
      <w:r>
        <w:rPr>
          <w:b/>
          <w:sz w:val="21"/>
        </w:rPr>
        <w:t>八、违约责任</w:t>
      </w:r>
    </w:p>
    <w:p w14:paraId="1899D6E7">
      <w:pPr>
        <w:pStyle w:val="11"/>
        <w:spacing w:before="139" w:line="364" w:lineRule="auto"/>
        <w:ind w:left="1802" w:right="1778" w:firstLine="422"/>
      </w:pPr>
      <w:r>
        <w:t>1.供方逾期供货的，每逾期一天向需方支付逾期供货金额%的违约金，逾期日的，需方有权单方面解除本协议。</w:t>
      </w:r>
    </w:p>
    <w:p w14:paraId="40EC3F50">
      <w:pPr>
        <w:pStyle w:val="11"/>
        <w:spacing w:line="364" w:lineRule="auto"/>
        <w:ind w:left="1802" w:right="1776"/>
        <w:jc w:val="both"/>
      </w:pPr>
      <w:r>
        <w:rPr>
          <w:w w:val="100"/>
          <w:shd w:val="clear" w:color="auto" w:fill="FFFFFF"/>
        </w:rPr>
        <w:t xml:space="preserve"> </w:t>
      </w:r>
      <w:r>
        <w:rPr>
          <w:shd w:val="clear" w:color="auto" w:fill="FFFFFF"/>
        </w:rPr>
        <w:t xml:space="preserve">   2</w:t>
      </w:r>
      <w:r>
        <w:rPr>
          <w:spacing w:val="-9"/>
          <w:shd w:val="clear" w:color="auto" w:fill="FFFFFF"/>
        </w:rPr>
        <w:t>.供方交付的货物不符合约定的，供方无条件更换符合约定的货物，并按照最终提供合</w:t>
      </w:r>
      <w:r>
        <w:rPr>
          <w:spacing w:val="-203"/>
          <w:shd w:val="clear" w:color="auto" w:fill="FFFFFF"/>
        </w:rPr>
        <w:t>格货</w:t>
      </w:r>
      <w:r>
        <w:rPr>
          <w:spacing w:val="-9"/>
          <w:shd w:val="clear" w:color="auto" w:fill="FFFFFF"/>
        </w:rPr>
        <w:t>物的日期遵照前款承担违约责任，更换一次货物后仍不符合约定的，需方有权单方面解除本</w:t>
      </w:r>
      <w:r>
        <w:rPr>
          <w:spacing w:val="-2"/>
          <w:shd w:val="clear" w:color="auto" w:fill="FFFFFF"/>
        </w:rPr>
        <w:t>协议。</w:t>
      </w:r>
    </w:p>
    <w:p w14:paraId="7E35DE1A">
      <w:pPr>
        <w:pStyle w:val="11"/>
        <w:tabs>
          <w:tab w:val="left" w:pos="2225"/>
        </w:tabs>
        <w:spacing w:line="364" w:lineRule="auto"/>
        <w:ind w:left="1802" w:right="1778"/>
      </w:pPr>
      <w:r>
        <w:rPr>
          <w:w w:val="100"/>
          <w:shd w:val="clear" w:color="auto" w:fill="FFFFFF"/>
        </w:rPr>
        <w:t xml:space="preserve"> </w:t>
      </w:r>
      <w:r>
        <w:rPr>
          <w:shd w:val="clear" w:color="auto" w:fill="FFFFFF"/>
        </w:rPr>
        <w:tab/>
      </w:r>
      <w:r>
        <w:rPr>
          <w:shd w:val="clear" w:color="auto" w:fill="FFFFFF"/>
        </w:rPr>
        <w:t>3</w:t>
      </w:r>
      <w:r>
        <w:rPr>
          <w:spacing w:val="-3"/>
          <w:shd w:val="clear" w:color="auto" w:fill="FFFFFF"/>
        </w:rPr>
        <w:t>.需方逾期付款的，每逾期一天向供方支付逾期金额%的违约金，逾期日的，供方有权</w:t>
      </w:r>
      <w:r>
        <w:rPr>
          <w:spacing w:val="-3"/>
        </w:rPr>
        <w:t>单方面解除本协议。</w:t>
      </w:r>
    </w:p>
    <w:p w14:paraId="5A8A2FCF">
      <w:pPr>
        <w:spacing w:before="0"/>
        <w:ind w:left="2225" w:right="0" w:firstLine="0"/>
        <w:jc w:val="left"/>
        <w:rPr>
          <w:b/>
          <w:sz w:val="21"/>
        </w:rPr>
      </w:pPr>
      <w:r>
        <w:rPr>
          <w:b/>
          <w:sz w:val="21"/>
        </w:rPr>
        <w:t>九、争议解决</w:t>
      </w:r>
    </w:p>
    <w:p w14:paraId="1C565E08">
      <w:pPr>
        <w:pStyle w:val="11"/>
        <w:tabs>
          <w:tab w:val="left" w:pos="2225"/>
        </w:tabs>
        <w:spacing w:before="137" w:line="364" w:lineRule="auto"/>
        <w:ind w:left="1802" w:right="1776"/>
      </w:pPr>
      <w:r>
        <w:rPr>
          <w:rFonts w:ascii="Times New Roman" w:eastAsia="Times New Roman"/>
          <w:w w:val="100"/>
          <w:shd w:val="clear" w:color="auto" w:fill="FFFFFF"/>
        </w:rPr>
        <w:t xml:space="preserve"> </w:t>
      </w:r>
      <w:r>
        <w:rPr>
          <w:rFonts w:ascii="Times New Roman" w:eastAsia="Times New Roman"/>
          <w:shd w:val="clear" w:color="auto" w:fill="FFFFFF"/>
        </w:rPr>
        <w:tab/>
      </w:r>
      <w:r>
        <w:rPr>
          <w:spacing w:val="-9"/>
          <w:shd w:val="clear" w:color="auto" w:fill="FFFFFF"/>
        </w:rPr>
        <w:t>双方因履行本协议而产生的争议，应友好协商解决，协商不成的，任何一方可向需方所</w:t>
      </w:r>
      <w:r>
        <w:rPr>
          <w:spacing w:val="-5"/>
        </w:rPr>
        <w:t>在地的人民法院提起诉讼。</w:t>
      </w:r>
    </w:p>
    <w:p w14:paraId="40DA92BD">
      <w:pPr>
        <w:spacing w:before="0" w:line="267" w:lineRule="exact"/>
        <w:ind w:left="2225" w:right="0" w:firstLine="0"/>
        <w:jc w:val="left"/>
        <w:rPr>
          <w:b/>
          <w:sz w:val="21"/>
        </w:rPr>
      </w:pPr>
      <w:r>
        <w:rPr>
          <w:b/>
          <w:sz w:val="21"/>
        </w:rPr>
        <w:t>十、合同生效</w:t>
      </w:r>
    </w:p>
    <w:p w14:paraId="78CF41BF">
      <w:pPr>
        <w:pStyle w:val="11"/>
        <w:tabs>
          <w:tab w:val="left" w:pos="2225"/>
        </w:tabs>
        <w:spacing w:before="139"/>
        <w:ind w:left="1802"/>
      </w:pPr>
      <w:r>
        <w:pict>
          <v:rect id="_x0000_s1238" o:spid="_x0000_s1238" o:spt="1" style="position:absolute;left:0pt;margin-left:90.1pt;margin-top:88.6pt;height:13.65pt;width:398.95pt;mso-position-horizontal-relative:page;z-index:-251547648;mso-width-relative:page;mso-height-relative:page;" fillcolor="#FFFFFF" filled="t" stroked="f" coordsize="21600,21600">
            <v:path/>
            <v:fill on="t" focussize="0,0"/>
            <v:stroke on="f"/>
            <v:imagedata o:title=""/>
            <o:lock v:ext="edit"/>
          </v:rect>
        </w:pict>
      </w:r>
      <w:r>
        <w:rPr>
          <w:rFonts w:ascii="Times New Roman" w:eastAsia="Times New Roman"/>
          <w:w w:val="100"/>
          <w:shd w:val="clear" w:color="auto" w:fill="FFFFFF"/>
        </w:rPr>
        <w:t xml:space="preserve"> </w:t>
      </w:r>
      <w:r>
        <w:rPr>
          <w:rFonts w:ascii="Times New Roman" w:eastAsia="Times New Roman"/>
          <w:shd w:val="clear" w:color="auto" w:fill="FFFFFF"/>
        </w:rPr>
        <w:tab/>
      </w:r>
      <w:r>
        <w:rPr>
          <w:spacing w:val="-3"/>
          <w:shd w:val="clear" w:color="auto" w:fill="FFFFFF"/>
        </w:rPr>
        <w:t>本政府采购合同经双方授权代表签字盖章后生效。</w:t>
      </w:r>
    </w:p>
    <w:p w14:paraId="1B5EEFFD">
      <w:pPr>
        <w:pStyle w:val="11"/>
        <w:rPr>
          <w:sz w:val="20"/>
        </w:rPr>
      </w:pPr>
    </w:p>
    <w:p w14:paraId="17C673ED">
      <w:pPr>
        <w:pStyle w:val="11"/>
        <w:rPr>
          <w:sz w:val="20"/>
        </w:rPr>
      </w:pPr>
    </w:p>
    <w:p w14:paraId="036757B9">
      <w:pPr>
        <w:pStyle w:val="11"/>
        <w:rPr>
          <w:sz w:val="20"/>
        </w:rPr>
      </w:pPr>
    </w:p>
    <w:p w14:paraId="222287AA">
      <w:pPr>
        <w:pStyle w:val="11"/>
        <w:spacing w:before="10"/>
        <w:rPr>
          <w:sz w:val="12"/>
        </w:rPr>
      </w:pPr>
      <w:r>
        <w:pict>
          <v:shape id="_x0000_s1239" o:spid="_x0000_s1239" o:spt="202" type="#_x0000_t202" style="position:absolute;left:0pt;margin-left:90.1pt;margin-top:9.35pt;height:13.6pt;width:399.1pt;mso-position-horizontal-relative:page;mso-wrap-distance-bottom:0pt;mso-wrap-distance-top:0pt;z-index:-251485184;mso-width-relative:page;mso-height-relative:page;" fillcolor="#FFFFFF" filled="t" stroked="f" coordsize="21600,21600">
            <v:path/>
            <v:fill on="t" focussize="0,0"/>
            <v:stroke on="f" joinstyle="miter"/>
            <v:imagedata o:title=""/>
            <o:lock v:ext="edit"/>
            <v:textbox inset="0mm,0mm,0mm,0mm">
              <w:txbxContent>
                <w:p w14:paraId="01068EF0">
                  <w:pPr>
                    <w:pStyle w:val="11"/>
                    <w:tabs>
                      <w:tab w:val="left" w:pos="3724"/>
                      <w:tab w:val="left" w:pos="4517"/>
                      <w:tab w:val="left" w:pos="8029"/>
                    </w:tabs>
                    <w:spacing w:before="1"/>
                    <w:ind w:right="-58"/>
                    <w:rPr>
                      <w:rFonts w:ascii="Times New Roman" w:eastAsia="Times New Roman"/>
                    </w:rPr>
                  </w:pPr>
                  <w:r>
                    <w:t>需方</w:t>
                  </w:r>
                  <w:r>
                    <w:rPr>
                      <w:spacing w:val="-3"/>
                    </w:rPr>
                    <w:t>（</w:t>
                  </w:r>
                  <w:r>
                    <w:t>公</w:t>
                  </w:r>
                  <w:r>
                    <w:rPr>
                      <w:spacing w:val="-3"/>
                    </w:rPr>
                    <w:t>章</w:t>
                  </w:r>
                  <w:r>
                    <w:t>）：</w:t>
                  </w:r>
                  <w:r>
                    <w:rPr>
                      <w:u w:val="single"/>
                    </w:rPr>
                    <w:t xml:space="preserve"> </w:t>
                  </w:r>
                  <w:r>
                    <w:rPr>
                      <w:u w:val="single"/>
                    </w:rPr>
                    <w:tab/>
                  </w:r>
                  <w:r>
                    <w:tab/>
                  </w:r>
                  <w:r>
                    <w:rPr>
                      <w:spacing w:val="-3"/>
                    </w:rPr>
                    <w:t>供</w:t>
                  </w:r>
                  <w:r>
                    <w:rPr>
                      <w:spacing w:val="-1"/>
                    </w:rPr>
                    <w:t>方(</w:t>
                  </w:r>
                  <w:r>
                    <w:rPr>
                      <w:spacing w:val="-3"/>
                    </w:rPr>
                    <w:t>公</w:t>
                  </w:r>
                  <w:r>
                    <w:rPr>
                      <w:spacing w:val="-1"/>
                    </w:rPr>
                    <w:t>章</w:t>
                  </w:r>
                  <w:r>
                    <w:t>)：</w:t>
                  </w:r>
                  <w:r>
                    <w:rPr>
                      <w:rFonts w:ascii="Times New Roman" w:eastAsia="Times New Roman"/>
                      <w:u w:val="single"/>
                    </w:rPr>
                    <w:t xml:space="preserve"> </w:t>
                  </w:r>
                  <w:r>
                    <w:rPr>
                      <w:rFonts w:ascii="Times New Roman" w:eastAsia="Times New Roman"/>
                      <w:u w:val="single"/>
                    </w:rPr>
                    <w:tab/>
                  </w:r>
                </w:p>
              </w:txbxContent>
            </v:textbox>
            <w10:wrap type="topAndBottom"/>
          </v:shape>
        </w:pict>
      </w:r>
    </w:p>
    <w:p w14:paraId="02DE9BDC">
      <w:pPr>
        <w:pStyle w:val="11"/>
        <w:tabs>
          <w:tab w:val="left" w:pos="3667"/>
          <w:tab w:val="left" w:pos="4411"/>
          <w:tab w:val="left" w:pos="8074"/>
        </w:tabs>
        <w:spacing w:before="123"/>
        <w:ind w:right="204"/>
        <w:jc w:val="center"/>
      </w:pPr>
      <w:r>
        <w:t>法定</w:t>
      </w:r>
      <w:r>
        <w:rPr>
          <w:spacing w:val="-3"/>
        </w:rPr>
        <w:t>代</w:t>
      </w:r>
      <w:r>
        <w:t>表</w:t>
      </w:r>
      <w:r>
        <w:rPr>
          <w:spacing w:val="-3"/>
        </w:rPr>
        <w:t>人</w:t>
      </w:r>
      <w:r>
        <w:t>或</w:t>
      </w:r>
      <w:r>
        <w:rPr>
          <w:spacing w:val="-3"/>
        </w:rPr>
        <w:t>授</w:t>
      </w:r>
      <w:r>
        <w:t>权</w:t>
      </w:r>
      <w:r>
        <w:rPr>
          <w:spacing w:val="-3"/>
        </w:rPr>
        <w:t>代</w:t>
      </w:r>
      <w:r>
        <w:t>表</w:t>
      </w:r>
      <w:r>
        <w:rPr>
          <w:spacing w:val="-3"/>
        </w:rPr>
        <w:t>人(</w:t>
      </w:r>
      <w:r>
        <w:t>签字):</w:t>
      </w:r>
      <w:r>
        <w:rPr>
          <w:u w:val="single"/>
        </w:rPr>
        <w:t xml:space="preserve"> </w:t>
      </w:r>
      <w:r>
        <w:rPr>
          <w:u w:val="single"/>
        </w:rPr>
        <w:tab/>
      </w:r>
      <w:r>
        <w:tab/>
      </w:r>
      <w:r>
        <w:rPr>
          <w:spacing w:val="-3"/>
        </w:rPr>
        <w:t>法定</w:t>
      </w:r>
      <w:r>
        <w:t>代表</w:t>
      </w:r>
      <w:r>
        <w:rPr>
          <w:spacing w:val="-3"/>
        </w:rPr>
        <w:t>人</w:t>
      </w:r>
      <w:r>
        <w:t>或</w:t>
      </w:r>
      <w:r>
        <w:rPr>
          <w:spacing w:val="-3"/>
        </w:rPr>
        <w:t>授</w:t>
      </w:r>
      <w:r>
        <w:t>权</w:t>
      </w:r>
      <w:r>
        <w:rPr>
          <w:spacing w:val="-3"/>
        </w:rPr>
        <w:t>代</w:t>
      </w:r>
      <w:r>
        <w:t>表</w:t>
      </w:r>
      <w:r>
        <w:rPr>
          <w:spacing w:val="-3"/>
        </w:rPr>
        <w:t>人</w:t>
      </w:r>
      <w:r>
        <w:t>(</w:t>
      </w:r>
      <w:r>
        <w:rPr>
          <w:spacing w:val="-3"/>
        </w:rPr>
        <w:t>签字</w:t>
      </w:r>
      <w:r>
        <w:t>):</w:t>
      </w:r>
      <w:r>
        <w:rPr>
          <w:u w:val="single"/>
        </w:rPr>
        <w:t xml:space="preserve"> </w:t>
      </w:r>
      <w:r>
        <w:rPr>
          <w:u w:val="single"/>
        </w:rPr>
        <w:tab/>
      </w:r>
    </w:p>
    <w:p w14:paraId="49B3E59C">
      <w:pPr>
        <w:pStyle w:val="11"/>
        <w:rPr>
          <w:sz w:val="9"/>
        </w:rPr>
      </w:pPr>
      <w:r>
        <w:pict>
          <v:shape id="_x0000_s1240" o:spid="_x0000_s1240" o:spt="202" type="#_x0000_t202" style="position:absolute;left:0pt;margin-left:90.1pt;margin-top:7pt;height:13.6pt;width:398.95pt;mso-position-horizontal-relative:page;mso-wrap-distance-bottom:0pt;mso-wrap-distance-top:0pt;z-index:-251484160;mso-width-relative:page;mso-height-relative:page;" fillcolor="#FFFFFF" filled="t" stroked="f" coordsize="21600,21600">
            <v:path/>
            <v:fill on="t" focussize="0,0"/>
            <v:stroke on="f" joinstyle="miter"/>
            <v:imagedata o:title=""/>
            <o:lock v:ext="edit"/>
            <v:textbox inset="0mm,0mm,0mm,0mm">
              <w:txbxContent>
                <w:p w14:paraId="71D0E089">
                  <w:pPr>
                    <w:pStyle w:val="11"/>
                    <w:tabs>
                      <w:tab w:val="left" w:pos="3619"/>
                      <w:tab w:val="left" w:pos="4411"/>
                      <w:tab w:val="left" w:pos="8026"/>
                    </w:tabs>
                    <w:spacing w:before="1"/>
                    <w:ind w:right="-58"/>
                    <w:rPr>
                      <w:rFonts w:ascii="Times New Roman" w:eastAsia="Times New Roman"/>
                    </w:rPr>
                  </w:pPr>
                  <w:r>
                    <w:t>地址</w:t>
                  </w:r>
                  <w:r>
                    <w:rPr>
                      <w:spacing w:val="-3"/>
                    </w:rPr>
                    <w:t>：</w:t>
                  </w:r>
                  <w:r>
                    <w:rPr>
                      <w:spacing w:val="-3"/>
                      <w:u w:val="single"/>
                    </w:rPr>
                    <w:t xml:space="preserve"> </w:t>
                  </w:r>
                  <w:r>
                    <w:rPr>
                      <w:spacing w:val="-3"/>
                      <w:u w:val="single"/>
                    </w:rPr>
                    <w:tab/>
                  </w:r>
                  <w:r>
                    <w:rPr>
                      <w:spacing w:val="-3"/>
                    </w:rPr>
                    <w:tab/>
                  </w:r>
                  <w:r>
                    <w:rPr>
                      <w:spacing w:val="-3"/>
                    </w:rPr>
                    <w:t>地址</w:t>
                  </w:r>
                  <w:r>
                    <w:t>：</w:t>
                  </w:r>
                  <w:r>
                    <w:rPr>
                      <w:rFonts w:ascii="Times New Roman" w:eastAsia="Times New Roman"/>
                      <w:u w:val="single"/>
                    </w:rPr>
                    <w:t xml:space="preserve"> </w:t>
                  </w:r>
                  <w:r>
                    <w:rPr>
                      <w:rFonts w:ascii="Times New Roman" w:eastAsia="Times New Roman"/>
                      <w:u w:val="single"/>
                    </w:rPr>
                    <w:tab/>
                  </w:r>
                </w:p>
              </w:txbxContent>
            </v:textbox>
            <w10:wrap type="topAndBottom"/>
          </v:shape>
        </w:pict>
      </w:r>
      <w:r>
        <w:pict>
          <v:shape id="_x0000_s1241" o:spid="_x0000_s1241" o:spt="202" type="#_x0000_t202" style="position:absolute;left:0pt;margin-left:90.1pt;margin-top:27.4pt;height:13.6pt;width:398.95pt;mso-position-horizontal-relative:page;mso-wrap-distance-bottom:0pt;mso-wrap-distance-top:0pt;z-index:-251483136;mso-width-relative:page;mso-height-relative:page;" fillcolor="#FFFFFF" filled="t" stroked="f" coordsize="21600,21600">
            <v:path/>
            <v:fill on="t" focussize="0,0"/>
            <v:stroke on="f" joinstyle="miter"/>
            <v:imagedata o:title=""/>
            <o:lock v:ext="edit"/>
            <v:textbox inset="0mm,0mm,0mm,0mm">
              <w:txbxContent>
                <w:p w14:paraId="699397CF">
                  <w:pPr>
                    <w:pStyle w:val="11"/>
                    <w:tabs>
                      <w:tab w:val="left" w:pos="3619"/>
                      <w:tab w:val="left" w:pos="4411"/>
                      <w:tab w:val="left" w:pos="8026"/>
                    </w:tabs>
                    <w:spacing w:before="1"/>
                    <w:ind w:right="-58"/>
                    <w:rPr>
                      <w:rFonts w:ascii="Times New Roman" w:eastAsia="Times New Roman"/>
                    </w:rPr>
                  </w:pPr>
                  <w:r>
                    <w:t>联系</w:t>
                  </w:r>
                  <w:r>
                    <w:rPr>
                      <w:spacing w:val="-3"/>
                    </w:rPr>
                    <w:t>人</w:t>
                  </w:r>
                  <w:r>
                    <w:t>：</w:t>
                  </w:r>
                  <w:r>
                    <w:rPr>
                      <w:u w:val="single"/>
                    </w:rPr>
                    <w:t xml:space="preserve"> </w:t>
                  </w:r>
                  <w:r>
                    <w:rPr>
                      <w:u w:val="single"/>
                    </w:rPr>
                    <w:tab/>
                  </w:r>
                  <w:r>
                    <w:tab/>
                  </w:r>
                  <w:r>
                    <w:rPr>
                      <w:spacing w:val="-3"/>
                    </w:rPr>
                    <w:t>联系</w:t>
                  </w:r>
                  <w:r>
                    <w:t>人：</w:t>
                  </w:r>
                  <w:r>
                    <w:rPr>
                      <w:rFonts w:ascii="Times New Roman" w:eastAsia="Times New Roman"/>
                      <w:u w:val="single"/>
                    </w:rPr>
                    <w:t xml:space="preserve"> </w:t>
                  </w:r>
                  <w:r>
                    <w:rPr>
                      <w:rFonts w:ascii="Times New Roman" w:eastAsia="Times New Roman"/>
                      <w:u w:val="single"/>
                    </w:rPr>
                    <w:tab/>
                  </w:r>
                </w:p>
              </w:txbxContent>
            </v:textbox>
            <w10:wrap type="topAndBottom"/>
          </v:shape>
        </w:pict>
      </w:r>
    </w:p>
    <w:p w14:paraId="08092BEE">
      <w:pPr>
        <w:pStyle w:val="11"/>
        <w:spacing w:before="8"/>
        <w:rPr>
          <w:sz w:val="7"/>
        </w:rPr>
      </w:pPr>
    </w:p>
    <w:p w14:paraId="4C967CC3">
      <w:pPr>
        <w:pStyle w:val="11"/>
        <w:tabs>
          <w:tab w:val="left" w:pos="5422"/>
          <w:tab w:val="left" w:pos="6214"/>
          <w:tab w:val="left" w:pos="9829"/>
        </w:tabs>
        <w:spacing w:before="123" w:line="364" w:lineRule="auto"/>
        <w:ind w:left="1802" w:right="2054"/>
        <w:rPr>
          <w:rFonts w:ascii="Times New Roman" w:eastAsia="Times New Roman"/>
        </w:rPr>
      </w:pPr>
      <w:r>
        <w:t>电话</w:t>
      </w:r>
      <w:r>
        <w:rPr>
          <w:spacing w:val="-3"/>
        </w:rPr>
        <w:t>：</w:t>
      </w:r>
      <w:r>
        <w:rPr>
          <w:spacing w:val="-3"/>
          <w:u w:val="single"/>
        </w:rPr>
        <w:t xml:space="preserve"> </w:t>
      </w:r>
      <w:r>
        <w:rPr>
          <w:spacing w:val="-3"/>
          <w:u w:val="single"/>
        </w:rPr>
        <w:tab/>
      </w:r>
      <w:r>
        <w:rPr>
          <w:spacing w:val="-3"/>
        </w:rPr>
        <w:tab/>
      </w:r>
      <w:r>
        <w:rPr>
          <w:spacing w:val="-3"/>
        </w:rPr>
        <w:t>电话</w:t>
      </w:r>
      <w:r>
        <w:t>：</w:t>
      </w:r>
      <w:r>
        <w:rPr>
          <w:u w:val="single"/>
        </w:rPr>
        <w:tab/>
      </w:r>
      <w:r>
        <w:rPr>
          <w:u w:val="single"/>
        </w:rPr>
        <w:t xml:space="preserve">                           </w:t>
      </w:r>
      <w:r>
        <w:t>传真</w:t>
      </w:r>
      <w:r>
        <w:rPr>
          <w:spacing w:val="-3"/>
        </w:rPr>
        <w:t>：</w:t>
      </w:r>
      <w:r>
        <w:rPr>
          <w:spacing w:val="-3"/>
          <w:u w:val="single"/>
        </w:rPr>
        <w:t xml:space="preserve"> </w:t>
      </w:r>
      <w:r>
        <w:rPr>
          <w:spacing w:val="-3"/>
          <w:u w:val="single"/>
        </w:rPr>
        <w:tab/>
      </w:r>
      <w:r>
        <w:rPr>
          <w:spacing w:val="-3"/>
        </w:rPr>
        <w:tab/>
      </w:r>
      <w:r>
        <w:rPr>
          <w:spacing w:val="-3"/>
        </w:rPr>
        <w:t>传真</w:t>
      </w:r>
      <w:r>
        <w:t>：</w:t>
      </w:r>
      <w:r>
        <w:rPr>
          <w:rFonts w:ascii="Times New Roman" w:eastAsia="Times New Roman"/>
          <w:u w:val="single"/>
        </w:rPr>
        <w:t xml:space="preserve"> </w:t>
      </w:r>
      <w:r>
        <w:rPr>
          <w:rFonts w:ascii="Times New Roman" w:eastAsia="Times New Roman"/>
          <w:u w:val="single"/>
        </w:rPr>
        <w:tab/>
      </w:r>
    </w:p>
    <w:p w14:paraId="045A4B79">
      <w:pPr>
        <w:pStyle w:val="11"/>
        <w:ind w:left="1802"/>
        <w:rPr>
          <w:rFonts w:ascii="Times New Roman"/>
          <w:sz w:val="20"/>
        </w:rPr>
      </w:pPr>
      <w:r>
        <w:rPr>
          <w:rFonts w:ascii="Times New Roman"/>
          <w:sz w:val="20"/>
        </w:rPr>
        <w:pict>
          <v:shape id="_x0000_s1242" o:spid="_x0000_s1242" o:spt="202" type="#_x0000_t202" style="height:13.7pt;width:393.8pt;" fillcolor="#FFFFFF" filled="t" stroked="f" coordsize="21600,21600">
            <v:path/>
            <v:fill on="t" focussize="0,0"/>
            <v:stroke on="f" joinstyle="miter"/>
            <v:imagedata o:title=""/>
            <o:lock v:ext="edit"/>
            <v:textbox inset="0mm,0mm,0mm,0mm">
              <w:txbxContent>
                <w:p w14:paraId="0A422DDE">
                  <w:pPr>
                    <w:pStyle w:val="11"/>
                    <w:tabs>
                      <w:tab w:val="left" w:pos="3619"/>
                      <w:tab w:val="left" w:pos="4411"/>
                      <w:tab w:val="left" w:pos="7923"/>
                    </w:tabs>
                    <w:spacing w:before="1"/>
                    <w:ind w:right="-58"/>
                    <w:rPr>
                      <w:rFonts w:ascii="Times New Roman" w:eastAsia="Times New Roman"/>
                    </w:rPr>
                  </w:pPr>
                  <w:r>
                    <w:t>邮编</w:t>
                  </w:r>
                  <w:r>
                    <w:rPr>
                      <w:spacing w:val="-3"/>
                    </w:rPr>
                    <w:t>：</w:t>
                  </w:r>
                  <w:r>
                    <w:rPr>
                      <w:spacing w:val="-3"/>
                      <w:u w:val="single"/>
                    </w:rPr>
                    <w:t xml:space="preserve"> </w:t>
                  </w:r>
                  <w:r>
                    <w:rPr>
                      <w:spacing w:val="-3"/>
                      <w:u w:val="single"/>
                    </w:rPr>
                    <w:tab/>
                  </w:r>
                  <w:r>
                    <w:rPr>
                      <w:spacing w:val="-3"/>
                    </w:rPr>
                    <w:tab/>
                  </w:r>
                  <w:r>
                    <w:rPr>
                      <w:spacing w:val="-3"/>
                    </w:rPr>
                    <w:t>邮编</w:t>
                  </w:r>
                  <w:r>
                    <w:t>：</w:t>
                  </w:r>
                  <w:r>
                    <w:rPr>
                      <w:rFonts w:ascii="Times New Roman" w:eastAsia="Times New Roman"/>
                      <w:u w:val="single"/>
                    </w:rPr>
                    <w:t xml:space="preserve"> </w:t>
                  </w:r>
                  <w:r>
                    <w:rPr>
                      <w:rFonts w:ascii="Times New Roman" w:eastAsia="Times New Roman"/>
                      <w:u w:val="single"/>
                    </w:rPr>
                    <w:tab/>
                  </w:r>
                </w:p>
              </w:txbxContent>
            </v:textbox>
            <w10:wrap type="none"/>
            <w10:anchorlock/>
          </v:shape>
        </w:pict>
      </w:r>
    </w:p>
    <w:p w14:paraId="333FA104">
      <w:pPr>
        <w:pStyle w:val="11"/>
        <w:spacing w:before="3"/>
        <w:rPr>
          <w:rFonts w:ascii="Times New Roman"/>
          <w:sz w:val="9"/>
        </w:rPr>
      </w:pPr>
    </w:p>
    <w:p w14:paraId="0D900CED">
      <w:pPr>
        <w:pStyle w:val="11"/>
        <w:ind w:left="1802"/>
        <w:rPr>
          <w:rFonts w:ascii="Times New Roman"/>
          <w:sz w:val="20"/>
        </w:rPr>
      </w:pPr>
      <w:r>
        <w:rPr>
          <w:rFonts w:ascii="Times New Roman"/>
          <w:sz w:val="20"/>
        </w:rPr>
        <w:pict>
          <v:shape id="_x0000_s1243" o:spid="_x0000_s1243" o:spt="202" type="#_x0000_t202" style="height:13.6pt;width:393.8pt;" fillcolor="#FFFFFF" filled="t" stroked="f" coordsize="21600,21600">
            <v:path/>
            <v:fill on="t" focussize="0,0"/>
            <v:stroke on="f" joinstyle="miter"/>
            <v:imagedata o:title=""/>
            <o:lock v:ext="edit"/>
            <v:textbox inset="0mm,0mm,0mm,0mm">
              <w:txbxContent>
                <w:p w14:paraId="4911AD01">
                  <w:pPr>
                    <w:pStyle w:val="11"/>
                    <w:tabs>
                      <w:tab w:val="left" w:pos="3619"/>
                      <w:tab w:val="left" w:pos="4411"/>
                      <w:tab w:val="left" w:pos="7923"/>
                    </w:tabs>
                    <w:spacing w:before="1"/>
                    <w:ind w:right="-58"/>
                    <w:rPr>
                      <w:rFonts w:ascii="Times New Roman" w:eastAsia="Times New Roman"/>
                    </w:rPr>
                  </w:pPr>
                  <w:r>
                    <w:t>日期</w:t>
                  </w:r>
                  <w:r>
                    <w:rPr>
                      <w:spacing w:val="-3"/>
                    </w:rPr>
                    <w:t>：</w:t>
                  </w:r>
                  <w:r>
                    <w:rPr>
                      <w:spacing w:val="-3"/>
                      <w:u w:val="single"/>
                    </w:rPr>
                    <w:t xml:space="preserve"> </w:t>
                  </w:r>
                  <w:r>
                    <w:rPr>
                      <w:spacing w:val="-3"/>
                      <w:u w:val="single"/>
                    </w:rPr>
                    <w:tab/>
                  </w:r>
                  <w:r>
                    <w:rPr>
                      <w:spacing w:val="-3"/>
                    </w:rPr>
                    <w:tab/>
                  </w:r>
                  <w:r>
                    <w:rPr>
                      <w:spacing w:val="-3"/>
                    </w:rPr>
                    <w:t>日期</w:t>
                  </w:r>
                  <w:r>
                    <w:t>：</w:t>
                  </w:r>
                  <w:r>
                    <w:rPr>
                      <w:rFonts w:ascii="Times New Roman" w:eastAsia="Times New Roman"/>
                      <w:u w:val="single"/>
                    </w:rPr>
                    <w:t xml:space="preserve"> </w:t>
                  </w:r>
                  <w:r>
                    <w:rPr>
                      <w:rFonts w:ascii="Times New Roman" w:eastAsia="Times New Roman"/>
                      <w:u w:val="single"/>
                    </w:rPr>
                    <w:tab/>
                  </w:r>
                </w:p>
              </w:txbxContent>
            </v:textbox>
            <w10:wrap type="none"/>
            <w10:anchorlock/>
          </v:shape>
        </w:pict>
      </w:r>
    </w:p>
    <w:p w14:paraId="08B50ED8">
      <w:pPr>
        <w:pStyle w:val="11"/>
        <w:rPr>
          <w:rFonts w:ascii="Times New Roman"/>
          <w:sz w:val="20"/>
        </w:rPr>
      </w:pPr>
    </w:p>
    <w:p w14:paraId="7BFE8B8D">
      <w:pPr>
        <w:pStyle w:val="11"/>
        <w:rPr>
          <w:rFonts w:ascii="Times New Roman"/>
          <w:sz w:val="20"/>
        </w:rPr>
      </w:pPr>
    </w:p>
    <w:p w14:paraId="1959E1F4">
      <w:pPr>
        <w:pStyle w:val="11"/>
        <w:rPr>
          <w:rFonts w:ascii="Times New Roman"/>
          <w:sz w:val="20"/>
        </w:rPr>
      </w:pPr>
    </w:p>
    <w:p w14:paraId="61778F05">
      <w:pPr>
        <w:pStyle w:val="11"/>
        <w:rPr>
          <w:rFonts w:ascii="Times New Roman"/>
          <w:sz w:val="20"/>
        </w:rPr>
      </w:pPr>
    </w:p>
    <w:p w14:paraId="611206D5">
      <w:pPr>
        <w:pStyle w:val="11"/>
        <w:rPr>
          <w:rFonts w:ascii="Times New Roman"/>
          <w:sz w:val="20"/>
        </w:rPr>
      </w:pPr>
    </w:p>
    <w:p w14:paraId="703C8AB6">
      <w:pPr>
        <w:pStyle w:val="11"/>
        <w:rPr>
          <w:rFonts w:ascii="Times New Roman"/>
          <w:sz w:val="20"/>
        </w:rPr>
      </w:pPr>
    </w:p>
    <w:p w14:paraId="08ADBBAC">
      <w:pPr>
        <w:pStyle w:val="11"/>
        <w:rPr>
          <w:rFonts w:ascii="Times New Roman"/>
          <w:sz w:val="20"/>
        </w:rPr>
      </w:pPr>
    </w:p>
    <w:p w14:paraId="75037CF6">
      <w:pPr>
        <w:pStyle w:val="11"/>
        <w:rPr>
          <w:rFonts w:ascii="Times New Roman"/>
          <w:sz w:val="20"/>
        </w:rPr>
      </w:pPr>
    </w:p>
    <w:p w14:paraId="190E42D6">
      <w:pPr>
        <w:pStyle w:val="11"/>
        <w:rPr>
          <w:rFonts w:ascii="Times New Roman"/>
          <w:sz w:val="20"/>
        </w:rPr>
      </w:pPr>
    </w:p>
    <w:p w14:paraId="79EFE340">
      <w:pPr>
        <w:pStyle w:val="11"/>
        <w:rPr>
          <w:rFonts w:ascii="Times New Roman"/>
          <w:sz w:val="20"/>
        </w:rPr>
      </w:pPr>
    </w:p>
    <w:p w14:paraId="50C0960A">
      <w:pPr>
        <w:pStyle w:val="11"/>
        <w:rPr>
          <w:rFonts w:ascii="Times New Roman"/>
          <w:sz w:val="20"/>
        </w:rPr>
      </w:pPr>
    </w:p>
    <w:p w14:paraId="64A1C674">
      <w:pPr>
        <w:pStyle w:val="11"/>
        <w:rPr>
          <w:rFonts w:ascii="Times New Roman"/>
          <w:sz w:val="20"/>
        </w:rPr>
      </w:pPr>
    </w:p>
    <w:p w14:paraId="19C57894">
      <w:pPr>
        <w:pStyle w:val="11"/>
        <w:rPr>
          <w:rFonts w:ascii="Times New Roman"/>
          <w:sz w:val="20"/>
        </w:rPr>
      </w:pPr>
    </w:p>
    <w:p w14:paraId="238EC820">
      <w:pPr>
        <w:pStyle w:val="11"/>
        <w:spacing w:before="3"/>
        <w:rPr>
          <w:rFonts w:ascii="Times New Roman"/>
          <w:sz w:val="18"/>
        </w:rPr>
      </w:pPr>
    </w:p>
    <w:p w14:paraId="5D244889">
      <w:pPr>
        <w:spacing w:before="64"/>
        <w:ind w:left="268" w:right="249" w:firstLine="0"/>
        <w:jc w:val="center"/>
        <w:rPr>
          <w:rFonts w:ascii="Calibri"/>
          <w:sz w:val="18"/>
        </w:rPr>
      </w:pPr>
      <w:r>
        <w:rPr>
          <w:rFonts w:ascii="Calibri"/>
          <w:sz w:val="18"/>
          <w:shd w:val="clear" w:color="auto" w:fill="FFFFFF"/>
        </w:rPr>
        <w:t>83</w:t>
      </w:r>
    </w:p>
    <w:sectPr>
      <w:pgSz w:w="11910" w:h="16840"/>
      <w:pgMar w:top="1380" w:right="20" w:bottom="280" w:left="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6ECA1"/>
    <w:multiLevelType w:val="multilevel"/>
    <w:tmpl w:val="8276ECA1"/>
    <w:lvl w:ilvl="0" w:tentative="0">
      <w:start w:val="15"/>
      <w:numFmt w:val="decimal"/>
      <w:lvlText w:val="%1."/>
      <w:lvlJc w:val="left"/>
      <w:pPr>
        <w:ind w:left="2533" w:hanging="318"/>
        <w:jc w:val="left"/>
      </w:pPr>
      <w:rPr>
        <w:rFonts w:hint="default" w:ascii="仿宋" w:hAnsi="仿宋" w:eastAsia="仿宋" w:cs="仿宋"/>
        <w:b/>
        <w:bCs/>
        <w:w w:val="99"/>
        <w:sz w:val="19"/>
        <w:szCs w:val="19"/>
        <w:highlight w:val="lightGray"/>
        <w:lang w:val="zh-CN" w:eastAsia="zh-CN" w:bidi="zh-CN"/>
      </w:rPr>
    </w:lvl>
    <w:lvl w:ilvl="1" w:tentative="0">
      <w:start w:val="1"/>
      <w:numFmt w:val="decimal"/>
      <w:lvlText w:val="%1.%2"/>
      <w:lvlJc w:val="left"/>
      <w:pPr>
        <w:ind w:left="1802" w:hanging="528"/>
        <w:jc w:val="left"/>
      </w:pPr>
      <w:rPr>
        <w:rFonts w:hint="default" w:ascii="仿宋" w:hAnsi="仿宋" w:eastAsia="仿宋" w:cs="仿宋"/>
        <w:w w:val="100"/>
        <w:sz w:val="21"/>
        <w:szCs w:val="21"/>
        <w:highlight w:val="lightGray"/>
        <w:lang w:val="zh-CN" w:eastAsia="zh-CN" w:bidi="zh-CN"/>
      </w:rPr>
    </w:lvl>
    <w:lvl w:ilvl="2" w:tentative="0">
      <w:start w:val="1"/>
      <w:numFmt w:val="decimal"/>
      <w:lvlText w:val="%1.%2.%3"/>
      <w:lvlJc w:val="left"/>
      <w:pPr>
        <w:ind w:left="1802" w:hanging="737"/>
        <w:jc w:val="left"/>
      </w:pPr>
      <w:rPr>
        <w:rFonts w:hint="default" w:ascii="仿宋" w:hAnsi="仿宋" w:eastAsia="仿宋" w:cs="仿宋"/>
        <w:spacing w:val="-3"/>
        <w:w w:val="100"/>
        <w:sz w:val="21"/>
        <w:szCs w:val="21"/>
        <w:highlight w:val="lightGray"/>
        <w:lang w:val="zh-CN" w:eastAsia="zh-CN" w:bidi="zh-CN"/>
      </w:rPr>
    </w:lvl>
    <w:lvl w:ilvl="3" w:tentative="0">
      <w:start w:val="0"/>
      <w:numFmt w:val="bullet"/>
      <w:lvlText w:val="•"/>
      <w:lvlJc w:val="left"/>
      <w:pPr>
        <w:ind w:left="4616" w:hanging="737"/>
      </w:pPr>
      <w:rPr>
        <w:rFonts w:hint="default"/>
        <w:lang w:val="zh-CN" w:eastAsia="zh-CN" w:bidi="zh-CN"/>
      </w:rPr>
    </w:lvl>
    <w:lvl w:ilvl="4" w:tentative="0">
      <w:start w:val="0"/>
      <w:numFmt w:val="bullet"/>
      <w:lvlText w:val="•"/>
      <w:lvlJc w:val="left"/>
      <w:pPr>
        <w:ind w:left="5655" w:hanging="737"/>
      </w:pPr>
      <w:rPr>
        <w:rFonts w:hint="default"/>
        <w:lang w:val="zh-CN" w:eastAsia="zh-CN" w:bidi="zh-CN"/>
      </w:rPr>
    </w:lvl>
    <w:lvl w:ilvl="5" w:tentative="0">
      <w:start w:val="0"/>
      <w:numFmt w:val="bullet"/>
      <w:lvlText w:val="•"/>
      <w:lvlJc w:val="left"/>
      <w:pPr>
        <w:ind w:left="6693" w:hanging="737"/>
      </w:pPr>
      <w:rPr>
        <w:rFonts w:hint="default"/>
        <w:lang w:val="zh-CN" w:eastAsia="zh-CN" w:bidi="zh-CN"/>
      </w:rPr>
    </w:lvl>
    <w:lvl w:ilvl="6" w:tentative="0">
      <w:start w:val="0"/>
      <w:numFmt w:val="bullet"/>
      <w:lvlText w:val="•"/>
      <w:lvlJc w:val="left"/>
      <w:pPr>
        <w:ind w:left="7732" w:hanging="737"/>
      </w:pPr>
      <w:rPr>
        <w:rFonts w:hint="default"/>
        <w:lang w:val="zh-CN" w:eastAsia="zh-CN" w:bidi="zh-CN"/>
      </w:rPr>
    </w:lvl>
    <w:lvl w:ilvl="7" w:tentative="0">
      <w:start w:val="0"/>
      <w:numFmt w:val="bullet"/>
      <w:lvlText w:val="•"/>
      <w:lvlJc w:val="left"/>
      <w:pPr>
        <w:ind w:left="8770" w:hanging="737"/>
      </w:pPr>
      <w:rPr>
        <w:rFonts w:hint="default"/>
        <w:lang w:val="zh-CN" w:eastAsia="zh-CN" w:bidi="zh-CN"/>
      </w:rPr>
    </w:lvl>
    <w:lvl w:ilvl="8" w:tentative="0">
      <w:start w:val="0"/>
      <w:numFmt w:val="bullet"/>
      <w:lvlText w:val="•"/>
      <w:lvlJc w:val="left"/>
      <w:pPr>
        <w:ind w:left="9809" w:hanging="737"/>
      </w:pPr>
      <w:rPr>
        <w:rFonts w:hint="default"/>
        <w:lang w:val="zh-CN" w:eastAsia="zh-CN" w:bidi="zh-CN"/>
      </w:rPr>
    </w:lvl>
  </w:abstractNum>
  <w:abstractNum w:abstractNumId="1">
    <w:nsid w:val="83D8173C"/>
    <w:multiLevelType w:val="multilevel"/>
    <w:tmpl w:val="83D8173C"/>
    <w:lvl w:ilvl="0" w:tentative="0">
      <w:start w:val="19"/>
      <w:numFmt w:val="decimal"/>
      <w:lvlText w:val="%1"/>
      <w:lvlJc w:val="left"/>
      <w:pPr>
        <w:ind w:left="2688" w:hanging="473"/>
        <w:jc w:val="left"/>
      </w:pPr>
      <w:rPr>
        <w:rFonts w:hint="default"/>
        <w:lang w:val="zh-CN" w:eastAsia="zh-CN" w:bidi="zh-CN"/>
      </w:rPr>
    </w:lvl>
    <w:lvl w:ilvl="1" w:tentative="0">
      <w:start w:val="1"/>
      <w:numFmt w:val="decimal"/>
      <w:lvlText w:val="%1.%2"/>
      <w:lvlJc w:val="left"/>
      <w:pPr>
        <w:ind w:left="2688" w:hanging="473"/>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4521" w:hanging="473"/>
      </w:pPr>
      <w:rPr>
        <w:rFonts w:hint="default"/>
        <w:lang w:val="zh-CN" w:eastAsia="zh-CN" w:bidi="zh-CN"/>
      </w:rPr>
    </w:lvl>
    <w:lvl w:ilvl="3" w:tentative="0">
      <w:start w:val="0"/>
      <w:numFmt w:val="bullet"/>
      <w:lvlText w:val="•"/>
      <w:lvlJc w:val="left"/>
      <w:pPr>
        <w:ind w:left="5441" w:hanging="473"/>
      </w:pPr>
      <w:rPr>
        <w:rFonts w:hint="default"/>
        <w:lang w:val="zh-CN" w:eastAsia="zh-CN" w:bidi="zh-CN"/>
      </w:rPr>
    </w:lvl>
    <w:lvl w:ilvl="4" w:tentative="0">
      <w:start w:val="0"/>
      <w:numFmt w:val="bullet"/>
      <w:lvlText w:val="•"/>
      <w:lvlJc w:val="left"/>
      <w:pPr>
        <w:ind w:left="6362" w:hanging="473"/>
      </w:pPr>
      <w:rPr>
        <w:rFonts w:hint="default"/>
        <w:lang w:val="zh-CN" w:eastAsia="zh-CN" w:bidi="zh-CN"/>
      </w:rPr>
    </w:lvl>
    <w:lvl w:ilvl="5" w:tentative="0">
      <w:start w:val="0"/>
      <w:numFmt w:val="bullet"/>
      <w:lvlText w:val="•"/>
      <w:lvlJc w:val="left"/>
      <w:pPr>
        <w:ind w:left="7283" w:hanging="473"/>
      </w:pPr>
      <w:rPr>
        <w:rFonts w:hint="default"/>
        <w:lang w:val="zh-CN" w:eastAsia="zh-CN" w:bidi="zh-CN"/>
      </w:rPr>
    </w:lvl>
    <w:lvl w:ilvl="6" w:tentative="0">
      <w:start w:val="0"/>
      <w:numFmt w:val="bullet"/>
      <w:lvlText w:val="•"/>
      <w:lvlJc w:val="left"/>
      <w:pPr>
        <w:ind w:left="8203" w:hanging="473"/>
      </w:pPr>
      <w:rPr>
        <w:rFonts w:hint="default"/>
        <w:lang w:val="zh-CN" w:eastAsia="zh-CN" w:bidi="zh-CN"/>
      </w:rPr>
    </w:lvl>
    <w:lvl w:ilvl="7" w:tentative="0">
      <w:start w:val="0"/>
      <w:numFmt w:val="bullet"/>
      <w:lvlText w:val="•"/>
      <w:lvlJc w:val="left"/>
      <w:pPr>
        <w:ind w:left="9124" w:hanging="473"/>
      </w:pPr>
      <w:rPr>
        <w:rFonts w:hint="default"/>
        <w:lang w:val="zh-CN" w:eastAsia="zh-CN" w:bidi="zh-CN"/>
      </w:rPr>
    </w:lvl>
    <w:lvl w:ilvl="8" w:tentative="0">
      <w:start w:val="0"/>
      <w:numFmt w:val="bullet"/>
      <w:lvlText w:val="•"/>
      <w:lvlJc w:val="left"/>
      <w:pPr>
        <w:ind w:left="10045" w:hanging="473"/>
      </w:pPr>
      <w:rPr>
        <w:rFonts w:hint="default"/>
        <w:lang w:val="zh-CN" w:eastAsia="zh-CN" w:bidi="zh-CN"/>
      </w:rPr>
    </w:lvl>
  </w:abstractNum>
  <w:abstractNum w:abstractNumId="2">
    <w:nsid w:val="8AA7889D"/>
    <w:multiLevelType w:val="multilevel"/>
    <w:tmpl w:val="8AA7889D"/>
    <w:lvl w:ilvl="0" w:tentative="0">
      <w:start w:val="24"/>
      <w:numFmt w:val="decimal"/>
      <w:lvlText w:val="%1."/>
      <w:lvlJc w:val="left"/>
      <w:pPr>
        <w:ind w:left="2120" w:hanging="318"/>
        <w:jc w:val="left"/>
      </w:pPr>
      <w:rPr>
        <w:rFonts w:hint="default" w:ascii="仿宋" w:hAnsi="仿宋" w:eastAsia="仿宋" w:cs="仿宋"/>
        <w:b/>
        <w:bCs/>
        <w:spacing w:val="-1"/>
        <w:w w:val="99"/>
        <w:sz w:val="19"/>
        <w:szCs w:val="19"/>
        <w:highlight w:val="lightGray"/>
        <w:lang w:val="zh-CN" w:eastAsia="zh-CN" w:bidi="zh-CN"/>
      </w:rPr>
    </w:lvl>
    <w:lvl w:ilvl="1" w:tentative="0">
      <w:start w:val="1"/>
      <w:numFmt w:val="decimal"/>
      <w:lvlText w:val="%1.%2"/>
      <w:lvlJc w:val="left"/>
      <w:pPr>
        <w:ind w:left="1802" w:hanging="485"/>
        <w:jc w:val="left"/>
      </w:pPr>
      <w:rPr>
        <w:rFonts w:hint="default" w:ascii="仿宋" w:hAnsi="仿宋" w:eastAsia="仿宋" w:cs="仿宋"/>
        <w:w w:val="100"/>
        <w:sz w:val="21"/>
        <w:szCs w:val="21"/>
        <w:highlight w:val="lightGray"/>
        <w:lang w:val="zh-CN" w:eastAsia="zh-CN" w:bidi="zh-CN"/>
      </w:rPr>
    </w:lvl>
    <w:lvl w:ilvl="2" w:tentative="0">
      <w:start w:val="1"/>
      <w:numFmt w:val="decimal"/>
      <w:lvlText w:val="%1.%2.%3"/>
      <w:lvlJc w:val="left"/>
      <w:pPr>
        <w:ind w:left="1802" w:hanging="737"/>
        <w:jc w:val="left"/>
      </w:pPr>
      <w:rPr>
        <w:rFonts w:hint="default" w:ascii="仿宋" w:hAnsi="仿宋" w:eastAsia="仿宋" w:cs="仿宋"/>
        <w:spacing w:val="-3"/>
        <w:w w:val="100"/>
        <w:sz w:val="21"/>
        <w:szCs w:val="21"/>
        <w:highlight w:val="lightGray"/>
        <w:lang w:val="zh-CN" w:eastAsia="zh-CN" w:bidi="zh-CN"/>
      </w:rPr>
    </w:lvl>
    <w:lvl w:ilvl="3" w:tentative="0">
      <w:start w:val="0"/>
      <w:numFmt w:val="bullet"/>
      <w:lvlText w:val="•"/>
      <w:lvlJc w:val="left"/>
      <w:pPr>
        <w:ind w:left="4290" w:hanging="737"/>
      </w:pPr>
      <w:rPr>
        <w:rFonts w:hint="default"/>
        <w:lang w:val="zh-CN" w:eastAsia="zh-CN" w:bidi="zh-CN"/>
      </w:rPr>
    </w:lvl>
    <w:lvl w:ilvl="4" w:tentative="0">
      <w:start w:val="0"/>
      <w:numFmt w:val="bullet"/>
      <w:lvlText w:val="•"/>
      <w:lvlJc w:val="left"/>
      <w:pPr>
        <w:ind w:left="5375" w:hanging="737"/>
      </w:pPr>
      <w:rPr>
        <w:rFonts w:hint="default"/>
        <w:lang w:val="zh-CN" w:eastAsia="zh-CN" w:bidi="zh-CN"/>
      </w:rPr>
    </w:lvl>
    <w:lvl w:ilvl="5" w:tentative="0">
      <w:start w:val="0"/>
      <w:numFmt w:val="bullet"/>
      <w:lvlText w:val="•"/>
      <w:lvlJc w:val="left"/>
      <w:pPr>
        <w:ind w:left="6460" w:hanging="737"/>
      </w:pPr>
      <w:rPr>
        <w:rFonts w:hint="default"/>
        <w:lang w:val="zh-CN" w:eastAsia="zh-CN" w:bidi="zh-CN"/>
      </w:rPr>
    </w:lvl>
    <w:lvl w:ilvl="6" w:tentative="0">
      <w:start w:val="0"/>
      <w:numFmt w:val="bullet"/>
      <w:lvlText w:val="•"/>
      <w:lvlJc w:val="left"/>
      <w:pPr>
        <w:ind w:left="7545" w:hanging="737"/>
      </w:pPr>
      <w:rPr>
        <w:rFonts w:hint="default"/>
        <w:lang w:val="zh-CN" w:eastAsia="zh-CN" w:bidi="zh-CN"/>
      </w:rPr>
    </w:lvl>
    <w:lvl w:ilvl="7" w:tentative="0">
      <w:start w:val="0"/>
      <w:numFmt w:val="bullet"/>
      <w:lvlText w:val="•"/>
      <w:lvlJc w:val="left"/>
      <w:pPr>
        <w:ind w:left="8630" w:hanging="737"/>
      </w:pPr>
      <w:rPr>
        <w:rFonts w:hint="default"/>
        <w:lang w:val="zh-CN" w:eastAsia="zh-CN" w:bidi="zh-CN"/>
      </w:rPr>
    </w:lvl>
    <w:lvl w:ilvl="8" w:tentative="0">
      <w:start w:val="0"/>
      <w:numFmt w:val="bullet"/>
      <w:lvlText w:val="•"/>
      <w:lvlJc w:val="left"/>
      <w:pPr>
        <w:ind w:left="9716" w:hanging="737"/>
      </w:pPr>
      <w:rPr>
        <w:rFonts w:hint="default"/>
        <w:lang w:val="zh-CN" w:eastAsia="zh-CN" w:bidi="zh-CN"/>
      </w:rPr>
    </w:lvl>
  </w:abstractNum>
  <w:abstractNum w:abstractNumId="3">
    <w:nsid w:val="90ED5821"/>
    <w:multiLevelType w:val="multilevel"/>
    <w:tmpl w:val="90ED5821"/>
    <w:lvl w:ilvl="0" w:tentative="0">
      <w:start w:val="20"/>
      <w:numFmt w:val="decimal"/>
      <w:lvlText w:val="%1."/>
      <w:lvlJc w:val="left"/>
      <w:pPr>
        <w:ind w:left="2533" w:hanging="318"/>
        <w:jc w:val="left"/>
      </w:pPr>
      <w:rPr>
        <w:rFonts w:hint="default" w:ascii="仿宋" w:hAnsi="仿宋" w:eastAsia="仿宋" w:cs="仿宋"/>
        <w:b/>
        <w:bCs/>
        <w:w w:val="99"/>
        <w:sz w:val="19"/>
        <w:szCs w:val="19"/>
        <w:highlight w:val="lightGray"/>
        <w:lang w:val="zh-CN" w:eastAsia="zh-CN" w:bidi="zh-CN"/>
      </w:rPr>
    </w:lvl>
    <w:lvl w:ilvl="1" w:tentative="0">
      <w:start w:val="1"/>
      <w:numFmt w:val="decimal"/>
      <w:lvlText w:val="%1.%2"/>
      <w:lvlJc w:val="left"/>
      <w:pPr>
        <w:ind w:left="2688" w:hanging="473"/>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702" w:hanging="473"/>
      </w:pPr>
      <w:rPr>
        <w:rFonts w:hint="default"/>
        <w:lang w:val="zh-CN" w:eastAsia="zh-CN" w:bidi="zh-CN"/>
      </w:rPr>
    </w:lvl>
    <w:lvl w:ilvl="3" w:tentative="0">
      <w:start w:val="0"/>
      <w:numFmt w:val="bullet"/>
      <w:lvlText w:val="•"/>
      <w:lvlJc w:val="left"/>
      <w:pPr>
        <w:ind w:left="4725" w:hanging="473"/>
      </w:pPr>
      <w:rPr>
        <w:rFonts w:hint="default"/>
        <w:lang w:val="zh-CN" w:eastAsia="zh-CN" w:bidi="zh-CN"/>
      </w:rPr>
    </w:lvl>
    <w:lvl w:ilvl="4" w:tentative="0">
      <w:start w:val="0"/>
      <w:numFmt w:val="bullet"/>
      <w:lvlText w:val="•"/>
      <w:lvlJc w:val="left"/>
      <w:pPr>
        <w:ind w:left="5748" w:hanging="473"/>
      </w:pPr>
      <w:rPr>
        <w:rFonts w:hint="default"/>
        <w:lang w:val="zh-CN" w:eastAsia="zh-CN" w:bidi="zh-CN"/>
      </w:rPr>
    </w:lvl>
    <w:lvl w:ilvl="5" w:tentative="0">
      <w:start w:val="0"/>
      <w:numFmt w:val="bullet"/>
      <w:lvlText w:val="•"/>
      <w:lvlJc w:val="left"/>
      <w:pPr>
        <w:ind w:left="6771" w:hanging="473"/>
      </w:pPr>
      <w:rPr>
        <w:rFonts w:hint="default"/>
        <w:lang w:val="zh-CN" w:eastAsia="zh-CN" w:bidi="zh-CN"/>
      </w:rPr>
    </w:lvl>
    <w:lvl w:ilvl="6" w:tentative="0">
      <w:start w:val="0"/>
      <w:numFmt w:val="bullet"/>
      <w:lvlText w:val="•"/>
      <w:lvlJc w:val="left"/>
      <w:pPr>
        <w:ind w:left="7794" w:hanging="473"/>
      </w:pPr>
      <w:rPr>
        <w:rFonts w:hint="default"/>
        <w:lang w:val="zh-CN" w:eastAsia="zh-CN" w:bidi="zh-CN"/>
      </w:rPr>
    </w:lvl>
    <w:lvl w:ilvl="7" w:tentative="0">
      <w:start w:val="0"/>
      <w:numFmt w:val="bullet"/>
      <w:lvlText w:val="•"/>
      <w:lvlJc w:val="left"/>
      <w:pPr>
        <w:ind w:left="8817" w:hanging="473"/>
      </w:pPr>
      <w:rPr>
        <w:rFonts w:hint="default"/>
        <w:lang w:val="zh-CN" w:eastAsia="zh-CN" w:bidi="zh-CN"/>
      </w:rPr>
    </w:lvl>
    <w:lvl w:ilvl="8" w:tentative="0">
      <w:start w:val="0"/>
      <w:numFmt w:val="bullet"/>
      <w:lvlText w:val="•"/>
      <w:lvlJc w:val="left"/>
      <w:pPr>
        <w:ind w:left="9840" w:hanging="473"/>
      </w:pPr>
      <w:rPr>
        <w:rFonts w:hint="default"/>
        <w:lang w:val="zh-CN" w:eastAsia="zh-CN" w:bidi="zh-CN"/>
      </w:rPr>
    </w:lvl>
  </w:abstractNum>
  <w:abstractNum w:abstractNumId="4">
    <w:nsid w:val="916D0B1F"/>
    <w:multiLevelType w:val="multilevel"/>
    <w:tmpl w:val="916D0B1F"/>
    <w:lvl w:ilvl="0" w:tentative="0">
      <w:start w:val="26"/>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526"/>
      </w:pPr>
      <w:rPr>
        <w:rFonts w:hint="default"/>
        <w:lang w:val="zh-CN" w:eastAsia="zh-CN" w:bidi="zh-CN"/>
      </w:rPr>
    </w:lvl>
    <w:lvl w:ilvl="3" w:tentative="0">
      <w:start w:val="0"/>
      <w:numFmt w:val="bullet"/>
      <w:lvlText w:val="•"/>
      <w:lvlJc w:val="left"/>
      <w:pPr>
        <w:ind w:left="4825" w:hanging="526"/>
      </w:pPr>
      <w:rPr>
        <w:rFonts w:hint="default"/>
        <w:lang w:val="zh-CN" w:eastAsia="zh-CN" w:bidi="zh-CN"/>
      </w:rPr>
    </w:lvl>
    <w:lvl w:ilvl="4" w:tentative="0">
      <w:start w:val="0"/>
      <w:numFmt w:val="bullet"/>
      <w:lvlText w:val="•"/>
      <w:lvlJc w:val="left"/>
      <w:pPr>
        <w:ind w:left="5834" w:hanging="526"/>
      </w:pPr>
      <w:rPr>
        <w:rFonts w:hint="default"/>
        <w:lang w:val="zh-CN" w:eastAsia="zh-CN" w:bidi="zh-CN"/>
      </w:rPr>
    </w:lvl>
    <w:lvl w:ilvl="5" w:tentative="0">
      <w:start w:val="0"/>
      <w:numFmt w:val="bullet"/>
      <w:lvlText w:val="•"/>
      <w:lvlJc w:val="left"/>
      <w:pPr>
        <w:ind w:left="6843" w:hanging="526"/>
      </w:pPr>
      <w:rPr>
        <w:rFonts w:hint="default"/>
        <w:lang w:val="zh-CN" w:eastAsia="zh-CN" w:bidi="zh-CN"/>
      </w:rPr>
    </w:lvl>
    <w:lvl w:ilvl="6" w:tentative="0">
      <w:start w:val="0"/>
      <w:numFmt w:val="bullet"/>
      <w:lvlText w:val="•"/>
      <w:lvlJc w:val="left"/>
      <w:pPr>
        <w:ind w:left="7851" w:hanging="526"/>
      </w:pPr>
      <w:rPr>
        <w:rFonts w:hint="default"/>
        <w:lang w:val="zh-CN" w:eastAsia="zh-CN" w:bidi="zh-CN"/>
      </w:rPr>
    </w:lvl>
    <w:lvl w:ilvl="7" w:tentative="0">
      <w:start w:val="0"/>
      <w:numFmt w:val="bullet"/>
      <w:lvlText w:val="•"/>
      <w:lvlJc w:val="left"/>
      <w:pPr>
        <w:ind w:left="8860" w:hanging="526"/>
      </w:pPr>
      <w:rPr>
        <w:rFonts w:hint="default"/>
        <w:lang w:val="zh-CN" w:eastAsia="zh-CN" w:bidi="zh-CN"/>
      </w:rPr>
    </w:lvl>
    <w:lvl w:ilvl="8" w:tentative="0">
      <w:start w:val="0"/>
      <w:numFmt w:val="bullet"/>
      <w:lvlText w:val="•"/>
      <w:lvlJc w:val="left"/>
      <w:pPr>
        <w:ind w:left="9869" w:hanging="526"/>
      </w:pPr>
      <w:rPr>
        <w:rFonts w:hint="default"/>
        <w:lang w:val="zh-CN" w:eastAsia="zh-CN" w:bidi="zh-CN"/>
      </w:rPr>
    </w:lvl>
  </w:abstractNum>
  <w:abstractNum w:abstractNumId="5">
    <w:nsid w:val="9536707A"/>
    <w:multiLevelType w:val="multilevel"/>
    <w:tmpl w:val="9536707A"/>
    <w:lvl w:ilvl="0" w:tentative="0">
      <w:start w:val="1"/>
      <w:numFmt w:val="decimal"/>
      <w:lvlText w:val="（%1）"/>
      <w:lvlJc w:val="left"/>
      <w:pPr>
        <w:ind w:left="2331" w:hanging="529"/>
        <w:jc w:val="left"/>
      </w:pPr>
      <w:rPr>
        <w:rFonts w:hint="default" w:ascii="仿宋" w:hAnsi="仿宋" w:eastAsia="仿宋" w:cs="仿宋"/>
        <w:spacing w:val="-3"/>
        <w:w w:val="100"/>
        <w:sz w:val="19"/>
        <w:szCs w:val="19"/>
        <w:highlight w:val="lightGray"/>
        <w:lang w:val="zh-CN" w:eastAsia="zh-CN" w:bidi="zh-CN"/>
      </w:rPr>
    </w:lvl>
    <w:lvl w:ilvl="1" w:tentative="0">
      <w:start w:val="0"/>
      <w:numFmt w:val="bullet"/>
      <w:lvlText w:val="•"/>
      <w:lvlJc w:val="left"/>
      <w:pPr>
        <w:ind w:left="3294" w:hanging="529"/>
      </w:pPr>
      <w:rPr>
        <w:rFonts w:hint="default"/>
        <w:lang w:val="zh-CN" w:eastAsia="zh-CN" w:bidi="zh-CN"/>
      </w:rPr>
    </w:lvl>
    <w:lvl w:ilvl="2" w:tentative="0">
      <w:start w:val="0"/>
      <w:numFmt w:val="bullet"/>
      <w:lvlText w:val="•"/>
      <w:lvlJc w:val="left"/>
      <w:pPr>
        <w:ind w:left="4249" w:hanging="529"/>
      </w:pPr>
      <w:rPr>
        <w:rFonts w:hint="default"/>
        <w:lang w:val="zh-CN" w:eastAsia="zh-CN" w:bidi="zh-CN"/>
      </w:rPr>
    </w:lvl>
    <w:lvl w:ilvl="3" w:tentative="0">
      <w:start w:val="0"/>
      <w:numFmt w:val="bullet"/>
      <w:lvlText w:val="•"/>
      <w:lvlJc w:val="left"/>
      <w:pPr>
        <w:ind w:left="5203" w:hanging="529"/>
      </w:pPr>
      <w:rPr>
        <w:rFonts w:hint="default"/>
        <w:lang w:val="zh-CN" w:eastAsia="zh-CN" w:bidi="zh-CN"/>
      </w:rPr>
    </w:lvl>
    <w:lvl w:ilvl="4" w:tentative="0">
      <w:start w:val="0"/>
      <w:numFmt w:val="bullet"/>
      <w:lvlText w:val="•"/>
      <w:lvlJc w:val="left"/>
      <w:pPr>
        <w:ind w:left="6158" w:hanging="529"/>
      </w:pPr>
      <w:rPr>
        <w:rFonts w:hint="default"/>
        <w:lang w:val="zh-CN" w:eastAsia="zh-CN" w:bidi="zh-CN"/>
      </w:rPr>
    </w:lvl>
    <w:lvl w:ilvl="5" w:tentative="0">
      <w:start w:val="0"/>
      <w:numFmt w:val="bullet"/>
      <w:lvlText w:val="•"/>
      <w:lvlJc w:val="left"/>
      <w:pPr>
        <w:ind w:left="7113" w:hanging="529"/>
      </w:pPr>
      <w:rPr>
        <w:rFonts w:hint="default"/>
        <w:lang w:val="zh-CN" w:eastAsia="zh-CN" w:bidi="zh-CN"/>
      </w:rPr>
    </w:lvl>
    <w:lvl w:ilvl="6" w:tentative="0">
      <w:start w:val="0"/>
      <w:numFmt w:val="bullet"/>
      <w:lvlText w:val="•"/>
      <w:lvlJc w:val="left"/>
      <w:pPr>
        <w:ind w:left="8067" w:hanging="529"/>
      </w:pPr>
      <w:rPr>
        <w:rFonts w:hint="default"/>
        <w:lang w:val="zh-CN" w:eastAsia="zh-CN" w:bidi="zh-CN"/>
      </w:rPr>
    </w:lvl>
    <w:lvl w:ilvl="7" w:tentative="0">
      <w:start w:val="0"/>
      <w:numFmt w:val="bullet"/>
      <w:lvlText w:val="•"/>
      <w:lvlJc w:val="left"/>
      <w:pPr>
        <w:ind w:left="9022" w:hanging="529"/>
      </w:pPr>
      <w:rPr>
        <w:rFonts w:hint="default"/>
        <w:lang w:val="zh-CN" w:eastAsia="zh-CN" w:bidi="zh-CN"/>
      </w:rPr>
    </w:lvl>
    <w:lvl w:ilvl="8" w:tentative="0">
      <w:start w:val="0"/>
      <w:numFmt w:val="bullet"/>
      <w:lvlText w:val="•"/>
      <w:lvlJc w:val="left"/>
      <w:pPr>
        <w:ind w:left="9977" w:hanging="529"/>
      </w:pPr>
      <w:rPr>
        <w:rFonts w:hint="default"/>
        <w:lang w:val="zh-CN" w:eastAsia="zh-CN" w:bidi="zh-CN"/>
      </w:rPr>
    </w:lvl>
  </w:abstractNum>
  <w:abstractNum w:abstractNumId="6">
    <w:nsid w:val="9F05A962"/>
    <w:multiLevelType w:val="multilevel"/>
    <w:tmpl w:val="9F05A962"/>
    <w:lvl w:ilvl="0" w:tentative="0">
      <w:start w:val="29"/>
      <w:numFmt w:val="decimal"/>
      <w:lvlText w:val="%1"/>
      <w:lvlJc w:val="left"/>
      <w:pPr>
        <w:ind w:left="1802" w:hanging="473"/>
        <w:jc w:val="left"/>
      </w:pPr>
      <w:rPr>
        <w:rFonts w:hint="default"/>
        <w:lang w:val="zh-CN" w:eastAsia="zh-CN" w:bidi="zh-CN"/>
      </w:rPr>
    </w:lvl>
    <w:lvl w:ilvl="1" w:tentative="0">
      <w:start w:val="1"/>
      <w:numFmt w:val="decimal"/>
      <w:lvlText w:val="%1.%2"/>
      <w:lvlJc w:val="left"/>
      <w:pPr>
        <w:ind w:left="1802" w:hanging="473"/>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473"/>
      </w:pPr>
      <w:rPr>
        <w:rFonts w:hint="default"/>
        <w:lang w:val="zh-CN" w:eastAsia="zh-CN" w:bidi="zh-CN"/>
      </w:rPr>
    </w:lvl>
    <w:lvl w:ilvl="3" w:tentative="0">
      <w:start w:val="0"/>
      <w:numFmt w:val="bullet"/>
      <w:lvlText w:val="•"/>
      <w:lvlJc w:val="left"/>
      <w:pPr>
        <w:ind w:left="4825" w:hanging="473"/>
      </w:pPr>
      <w:rPr>
        <w:rFonts w:hint="default"/>
        <w:lang w:val="zh-CN" w:eastAsia="zh-CN" w:bidi="zh-CN"/>
      </w:rPr>
    </w:lvl>
    <w:lvl w:ilvl="4" w:tentative="0">
      <w:start w:val="0"/>
      <w:numFmt w:val="bullet"/>
      <w:lvlText w:val="•"/>
      <w:lvlJc w:val="left"/>
      <w:pPr>
        <w:ind w:left="5834" w:hanging="473"/>
      </w:pPr>
      <w:rPr>
        <w:rFonts w:hint="default"/>
        <w:lang w:val="zh-CN" w:eastAsia="zh-CN" w:bidi="zh-CN"/>
      </w:rPr>
    </w:lvl>
    <w:lvl w:ilvl="5" w:tentative="0">
      <w:start w:val="0"/>
      <w:numFmt w:val="bullet"/>
      <w:lvlText w:val="•"/>
      <w:lvlJc w:val="left"/>
      <w:pPr>
        <w:ind w:left="6843" w:hanging="473"/>
      </w:pPr>
      <w:rPr>
        <w:rFonts w:hint="default"/>
        <w:lang w:val="zh-CN" w:eastAsia="zh-CN" w:bidi="zh-CN"/>
      </w:rPr>
    </w:lvl>
    <w:lvl w:ilvl="6" w:tentative="0">
      <w:start w:val="0"/>
      <w:numFmt w:val="bullet"/>
      <w:lvlText w:val="•"/>
      <w:lvlJc w:val="left"/>
      <w:pPr>
        <w:ind w:left="7851" w:hanging="473"/>
      </w:pPr>
      <w:rPr>
        <w:rFonts w:hint="default"/>
        <w:lang w:val="zh-CN" w:eastAsia="zh-CN" w:bidi="zh-CN"/>
      </w:rPr>
    </w:lvl>
    <w:lvl w:ilvl="7" w:tentative="0">
      <w:start w:val="0"/>
      <w:numFmt w:val="bullet"/>
      <w:lvlText w:val="•"/>
      <w:lvlJc w:val="left"/>
      <w:pPr>
        <w:ind w:left="8860" w:hanging="473"/>
      </w:pPr>
      <w:rPr>
        <w:rFonts w:hint="default"/>
        <w:lang w:val="zh-CN" w:eastAsia="zh-CN" w:bidi="zh-CN"/>
      </w:rPr>
    </w:lvl>
    <w:lvl w:ilvl="8" w:tentative="0">
      <w:start w:val="0"/>
      <w:numFmt w:val="bullet"/>
      <w:lvlText w:val="•"/>
      <w:lvlJc w:val="left"/>
      <w:pPr>
        <w:ind w:left="9869" w:hanging="473"/>
      </w:pPr>
      <w:rPr>
        <w:rFonts w:hint="default"/>
        <w:lang w:val="zh-CN" w:eastAsia="zh-CN" w:bidi="zh-CN"/>
      </w:rPr>
    </w:lvl>
  </w:abstractNum>
  <w:abstractNum w:abstractNumId="7">
    <w:nsid w:val="A7D53420"/>
    <w:multiLevelType w:val="multilevel"/>
    <w:tmpl w:val="A7D53420"/>
    <w:lvl w:ilvl="0" w:tentative="0">
      <w:start w:val="38"/>
      <w:numFmt w:val="decimal"/>
      <w:lvlText w:val="%1"/>
      <w:lvlJc w:val="left"/>
      <w:pPr>
        <w:ind w:left="2275" w:hanging="473"/>
        <w:jc w:val="left"/>
      </w:pPr>
      <w:rPr>
        <w:rFonts w:hint="default"/>
        <w:lang w:val="zh-CN" w:eastAsia="zh-CN" w:bidi="zh-CN"/>
      </w:rPr>
    </w:lvl>
    <w:lvl w:ilvl="1" w:tentative="0">
      <w:start w:val="1"/>
      <w:numFmt w:val="decimal"/>
      <w:lvlText w:val="%1.%2"/>
      <w:lvlJc w:val="left"/>
      <w:pPr>
        <w:ind w:left="2275" w:hanging="473"/>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4201" w:hanging="473"/>
      </w:pPr>
      <w:rPr>
        <w:rFonts w:hint="default"/>
        <w:lang w:val="zh-CN" w:eastAsia="zh-CN" w:bidi="zh-CN"/>
      </w:rPr>
    </w:lvl>
    <w:lvl w:ilvl="3" w:tentative="0">
      <w:start w:val="0"/>
      <w:numFmt w:val="bullet"/>
      <w:lvlText w:val="•"/>
      <w:lvlJc w:val="left"/>
      <w:pPr>
        <w:ind w:left="5161" w:hanging="473"/>
      </w:pPr>
      <w:rPr>
        <w:rFonts w:hint="default"/>
        <w:lang w:val="zh-CN" w:eastAsia="zh-CN" w:bidi="zh-CN"/>
      </w:rPr>
    </w:lvl>
    <w:lvl w:ilvl="4" w:tentative="0">
      <w:start w:val="0"/>
      <w:numFmt w:val="bullet"/>
      <w:lvlText w:val="•"/>
      <w:lvlJc w:val="left"/>
      <w:pPr>
        <w:ind w:left="6122" w:hanging="473"/>
      </w:pPr>
      <w:rPr>
        <w:rFonts w:hint="default"/>
        <w:lang w:val="zh-CN" w:eastAsia="zh-CN" w:bidi="zh-CN"/>
      </w:rPr>
    </w:lvl>
    <w:lvl w:ilvl="5" w:tentative="0">
      <w:start w:val="0"/>
      <w:numFmt w:val="bullet"/>
      <w:lvlText w:val="•"/>
      <w:lvlJc w:val="left"/>
      <w:pPr>
        <w:ind w:left="7083" w:hanging="473"/>
      </w:pPr>
      <w:rPr>
        <w:rFonts w:hint="default"/>
        <w:lang w:val="zh-CN" w:eastAsia="zh-CN" w:bidi="zh-CN"/>
      </w:rPr>
    </w:lvl>
    <w:lvl w:ilvl="6" w:tentative="0">
      <w:start w:val="0"/>
      <w:numFmt w:val="bullet"/>
      <w:lvlText w:val="•"/>
      <w:lvlJc w:val="left"/>
      <w:pPr>
        <w:ind w:left="8043" w:hanging="473"/>
      </w:pPr>
      <w:rPr>
        <w:rFonts w:hint="default"/>
        <w:lang w:val="zh-CN" w:eastAsia="zh-CN" w:bidi="zh-CN"/>
      </w:rPr>
    </w:lvl>
    <w:lvl w:ilvl="7" w:tentative="0">
      <w:start w:val="0"/>
      <w:numFmt w:val="bullet"/>
      <w:lvlText w:val="•"/>
      <w:lvlJc w:val="left"/>
      <w:pPr>
        <w:ind w:left="9004" w:hanging="473"/>
      </w:pPr>
      <w:rPr>
        <w:rFonts w:hint="default"/>
        <w:lang w:val="zh-CN" w:eastAsia="zh-CN" w:bidi="zh-CN"/>
      </w:rPr>
    </w:lvl>
    <w:lvl w:ilvl="8" w:tentative="0">
      <w:start w:val="0"/>
      <w:numFmt w:val="bullet"/>
      <w:lvlText w:val="•"/>
      <w:lvlJc w:val="left"/>
      <w:pPr>
        <w:ind w:left="9965" w:hanging="473"/>
      </w:pPr>
      <w:rPr>
        <w:rFonts w:hint="default"/>
        <w:lang w:val="zh-CN" w:eastAsia="zh-CN" w:bidi="zh-CN"/>
      </w:rPr>
    </w:lvl>
  </w:abstractNum>
  <w:abstractNum w:abstractNumId="8">
    <w:nsid w:val="B2BC5A50"/>
    <w:multiLevelType w:val="multilevel"/>
    <w:tmpl w:val="B2BC5A50"/>
    <w:lvl w:ilvl="0" w:tentative="0">
      <w:start w:val="32"/>
      <w:numFmt w:val="decimal"/>
      <w:lvlText w:val="%1"/>
      <w:lvlJc w:val="left"/>
      <w:pPr>
        <w:ind w:left="2275" w:hanging="473"/>
        <w:jc w:val="left"/>
      </w:pPr>
      <w:rPr>
        <w:rFonts w:hint="default"/>
        <w:lang w:val="zh-CN" w:eastAsia="zh-CN" w:bidi="zh-CN"/>
      </w:rPr>
    </w:lvl>
    <w:lvl w:ilvl="1" w:tentative="0">
      <w:start w:val="1"/>
      <w:numFmt w:val="decimal"/>
      <w:lvlText w:val="%1.%2"/>
      <w:lvlJc w:val="left"/>
      <w:pPr>
        <w:ind w:left="2275" w:hanging="473"/>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4201" w:hanging="473"/>
      </w:pPr>
      <w:rPr>
        <w:rFonts w:hint="default"/>
        <w:lang w:val="zh-CN" w:eastAsia="zh-CN" w:bidi="zh-CN"/>
      </w:rPr>
    </w:lvl>
    <w:lvl w:ilvl="3" w:tentative="0">
      <w:start w:val="0"/>
      <w:numFmt w:val="bullet"/>
      <w:lvlText w:val="•"/>
      <w:lvlJc w:val="left"/>
      <w:pPr>
        <w:ind w:left="5161" w:hanging="473"/>
      </w:pPr>
      <w:rPr>
        <w:rFonts w:hint="default"/>
        <w:lang w:val="zh-CN" w:eastAsia="zh-CN" w:bidi="zh-CN"/>
      </w:rPr>
    </w:lvl>
    <w:lvl w:ilvl="4" w:tentative="0">
      <w:start w:val="0"/>
      <w:numFmt w:val="bullet"/>
      <w:lvlText w:val="•"/>
      <w:lvlJc w:val="left"/>
      <w:pPr>
        <w:ind w:left="6122" w:hanging="473"/>
      </w:pPr>
      <w:rPr>
        <w:rFonts w:hint="default"/>
        <w:lang w:val="zh-CN" w:eastAsia="zh-CN" w:bidi="zh-CN"/>
      </w:rPr>
    </w:lvl>
    <w:lvl w:ilvl="5" w:tentative="0">
      <w:start w:val="0"/>
      <w:numFmt w:val="bullet"/>
      <w:lvlText w:val="•"/>
      <w:lvlJc w:val="left"/>
      <w:pPr>
        <w:ind w:left="7083" w:hanging="473"/>
      </w:pPr>
      <w:rPr>
        <w:rFonts w:hint="default"/>
        <w:lang w:val="zh-CN" w:eastAsia="zh-CN" w:bidi="zh-CN"/>
      </w:rPr>
    </w:lvl>
    <w:lvl w:ilvl="6" w:tentative="0">
      <w:start w:val="0"/>
      <w:numFmt w:val="bullet"/>
      <w:lvlText w:val="•"/>
      <w:lvlJc w:val="left"/>
      <w:pPr>
        <w:ind w:left="8043" w:hanging="473"/>
      </w:pPr>
      <w:rPr>
        <w:rFonts w:hint="default"/>
        <w:lang w:val="zh-CN" w:eastAsia="zh-CN" w:bidi="zh-CN"/>
      </w:rPr>
    </w:lvl>
    <w:lvl w:ilvl="7" w:tentative="0">
      <w:start w:val="0"/>
      <w:numFmt w:val="bullet"/>
      <w:lvlText w:val="•"/>
      <w:lvlJc w:val="left"/>
      <w:pPr>
        <w:ind w:left="9004" w:hanging="473"/>
      </w:pPr>
      <w:rPr>
        <w:rFonts w:hint="default"/>
        <w:lang w:val="zh-CN" w:eastAsia="zh-CN" w:bidi="zh-CN"/>
      </w:rPr>
    </w:lvl>
    <w:lvl w:ilvl="8" w:tentative="0">
      <w:start w:val="0"/>
      <w:numFmt w:val="bullet"/>
      <w:lvlText w:val="•"/>
      <w:lvlJc w:val="left"/>
      <w:pPr>
        <w:ind w:left="9965" w:hanging="473"/>
      </w:pPr>
      <w:rPr>
        <w:rFonts w:hint="default"/>
        <w:lang w:val="zh-CN" w:eastAsia="zh-CN" w:bidi="zh-CN"/>
      </w:rPr>
    </w:lvl>
  </w:abstractNum>
  <w:abstractNum w:abstractNumId="9">
    <w:nsid w:val="B2BDC7F5"/>
    <w:multiLevelType w:val="multilevel"/>
    <w:tmpl w:val="B2BDC7F5"/>
    <w:lvl w:ilvl="0" w:tentative="0">
      <w:start w:val="29"/>
      <w:numFmt w:val="decimal"/>
      <w:lvlText w:val="%1"/>
      <w:lvlJc w:val="left"/>
      <w:pPr>
        <w:ind w:left="2275" w:hanging="473"/>
        <w:jc w:val="left"/>
      </w:pPr>
      <w:rPr>
        <w:rFonts w:hint="default"/>
        <w:lang w:val="zh-CN" w:eastAsia="zh-CN" w:bidi="zh-CN"/>
      </w:rPr>
    </w:lvl>
    <w:lvl w:ilvl="1" w:tentative="0">
      <w:start w:val="4"/>
      <w:numFmt w:val="decimal"/>
      <w:lvlText w:val="%1.%2"/>
      <w:lvlJc w:val="left"/>
      <w:pPr>
        <w:ind w:left="2275" w:hanging="473"/>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4201" w:hanging="473"/>
      </w:pPr>
      <w:rPr>
        <w:rFonts w:hint="default"/>
        <w:lang w:val="zh-CN" w:eastAsia="zh-CN" w:bidi="zh-CN"/>
      </w:rPr>
    </w:lvl>
    <w:lvl w:ilvl="3" w:tentative="0">
      <w:start w:val="0"/>
      <w:numFmt w:val="bullet"/>
      <w:lvlText w:val="•"/>
      <w:lvlJc w:val="left"/>
      <w:pPr>
        <w:ind w:left="5161" w:hanging="473"/>
      </w:pPr>
      <w:rPr>
        <w:rFonts w:hint="default"/>
        <w:lang w:val="zh-CN" w:eastAsia="zh-CN" w:bidi="zh-CN"/>
      </w:rPr>
    </w:lvl>
    <w:lvl w:ilvl="4" w:tentative="0">
      <w:start w:val="0"/>
      <w:numFmt w:val="bullet"/>
      <w:lvlText w:val="•"/>
      <w:lvlJc w:val="left"/>
      <w:pPr>
        <w:ind w:left="6122" w:hanging="473"/>
      </w:pPr>
      <w:rPr>
        <w:rFonts w:hint="default"/>
        <w:lang w:val="zh-CN" w:eastAsia="zh-CN" w:bidi="zh-CN"/>
      </w:rPr>
    </w:lvl>
    <w:lvl w:ilvl="5" w:tentative="0">
      <w:start w:val="0"/>
      <w:numFmt w:val="bullet"/>
      <w:lvlText w:val="•"/>
      <w:lvlJc w:val="left"/>
      <w:pPr>
        <w:ind w:left="7083" w:hanging="473"/>
      </w:pPr>
      <w:rPr>
        <w:rFonts w:hint="default"/>
        <w:lang w:val="zh-CN" w:eastAsia="zh-CN" w:bidi="zh-CN"/>
      </w:rPr>
    </w:lvl>
    <w:lvl w:ilvl="6" w:tentative="0">
      <w:start w:val="0"/>
      <w:numFmt w:val="bullet"/>
      <w:lvlText w:val="•"/>
      <w:lvlJc w:val="left"/>
      <w:pPr>
        <w:ind w:left="8043" w:hanging="473"/>
      </w:pPr>
      <w:rPr>
        <w:rFonts w:hint="default"/>
        <w:lang w:val="zh-CN" w:eastAsia="zh-CN" w:bidi="zh-CN"/>
      </w:rPr>
    </w:lvl>
    <w:lvl w:ilvl="7" w:tentative="0">
      <w:start w:val="0"/>
      <w:numFmt w:val="bullet"/>
      <w:lvlText w:val="•"/>
      <w:lvlJc w:val="left"/>
      <w:pPr>
        <w:ind w:left="9004" w:hanging="473"/>
      </w:pPr>
      <w:rPr>
        <w:rFonts w:hint="default"/>
        <w:lang w:val="zh-CN" w:eastAsia="zh-CN" w:bidi="zh-CN"/>
      </w:rPr>
    </w:lvl>
    <w:lvl w:ilvl="8" w:tentative="0">
      <w:start w:val="0"/>
      <w:numFmt w:val="bullet"/>
      <w:lvlText w:val="•"/>
      <w:lvlJc w:val="left"/>
      <w:pPr>
        <w:ind w:left="9965" w:hanging="473"/>
      </w:pPr>
      <w:rPr>
        <w:rFonts w:hint="default"/>
        <w:lang w:val="zh-CN" w:eastAsia="zh-CN" w:bidi="zh-CN"/>
      </w:rPr>
    </w:lvl>
  </w:abstractNum>
  <w:abstractNum w:abstractNumId="10">
    <w:nsid w:val="B34613BA"/>
    <w:multiLevelType w:val="multilevel"/>
    <w:tmpl w:val="B34613BA"/>
    <w:lvl w:ilvl="0" w:tentative="0">
      <w:start w:val="1"/>
      <w:numFmt w:val="decimal"/>
      <w:lvlText w:val="（%1）"/>
      <w:lvlJc w:val="left"/>
      <w:pPr>
        <w:ind w:left="1802" w:hanging="529"/>
        <w:jc w:val="left"/>
      </w:pPr>
      <w:rPr>
        <w:rFonts w:hint="default" w:ascii="仿宋" w:hAnsi="仿宋" w:eastAsia="仿宋" w:cs="仿宋"/>
        <w:w w:val="100"/>
        <w:sz w:val="19"/>
        <w:szCs w:val="19"/>
        <w:lang w:val="zh-CN" w:eastAsia="zh-CN" w:bidi="zh-CN"/>
      </w:rPr>
    </w:lvl>
    <w:lvl w:ilvl="1" w:tentative="0">
      <w:start w:val="0"/>
      <w:numFmt w:val="bullet"/>
      <w:lvlText w:val="•"/>
      <w:lvlJc w:val="left"/>
      <w:pPr>
        <w:ind w:left="2808" w:hanging="529"/>
      </w:pPr>
      <w:rPr>
        <w:rFonts w:hint="default"/>
        <w:lang w:val="zh-CN" w:eastAsia="zh-CN" w:bidi="zh-CN"/>
      </w:rPr>
    </w:lvl>
    <w:lvl w:ilvl="2" w:tentative="0">
      <w:start w:val="0"/>
      <w:numFmt w:val="bullet"/>
      <w:lvlText w:val="•"/>
      <w:lvlJc w:val="left"/>
      <w:pPr>
        <w:ind w:left="3817" w:hanging="529"/>
      </w:pPr>
      <w:rPr>
        <w:rFonts w:hint="default"/>
        <w:lang w:val="zh-CN" w:eastAsia="zh-CN" w:bidi="zh-CN"/>
      </w:rPr>
    </w:lvl>
    <w:lvl w:ilvl="3" w:tentative="0">
      <w:start w:val="0"/>
      <w:numFmt w:val="bullet"/>
      <w:lvlText w:val="•"/>
      <w:lvlJc w:val="left"/>
      <w:pPr>
        <w:ind w:left="4825" w:hanging="529"/>
      </w:pPr>
      <w:rPr>
        <w:rFonts w:hint="default"/>
        <w:lang w:val="zh-CN" w:eastAsia="zh-CN" w:bidi="zh-CN"/>
      </w:rPr>
    </w:lvl>
    <w:lvl w:ilvl="4" w:tentative="0">
      <w:start w:val="0"/>
      <w:numFmt w:val="bullet"/>
      <w:lvlText w:val="•"/>
      <w:lvlJc w:val="left"/>
      <w:pPr>
        <w:ind w:left="5834" w:hanging="529"/>
      </w:pPr>
      <w:rPr>
        <w:rFonts w:hint="default"/>
        <w:lang w:val="zh-CN" w:eastAsia="zh-CN" w:bidi="zh-CN"/>
      </w:rPr>
    </w:lvl>
    <w:lvl w:ilvl="5" w:tentative="0">
      <w:start w:val="0"/>
      <w:numFmt w:val="bullet"/>
      <w:lvlText w:val="•"/>
      <w:lvlJc w:val="left"/>
      <w:pPr>
        <w:ind w:left="6843" w:hanging="529"/>
      </w:pPr>
      <w:rPr>
        <w:rFonts w:hint="default"/>
        <w:lang w:val="zh-CN" w:eastAsia="zh-CN" w:bidi="zh-CN"/>
      </w:rPr>
    </w:lvl>
    <w:lvl w:ilvl="6" w:tentative="0">
      <w:start w:val="0"/>
      <w:numFmt w:val="bullet"/>
      <w:lvlText w:val="•"/>
      <w:lvlJc w:val="left"/>
      <w:pPr>
        <w:ind w:left="7851" w:hanging="529"/>
      </w:pPr>
      <w:rPr>
        <w:rFonts w:hint="default"/>
        <w:lang w:val="zh-CN" w:eastAsia="zh-CN" w:bidi="zh-CN"/>
      </w:rPr>
    </w:lvl>
    <w:lvl w:ilvl="7" w:tentative="0">
      <w:start w:val="0"/>
      <w:numFmt w:val="bullet"/>
      <w:lvlText w:val="•"/>
      <w:lvlJc w:val="left"/>
      <w:pPr>
        <w:ind w:left="8860" w:hanging="529"/>
      </w:pPr>
      <w:rPr>
        <w:rFonts w:hint="default"/>
        <w:lang w:val="zh-CN" w:eastAsia="zh-CN" w:bidi="zh-CN"/>
      </w:rPr>
    </w:lvl>
    <w:lvl w:ilvl="8" w:tentative="0">
      <w:start w:val="0"/>
      <w:numFmt w:val="bullet"/>
      <w:lvlText w:val="•"/>
      <w:lvlJc w:val="left"/>
      <w:pPr>
        <w:ind w:left="9869" w:hanging="529"/>
      </w:pPr>
      <w:rPr>
        <w:rFonts w:hint="default"/>
        <w:lang w:val="zh-CN" w:eastAsia="zh-CN" w:bidi="zh-CN"/>
      </w:rPr>
    </w:lvl>
  </w:abstractNum>
  <w:abstractNum w:abstractNumId="11">
    <w:nsid w:val="BD5E3678"/>
    <w:multiLevelType w:val="multilevel"/>
    <w:tmpl w:val="BD5E3678"/>
    <w:lvl w:ilvl="0" w:tentative="0">
      <w:start w:val="1"/>
      <w:numFmt w:val="decimal"/>
      <w:lvlText w:val="（%1）"/>
      <w:lvlJc w:val="left"/>
      <w:pPr>
        <w:ind w:left="2331" w:hanging="529"/>
        <w:jc w:val="left"/>
      </w:pPr>
      <w:rPr>
        <w:rFonts w:hint="default" w:ascii="仿宋" w:hAnsi="仿宋" w:eastAsia="仿宋" w:cs="仿宋"/>
        <w:spacing w:val="-3"/>
        <w:w w:val="100"/>
        <w:sz w:val="19"/>
        <w:szCs w:val="19"/>
        <w:highlight w:val="lightGray"/>
        <w:lang w:val="zh-CN" w:eastAsia="zh-CN" w:bidi="zh-CN"/>
      </w:rPr>
    </w:lvl>
    <w:lvl w:ilvl="1" w:tentative="0">
      <w:start w:val="0"/>
      <w:numFmt w:val="bullet"/>
      <w:lvlText w:val="•"/>
      <w:lvlJc w:val="left"/>
      <w:pPr>
        <w:ind w:left="3294" w:hanging="529"/>
      </w:pPr>
      <w:rPr>
        <w:rFonts w:hint="default"/>
        <w:lang w:val="zh-CN" w:eastAsia="zh-CN" w:bidi="zh-CN"/>
      </w:rPr>
    </w:lvl>
    <w:lvl w:ilvl="2" w:tentative="0">
      <w:start w:val="0"/>
      <w:numFmt w:val="bullet"/>
      <w:lvlText w:val="•"/>
      <w:lvlJc w:val="left"/>
      <w:pPr>
        <w:ind w:left="4249" w:hanging="529"/>
      </w:pPr>
      <w:rPr>
        <w:rFonts w:hint="default"/>
        <w:lang w:val="zh-CN" w:eastAsia="zh-CN" w:bidi="zh-CN"/>
      </w:rPr>
    </w:lvl>
    <w:lvl w:ilvl="3" w:tentative="0">
      <w:start w:val="0"/>
      <w:numFmt w:val="bullet"/>
      <w:lvlText w:val="•"/>
      <w:lvlJc w:val="left"/>
      <w:pPr>
        <w:ind w:left="5203" w:hanging="529"/>
      </w:pPr>
      <w:rPr>
        <w:rFonts w:hint="default"/>
        <w:lang w:val="zh-CN" w:eastAsia="zh-CN" w:bidi="zh-CN"/>
      </w:rPr>
    </w:lvl>
    <w:lvl w:ilvl="4" w:tentative="0">
      <w:start w:val="0"/>
      <w:numFmt w:val="bullet"/>
      <w:lvlText w:val="•"/>
      <w:lvlJc w:val="left"/>
      <w:pPr>
        <w:ind w:left="6158" w:hanging="529"/>
      </w:pPr>
      <w:rPr>
        <w:rFonts w:hint="default"/>
        <w:lang w:val="zh-CN" w:eastAsia="zh-CN" w:bidi="zh-CN"/>
      </w:rPr>
    </w:lvl>
    <w:lvl w:ilvl="5" w:tentative="0">
      <w:start w:val="0"/>
      <w:numFmt w:val="bullet"/>
      <w:lvlText w:val="•"/>
      <w:lvlJc w:val="left"/>
      <w:pPr>
        <w:ind w:left="7113" w:hanging="529"/>
      </w:pPr>
      <w:rPr>
        <w:rFonts w:hint="default"/>
        <w:lang w:val="zh-CN" w:eastAsia="zh-CN" w:bidi="zh-CN"/>
      </w:rPr>
    </w:lvl>
    <w:lvl w:ilvl="6" w:tentative="0">
      <w:start w:val="0"/>
      <w:numFmt w:val="bullet"/>
      <w:lvlText w:val="•"/>
      <w:lvlJc w:val="left"/>
      <w:pPr>
        <w:ind w:left="8067" w:hanging="529"/>
      </w:pPr>
      <w:rPr>
        <w:rFonts w:hint="default"/>
        <w:lang w:val="zh-CN" w:eastAsia="zh-CN" w:bidi="zh-CN"/>
      </w:rPr>
    </w:lvl>
    <w:lvl w:ilvl="7" w:tentative="0">
      <w:start w:val="0"/>
      <w:numFmt w:val="bullet"/>
      <w:lvlText w:val="•"/>
      <w:lvlJc w:val="left"/>
      <w:pPr>
        <w:ind w:left="9022" w:hanging="529"/>
      </w:pPr>
      <w:rPr>
        <w:rFonts w:hint="default"/>
        <w:lang w:val="zh-CN" w:eastAsia="zh-CN" w:bidi="zh-CN"/>
      </w:rPr>
    </w:lvl>
    <w:lvl w:ilvl="8" w:tentative="0">
      <w:start w:val="0"/>
      <w:numFmt w:val="bullet"/>
      <w:lvlText w:val="•"/>
      <w:lvlJc w:val="left"/>
      <w:pPr>
        <w:ind w:left="9977" w:hanging="529"/>
      </w:pPr>
      <w:rPr>
        <w:rFonts w:hint="default"/>
        <w:lang w:val="zh-CN" w:eastAsia="zh-CN" w:bidi="zh-CN"/>
      </w:rPr>
    </w:lvl>
  </w:abstractNum>
  <w:abstractNum w:abstractNumId="12">
    <w:nsid w:val="BE2FFFB1"/>
    <w:multiLevelType w:val="multilevel"/>
    <w:tmpl w:val="BE2FFFB1"/>
    <w:lvl w:ilvl="0" w:tentative="0">
      <w:start w:val="6"/>
      <w:numFmt w:val="decimal"/>
      <w:lvlText w:val="%1"/>
      <w:lvlJc w:val="left"/>
      <w:pPr>
        <w:ind w:left="1802" w:hanging="370"/>
        <w:jc w:val="left"/>
      </w:pPr>
      <w:rPr>
        <w:rFonts w:hint="default"/>
        <w:lang w:val="zh-CN" w:eastAsia="zh-CN" w:bidi="zh-CN"/>
      </w:rPr>
    </w:lvl>
    <w:lvl w:ilvl="1" w:tentative="0">
      <w:start w:val="1"/>
      <w:numFmt w:val="decimal"/>
      <w:lvlText w:val="%1.%2"/>
      <w:lvlJc w:val="left"/>
      <w:pPr>
        <w:ind w:left="1802" w:hanging="370"/>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370"/>
      </w:pPr>
      <w:rPr>
        <w:rFonts w:hint="default"/>
        <w:lang w:val="zh-CN" w:eastAsia="zh-CN" w:bidi="zh-CN"/>
      </w:rPr>
    </w:lvl>
    <w:lvl w:ilvl="3" w:tentative="0">
      <w:start w:val="0"/>
      <w:numFmt w:val="bullet"/>
      <w:lvlText w:val="•"/>
      <w:lvlJc w:val="left"/>
      <w:pPr>
        <w:ind w:left="4825" w:hanging="370"/>
      </w:pPr>
      <w:rPr>
        <w:rFonts w:hint="default"/>
        <w:lang w:val="zh-CN" w:eastAsia="zh-CN" w:bidi="zh-CN"/>
      </w:rPr>
    </w:lvl>
    <w:lvl w:ilvl="4" w:tentative="0">
      <w:start w:val="0"/>
      <w:numFmt w:val="bullet"/>
      <w:lvlText w:val="•"/>
      <w:lvlJc w:val="left"/>
      <w:pPr>
        <w:ind w:left="5834" w:hanging="370"/>
      </w:pPr>
      <w:rPr>
        <w:rFonts w:hint="default"/>
        <w:lang w:val="zh-CN" w:eastAsia="zh-CN" w:bidi="zh-CN"/>
      </w:rPr>
    </w:lvl>
    <w:lvl w:ilvl="5" w:tentative="0">
      <w:start w:val="0"/>
      <w:numFmt w:val="bullet"/>
      <w:lvlText w:val="•"/>
      <w:lvlJc w:val="left"/>
      <w:pPr>
        <w:ind w:left="6843" w:hanging="370"/>
      </w:pPr>
      <w:rPr>
        <w:rFonts w:hint="default"/>
        <w:lang w:val="zh-CN" w:eastAsia="zh-CN" w:bidi="zh-CN"/>
      </w:rPr>
    </w:lvl>
    <w:lvl w:ilvl="6" w:tentative="0">
      <w:start w:val="0"/>
      <w:numFmt w:val="bullet"/>
      <w:lvlText w:val="•"/>
      <w:lvlJc w:val="left"/>
      <w:pPr>
        <w:ind w:left="7851" w:hanging="370"/>
      </w:pPr>
      <w:rPr>
        <w:rFonts w:hint="default"/>
        <w:lang w:val="zh-CN" w:eastAsia="zh-CN" w:bidi="zh-CN"/>
      </w:rPr>
    </w:lvl>
    <w:lvl w:ilvl="7" w:tentative="0">
      <w:start w:val="0"/>
      <w:numFmt w:val="bullet"/>
      <w:lvlText w:val="•"/>
      <w:lvlJc w:val="left"/>
      <w:pPr>
        <w:ind w:left="8860" w:hanging="370"/>
      </w:pPr>
      <w:rPr>
        <w:rFonts w:hint="default"/>
        <w:lang w:val="zh-CN" w:eastAsia="zh-CN" w:bidi="zh-CN"/>
      </w:rPr>
    </w:lvl>
    <w:lvl w:ilvl="8" w:tentative="0">
      <w:start w:val="0"/>
      <w:numFmt w:val="bullet"/>
      <w:lvlText w:val="•"/>
      <w:lvlJc w:val="left"/>
      <w:pPr>
        <w:ind w:left="9869" w:hanging="370"/>
      </w:pPr>
      <w:rPr>
        <w:rFonts w:hint="default"/>
        <w:lang w:val="zh-CN" w:eastAsia="zh-CN" w:bidi="zh-CN"/>
      </w:rPr>
    </w:lvl>
  </w:abstractNum>
  <w:abstractNum w:abstractNumId="13">
    <w:nsid w:val="C0A2EE1A"/>
    <w:multiLevelType w:val="multilevel"/>
    <w:tmpl w:val="C0A2EE1A"/>
    <w:lvl w:ilvl="0" w:tentative="0">
      <w:start w:val="33"/>
      <w:numFmt w:val="decimal"/>
      <w:lvlText w:val="%1."/>
      <w:lvlJc w:val="left"/>
      <w:pPr>
        <w:ind w:left="2120" w:hanging="318"/>
        <w:jc w:val="left"/>
      </w:pPr>
      <w:rPr>
        <w:rFonts w:hint="default" w:ascii="仿宋" w:hAnsi="仿宋" w:eastAsia="仿宋" w:cs="仿宋"/>
        <w:b/>
        <w:bCs/>
        <w:spacing w:val="-1"/>
        <w:w w:val="99"/>
        <w:sz w:val="19"/>
        <w:szCs w:val="19"/>
        <w:highlight w:val="lightGray"/>
        <w:lang w:val="zh-CN" w:eastAsia="zh-CN" w:bidi="zh-CN"/>
      </w:rPr>
    </w:lvl>
    <w:lvl w:ilvl="1" w:tentative="0">
      <w:start w:val="0"/>
      <w:numFmt w:val="bullet"/>
      <w:lvlText w:val="•"/>
      <w:lvlJc w:val="left"/>
      <w:pPr>
        <w:ind w:left="3096" w:hanging="318"/>
      </w:pPr>
      <w:rPr>
        <w:rFonts w:hint="default"/>
        <w:lang w:val="zh-CN" w:eastAsia="zh-CN" w:bidi="zh-CN"/>
      </w:rPr>
    </w:lvl>
    <w:lvl w:ilvl="2" w:tentative="0">
      <w:start w:val="0"/>
      <w:numFmt w:val="bullet"/>
      <w:lvlText w:val="•"/>
      <w:lvlJc w:val="left"/>
      <w:pPr>
        <w:ind w:left="4073" w:hanging="318"/>
      </w:pPr>
      <w:rPr>
        <w:rFonts w:hint="default"/>
        <w:lang w:val="zh-CN" w:eastAsia="zh-CN" w:bidi="zh-CN"/>
      </w:rPr>
    </w:lvl>
    <w:lvl w:ilvl="3" w:tentative="0">
      <w:start w:val="0"/>
      <w:numFmt w:val="bullet"/>
      <w:lvlText w:val="•"/>
      <w:lvlJc w:val="left"/>
      <w:pPr>
        <w:ind w:left="5049" w:hanging="318"/>
      </w:pPr>
      <w:rPr>
        <w:rFonts w:hint="default"/>
        <w:lang w:val="zh-CN" w:eastAsia="zh-CN" w:bidi="zh-CN"/>
      </w:rPr>
    </w:lvl>
    <w:lvl w:ilvl="4" w:tentative="0">
      <w:start w:val="0"/>
      <w:numFmt w:val="bullet"/>
      <w:lvlText w:val="•"/>
      <w:lvlJc w:val="left"/>
      <w:pPr>
        <w:ind w:left="6026" w:hanging="318"/>
      </w:pPr>
      <w:rPr>
        <w:rFonts w:hint="default"/>
        <w:lang w:val="zh-CN" w:eastAsia="zh-CN" w:bidi="zh-CN"/>
      </w:rPr>
    </w:lvl>
    <w:lvl w:ilvl="5" w:tentative="0">
      <w:start w:val="0"/>
      <w:numFmt w:val="bullet"/>
      <w:lvlText w:val="•"/>
      <w:lvlJc w:val="left"/>
      <w:pPr>
        <w:ind w:left="7003" w:hanging="318"/>
      </w:pPr>
      <w:rPr>
        <w:rFonts w:hint="default"/>
        <w:lang w:val="zh-CN" w:eastAsia="zh-CN" w:bidi="zh-CN"/>
      </w:rPr>
    </w:lvl>
    <w:lvl w:ilvl="6" w:tentative="0">
      <w:start w:val="0"/>
      <w:numFmt w:val="bullet"/>
      <w:lvlText w:val="•"/>
      <w:lvlJc w:val="left"/>
      <w:pPr>
        <w:ind w:left="7979" w:hanging="318"/>
      </w:pPr>
      <w:rPr>
        <w:rFonts w:hint="default"/>
        <w:lang w:val="zh-CN" w:eastAsia="zh-CN" w:bidi="zh-CN"/>
      </w:rPr>
    </w:lvl>
    <w:lvl w:ilvl="7" w:tentative="0">
      <w:start w:val="0"/>
      <w:numFmt w:val="bullet"/>
      <w:lvlText w:val="•"/>
      <w:lvlJc w:val="left"/>
      <w:pPr>
        <w:ind w:left="8956" w:hanging="318"/>
      </w:pPr>
      <w:rPr>
        <w:rFonts w:hint="default"/>
        <w:lang w:val="zh-CN" w:eastAsia="zh-CN" w:bidi="zh-CN"/>
      </w:rPr>
    </w:lvl>
    <w:lvl w:ilvl="8" w:tentative="0">
      <w:start w:val="0"/>
      <w:numFmt w:val="bullet"/>
      <w:lvlText w:val="•"/>
      <w:lvlJc w:val="left"/>
      <w:pPr>
        <w:ind w:left="9933" w:hanging="318"/>
      </w:pPr>
      <w:rPr>
        <w:rFonts w:hint="default"/>
        <w:lang w:val="zh-CN" w:eastAsia="zh-CN" w:bidi="zh-CN"/>
      </w:rPr>
    </w:lvl>
  </w:abstractNum>
  <w:abstractNum w:abstractNumId="14">
    <w:nsid w:val="C11764EC"/>
    <w:multiLevelType w:val="multilevel"/>
    <w:tmpl w:val="C11764EC"/>
    <w:lvl w:ilvl="0" w:tentative="0">
      <w:start w:val="13"/>
      <w:numFmt w:val="decimal"/>
      <w:lvlText w:val="%1"/>
      <w:lvlJc w:val="left"/>
      <w:pPr>
        <w:ind w:left="1802" w:hanging="737"/>
        <w:jc w:val="left"/>
      </w:pPr>
      <w:rPr>
        <w:rFonts w:hint="default"/>
        <w:lang w:val="zh-CN" w:eastAsia="zh-CN" w:bidi="zh-CN"/>
      </w:rPr>
    </w:lvl>
    <w:lvl w:ilvl="1" w:tentative="0">
      <w:start w:val="1"/>
      <w:numFmt w:val="decimal"/>
      <w:lvlText w:val="%1.%2"/>
      <w:lvlJc w:val="left"/>
      <w:pPr>
        <w:ind w:left="1802" w:hanging="737"/>
        <w:jc w:val="left"/>
      </w:pPr>
      <w:rPr>
        <w:rFonts w:hint="default"/>
        <w:lang w:val="zh-CN" w:eastAsia="zh-CN" w:bidi="zh-CN"/>
      </w:rPr>
    </w:lvl>
    <w:lvl w:ilvl="2" w:tentative="0">
      <w:start w:val="4"/>
      <w:numFmt w:val="decimal"/>
      <w:lvlText w:val="%1.%2.%3"/>
      <w:lvlJc w:val="left"/>
      <w:pPr>
        <w:ind w:left="1802" w:hanging="737"/>
        <w:jc w:val="left"/>
      </w:pPr>
      <w:rPr>
        <w:rFonts w:hint="default" w:ascii="仿宋" w:hAnsi="仿宋" w:eastAsia="仿宋" w:cs="仿宋"/>
        <w:spacing w:val="-3"/>
        <w:w w:val="100"/>
        <w:sz w:val="21"/>
        <w:szCs w:val="21"/>
        <w:lang w:val="zh-CN" w:eastAsia="zh-CN" w:bidi="zh-CN"/>
      </w:rPr>
    </w:lvl>
    <w:lvl w:ilvl="3" w:tentative="0">
      <w:start w:val="0"/>
      <w:numFmt w:val="bullet"/>
      <w:lvlText w:val="•"/>
      <w:lvlJc w:val="left"/>
      <w:pPr>
        <w:ind w:left="4825" w:hanging="737"/>
      </w:pPr>
      <w:rPr>
        <w:rFonts w:hint="default"/>
        <w:lang w:val="zh-CN" w:eastAsia="zh-CN" w:bidi="zh-CN"/>
      </w:rPr>
    </w:lvl>
    <w:lvl w:ilvl="4" w:tentative="0">
      <w:start w:val="0"/>
      <w:numFmt w:val="bullet"/>
      <w:lvlText w:val="•"/>
      <w:lvlJc w:val="left"/>
      <w:pPr>
        <w:ind w:left="5834" w:hanging="737"/>
      </w:pPr>
      <w:rPr>
        <w:rFonts w:hint="default"/>
        <w:lang w:val="zh-CN" w:eastAsia="zh-CN" w:bidi="zh-CN"/>
      </w:rPr>
    </w:lvl>
    <w:lvl w:ilvl="5" w:tentative="0">
      <w:start w:val="0"/>
      <w:numFmt w:val="bullet"/>
      <w:lvlText w:val="•"/>
      <w:lvlJc w:val="left"/>
      <w:pPr>
        <w:ind w:left="6843" w:hanging="737"/>
      </w:pPr>
      <w:rPr>
        <w:rFonts w:hint="default"/>
        <w:lang w:val="zh-CN" w:eastAsia="zh-CN" w:bidi="zh-CN"/>
      </w:rPr>
    </w:lvl>
    <w:lvl w:ilvl="6" w:tentative="0">
      <w:start w:val="0"/>
      <w:numFmt w:val="bullet"/>
      <w:lvlText w:val="•"/>
      <w:lvlJc w:val="left"/>
      <w:pPr>
        <w:ind w:left="7851" w:hanging="737"/>
      </w:pPr>
      <w:rPr>
        <w:rFonts w:hint="default"/>
        <w:lang w:val="zh-CN" w:eastAsia="zh-CN" w:bidi="zh-CN"/>
      </w:rPr>
    </w:lvl>
    <w:lvl w:ilvl="7" w:tentative="0">
      <w:start w:val="0"/>
      <w:numFmt w:val="bullet"/>
      <w:lvlText w:val="•"/>
      <w:lvlJc w:val="left"/>
      <w:pPr>
        <w:ind w:left="8860" w:hanging="737"/>
      </w:pPr>
      <w:rPr>
        <w:rFonts w:hint="default"/>
        <w:lang w:val="zh-CN" w:eastAsia="zh-CN" w:bidi="zh-CN"/>
      </w:rPr>
    </w:lvl>
    <w:lvl w:ilvl="8" w:tentative="0">
      <w:start w:val="0"/>
      <w:numFmt w:val="bullet"/>
      <w:lvlText w:val="•"/>
      <w:lvlJc w:val="left"/>
      <w:pPr>
        <w:ind w:left="9869" w:hanging="737"/>
      </w:pPr>
      <w:rPr>
        <w:rFonts w:hint="default"/>
        <w:lang w:val="zh-CN" w:eastAsia="zh-CN" w:bidi="zh-CN"/>
      </w:rPr>
    </w:lvl>
  </w:abstractNum>
  <w:abstractNum w:abstractNumId="15">
    <w:nsid w:val="C18EE61E"/>
    <w:multiLevelType w:val="multilevel"/>
    <w:tmpl w:val="C18EE61E"/>
    <w:lvl w:ilvl="0" w:tentative="0">
      <w:start w:val="1"/>
      <w:numFmt w:val="decimal"/>
      <w:lvlText w:val="（%1）"/>
      <w:lvlJc w:val="left"/>
      <w:pPr>
        <w:ind w:left="2331" w:hanging="529"/>
        <w:jc w:val="left"/>
      </w:pPr>
      <w:rPr>
        <w:rFonts w:hint="default" w:ascii="仿宋" w:hAnsi="仿宋" w:eastAsia="仿宋" w:cs="仿宋"/>
        <w:spacing w:val="-3"/>
        <w:w w:val="100"/>
        <w:sz w:val="19"/>
        <w:szCs w:val="19"/>
        <w:highlight w:val="lightGray"/>
        <w:lang w:val="zh-CN" w:eastAsia="zh-CN" w:bidi="zh-CN"/>
      </w:rPr>
    </w:lvl>
    <w:lvl w:ilvl="1" w:tentative="0">
      <w:start w:val="0"/>
      <w:numFmt w:val="bullet"/>
      <w:lvlText w:val="•"/>
      <w:lvlJc w:val="left"/>
      <w:pPr>
        <w:ind w:left="3294" w:hanging="529"/>
      </w:pPr>
      <w:rPr>
        <w:rFonts w:hint="default"/>
        <w:lang w:val="zh-CN" w:eastAsia="zh-CN" w:bidi="zh-CN"/>
      </w:rPr>
    </w:lvl>
    <w:lvl w:ilvl="2" w:tentative="0">
      <w:start w:val="0"/>
      <w:numFmt w:val="bullet"/>
      <w:lvlText w:val="•"/>
      <w:lvlJc w:val="left"/>
      <w:pPr>
        <w:ind w:left="4249" w:hanging="529"/>
      </w:pPr>
      <w:rPr>
        <w:rFonts w:hint="default"/>
        <w:lang w:val="zh-CN" w:eastAsia="zh-CN" w:bidi="zh-CN"/>
      </w:rPr>
    </w:lvl>
    <w:lvl w:ilvl="3" w:tentative="0">
      <w:start w:val="0"/>
      <w:numFmt w:val="bullet"/>
      <w:lvlText w:val="•"/>
      <w:lvlJc w:val="left"/>
      <w:pPr>
        <w:ind w:left="5203" w:hanging="529"/>
      </w:pPr>
      <w:rPr>
        <w:rFonts w:hint="default"/>
        <w:lang w:val="zh-CN" w:eastAsia="zh-CN" w:bidi="zh-CN"/>
      </w:rPr>
    </w:lvl>
    <w:lvl w:ilvl="4" w:tentative="0">
      <w:start w:val="0"/>
      <w:numFmt w:val="bullet"/>
      <w:lvlText w:val="•"/>
      <w:lvlJc w:val="left"/>
      <w:pPr>
        <w:ind w:left="6158" w:hanging="529"/>
      </w:pPr>
      <w:rPr>
        <w:rFonts w:hint="default"/>
        <w:lang w:val="zh-CN" w:eastAsia="zh-CN" w:bidi="zh-CN"/>
      </w:rPr>
    </w:lvl>
    <w:lvl w:ilvl="5" w:tentative="0">
      <w:start w:val="0"/>
      <w:numFmt w:val="bullet"/>
      <w:lvlText w:val="•"/>
      <w:lvlJc w:val="left"/>
      <w:pPr>
        <w:ind w:left="7113" w:hanging="529"/>
      </w:pPr>
      <w:rPr>
        <w:rFonts w:hint="default"/>
        <w:lang w:val="zh-CN" w:eastAsia="zh-CN" w:bidi="zh-CN"/>
      </w:rPr>
    </w:lvl>
    <w:lvl w:ilvl="6" w:tentative="0">
      <w:start w:val="0"/>
      <w:numFmt w:val="bullet"/>
      <w:lvlText w:val="•"/>
      <w:lvlJc w:val="left"/>
      <w:pPr>
        <w:ind w:left="8067" w:hanging="529"/>
      </w:pPr>
      <w:rPr>
        <w:rFonts w:hint="default"/>
        <w:lang w:val="zh-CN" w:eastAsia="zh-CN" w:bidi="zh-CN"/>
      </w:rPr>
    </w:lvl>
    <w:lvl w:ilvl="7" w:tentative="0">
      <w:start w:val="0"/>
      <w:numFmt w:val="bullet"/>
      <w:lvlText w:val="•"/>
      <w:lvlJc w:val="left"/>
      <w:pPr>
        <w:ind w:left="9022" w:hanging="529"/>
      </w:pPr>
      <w:rPr>
        <w:rFonts w:hint="default"/>
        <w:lang w:val="zh-CN" w:eastAsia="zh-CN" w:bidi="zh-CN"/>
      </w:rPr>
    </w:lvl>
    <w:lvl w:ilvl="8" w:tentative="0">
      <w:start w:val="0"/>
      <w:numFmt w:val="bullet"/>
      <w:lvlText w:val="•"/>
      <w:lvlJc w:val="left"/>
      <w:pPr>
        <w:ind w:left="9977" w:hanging="529"/>
      </w:pPr>
      <w:rPr>
        <w:rFonts w:hint="default"/>
        <w:lang w:val="zh-CN" w:eastAsia="zh-CN" w:bidi="zh-CN"/>
      </w:rPr>
    </w:lvl>
  </w:abstractNum>
  <w:abstractNum w:abstractNumId="16">
    <w:nsid w:val="C1DFF083"/>
    <w:multiLevelType w:val="multilevel"/>
    <w:tmpl w:val="C1DFF083"/>
    <w:lvl w:ilvl="0" w:tentative="0">
      <w:start w:val="1"/>
      <w:numFmt w:val="decimal"/>
      <w:lvlText w:val="%1."/>
      <w:lvlJc w:val="left"/>
      <w:pPr>
        <w:ind w:left="2540" w:hanging="318"/>
        <w:jc w:val="left"/>
      </w:pPr>
      <w:rPr>
        <w:rFonts w:hint="default" w:ascii="仿宋" w:hAnsi="仿宋" w:eastAsia="仿宋" w:cs="仿宋"/>
        <w:w w:val="100"/>
        <w:sz w:val="19"/>
        <w:szCs w:val="19"/>
        <w:lang w:val="zh-CN" w:eastAsia="zh-CN" w:bidi="zh-CN"/>
      </w:rPr>
    </w:lvl>
    <w:lvl w:ilvl="1" w:tentative="0">
      <w:start w:val="0"/>
      <w:numFmt w:val="bullet"/>
      <w:lvlText w:val="•"/>
      <w:lvlJc w:val="left"/>
      <w:pPr>
        <w:ind w:left="3474" w:hanging="318"/>
      </w:pPr>
      <w:rPr>
        <w:rFonts w:hint="default"/>
        <w:lang w:val="zh-CN" w:eastAsia="zh-CN" w:bidi="zh-CN"/>
      </w:rPr>
    </w:lvl>
    <w:lvl w:ilvl="2" w:tentative="0">
      <w:start w:val="0"/>
      <w:numFmt w:val="bullet"/>
      <w:lvlText w:val="•"/>
      <w:lvlJc w:val="left"/>
      <w:pPr>
        <w:ind w:left="4409" w:hanging="318"/>
      </w:pPr>
      <w:rPr>
        <w:rFonts w:hint="default"/>
        <w:lang w:val="zh-CN" w:eastAsia="zh-CN" w:bidi="zh-CN"/>
      </w:rPr>
    </w:lvl>
    <w:lvl w:ilvl="3" w:tentative="0">
      <w:start w:val="0"/>
      <w:numFmt w:val="bullet"/>
      <w:lvlText w:val="•"/>
      <w:lvlJc w:val="left"/>
      <w:pPr>
        <w:ind w:left="5343" w:hanging="318"/>
      </w:pPr>
      <w:rPr>
        <w:rFonts w:hint="default"/>
        <w:lang w:val="zh-CN" w:eastAsia="zh-CN" w:bidi="zh-CN"/>
      </w:rPr>
    </w:lvl>
    <w:lvl w:ilvl="4" w:tentative="0">
      <w:start w:val="0"/>
      <w:numFmt w:val="bullet"/>
      <w:lvlText w:val="•"/>
      <w:lvlJc w:val="left"/>
      <w:pPr>
        <w:ind w:left="6278" w:hanging="318"/>
      </w:pPr>
      <w:rPr>
        <w:rFonts w:hint="default"/>
        <w:lang w:val="zh-CN" w:eastAsia="zh-CN" w:bidi="zh-CN"/>
      </w:rPr>
    </w:lvl>
    <w:lvl w:ilvl="5" w:tentative="0">
      <w:start w:val="0"/>
      <w:numFmt w:val="bullet"/>
      <w:lvlText w:val="•"/>
      <w:lvlJc w:val="left"/>
      <w:pPr>
        <w:ind w:left="7213" w:hanging="318"/>
      </w:pPr>
      <w:rPr>
        <w:rFonts w:hint="default"/>
        <w:lang w:val="zh-CN" w:eastAsia="zh-CN" w:bidi="zh-CN"/>
      </w:rPr>
    </w:lvl>
    <w:lvl w:ilvl="6" w:tentative="0">
      <w:start w:val="0"/>
      <w:numFmt w:val="bullet"/>
      <w:lvlText w:val="•"/>
      <w:lvlJc w:val="left"/>
      <w:pPr>
        <w:ind w:left="8147" w:hanging="318"/>
      </w:pPr>
      <w:rPr>
        <w:rFonts w:hint="default"/>
        <w:lang w:val="zh-CN" w:eastAsia="zh-CN" w:bidi="zh-CN"/>
      </w:rPr>
    </w:lvl>
    <w:lvl w:ilvl="7" w:tentative="0">
      <w:start w:val="0"/>
      <w:numFmt w:val="bullet"/>
      <w:lvlText w:val="•"/>
      <w:lvlJc w:val="left"/>
      <w:pPr>
        <w:ind w:left="9082" w:hanging="318"/>
      </w:pPr>
      <w:rPr>
        <w:rFonts w:hint="default"/>
        <w:lang w:val="zh-CN" w:eastAsia="zh-CN" w:bidi="zh-CN"/>
      </w:rPr>
    </w:lvl>
    <w:lvl w:ilvl="8" w:tentative="0">
      <w:start w:val="0"/>
      <w:numFmt w:val="bullet"/>
      <w:lvlText w:val="•"/>
      <w:lvlJc w:val="left"/>
      <w:pPr>
        <w:ind w:left="10017" w:hanging="318"/>
      </w:pPr>
      <w:rPr>
        <w:rFonts w:hint="default"/>
        <w:lang w:val="zh-CN" w:eastAsia="zh-CN" w:bidi="zh-CN"/>
      </w:rPr>
    </w:lvl>
  </w:abstractNum>
  <w:abstractNum w:abstractNumId="17">
    <w:nsid w:val="C5352069"/>
    <w:multiLevelType w:val="multilevel"/>
    <w:tmpl w:val="C5352069"/>
    <w:lvl w:ilvl="0" w:tentative="0">
      <w:start w:val="17"/>
      <w:numFmt w:val="decimal"/>
      <w:lvlText w:val="%1"/>
      <w:lvlJc w:val="left"/>
      <w:pPr>
        <w:ind w:left="2275" w:hanging="473"/>
        <w:jc w:val="left"/>
      </w:pPr>
      <w:rPr>
        <w:rFonts w:hint="default"/>
        <w:lang w:val="zh-CN" w:eastAsia="zh-CN" w:bidi="zh-CN"/>
      </w:rPr>
    </w:lvl>
    <w:lvl w:ilvl="1" w:tentative="0">
      <w:start w:val="1"/>
      <w:numFmt w:val="decimal"/>
      <w:lvlText w:val="%1.%2"/>
      <w:lvlJc w:val="left"/>
      <w:pPr>
        <w:ind w:left="2275" w:hanging="473"/>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4201" w:hanging="473"/>
      </w:pPr>
      <w:rPr>
        <w:rFonts w:hint="default"/>
        <w:lang w:val="zh-CN" w:eastAsia="zh-CN" w:bidi="zh-CN"/>
      </w:rPr>
    </w:lvl>
    <w:lvl w:ilvl="3" w:tentative="0">
      <w:start w:val="0"/>
      <w:numFmt w:val="bullet"/>
      <w:lvlText w:val="•"/>
      <w:lvlJc w:val="left"/>
      <w:pPr>
        <w:ind w:left="5161" w:hanging="473"/>
      </w:pPr>
      <w:rPr>
        <w:rFonts w:hint="default"/>
        <w:lang w:val="zh-CN" w:eastAsia="zh-CN" w:bidi="zh-CN"/>
      </w:rPr>
    </w:lvl>
    <w:lvl w:ilvl="4" w:tentative="0">
      <w:start w:val="0"/>
      <w:numFmt w:val="bullet"/>
      <w:lvlText w:val="•"/>
      <w:lvlJc w:val="left"/>
      <w:pPr>
        <w:ind w:left="6122" w:hanging="473"/>
      </w:pPr>
      <w:rPr>
        <w:rFonts w:hint="default"/>
        <w:lang w:val="zh-CN" w:eastAsia="zh-CN" w:bidi="zh-CN"/>
      </w:rPr>
    </w:lvl>
    <w:lvl w:ilvl="5" w:tentative="0">
      <w:start w:val="0"/>
      <w:numFmt w:val="bullet"/>
      <w:lvlText w:val="•"/>
      <w:lvlJc w:val="left"/>
      <w:pPr>
        <w:ind w:left="7083" w:hanging="473"/>
      </w:pPr>
      <w:rPr>
        <w:rFonts w:hint="default"/>
        <w:lang w:val="zh-CN" w:eastAsia="zh-CN" w:bidi="zh-CN"/>
      </w:rPr>
    </w:lvl>
    <w:lvl w:ilvl="6" w:tentative="0">
      <w:start w:val="0"/>
      <w:numFmt w:val="bullet"/>
      <w:lvlText w:val="•"/>
      <w:lvlJc w:val="left"/>
      <w:pPr>
        <w:ind w:left="8043" w:hanging="473"/>
      </w:pPr>
      <w:rPr>
        <w:rFonts w:hint="default"/>
        <w:lang w:val="zh-CN" w:eastAsia="zh-CN" w:bidi="zh-CN"/>
      </w:rPr>
    </w:lvl>
    <w:lvl w:ilvl="7" w:tentative="0">
      <w:start w:val="0"/>
      <w:numFmt w:val="bullet"/>
      <w:lvlText w:val="•"/>
      <w:lvlJc w:val="left"/>
      <w:pPr>
        <w:ind w:left="9004" w:hanging="473"/>
      </w:pPr>
      <w:rPr>
        <w:rFonts w:hint="default"/>
        <w:lang w:val="zh-CN" w:eastAsia="zh-CN" w:bidi="zh-CN"/>
      </w:rPr>
    </w:lvl>
    <w:lvl w:ilvl="8" w:tentative="0">
      <w:start w:val="0"/>
      <w:numFmt w:val="bullet"/>
      <w:lvlText w:val="•"/>
      <w:lvlJc w:val="left"/>
      <w:pPr>
        <w:ind w:left="9965" w:hanging="473"/>
      </w:pPr>
      <w:rPr>
        <w:rFonts w:hint="default"/>
        <w:lang w:val="zh-CN" w:eastAsia="zh-CN" w:bidi="zh-CN"/>
      </w:rPr>
    </w:lvl>
  </w:abstractNum>
  <w:abstractNum w:abstractNumId="18">
    <w:nsid w:val="CA678E1E"/>
    <w:multiLevelType w:val="multilevel"/>
    <w:tmpl w:val="CA678E1E"/>
    <w:lvl w:ilvl="0" w:tentative="0">
      <w:start w:val="6"/>
      <w:numFmt w:val="decimal"/>
      <w:lvlText w:val="%1."/>
      <w:lvlJc w:val="left"/>
      <w:pPr>
        <w:ind w:left="2427" w:hanging="213"/>
        <w:jc w:val="left"/>
      </w:pPr>
      <w:rPr>
        <w:rFonts w:hint="default" w:ascii="仿宋" w:hAnsi="仿宋" w:eastAsia="仿宋" w:cs="仿宋"/>
        <w:b/>
        <w:bCs/>
        <w:w w:val="99"/>
        <w:sz w:val="19"/>
        <w:szCs w:val="19"/>
        <w:highlight w:val="lightGray"/>
        <w:lang w:val="zh-CN" w:eastAsia="zh-CN" w:bidi="zh-CN"/>
      </w:rPr>
    </w:lvl>
    <w:lvl w:ilvl="1" w:tentative="0">
      <w:start w:val="1"/>
      <w:numFmt w:val="decimal"/>
      <w:lvlText w:val="%1.%2"/>
      <w:lvlJc w:val="left"/>
      <w:pPr>
        <w:ind w:left="2585" w:hanging="370"/>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2580" w:hanging="370"/>
      </w:pPr>
      <w:rPr>
        <w:rFonts w:hint="default"/>
        <w:lang w:val="zh-CN" w:eastAsia="zh-CN" w:bidi="zh-CN"/>
      </w:rPr>
    </w:lvl>
    <w:lvl w:ilvl="3" w:tentative="0">
      <w:start w:val="0"/>
      <w:numFmt w:val="bullet"/>
      <w:lvlText w:val="•"/>
      <w:lvlJc w:val="left"/>
      <w:pPr>
        <w:ind w:left="3743" w:hanging="370"/>
      </w:pPr>
      <w:rPr>
        <w:rFonts w:hint="default"/>
        <w:lang w:val="zh-CN" w:eastAsia="zh-CN" w:bidi="zh-CN"/>
      </w:rPr>
    </w:lvl>
    <w:lvl w:ilvl="4" w:tentative="0">
      <w:start w:val="0"/>
      <w:numFmt w:val="bullet"/>
      <w:lvlText w:val="•"/>
      <w:lvlJc w:val="left"/>
      <w:pPr>
        <w:ind w:left="4906" w:hanging="370"/>
      </w:pPr>
      <w:rPr>
        <w:rFonts w:hint="default"/>
        <w:lang w:val="zh-CN" w:eastAsia="zh-CN" w:bidi="zh-CN"/>
      </w:rPr>
    </w:lvl>
    <w:lvl w:ilvl="5" w:tentative="0">
      <w:start w:val="0"/>
      <w:numFmt w:val="bullet"/>
      <w:lvlText w:val="•"/>
      <w:lvlJc w:val="left"/>
      <w:pPr>
        <w:ind w:left="6069" w:hanging="370"/>
      </w:pPr>
      <w:rPr>
        <w:rFonts w:hint="default"/>
        <w:lang w:val="zh-CN" w:eastAsia="zh-CN" w:bidi="zh-CN"/>
      </w:rPr>
    </w:lvl>
    <w:lvl w:ilvl="6" w:tentative="0">
      <w:start w:val="0"/>
      <w:numFmt w:val="bullet"/>
      <w:lvlText w:val="•"/>
      <w:lvlJc w:val="left"/>
      <w:pPr>
        <w:ind w:left="7233" w:hanging="370"/>
      </w:pPr>
      <w:rPr>
        <w:rFonts w:hint="default"/>
        <w:lang w:val="zh-CN" w:eastAsia="zh-CN" w:bidi="zh-CN"/>
      </w:rPr>
    </w:lvl>
    <w:lvl w:ilvl="7" w:tentative="0">
      <w:start w:val="0"/>
      <w:numFmt w:val="bullet"/>
      <w:lvlText w:val="•"/>
      <w:lvlJc w:val="left"/>
      <w:pPr>
        <w:ind w:left="8396" w:hanging="370"/>
      </w:pPr>
      <w:rPr>
        <w:rFonts w:hint="default"/>
        <w:lang w:val="zh-CN" w:eastAsia="zh-CN" w:bidi="zh-CN"/>
      </w:rPr>
    </w:lvl>
    <w:lvl w:ilvl="8" w:tentative="0">
      <w:start w:val="0"/>
      <w:numFmt w:val="bullet"/>
      <w:lvlText w:val="•"/>
      <w:lvlJc w:val="left"/>
      <w:pPr>
        <w:ind w:left="9559" w:hanging="370"/>
      </w:pPr>
      <w:rPr>
        <w:rFonts w:hint="default"/>
        <w:lang w:val="zh-CN" w:eastAsia="zh-CN" w:bidi="zh-CN"/>
      </w:rPr>
    </w:lvl>
  </w:abstractNum>
  <w:abstractNum w:abstractNumId="19">
    <w:nsid w:val="D37F4D5B"/>
    <w:multiLevelType w:val="multilevel"/>
    <w:tmpl w:val="D37F4D5B"/>
    <w:lvl w:ilvl="0" w:tentative="0">
      <w:start w:val="1"/>
      <w:numFmt w:val="decimal"/>
      <w:lvlText w:val="%1."/>
      <w:lvlJc w:val="left"/>
      <w:pPr>
        <w:ind w:left="2540" w:hanging="318"/>
        <w:jc w:val="left"/>
      </w:pPr>
      <w:rPr>
        <w:rFonts w:hint="default" w:ascii="仿宋" w:hAnsi="仿宋" w:eastAsia="仿宋" w:cs="仿宋"/>
        <w:w w:val="100"/>
        <w:sz w:val="19"/>
        <w:szCs w:val="19"/>
        <w:lang w:val="zh-CN" w:eastAsia="zh-CN" w:bidi="zh-CN"/>
      </w:rPr>
    </w:lvl>
    <w:lvl w:ilvl="1" w:tentative="0">
      <w:start w:val="0"/>
      <w:numFmt w:val="bullet"/>
      <w:lvlText w:val="•"/>
      <w:lvlJc w:val="left"/>
      <w:pPr>
        <w:ind w:left="2540" w:hanging="318"/>
      </w:pPr>
      <w:rPr>
        <w:rFonts w:hint="default"/>
        <w:lang w:val="zh-CN" w:eastAsia="zh-CN" w:bidi="zh-CN"/>
      </w:rPr>
    </w:lvl>
    <w:lvl w:ilvl="2" w:tentative="0">
      <w:start w:val="0"/>
      <w:numFmt w:val="bullet"/>
      <w:lvlText w:val="•"/>
      <w:lvlJc w:val="left"/>
      <w:pPr>
        <w:ind w:left="3578" w:hanging="318"/>
      </w:pPr>
      <w:rPr>
        <w:rFonts w:hint="default"/>
        <w:lang w:val="zh-CN" w:eastAsia="zh-CN" w:bidi="zh-CN"/>
      </w:rPr>
    </w:lvl>
    <w:lvl w:ilvl="3" w:tentative="0">
      <w:start w:val="0"/>
      <w:numFmt w:val="bullet"/>
      <w:lvlText w:val="•"/>
      <w:lvlJc w:val="left"/>
      <w:pPr>
        <w:ind w:left="4616" w:hanging="318"/>
      </w:pPr>
      <w:rPr>
        <w:rFonts w:hint="default"/>
        <w:lang w:val="zh-CN" w:eastAsia="zh-CN" w:bidi="zh-CN"/>
      </w:rPr>
    </w:lvl>
    <w:lvl w:ilvl="4" w:tentative="0">
      <w:start w:val="0"/>
      <w:numFmt w:val="bullet"/>
      <w:lvlText w:val="•"/>
      <w:lvlJc w:val="left"/>
      <w:pPr>
        <w:ind w:left="5655" w:hanging="318"/>
      </w:pPr>
      <w:rPr>
        <w:rFonts w:hint="default"/>
        <w:lang w:val="zh-CN" w:eastAsia="zh-CN" w:bidi="zh-CN"/>
      </w:rPr>
    </w:lvl>
    <w:lvl w:ilvl="5" w:tentative="0">
      <w:start w:val="0"/>
      <w:numFmt w:val="bullet"/>
      <w:lvlText w:val="•"/>
      <w:lvlJc w:val="left"/>
      <w:pPr>
        <w:ind w:left="6693" w:hanging="318"/>
      </w:pPr>
      <w:rPr>
        <w:rFonts w:hint="default"/>
        <w:lang w:val="zh-CN" w:eastAsia="zh-CN" w:bidi="zh-CN"/>
      </w:rPr>
    </w:lvl>
    <w:lvl w:ilvl="6" w:tentative="0">
      <w:start w:val="0"/>
      <w:numFmt w:val="bullet"/>
      <w:lvlText w:val="•"/>
      <w:lvlJc w:val="left"/>
      <w:pPr>
        <w:ind w:left="7732" w:hanging="318"/>
      </w:pPr>
      <w:rPr>
        <w:rFonts w:hint="default"/>
        <w:lang w:val="zh-CN" w:eastAsia="zh-CN" w:bidi="zh-CN"/>
      </w:rPr>
    </w:lvl>
    <w:lvl w:ilvl="7" w:tentative="0">
      <w:start w:val="0"/>
      <w:numFmt w:val="bullet"/>
      <w:lvlText w:val="•"/>
      <w:lvlJc w:val="left"/>
      <w:pPr>
        <w:ind w:left="8770" w:hanging="318"/>
      </w:pPr>
      <w:rPr>
        <w:rFonts w:hint="default"/>
        <w:lang w:val="zh-CN" w:eastAsia="zh-CN" w:bidi="zh-CN"/>
      </w:rPr>
    </w:lvl>
    <w:lvl w:ilvl="8" w:tentative="0">
      <w:start w:val="0"/>
      <w:numFmt w:val="bullet"/>
      <w:lvlText w:val="•"/>
      <w:lvlJc w:val="left"/>
      <w:pPr>
        <w:ind w:left="9809" w:hanging="318"/>
      </w:pPr>
      <w:rPr>
        <w:rFonts w:hint="default"/>
        <w:lang w:val="zh-CN" w:eastAsia="zh-CN" w:bidi="zh-CN"/>
      </w:rPr>
    </w:lvl>
  </w:abstractNum>
  <w:abstractNum w:abstractNumId="20">
    <w:nsid w:val="D3F7FE38"/>
    <w:multiLevelType w:val="multilevel"/>
    <w:tmpl w:val="D3F7FE38"/>
    <w:lvl w:ilvl="0" w:tentative="0">
      <w:start w:val="0"/>
      <w:numFmt w:val="bullet"/>
      <w:lvlText w:val="◆"/>
      <w:lvlJc w:val="left"/>
      <w:pPr>
        <w:ind w:left="2282" w:hanging="282"/>
      </w:pPr>
      <w:rPr>
        <w:rFonts w:hint="default" w:ascii="仿宋" w:hAnsi="仿宋" w:eastAsia="仿宋" w:cs="仿宋"/>
        <w:spacing w:val="-3"/>
        <w:w w:val="99"/>
        <w:sz w:val="26"/>
        <w:szCs w:val="26"/>
        <w:lang w:val="zh-CN" w:eastAsia="zh-CN" w:bidi="zh-CN"/>
      </w:rPr>
    </w:lvl>
    <w:lvl w:ilvl="1" w:tentative="0">
      <w:start w:val="0"/>
      <w:numFmt w:val="bullet"/>
      <w:lvlText w:val="•"/>
      <w:lvlJc w:val="left"/>
      <w:pPr>
        <w:ind w:left="3240" w:hanging="282"/>
      </w:pPr>
      <w:rPr>
        <w:rFonts w:hint="default"/>
        <w:lang w:val="zh-CN" w:eastAsia="zh-CN" w:bidi="zh-CN"/>
      </w:rPr>
    </w:lvl>
    <w:lvl w:ilvl="2" w:tentative="0">
      <w:start w:val="0"/>
      <w:numFmt w:val="bullet"/>
      <w:lvlText w:val="•"/>
      <w:lvlJc w:val="left"/>
      <w:pPr>
        <w:ind w:left="4201" w:hanging="282"/>
      </w:pPr>
      <w:rPr>
        <w:rFonts w:hint="default"/>
        <w:lang w:val="zh-CN" w:eastAsia="zh-CN" w:bidi="zh-CN"/>
      </w:rPr>
    </w:lvl>
    <w:lvl w:ilvl="3" w:tentative="0">
      <w:start w:val="0"/>
      <w:numFmt w:val="bullet"/>
      <w:lvlText w:val="•"/>
      <w:lvlJc w:val="left"/>
      <w:pPr>
        <w:ind w:left="5161" w:hanging="282"/>
      </w:pPr>
      <w:rPr>
        <w:rFonts w:hint="default"/>
        <w:lang w:val="zh-CN" w:eastAsia="zh-CN" w:bidi="zh-CN"/>
      </w:rPr>
    </w:lvl>
    <w:lvl w:ilvl="4" w:tentative="0">
      <w:start w:val="0"/>
      <w:numFmt w:val="bullet"/>
      <w:lvlText w:val="•"/>
      <w:lvlJc w:val="left"/>
      <w:pPr>
        <w:ind w:left="6122" w:hanging="282"/>
      </w:pPr>
      <w:rPr>
        <w:rFonts w:hint="default"/>
        <w:lang w:val="zh-CN" w:eastAsia="zh-CN" w:bidi="zh-CN"/>
      </w:rPr>
    </w:lvl>
    <w:lvl w:ilvl="5" w:tentative="0">
      <w:start w:val="0"/>
      <w:numFmt w:val="bullet"/>
      <w:lvlText w:val="•"/>
      <w:lvlJc w:val="left"/>
      <w:pPr>
        <w:ind w:left="7083" w:hanging="282"/>
      </w:pPr>
      <w:rPr>
        <w:rFonts w:hint="default"/>
        <w:lang w:val="zh-CN" w:eastAsia="zh-CN" w:bidi="zh-CN"/>
      </w:rPr>
    </w:lvl>
    <w:lvl w:ilvl="6" w:tentative="0">
      <w:start w:val="0"/>
      <w:numFmt w:val="bullet"/>
      <w:lvlText w:val="•"/>
      <w:lvlJc w:val="left"/>
      <w:pPr>
        <w:ind w:left="8043" w:hanging="282"/>
      </w:pPr>
      <w:rPr>
        <w:rFonts w:hint="default"/>
        <w:lang w:val="zh-CN" w:eastAsia="zh-CN" w:bidi="zh-CN"/>
      </w:rPr>
    </w:lvl>
    <w:lvl w:ilvl="7" w:tentative="0">
      <w:start w:val="0"/>
      <w:numFmt w:val="bullet"/>
      <w:lvlText w:val="•"/>
      <w:lvlJc w:val="left"/>
      <w:pPr>
        <w:ind w:left="9004" w:hanging="282"/>
      </w:pPr>
      <w:rPr>
        <w:rFonts w:hint="default"/>
        <w:lang w:val="zh-CN" w:eastAsia="zh-CN" w:bidi="zh-CN"/>
      </w:rPr>
    </w:lvl>
    <w:lvl w:ilvl="8" w:tentative="0">
      <w:start w:val="0"/>
      <w:numFmt w:val="bullet"/>
      <w:lvlText w:val="•"/>
      <w:lvlJc w:val="left"/>
      <w:pPr>
        <w:ind w:left="9965" w:hanging="282"/>
      </w:pPr>
      <w:rPr>
        <w:rFonts w:hint="default"/>
        <w:lang w:val="zh-CN" w:eastAsia="zh-CN" w:bidi="zh-CN"/>
      </w:rPr>
    </w:lvl>
  </w:abstractNum>
  <w:abstractNum w:abstractNumId="21">
    <w:nsid w:val="DCEC0135"/>
    <w:multiLevelType w:val="multilevel"/>
    <w:tmpl w:val="DCEC0135"/>
    <w:lvl w:ilvl="0" w:tentative="0">
      <w:start w:val="1"/>
      <w:numFmt w:val="decimal"/>
      <w:lvlText w:val="（%1）"/>
      <w:lvlJc w:val="left"/>
      <w:pPr>
        <w:ind w:left="2331" w:hanging="529"/>
        <w:jc w:val="left"/>
      </w:pPr>
      <w:rPr>
        <w:rFonts w:hint="default" w:ascii="仿宋" w:hAnsi="仿宋" w:eastAsia="仿宋" w:cs="仿宋"/>
        <w:spacing w:val="-3"/>
        <w:w w:val="100"/>
        <w:sz w:val="19"/>
        <w:szCs w:val="19"/>
        <w:highlight w:val="lightGray"/>
        <w:lang w:val="zh-CN" w:eastAsia="zh-CN" w:bidi="zh-CN"/>
      </w:rPr>
    </w:lvl>
    <w:lvl w:ilvl="1" w:tentative="0">
      <w:start w:val="0"/>
      <w:numFmt w:val="bullet"/>
      <w:lvlText w:val="•"/>
      <w:lvlJc w:val="left"/>
      <w:pPr>
        <w:ind w:left="3294" w:hanging="529"/>
      </w:pPr>
      <w:rPr>
        <w:rFonts w:hint="default"/>
        <w:lang w:val="zh-CN" w:eastAsia="zh-CN" w:bidi="zh-CN"/>
      </w:rPr>
    </w:lvl>
    <w:lvl w:ilvl="2" w:tentative="0">
      <w:start w:val="0"/>
      <w:numFmt w:val="bullet"/>
      <w:lvlText w:val="•"/>
      <w:lvlJc w:val="left"/>
      <w:pPr>
        <w:ind w:left="4249" w:hanging="529"/>
      </w:pPr>
      <w:rPr>
        <w:rFonts w:hint="default"/>
        <w:lang w:val="zh-CN" w:eastAsia="zh-CN" w:bidi="zh-CN"/>
      </w:rPr>
    </w:lvl>
    <w:lvl w:ilvl="3" w:tentative="0">
      <w:start w:val="0"/>
      <w:numFmt w:val="bullet"/>
      <w:lvlText w:val="•"/>
      <w:lvlJc w:val="left"/>
      <w:pPr>
        <w:ind w:left="5203" w:hanging="529"/>
      </w:pPr>
      <w:rPr>
        <w:rFonts w:hint="default"/>
        <w:lang w:val="zh-CN" w:eastAsia="zh-CN" w:bidi="zh-CN"/>
      </w:rPr>
    </w:lvl>
    <w:lvl w:ilvl="4" w:tentative="0">
      <w:start w:val="0"/>
      <w:numFmt w:val="bullet"/>
      <w:lvlText w:val="•"/>
      <w:lvlJc w:val="left"/>
      <w:pPr>
        <w:ind w:left="6158" w:hanging="529"/>
      </w:pPr>
      <w:rPr>
        <w:rFonts w:hint="default"/>
        <w:lang w:val="zh-CN" w:eastAsia="zh-CN" w:bidi="zh-CN"/>
      </w:rPr>
    </w:lvl>
    <w:lvl w:ilvl="5" w:tentative="0">
      <w:start w:val="0"/>
      <w:numFmt w:val="bullet"/>
      <w:lvlText w:val="•"/>
      <w:lvlJc w:val="left"/>
      <w:pPr>
        <w:ind w:left="7113" w:hanging="529"/>
      </w:pPr>
      <w:rPr>
        <w:rFonts w:hint="default"/>
        <w:lang w:val="zh-CN" w:eastAsia="zh-CN" w:bidi="zh-CN"/>
      </w:rPr>
    </w:lvl>
    <w:lvl w:ilvl="6" w:tentative="0">
      <w:start w:val="0"/>
      <w:numFmt w:val="bullet"/>
      <w:lvlText w:val="•"/>
      <w:lvlJc w:val="left"/>
      <w:pPr>
        <w:ind w:left="8067" w:hanging="529"/>
      </w:pPr>
      <w:rPr>
        <w:rFonts w:hint="default"/>
        <w:lang w:val="zh-CN" w:eastAsia="zh-CN" w:bidi="zh-CN"/>
      </w:rPr>
    </w:lvl>
    <w:lvl w:ilvl="7" w:tentative="0">
      <w:start w:val="0"/>
      <w:numFmt w:val="bullet"/>
      <w:lvlText w:val="•"/>
      <w:lvlJc w:val="left"/>
      <w:pPr>
        <w:ind w:left="9022" w:hanging="529"/>
      </w:pPr>
      <w:rPr>
        <w:rFonts w:hint="default"/>
        <w:lang w:val="zh-CN" w:eastAsia="zh-CN" w:bidi="zh-CN"/>
      </w:rPr>
    </w:lvl>
    <w:lvl w:ilvl="8" w:tentative="0">
      <w:start w:val="0"/>
      <w:numFmt w:val="bullet"/>
      <w:lvlText w:val="•"/>
      <w:lvlJc w:val="left"/>
      <w:pPr>
        <w:ind w:left="9977" w:hanging="529"/>
      </w:pPr>
      <w:rPr>
        <w:rFonts w:hint="default"/>
        <w:lang w:val="zh-CN" w:eastAsia="zh-CN" w:bidi="zh-CN"/>
      </w:rPr>
    </w:lvl>
  </w:abstractNum>
  <w:abstractNum w:abstractNumId="22">
    <w:nsid w:val="F0DCA259"/>
    <w:multiLevelType w:val="multilevel"/>
    <w:tmpl w:val="F0DCA259"/>
    <w:lvl w:ilvl="0" w:tentative="0">
      <w:start w:val="36"/>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526"/>
      </w:pPr>
      <w:rPr>
        <w:rFonts w:hint="default"/>
        <w:lang w:val="zh-CN" w:eastAsia="zh-CN" w:bidi="zh-CN"/>
      </w:rPr>
    </w:lvl>
    <w:lvl w:ilvl="3" w:tentative="0">
      <w:start w:val="0"/>
      <w:numFmt w:val="bullet"/>
      <w:lvlText w:val="•"/>
      <w:lvlJc w:val="left"/>
      <w:pPr>
        <w:ind w:left="4825" w:hanging="526"/>
      </w:pPr>
      <w:rPr>
        <w:rFonts w:hint="default"/>
        <w:lang w:val="zh-CN" w:eastAsia="zh-CN" w:bidi="zh-CN"/>
      </w:rPr>
    </w:lvl>
    <w:lvl w:ilvl="4" w:tentative="0">
      <w:start w:val="0"/>
      <w:numFmt w:val="bullet"/>
      <w:lvlText w:val="•"/>
      <w:lvlJc w:val="left"/>
      <w:pPr>
        <w:ind w:left="5834" w:hanging="526"/>
      </w:pPr>
      <w:rPr>
        <w:rFonts w:hint="default"/>
        <w:lang w:val="zh-CN" w:eastAsia="zh-CN" w:bidi="zh-CN"/>
      </w:rPr>
    </w:lvl>
    <w:lvl w:ilvl="5" w:tentative="0">
      <w:start w:val="0"/>
      <w:numFmt w:val="bullet"/>
      <w:lvlText w:val="•"/>
      <w:lvlJc w:val="left"/>
      <w:pPr>
        <w:ind w:left="6843" w:hanging="526"/>
      </w:pPr>
      <w:rPr>
        <w:rFonts w:hint="default"/>
        <w:lang w:val="zh-CN" w:eastAsia="zh-CN" w:bidi="zh-CN"/>
      </w:rPr>
    </w:lvl>
    <w:lvl w:ilvl="6" w:tentative="0">
      <w:start w:val="0"/>
      <w:numFmt w:val="bullet"/>
      <w:lvlText w:val="•"/>
      <w:lvlJc w:val="left"/>
      <w:pPr>
        <w:ind w:left="7851" w:hanging="526"/>
      </w:pPr>
      <w:rPr>
        <w:rFonts w:hint="default"/>
        <w:lang w:val="zh-CN" w:eastAsia="zh-CN" w:bidi="zh-CN"/>
      </w:rPr>
    </w:lvl>
    <w:lvl w:ilvl="7" w:tentative="0">
      <w:start w:val="0"/>
      <w:numFmt w:val="bullet"/>
      <w:lvlText w:val="•"/>
      <w:lvlJc w:val="left"/>
      <w:pPr>
        <w:ind w:left="8860" w:hanging="526"/>
      </w:pPr>
      <w:rPr>
        <w:rFonts w:hint="default"/>
        <w:lang w:val="zh-CN" w:eastAsia="zh-CN" w:bidi="zh-CN"/>
      </w:rPr>
    </w:lvl>
    <w:lvl w:ilvl="8" w:tentative="0">
      <w:start w:val="0"/>
      <w:numFmt w:val="bullet"/>
      <w:lvlText w:val="•"/>
      <w:lvlJc w:val="left"/>
      <w:pPr>
        <w:ind w:left="9869" w:hanging="526"/>
      </w:pPr>
      <w:rPr>
        <w:rFonts w:hint="default"/>
        <w:lang w:val="zh-CN" w:eastAsia="zh-CN" w:bidi="zh-CN"/>
      </w:rPr>
    </w:lvl>
  </w:abstractNum>
  <w:abstractNum w:abstractNumId="23">
    <w:nsid w:val="F45DB42D"/>
    <w:multiLevelType w:val="multilevel"/>
    <w:tmpl w:val="F45DB42D"/>
    <w:lvl w:ilvl="0" w:tentative="0">
      <w:start w:val="9"/>
      <w:numFmt w:val="decimal"/>
      <w:lvlText w:val="%1."/>
      <w:lvlJc w:val="left"/>
      <w:pPr>
        <w:ind w:left="2427" w:hanging="213"/>
        <w:jc w:val="left"/>
      </w:pPr>
      <w:rPr>
        <w:rFonts w:hint="default" w:ascii="仿宋" w:hAnsi="仿宋" w:eastAsia="仿宋" w:cs="仿宋"/>
        <w:b/>
        <w:bCs/>
        <w:w w:val="99"/>
        <w:sz w:val="19"/>
        <w:szCs w:val="19"/>
        <w:lang w:val="zh-CN" w:eastAsia="zh-CN" w:bidi="zh-CN"/>
      </w:rPr>
    </w:lvl>
    <w:lvl w:ilvl="1" w:tentative="0">
      <w:start w:val="1"/>
      <w:numFmt w:val="decimal"/>
      <w:lvlText w:val="%1.%2"/>
      <w:lvlJc w:val="left"/>
      <w:pPr>
        <w:ind w:left="1802" w:hanging="370"/>
        <w:jc w:val="left"/>
      </w:pPr>
      <w:rPr>
        <w:rFonts w:hint="default" w:ascii="仿宋" w:hAnsi="仿宋" w:eastAsia="仿宋" w:cs="仿宋"/>
        <w:w w:val="100"/>
        <w:sz w:val="21"/>
        <w:szCs w:val="21"/>
        <w:lang w:val="zh-CN" w:eastAsia="zh-CN" w:bidi="zh-CN"/>
      </w:rPr>
    </w:lvl>
    <w:lvl w:ilvl="2" w:tentative="0">
      <w:start w:val="1"/>
      <w:numFmt w:val="decimal"/>
      <w:lvlText w:val="%1.%2.%3"/>
      <w:lvlJc w:val="left"/>
      <w:pPr>
        <w:ind w:left="2794" w:hanging="579"/>
        <w:jc w:val="left"/>
      </w:pPr>
      <w:rPr>
        <w:rFonts w:hint="default" w:ascii="仿宋" w:hAnsi="仿宋" w:eastAsia="仿宋" w:cs="仿宋"/>
        <w:w w:val="100"/>
        <w:sz w:val="21"/>
        <w:szCs w:val="21"/>
        <w:highlight w:val="lightGray"/>
        <w:lang w:val="zh-CN" w:eastAsia="zh-CN" w:bidi="zh-CN"/>
      </w:rPr>
    </w:lvl>
    <w:lvl w:ilvl="3" w:tentative="0">
      <w:start w:val="0"/>
      <w:numFmt w:val="bullet"/>
      <w:lvlText w:val="•"/>
      <w:lvlJc w:val="left"/>
      <w:pPr>
        <w:ind w:left="2800" w:hanging="579"/>
      </w:pPr>
      <w:rPr>
        <w:rFonts w:hint="default"/>
        <w:lang w:val="zh-CN" w:eastAsia="zh-CN" w:bidi="zh-CN"/>
      </w:rPr>
    </w:lvl>
    <w:lvl w:ilvl="4" w:tentative="0">
      <w:start w:val="0"/>
      <w:numFmt w:val="bullet"/>
      <w:lvlText w:val="•"/>
      <w:lvlJc w:val="left"/>
      <w:pPr>
        <w:ind w:left="4098" w:hanging="579"/>
      </w:pPr>
      <w:rPr>
        <w:rFonts w:hint="default"/>
        <w:lang w:val="zh-CN" w:eastAsia="zh-CN" w:bidi="zh-CN"/>
      </w:rPr>
    </w:lvl>
    <w:lvl w:ilvl="5" w:tentative="0">
      <w:start w:val="0"/>
      <w:numFmt w:val="bullet"/>
      <w:lvlText w:val="•"/>
      <w:lvlJc w:val="left"/>
      <w:pPr>
        <w:ind w:left="5396" w:hanging="579"/>
      </w:pPr>
      <w:rPr>
        <w:rFonts w:hint="default"/>
        <w:lang w:val="zh-CN" w:eastAsia="zh-CN" w:bidi="zh-CN"/>
      </w:rPr>
    </w:lvl>
    <w:lvl w:ilvl="6" w:tentative="0">
      <w:start w:val="0"/>
      <w:numFmt w:val="bullet"/>
      <w:lvlText w:val="•"/>
      <w:lvlJc w:val="left"/>
      <w:pPr>
        <w:ind w:left="6694" w:hanging="579"/>
      </w:pPr>
      <w:rPr>
        <w:rFonts w:hint="default"/>
        <w:lang w:val="zh-CN" w:eastAsia="zh-CN" w:bidi="zh-CN"/>
      </w:rPr>
    </w:lvl>
    <w:lvl w:ilvl="7" w:tentative="0">
      <w:start w:val="0"/>
      <w:numFmt w:val="bullet"/>
      <w:lvlText w:val="•"/>
      <w:lvlJc w:val="left"/>
      <w:pPr>
        <w:ind w:left="7992" w:hanging="579"/>
      </w:pPr>
      <w:rPr>
        <w:rFonts w:hint="default"/>
        <w:lang w:val="zh-CN" w:eastAsia="zh-CN" w:bidi="zh-CN"/>
      </w:rPr>
    </w:lvl>
    <w:lvl w:ilvl="8" w:tentative="0">
      <w:start w:val="0"/>
      <w:numFmt w:val="bullet"/>
      <w:lvlText w:val="•"/>
      <w:lvlJc w:val="left"/>
      <w:pPr>
        <w:ind w:left="9290" w:hanging="579"/>
      </w:pPr>
      <w:rPr>
        <w:rFonts w:hint="default"/>
        <w:lang w:val="zh-CN" w:eastAsia="zh-CN" w:bidi="zh-CN"/>
      </w:rPr>
    </w:lvl>
  </w:abstractNum>
  <w:abstractNum w:abstractNumId="24">
    <w:nsid w:val="F526E2B4"/>
    <w:multiLevelType w:val="multilevel"/>
    <w:tmpl w:val="F526E2B4"/>
    <w:lvl w:ilvl="0" w:tentative="0">
      <w:start w:val="28"/>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526"/>
      </w:pPr>
      <w:rPr>
        <w:rFonts w:hint="default"/>
        <w:lang w:val="zh-CN" w:eastAsia="zh-CN" w:bidi="zh-CN"/>
      </w:rPr>
    </w:lvl>
    <w:lvl w:ilvl="3" w:tentative="0">
      <w:start w:val="0"/>
      <w:numFmt w:val="bullet"/>
      <w:lvlText w:val="•"/>
      <w:lvlJc w:val="left"/>
      <w:pPr>
        <w:ind w:left="4825" w:hanging="526"/>
      </w:pPr>
      <w:rPr>
        <w:rFonts w:hint="default"/>
        <w:lang w:val="zh-CN" w:eastAsia="zh-CN" w:bidi="zh-CN"/>
      </w:rPr>
    </w:lvl>
    <w:lvl w:ilvl="4" w:tentative="0">
      <w:start w:val="0"/>
      <w:numFmt w:val="bullet"/>
      <w:lvlText w:val="•"/>
      <w:lvlJc w:val="left"/>
      <w:pPr>
        <w:ind w:left="5834" w:hanging="526"/>
      </w:pPr>
      <w:rPr>
        <w:rFonts w:hint="default"/>
        <w:lang w:val="zh-CN" w:eastAsia="zh-CN" w:bidi="zh-CN"/>
      </w:rPr>
    </w:lvl>
    <w:lvl w:ilvl="5" w:tentative="0">
      <w:start w:val="0"/>
      <w:numFmt w:val="bullet"/>
      <w:lvlText w:val="•"/>
      <w:lvlJc w:val="left"/>
      <w:pPr>
        <w:ind w:left="6843" w:hanging="526"/>
      </w:pPr>
      <w:rPr>
        <w:rFonts w:hint="default"/>
        <w:lang w:val="zh-CN" w:eastAsia="zh-CN" w:bidi="zh-CN"/>
      </w:rPr>
    </w:lvl>
    <w:lvl w:ilvl="6" w:tentative="0">
      <w:start w:val="0"/>
      <w:numFmt w:val="bullet"/>
      <w:lvlText w:val="•"/>
      <w:lvlJc w:val="left"/>
      <w:pPr>
        <w:ind w:left="7851" w:hanging="526"/>
      </w:pPr>
      <w:rPr>
        <w:rFonts w:hint="default"/>
        <w:lang w:val="zh-CN" w:eastAsia="zh-CN" w:bidi="zh-CN"/>
      </w:rPr>
    </w:lvl>
    <w:lvl w:ilvl="7" w:tentative="0">
      <w:start w:val="0"/>
      <w:numFmt w:val="bullet"/>
      <w:lvlText w:val="•"/>
      <w:lvlJc w:val="left"/>
      <w:pPr>
        <w:ind w:left="8860" w:hanging="526"/>
      </w:pPr>
      <w:rPr>
        <w:rFonts w:hint="default"/>
        <w:lang w:val="zh-CN" w:eastAsia="zh-CN" w:bidi="zh-CN"/>
      </w:rPr>
    </w:lvl>
    <w:lvl w:ilvl="8" w:tentative="0">
      <w:start w:val="0"/>
      <w:numFmt w:val="bullet"/>
      <w:lvlText w:val="•"/>
      <w:lvlJc w:val="left"/>
      <w:pPr>
        <w:ind w:left="9869" w:hanging="526"/>
      </w:pPr>
      <w:rPr>
        <w:rFonts w:hint="default"/>
        <w:lang w:val="zh-CN" w:eastAsia="zh-CN" w:bidi="zh-CN"/>
      </w:rPr>
    </w:lvl>
  </w:abstractNum>
  <w:abstractNum w:abstractNumId="25">
    <w:nsid w:val="F8901C23"/>
    <w:multiLevelType w:val="multilevel"/>
    <w:tmpl w:val="F8901C23"/>
    <w:lvl w:ilvl="0" w:tentative="0">
      <w:start w:val="1"/>
      <w:numFmt w:val="decimal"/>
      <w:lvlText w:val="%1."/>
      <w:lvlJc w:val="left"/>
      <w:pPr>
        <w:ind w:left="2135" w:hanging="333"/>
        <w:jc w:val="left"/>
      </w:pPr>
      <w:rPr>
        <w:rFonts w:hint="default" w:ascii="仿宋" w:hAnsi="仿宋" w:eastAsia="仿宋" w:cs="仿宋"/>
        <w:spacing w:val="-1"/>
        <w:w w:val="100"/>
        <w:sz w:val="20"/>
        <w:szCs w:val="20"/>
        <w:lang w:val="zh-CN" w:eastAsia="zh-CN" w:bidi="zh-CN"/>
      </w:rPr>
    </w:lvl>
    <w:lvl w:ilvl="1" w:tentative="0">
      <w:start w:val="1"/>
      <w:numFmt w:val="decimal"/>
      <w:lvlText w:val="（%2）"/>
      <w:lvlJc w:val="left"/>
      <w:pPr>
        <w:ind w:left="2809" w:hanging="529"/>
        <w:jc w:val="left"/>
      </w:pPr>
      <w:rPr>
        <w:rFonts w:hint="default" w:ascii="仿宋" w:hAnsi="仿宋" w:eastAsia="仿宋" w:cs="仿宋"/>
        <w:spacing w:val="-3"/>
        <w:w w:val="100"/>
        <w:sz w:val="19"/>
        <w:szCs w:val="19"/>
        <w:lang w:val="zh-CN" w:eastAsia="zh-CN" w:bidi="zh-CN"/>
      </w:rPr>
    </w:lvl>
    <w:lvl w:ilvl="2" w:tentative="0">
      <w:start w:val="0"/>
      <w:numFmt w:val="bullet"/>
      <w:lvlText w:val="•"/>
      <w:lvlJc w:val="left"/>
      <w:pPr>
        <w:ind w:left="3809" w:hanging="529"/>
      </w:pPr>
      <w:rPr>
        <w:rFonts w:hint="default"/>
        <w:lang w:val="zh-CN" w:eastAsia="zh-CN" w:bidi="zh-CN"/>
      </w:rPr>
    </w:lvl>
    <w:lvl w:ilvl="3" w:tentative="0">
      <w:start w:val="0"/>
      <w:numFmt w:val="bullet"/>
      <w:lvlText w:val="•"/>
      <w:lvlJc w:val="left"/>
      <w:pPr>
        <w:ind w:left="4819" w:hanging="529"/>
      </w:pPr>
      <w:rPr>
        <w:rFonts w:hint="default"/>
        <w:lang w:val="zh-CN" w:eastAsia="zh-CN" w:bidi="zh-CN"/>
      </w:rPr>
    </w:lvl>
    <w:lvl w:ilvl="4" w:tentative="0">
      <w:start w:val="0"/>
      <w:numFmt w:val="bullet"/>
      <w:lvlText w:val="•"/>
      <w:lvlJc w:val="left"/>
      <w:pPr>
        <w:ind w:left="5828" w:hanging="529"/>
      </w:pPr>
      <w:rPr>
        <w:rFonts w:hint="default"/>
        <w:lang w:val="zh-CN" w:eastAsia="zh-CN" w:bidi="zh-CN"/>
      </w:rPr>
    </w:lvl>
    <w:lvl w:ilvl="5" w:tentative="0">
      <w:start w:val="0"/>
      <w:numFmt w:val="bullet"/>
      <w:lvlText w:val="•"/>
      <w:lvlJc w:val="left"/>
      <w:pPr>
        <w:ind w:left="6838" w:hanging="529"/>
      </w:pPr>
      <w:rPr>
        <w:rFonts w:hint="default"/>
        <w:lang w:val="zh-CN" w:eastAsia="zh-CN" w:bidi="zh-CN"/>
      </w:rPr>
    </w:lvl>
    <w:lvl w:ilvl="6" w:tentative="0">
      <w:start w:val="0"/>
      <w:numFmt w:val="bullet"/>
      <w:lvlText w:val="•"/>
      <w:lvlJc w:val="left"/>
      <w:pPr>
        <w:ind w:left="7848" w:hanging="529"/>
      </w:pPr>
      <w:rPr>
        <w:rFonts w:hint="default"/>
        <w:lang w:val="zh-CN" w:eastAsia="zh-CN" w:bidi="zh-CN"/>
      </w:rPr>
    </w:lvl>
    <w:lvl w:ilvl="7" w:tentative="0">
      <w:start w:val="0"/>
      <w:numFmt w:val="bullet"/>
      <w:lvlText w:val="•"/>
      <w:lvlJc w:val="left"/>
      <w:pPr>
        <w:ind w:left="8857" w:hanging="529"/>
      </w:pPr>
      <w:rPr>
        <w:rFonts w:hint="default"/>
        <w:lang w:val="zh-CN" w:eastAsia="zh-CN" w:bidi="zh-CN"/>
      </w:rPr>
    </w:lvl>
    <w:lvl w:ilvl="8" w:tentative="0">
      <w:start w:val="0"/>
      <w:numFmt w:val="bullet"/>
      <w:lvlText w:val="•"/>
      <w:lvlJc w:val="left"/>
      <w:pPr>
        <w:ind w:left="9867" w:hanging="529"/>
      </w:pPr>
      <w:rPr>
        <w:rFonts w:hint="default"/>
        <w:lang w:val="zh-CN" w:eastAsia="zh-CN" w:bidi="zh-CN"/>
      </w:rPr>
    </w:lvl>
  </w:abstractNum>
  <w:abstractNum w:abstractNumId="26">
    <w:nsid w:val="FA071BBE"/>
    <w:multiLevelType w:val="multilevel"/>
    <w:tmpl w:val="FA071BBE"/>
    <w:lvl w:ilvl="0" w:tentative="0">
      <w:start w:val="42"/>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526"/>
      </w:pPr>
      <w:rPr>
        <w:rFonts w:hint="default"/>
        <w:lang w:val="zh-CN" w:eastAsia="zh-CN" w:bidi="zh-CN"/>
      </w:rPr>
    </w:lvl>
    <w:lvl w:ilvl="3" w:tentative="0">
      <w:start w:val="0"/>
      <w:numFmt w:val="bullet"/>
      <w:lvlText w:val="•"/>
      <w:lvlJc w:val="left"/>
      <w:pPr>
        <w:ind w:left="4825" w:hanging="526"/>
      </w:pPr>
      <w:rPr>
        <w:rFonts w:hint="default"/>
        <w:lang w:val="zh-CN" w:eastAsia="zh-CN" w:bidi="zh-CN"/>
      </w:rPr>
    </w:lvl>
    <w:lvl w:ilvl="4" w:tentative="0">
      <w:start w:val="0"/>
      <w:numFmt w:val="bullet"/>
      <w:lvlText w:val="•"/>
      <w:lvlJc w:val="left"/>
      <w:pPr>
        <w:ind w:left="5834" w:hanging="526"/>
      </w:pPr>
      <w:rPr>
        <w:rFonts w:hint="default"/>
        <w:lang w:val="zh-CN" w:eastAsia="zh-CN" w:bidi="zh-CN"/>
      </w:rPr>
    </w:lvl>
    <w:lvl w:ilvl="5" w:tentative="0">
      <w:start w:val="0"/>
      <w:numFmt w:val="bullet"/>
      <w:lvlText w:val="•"/>
      <w:lvlJc w:val="left"/>
      <w:pPr>
        <w:ind w:left="6843" w:hanging="526"/>
      </w:pPr>
      <w:rPr>
        <w:rFonts w:hint="default"/>
        <w:lang w:val="zh-CN" w:eastAsia="zh-CN" w:bidi="zh-CN"/>
      </w:rPr>
    </w:lvl>
    <w:lvl w:ilvl="6" w:tentative="0">
      <w:start w:val="0"/>
      <w:numFmt w:val="bullet"/>
      <w:lvlText w:val="•"/>
      <w:lvlJc w:val="left"/>
      <w:pPr>
        <w:ind w:left="7851" w:hanging="526"/>
      </w:pPr>
      <w:rPr>
        <w:rFonts w:hint="default"/>
        <w:lang w:val="zh-CN" w:eastAsia="zh-CN" w:bidi="zh-CN"/>
      </w:rPr>
    </w:lvl>
    <w:lvl w:ilvl="7" w:tentative="0">
      <w:start w:val="0"/>
      <w:numFmt w:val="bullet"/>
      <w:lvlText w:val="•"/>
      <w:lvlJc w:val="left"/>
      <w:pPr>
        <w:ind w:left="8860" w:hanging="526"/>
      </w:pPr>
      <w:rPr>
        <w:rFonts w:hint="default"/>
        <w:lang w:val="zh-CN" w:eastAsia="zh-CN" w:bidi="zh-CN"/>
      </w:rPr>
    </w:lvl>
    <w:lvl w:ilvl="8" w:tentative="0">
      <w:start w:val="0"/>
      <w:numFmt w:val="bullet"/>
      <w:lvlText w:val="•"/>
      <w:lvlJc w:val="left"/>
      <w:pPr>
        <w:ind w:left="9869" w:hanging="526"/>
      </w:pPr>
      <w:rPr>
        <w:rFonts w:hint="default"/>
        <w:lang w:val="zh-CN" w:eastAsia="zh-CN" w:bidi="zh-CN"/>
      </w:rPr>
    </w:lvl>
  </w:abstractNum>
  <w:abstractNum w:abstractNumId="27">
    <w:nsid w:val="FAAB87A6"/>
    <w:multiLevelType w:val="multilevel"/>
    <w:tmpl w:val="FAAB87A6"/>
    <w:lvl w:ilvl="0" w:tentative="0">
      <w:start w:val="14"/>
      <w:numFmt w:val="decimal"/>
      <w:lvlText w:val="%1"/>
      <w:lvlJc w:val="left"/>
      <w:pPr>
        <w:ind w:left="1802" w:hanging="528"/>
        <w:jc w:val="left"/>
      </w:pPr>
      <w:rPr>
        <w:rFonts w:hint="default"/>
        <w:lang w:val="zh-CN" w:eastAsia="zh-CN" w:bidi="zh-CN"/>
      </w:rPr>
    </w:lvl>
    <w:lvl w:ilvl="1" w:tentative="0">
      <w:start w:val="1"/>
      <w:numFmt w:val="decimal"/>
      <w:lvlText w:val="%1.%2"/>
      <w:lvlJc w:val="left"/>
      <w:pPr>
        <w:ind w:left="1802" w:hanging="528"/>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528"/>
      </w:pPr>
      <w:rPr>
        <w:rFonts w:hint="default"/>
        <w:lang w:val="zh-CN" w:eastAsia="zh-CN" w:bidi="zh-CN"/>
      </w:rPr>
    </w:lvl>
    <w:lvl w:ilvl="3" w:tentative="0">
      <w:start w:val="0"/>
      <w:numFmt w:val="bullet"/>
      <w:lvlText w:val="•"/>
      <w:lvlJc w:val="left"/>
      <w:pPr>
        <w:ind w:left="4825" w:hanging="528"/>
      </w:pPr>
      <w:rPr>
        <w:rFonts w:hint="default"/>
        <w:lang w:val="zh-CN" w:eastAsia="zh-CN" w:bidi="zh-CN"/>
      </w:rPr>
    </w:lvl>
    <w:lvl w:ilvl="4" w:tentative="0">
      <w:start w:val="0"/>
      <w:numFmt w:val="bullet"/>
      <w:lvlText w:val="•"/>
      <w:lvlJc w:val="left"/>
      <w:pPr>
        <w:ind w:left="5834" w:hanging="528"/>
      </w:pPr>
      <w:rPr>
        <w:rFonts w:hint="default"/>
        <w:lang w:val="zh-CN" w:eastAsia="zh-CN" w:bidi="zh-CN"/>
      </w:rPr>
    </w:lvl>
    <w:lvl w:ilvl="5" w:tentative="0">
      <w:start w:val="0"/>
      <w:numFmt w:val="bullet"/>
      <w:lvlText w:val="•"/>
      <w:lvlJc w:val="left"/>
      <w:pPr>
        <w:ind w:left="6843" w:hanging="528"/>
      </w:pPr>
      <w:rPr>
        <w:rFonts w:hint="default"/>
        <w:lang w:val="zh-CN" w:eastAsia="zh-CN" w:bidi="zh-CN"/>
      </w:rPr>
    </w:lvl>
    <w:lvl w:ilvl="6" w:tentative="0">
      <w:start w:val="0"/>
      <w:numFmt w:val="bullet"/>
      <w:lvlText w:val="•"/>
      <w:lvlJc w:val="left"/>
      <w:pPr>
        <w:ind w:left="7851" w:hanging="528"/>
      </w:pPr>
      <w:rPr>
        <w:rFonts w:hint="default"/>
        <w:lang w:val="zh-CN" w:eastAsia="zh-CN" w:bidi="zh-CN"/>
      </w:rPr>
    </w:lvl>
    <w:lvl w:ilvl="7" w:tentative="0">
      <w:start w:val="0"/>
      <w:numFmt w:val="bullet"/>
      <w:lvlText w:val="•"/>
      <w:lvlJc w:val="left"/>
      <w:pPr>
        <w:ind w:left="8860" w:hanging="528"/>
      </w:pPr>
      <w:rPr>
        <w:rFonts w:hint="default"/>
        <w:lang w:val="zh-CN" w:eastAsia="zh-CN" w:bidi="zh-CN"/>
      </w:rPr>
    </w:lvl>
    <w:lvl w:ilvl="8" w:tentative="0">
      <w:start w:val="0"/>
      <w:numFmt w:val="bullet"/>
      <w:lvlText w:val="•"/>
      <w:lvlJc w:val="left"/>
      <w:pPr>
        <w:ind w:left="9869" w:hanging="528"/>
      </w:pPr>
      <w:rPr>
        <w:rFonts w:hint="default"/>
        <w:lang w:val="zh-CN" w:eastAsia="zh-CN" w:bidi="zh-CN"/>
      </w:rPr>
    </w:lvl>
  </w:abstractNum>
  <w:abstractNum w:abstractNumId="28">
    <w:nsid w:val="FBD225A5"/>
    <w:multiLevelType w:val="multilevel"/>
    <w:tmpl w:val="FBD225A5"/>
    <w:lvl w:ilvl="0" w:tentative="0">
      <w:start w:val="1"/>
      <w:numFmt w:val="decimal"/>
      <w:lvlText w:val="（%1）"/>
      <w:lvlJc w:val="left"/>
      <w:pPr>
        <w:ind w:left="2751" w:hanging="529"/>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3672" w:hanging="529"/>
      </w:pPr>
      <w:rPr>
        <w:rFonts w:hint="default"/>
        <w:lang w:val="zh-CN" w:eastAsia="zh-CN" w:bidi="zh-CN"/>
      </w:rPr>
    </w:lvl>
    <w:lvl w:ilvl="2" w:tentative="0">
      <w:start w:val="0"/>
      <w:numFmt w:val="bullet"/>
      <w:lvlText w:val="•"/>
      <w:lvlJc w:val="left"/>
      <w:pPr>
        <w:ind w:left="4585" w:hanging="529"/>
      </w:pPr>
      <w:rPr>
        <w:rFonts w:hint="default"/>
        <w:lang w:val="zh-CN" w:eastAsia="zh-CN" w:bidi="zh-CN"/>
      </w:rPr>
    </w:lvl>
    <w:lvl w:ilvl="3" w:tentative="0">
      <w:start w:val="0"/>
      <w:numFmt w:val="bullet"/>
      <w:lvlText w:val="•"/>
      <w:lvlJc w:val="left"/>
      <w:pPr>
        <w:ind w:left="5497" w:hanging="529"/>
      </w:pPr>
      <w:rPr>
        <w:rFonts w:hint="default"/>
        <w:lang w:val="zh-CN" w:eastAsia="zh-CN" w:bidi="zh-CN"/>
      </w:rPr>
    </w:lvl>
    <w:lvl w:ilvl="4" w:tentative="0">
      <w:start w:val="0"/>
      <w:numFmt w:val="bullet"/>
      <w:lvlText w:val="•"/>
      <w:lvlJc w:val="left"/>
      <w:pPr>
        <w:ind w:left="6410" w:hanging="529"/>
      </w:pPr>
      <w:rPr>
        <w:rFonts w:hint="default"/>
        <w:lang w:val="zh-CN" w:eastAsia="zh-CN" w:bidi="zh-CN"/>
      </w:rPr>
    </w:lvl>
    <w:lvl w:ilvl="5" w:tentative="0">
      <w:start w:val="0"/>
      <w:numFmt w:val="bullet"/>
      <w:lvlText w:val="•"/>
      <w:lvlJc w:val="left"/>
      <w:pPr>
        <w:ind w:left="7323" w:hanging="529"/>
      </w:pPr>
      <w:rPr>
        <w:rFonts w:hint="default"/>
        <w:lang w:val="zh-CN" w:eastAsia="zh-CN" w:bidi="zh-CN"/>
      </w:rPr>
    </w:lvl>
    <w:lvl w:ilvl="6" w:tentative="0">
      <w:start w:val="0"/>
      <w:numFmt w:val="bullet"/>
      <w:lvlText w:val="•"/>
      <w:lvlJc w:val="left"/>
      <w:pPr>
        <w:ind w:left="8235" w:hanging="529"/>
      </w:pPr>
      <w:rPr>
        <w:rFonts w:hint="default"/>
        <w:lang w:val="zh-CN" w:eastAsia="zh-CN" w:bidi="zh-CN"/>
      </w:rPr>
    </w:lvl>
    <w:lvl w:ilvl="7" w:tentative="0">
      <w:start w:val="0"/>
      <w:numFmt w:val="bullet"/>
      <w:lvlText w:val="•"/>
      <w:lvlJc w:val="left"/>
      <w:pPr>
        <w:ind w:left="9148" w:hanging="529"/>
      </w:pPr>
      <w:rPr>
        <w:rFonts w:hint="default"/>
        <w:lang w:val="zh-CN" w:eastAsia="zh-CN" w:bidi="zh-CN"/>
      </w:rPr>
    </w:lvl>
    <w:lvl w:ilvl="8" w:tentative="0">
      <w:start w:val="0"/>
      <w:numFmt w:val="bullet"/>
      <w:lvlText w:val="•"/>
      <w:lvlJc w:val="left"/>
      <w:pPr>
        <w:ind w:left="10061" w:hanging="529"/>
      </w:pPr>
      <w:rPr>
        <w:rFonts w:hint="default"/>
        <w:lang w:val="zh-CN" w:eastAsia="zh-CN" w:bidi="zh-CN"/>
      </w:rPr>
    </w:lvl>
  </w:abstractNum>
  <w:abstractNum w:abstractNumId="29">
    <w:nsid w:val="FF9EDC50"/>
    <w:multiLevelType w:val="multilevel"/>
    <w:tmpl w:val="FF9EDC50"/>
    <w:lvl w:ilvl="0" w:tentative="0">
      <w:start w:val="22"/>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526"/>
      </w:pPr>
      <w:rPr>
        <w:rFonts w:hint="default"/>
        <w:lang w:val="zh-CN" w:eastAsia="zh-CN" w:bidi="zh-CN"/>
      </w:rPr>
    </w:lvl>
    <w:lvl w:ilvl="3" w:tentative="0">
      <w:start w:val="0"/>
      <w:numFmt w:val="bullet"/>
      <w:lvlText w:val="•"/>
      <w:lvlJc w:val="left"/>
      <w:pPr>
        <w:ind w:left="4825" w:hanging="526"/>
      </w:pPr>
      <w:rPr>
        <w:rFonts w:hint="default"/>
        <w:lang w:val="zh-CN" w:eastAsia="zh-CN" w:bidi="zh-CN"/>
      </w:rPr>
    </w:lvl>
    <w:lvl w:ilvl="4" w:tentative="0">
      <w:start w:val="0"/>
      <w:numFmt w:val="bullet"/>
      <w:lvlText w:val="•"/>
      <w:lvlJc w:val="left"/>
      <w:pPr>
        <w:ind w:left="5834" w:hanging="526"/>
      </w:pPr>
      <w:rPr>
        <w:rFonts w:hint="default"/>
        <w:lang w:val="zh-CN" w:eastAsia="zh-CN" w:bidi="zh-CN"/>
      </w:rPr>
    </w:lvl>
    <w:lvl w:ilvl="5" w:tentative="0">
      <w:start w:val="0"/>
      <w:numFmt w:val="bullet"/>
      <w:lvlText w:val="•"/>
      <w:lvlJc w:val="left"/>
      <w:pPr>
        <w:ind w:left="6843" w:hanging="526"/>
      </w:pPr>
      <w:rPr>
        <w:rFonts w:hint="default"/>
        <w:lang w:val="zh-CN" w:eastAsia="zh-CN" w:bidi="zh-CN"/>
      </w:rPr>
    </w:lvl>
    <w:lvl w:ilvl="6" w:tentative="0">
      <w:start w:val="0"/>
      <w:numFmt w:val="bullet"/>
      <w:lvlText w:val="•"/>
      <w:lvlJc w:val="left"/>
      <w:pPr>
        <w:ind w:left="7851" w:hanging="526"/>
      </w:pPr>
      <w:rPr>
        <w:rFonts w:hint="default"/>
        <w:lang w:val="zh-CN" w:eastAsia="zh-CN" w:bidi="zh-CN"/>
      </w:rPr>
    </w:lvl>
    <w:lvl w:ilvl="7" w:tentative="0">
      <w:start w:val="0"/>
      <w:numFmt w:val="bullet"/>
      <w:lvlText w:val="•"/>
      <w:lvlJc w:val="left"/>
      <w:pPr>
        <w:ind w:left="8860" w:hanging="526"/>
      </w:pPr>
      <w:rPr>
        <w:rFonts w:hint="default"/>
        <w:lang w:val="zh-CN" w:eastAsia="zh-CN" w:bidi="zh-CN"/>
      </w:rPr>
    </w:lvl>
    <w:lvl w:ilvl="8" w:tentative="0">
      <w:start w:val="0"/>
      <w:numFmt w:val="bullet"/>
      <w:lvlText w:val="•"/>
      <w:lvlJc w:val="left"/>
      <w:pPr>
        <w:ind w:left="9869" w:hanging="526"/>
      </w:pPr>
      <w:rPr>
        <w:rFonts w:hint="default"/>
        <w:lang w:val="zh-CN" w:eastAsia="zh-CN" w:bidi="zh-CN"/>
      </w:rPr>
    </w:lvl>
  </w:abstractNum>
  <w:abstractNum w:abstractNumId="30">
    <w:nsid w:val="027F227C"/>
    <w:multiLevelType w:val="multilevel"/>
    <w:tmpl w:val="027F227C"/>
    <w:lvl w:ilvl="0" w:tentative="0">
      <w:start w:val="1"/>
      <w:numFmt w:val="decimal"/>
      <w:lvlText w:val="（%1）"/>
      <w:lvlJc w:val="left"/>
      <w:pPr>
        <w:ind w:left="2751" w:hanging="529"/>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3672" w:hanging="529"/>
      </w:pPr>
      <w:rPr>
        <w:rFonts w:hint="default"/>
        <w:lang w:val="zh-CN" w:eastAsia="zh-CN" w:bidi="zh-CN"/>
      </w:rPr>
    </w:lvl>
    <w:lvl w:ilvl="2" w:tentative="0">
      <w:start w:val="0"/>
      <w:numFmt w:val="bullet"/>
      <w:lvlText w:val="•"/>
      <w:lvlJc w:val="left"/>
      <w:pPr>
        <w:ind w:left="4585" w:hanging="529"/>
      </w:pPr>
      <w:rPr>
        <w:rFonts w:hint="default"/>
        <w:lang w:val="zh-CN" w:eastAsia="zh-CN" w:bidi="zh-CN"/>
      </w:rPr>
    </w:lvl>
    <w:lvl w:ilvl="3" w:tentative="0">
      <w:start w:val="0"/>
      <w:numFmt w:val="bullet"/>
      <w:lvlText w:val="•"/>
      <w:lvlJc w:val="left"/>
      <w:pPr>
        <w:ind w:left="5497" w:hanging="529"/>
      </w:pPr>
      <w:rPr>
        <w:rFonts w:hint="default"/>
        <w:lang w:val="zh-CN" w:eastAsia="zh-CN" w:bidi="zh-CN"/>
      </w:rPr>
    </w:lvl>
    <w:lvl w:ilvl="4" w:tentative="0">
      <w:start w:val="0"/>
      <w:numFmt w:val="bullet"/>
      <w:lvlText w:val="•"/>
      <w:lvlJc w:val="left"/>
      <w:pPr>
        <w:ind w:left="6410" w:hanging="529"/>
      </w:pPr>
      <w:rPr>
        <w:rFonts w:hint="default"/>
        <w:lang w:val="zh-CN" w:eastAsia="zh-CN" w:bidi="zh-CN"/>
      </w:rPr>
    </w:lvl>
    <w:lvl w:ilvl="5" w:tentative="0">
      <w:start w:val="0"/>
      <w:numFmt w:val="bullet"/>
      <w:lvlText w:val="•"/>
      <w:lvlJc w:val="left"/>
      <w:pPr>
        <w:ind w:left="7323" w:hanging="529"/>
      </w:pPr>
      <w:rPr>
        <w:rFonts w:hint="default"/>
        <w:lang w:val="zh-CN" w:eastAsia="zh-CN" w:bidi="zh-CN"/>
      </w:rPr>
    </w:lvl>
    <w:lvl w:ilvl="6" w:tentative="0">
      <w:start w:val="0"/>
      <w:numFmt w:val="bullet"/>
      <w:lvlText w:val="•"/>
      <w:lvlJc w:val="left"/>
      <w:pPr>
        <w:ind w:left="8235" w:hanging="529"/>
      </w:pPr>
      <w:rPr>
        <w:rFonts w:hint="default"/>
        <w:lang w:val="zh-CN" w:eastAsia="zh-CN" w:bidi="zh-CN"/>
      </w:rPr>
    </w:lvl>
    <w:lvl w:ilvl="7" w:tentative="0">
      <w:start w:val="0"/>
      <w:numFmt w:val="bullet"/>
      <w:lvlText w:val="•"/>
      <w:lvlJc w:val="left"/>
      <w:pPr>
        <w:ind w:left="9148" w:hanging="529"/>
      </w:pPr>
      <w:rPr>
        <w:rFonts w:hint="default"/>
        <w:lang w:val="zh-CN" w:eastAsia="zh-CN" w:bidi="zh-CN"/>
      </w:rPr>
    </w:lvl>
    <w:lvl w:ilvl="8" w:tentative="0">
      <w:start w:val="0"/>
      <w:numFmt w:val="bullet"/>
      <w:lvlText w:val="•"/>
      <w:lvlJc w:val="left"/>
      <w:pPr>
        <w:ind w:left="10061" w:hanging="529"/>
      </w:pPr>
      <w:rPr>
        <w:rFonts w:hint="default"/>
        <w:lang w:val="zh-CN" w:eastAsia="zh-CN" w:bidi="zh-CN"/>
      </w:rPr>
    </w:lvl>
  </w:abstractNum>
  <w:abstractNum w:abstractNumId="31">
    <w:nsid w:val="0B7C9619"/>
    <w:multiLevelType w:val="multilevel"/>
    <w:tmpl w:val="0B7C9619"/>
    <w:lvl w:ilvl="0" w:tentative="0">
      <w:start w:val="31"/>
      <w:numFmt w:val="decimal"/>
      <w:lvlText w:val="%1"/>
      <w:lvlJc w:val="left"/>
      <w:pPr>
        <w:ind w:left="1802" w:hanging="473"/>
        <w:jc w:val="left"/>
      </w:pPr>
      <w:rPr>
        <w:rFonts w:hint="default"/>
        <w:lang w:val="zh-CN" w:eastAsia="zh-CN" w:bidi="zh-CN"/>
      </w:rPr>
    </w:lvl>
    <w:lvl w:ilvl="1" w:tentative="0">
      <w:start w:val="1"/>
      <w:numFmt w:val="decimal"/>
      <w:lvlText w:val="%1.%2"/>
      <w:lvlJc w:val="left"/>
      <w:pPr>
        <w:ind w:left="1802" w:hanging="473"/>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473"/>
      </w:pPr>
      <w:rPr>
        <w:rFonts w:hint="default"/>
        <w:lang w:val="zh-CN" w:eastAsia="zh-CN" w:bidi="zh-CN"/>
      </w:rPr>
    </w:lvl>
    <w:lvl w:ilvl="3" w:tentative="0">
      <w:start w:val="0"/>
      <w:numFmt w:val="bullet"/>
      <w:lvlText w:val="•"/>
      <w:lvlJc w:val="left"/>
      <w:pPr>
        <w:ind w:left="4825" w:hanging="473"/>
      </w:pPr>
      <w:rPr>
        <w:rFonts w:hint="default"/>
        <w:lang w:val="zh-CN" w:eastAsia="zh-CN" w:bidi="zh-CN"/>
      </w:rPr>
    </w:lvl>
    <w:lvl w:ilvl="4" w:tentative="0">
      <w:start w:val="0"/>
      <w:numFmt w:val="bullet"/>
      <w:lvlText w:val="•"/>
      <w:lvlJc w:val="left"/>
      <w:pPr>
        <w:ind w:left="5834" w:hanging="473"/>
      </w:pPr>
      <w:rPr>
        <w:rFonts w:hint="default"/>
        <w:lang w:val="zh-CN" w:eastAsia="zh-CN" w:bidi="zh-CN"/>
      </w:rPr>
    </w:lvl>
    <w:lvl w:ilvl="5" w:tentative="0">
      <w:start w:val="0"/>
      <w:numFmt w:val="bullet"/>
      <w:lvlText w:val="•"/>
      <w:lvlJc w:val="left"/>
      <w:pPr>
        <w:ind w:left="6843" w:hanging="473"/>
      </w:pPr>
      <w:rPr>
        <w:rFonts w:hint="default"/>
        <w:lang w:val="zh-CN" w:eastAsia="zh-CN" w:bidi="zh-CN"/>
      </w:rPr>
    </w:lvl>
    <w:lvl w:ilvl="6" w:tentative="0">
      <w:start w:val="0"/>
      <w:numFmt w:val="bullet"/>
      <w:lvlText w:val="•"/>
      <w:lvlJc w:val="left"/>
      <w:pPr>
        <w:ind w:left="7851" w:hanging="473"/>
      </w:pPr>
      <w:rPr>
        <w:rFonts w:hint="default"/>
        <w:lang w:val="zh-CN" w:eastAsia="zh-CN" w:bidi="zh-CN"/>
      </w:rPr>
    </w:lvl>
    <w:lvl w:ilvl="7" w:tentative="0">
      <w:start w:val="0"/>
      <w:numFmt w:val="bullet"/>
      <w:lvlText w:val="•"/>
      <w:lvlJc w:val="left"/>
      <w:pPr>
        <w:ind w:left="8860" w:hanging="473"/>
      </w:pPr>
      <w:rPr>
        <w:rFonts w:hint="default"/>
        <w:lang w:val="zh-CN" w:eastAsia="zh-CN" w:bidi="zh-CN"/>
      </w:rPr>
    </w:lvl>
    <w:lvl w:ilvl="8" w:tentative="0">
      <w:start w:val="0"/>
      <w:numFmt w:val="bullet"/>
      <w:lvlText w:val="•"/>
      <w:lvlJc w:val="left"/>
      <w:pPr>
        <w:ind w:left="9869" w:hanging="473"/>
      </w:pPr>
      <w:rPr>
        <w:rFonts w:hint="default"/>
        <w:lang w:val="zh-CN" w:eastAsia="zh-CN" w:bidi="zh-CN"/>
      </w:rPr>
    </w:lvl>
  </w:abstractNum>
  <w:abstractNum w:abstractNumId="32">
    <w:nsid w:val="0DFFD178"/>
    <w:multiLevelType w:val="multilevel"/>
    <w:tmpl w:val="0DFFD178"/>
    <w:lvl w:ilvl="0" w:tentative="0">
      <w:start w:val="21"/>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526"/>
      </w:pPr>
      <w:rPr>
        <w:rFonts w:hint="default"/>
        <w:lang w:val="zh-CN" w:eastAsia="zh-CN" w:bidi="zh-CN"/>
      </w:rPr>
    </w:lvl>
    <w:lvl w:ilvl="3" w:tentative="0">
      <w:start w:val="0"/>
      <w:numFmt w:val="bullet"/>
      <w:lvlText w:val="•"/>
      <w:lvlJc w:val="left"/>
      <w:pPr>
        <w:ind w:left="4825" w:hanging="526"/>
      </w:pPr>
      <w:rPr>
        <w:rFonts w:hint="default"/>
        <w:lang w:val="zh-CN" w:eastAsia="zh-CN" w:bidi="zh-CN"/>
      </w:rPr>
    </w:lvl>
    <w:lvl w:ilvl="4" w:tentative="0">
      <w:start w:val="0"/>
      <w:numFmt w:val="bullet"/>
      <w:lvlText w:val="•"/>
      <w:lvlJc w:val="left"/>
      <w:pPr>
        <w:ind w:left="5834" w:hanging="526"/>
      </w:pPr>
      <w:rPr>
        <w:rFonts w:hint="default"/>
        <w:lang w:val="zh-CN" w:eastAsia="zh-CN" w:bidi="zh-CN"/>
      </w:rPr>
    </w:lvl>
    <w:lvl w:ilvl="5" w:tentative="0">
      <w:start w:val="0"/>
      <w:numFmt w:val="bullet"/>
      <w:lvlText w:val="•"/>
      <w:lvlJc w:val="left"/>
      <w:pPr>
        <w:ind w:left="6843" w:hanging="526"/>
      </w:pPr>
      <w:rPr>
        <w:rFonts w:hint="default"/>
        <w:lang w:val="zh-CN" w:eastAsia="zh-CN" w:bidi="zh-CN"/>
      </w:rPr>
    </w:lvl>
    <w:lvl w:ilvl="6" w:tentative="0">
      <w:start w:val="0"/>
      <w:numFmt w:val="bullet"/>
      <w:lvlText w:val="•"/>
      <w:lvlJc w:val="left"/>
      <w:pPr>
        <w:ind w:left="7851" w:hanging="526"/>
      </w:pPr>
      <w:rPr>
        <w:rFonts w:hint="default"/>
        <w:lang w:val="zh-CN" w:eastAsia="zh-CN" w:bidi="zh-CN"/>
      </w:rPr>
    </w:lvl>
    <w:lvl w:ilvl="7" w:tentative="0">
      <w:start w:val="0"/>
      <w:numFmt w:val="bullet"/>
      <w:lvlText w:val="•"/>
      <w:lvlJc w:val="left"/>
      <w:pPr>
        <w:ind w:left="8860" w:hanging="526"/>
      </w:pPr>
      <w:rPr>
        <w:rFonts w:hint="default"/>
        <w:lang w:val="zh-CN" w:eastAsia="zh-CN" w:bidi="zh-CN"/>
      </w:rPr>
    </w:lvl>
    <w:lvl w:ilvl="8" w:tentative="0">
      <w:start w:val="0"/>
      <w:numFmt w:val="bullet"/>
      <w:lvlText w:val="•"/>
      <w:lvlJc w:val="left"/>
      <w:pPr>
        <w:ind w:left="9869" w:hanging="526"/>
      </w:pPr>
      <w:rPr>
        <w:rFonts w:hint="default"/>
        <w:lang w:val="zh-CN" w:eastAsia="zh-CN" w:bidi="zh-CN"/>
      </w:rPr>
    </w:lvl>
  </w:abstractNum>
  <w:abstractNum w:abstractNumId="33">
    <w:nsid w:val="137AF31D"/>
    <w:multiLevelType w:val="multilevel"/>
    <w:tmpl w:val="137AF31D"/>
    <w:lvl w:ilvl="0" w:tentative="0">
      <w:start w:val="2"/>
      <w:numFmt w:val="decimal"/>
      <w:lvlText w:val="%1."/>
      <w:lvlJc w:val="left"/>
      <w:pPr>
        <w:ind w:left="2437" w:hanging="213"/>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3384" w:hanging="213"/>
      </w:pPr>
      <w:rPr>
        <w:rFonts w:hint="default"/>
        <w:lang w:val="zh-CN" w:eastAsia="zh-CN" w:bidi="zh-CN"/>
      </w:rPr>
    </w:lvl>
    <w:lvl w:ilvl="2" w:tentative="0">
      <w:start w:val="0"/>
      <w:numFmt w:val="bullet"/>
      <w:lvlText w:val="•"/>
      <w:lvlJc w:val="left"/>
      <w:pPr>
        <w:ind w:left="4329" w:hanging="213"/>
      </w:pPr>
      <w:rPr>
        <w:rFonts w:hint="default"/>
        <w:lang w:val="zh-CN" w:eastAsia="zh-CN" w:bidi="zh-CN"/>
      </w:rPr>
    </w:lvl>
    <w:lvl w:ilvl="3" w:tentative="0">
      <w:start w:val="0"/>
      <w:numFmt w:val="bullet"/>
      <w:lvlText w:val="•"/>
      <w:lvlJc w:val="left"/>
      <w:pPr>
        <w:ind w:left="5273" w:hanging="213"/>
      </w:pPr>
      <w:rPr>
        <w:rFonts w:hint="default"/>
        <w:lang w:val="zh-CN" w:eastAsia="zh-CN" w:bidi="zh-CN"/>
      </w:rPr>
    </w:lvl>
    <w:lvl w:ilvl="4" w:tentative="0">
      <w:start w:val="0"/>
      <w:numFmt w:val="bullet"/>
      <w:lvlText w:val="•"/>
      <w:lvlJc w:val="left"/>
      <w:pPr>
        <w:ind w:left="6218" w:hanging="213"/>
      </w:pPr>
      <w:rPr>
        <w:rFonts w:hint="default"/>
        <w:lang w:val="zh-CN" w:eastAsia="zh-CN" w:bidi="zh-CN"/>
      </w:rPr>
    </w:lvl>
    <w:lvl w:ilvl="5" w:tentative="0">
      <w:start w:val="0"/>
      <w:numFmt w:val="bullet"/>
      <w:lvlText w:val="•"/>
      <w:lvlJc w:val="left"/>
      <w:pPr>
        <w:ind w:left="7163" w:hanging="213"/>
      </w:pPr>
      <w:rPr>
        <w:rFonts w:hint="default"/>
        <w:lang w:val="zh-CN" w:eastAsia="zh-CN" w:bidi="zh-CN"/>
      </w:rPr>
    </w:lvl>
    <w:lvl w:ilvl="6" w:tentative="0">
      <w:start w:val="0"/>
      <w:numFmt w:val="bullet"/>
      <w:lvlText w:val="•"/>
      <w:lvlJc w:val="left"/>
      <w:pPr>
        <w:ind w:left="8107" w:hanging="213"/>
      </w:pPr>
      <w:rPr>
        <w:rFonts w:hint="default"/>
        <w:lang w:val="zh-CN" w:eastAsia="zh-CN" w:bidi="zh-CN"/>
      </w:rPr>
    </w:lvl>
    <w:lvl w:ilvl="7" w:tentative="0">
      <w:start w:val="0"/>
      <w:numFmt w:val="bullet"/>
      <w:lvlText w:val="•"/>
      <w:lvlJc w:val="left"/>
      <w:pPr>
        <w:ind w:left="9052" w:hanging="213"/>
      </w:pPr>
      <w:rPr>
        <w:rFonts w:hint="default"/>
        <w:lang w:val="zh-CN" w:eastAsia="zh-CN" w:bidi="zh-CN"/>
      </w:rPr>
    </w:lvl>
    <w:lvl w:ilvl="8" w:tentative="0">
      <w:start w:val="0"/>
      <w:numFmt w:val="bullet"/>
      <w:lvlText w:val="•"/>
      <w:lvlJc w:val="left"/>
      <w:pPr>
        <w:ind w:left="9997" w:hanging="213"/>
      </w:pPr>
      <w:rPr>
        <w:rFonts w:hint="default"/>
        <w:lang w:val="zh-CN" w:eastAsia="zh-CN" w:bidi="zh-CN"/>
      </w:rPr>
    </w:lvl>
  </w:abstractNum>
  <w:abstractNum w:abstractNumId="34">
    <w:nsid w:val="15077B17"/>
    <w:multiLevelType w:val="multilevel"/>
    <w:tmpl w:val="15077B17"/>
    <w:lvl w:ilvl="0" w:tentative="0">
      <w:start w:val="37"/>
      <w:numFmt w:val="decimal"/>
      <w:lvlText w:val="%1"/>
      <w:lvlJc w:val="left"/>
      <w:pPr>
        <w:ind w:left="1802" w:hanging="526"/>
        <w:jc w:val="left"/>
      </w:pPr>
      <w:rPr>
        <w:rFonts w:hint="default"/>
        <w:lang w:val="zh-CN" w:eastAsia="zh-CN" w:bidi="zh-CN"/>
      </w:rPr>
    </w:lvl>
    <w:lvl w:ilvl="1" w:tentative="0">
      <w:start w:val="3"/>
      <w:numFmt w:val="decimal"/>
      <w:lvlText w:val="%1.%2"/>
      <w:lvlJc w:val="left"/>
      <w:pPr>
        <w:ind w:left="1802" w:hanging="526"/>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526"/>
      </w:pPr>
      <w:rPr>
        <w:rFonts w:hint="default"/>
        <w:lang w:val="zh-CN" w:eastAsia="zh-CN" w:bidi="zh-CN"/>
      </w:rPr>
    </w:lvl>
    <w:lvl w:ilvl="3" w:tentative="0">
      <w:start w:val="0"/>
      <w:numFmt w:val="bullet"/>
      <w:lvlText w:val="•"/>
      <w:lvlJc w:val="left"/>
      <w:pPr>
        <w:ind w:left="4825" w:hanging="526"/>
      </w:pPr>
      <w:rPr>
        <w:rFonts w:hint="default"/>
        <w:lang w:val="zh-CN" w:eastAsia="zh-CN" w:bidi="zh-CN"/>
      </w:rPr>
    </w:lvl>
    <w:lvl w:ilvl="4" w:tentative="0">
      <w:start w:val="0"/>
      <w:numFmt w:val="bullet"/>
      <w:lvlText w:val="•"/>
      <w:lvlJc w:val="left"/>
      <w:pPr>
        <w:ind w:left="5834" w:hanging="526"/>
      </w:pPr>
      <w:rPr>
        <w:rFonts w:hint="default"/>
        <w:lang w:val="zh-CN" w:eastAsia="zh-CN" w:bidi="zh-CN"/>
      </w:rPr>
    </w:lvl>
    <w:lvl w:ilvl="5" w:tentative="0">
      <w:start w:val="0"/>
      <w:numFmt w:val="bullet"/>
      <w:lvlText w:val="•"/>
      <w:lvlJc w:val="left"/>
      <w:pPr>
        <w:ind w:left="6843" w:hanging="526"/>
      </w:pPr>
      <w:rPr>
        <w:rFonts w:hint="default"/>
        <w:lang w:val="zh-CN" w:eastAsia="zh-CN" w:bidi="zh-CN"/>
      </w:rPr>
    </w:lvl>
    <w:lvl w:ilvl="6" w:tentative="0">
      <w:start w:val="0"/>
      <w:numFmt w:val="bullet"/>
      <w:lvlText w:val="•"/>
      <w:lvlJc w:val="left"/>
      <w:pPr>
        <w:ind w:left="7851" w:hanging="526"/>
      </w:pPr>
      <w:rPr>
        <w:rFonts w:hint="default"/>
        <w:lang w:val="zh-CN" w:eastAsia="zh-CN" w:bidi="zh-CN"/>
      </w:rPr>
    </w:lvl>
    <w:lvl w:ilvl="7" w:tentative="0">
      <w:start w:val="0"/>
      <w:numFmt w:val="bullet"/>
      <w:lvlText w:val="•"/>
      <w:lvlJc w:val="left"/>
      <w:pPr>
        <w:ind w:left="8860" w:hanging="526"/>
      </w:pPr>
      <w:rPr>
        <w:rFonts w:hint="default"/>
        <w:lang w:val="zh-CN" w:eastAsia="zh-CN" w:bidi="zh-CN"/>
      </w:rPr>
    </w:lvl>
    <w:lvl w:ilvl="8" w:tentative="0">
      <w:start w:val="0"/>
      <w:numFmt w:val="bullet"/>
      <w:lvlText w:val="•"/>
      <w:lvlJc w:val="left"/>
      <w:pPr>
        <w:ind w:left="9869" w:hanging="526"/>
      </w:pPr>
      <w:rPr>
        <w:rFonts w:hint="default"/>
        <w:lang w:val="zh-CN" w:eastAsia="zh-CN" w:bidi="zh-CN"/>
      </w:rPr>
    </w:lvl>
  </w:abstractNum>
  <w:abstractNum w:abstractNumId="35">
    <w:nsid w:val="157E6698"/>
    <w:multiLevelType w:val="multilevel"/>
    <w:tmpl w:val="157E6698"/>
    <w:lvl w:ilvl="0" w:tentative="0">
      <w:start w:val="1"/>
      <w:numFmt w:val="decimal"/>
      <w:lvlText w:val="%1."/>
      <w:lvlJc w:val="left"/>
      <w:pPr>
        <w:ind w:left="2427" w:hanging="213"/>
        <w:jc w:val="left"/>
      </w:pPr>
      <w:rPr>
        <w:rFonts w:hint="default" w:ascii="仿宋" w:hAnsi="仿宋" w:eastAsia="仿宋" w:cs="仿宋"/>
        <w:b/>
        <w:bCs/>
        <w:w w:val="99"/>
        <w:sz w:val="19"/>
        <w:szCs w:val="19"/>
        <w:highlight w:val="lightGray"/>
        <w:lang w:val="zh-CN" w:eastAsia="zh-CN" w:bidi="zh-CN"/>
      </w:rPr>
    </w:lvl>
    <w:lvl w:ilvl="1" w:tentative="0">
      <w:start w:val="1"/>
      <w:numFmt w:val="decimal"/>
      <w:lvlText w:val="%1.%2"/>
      <w:lvlJc w:val="left"/>
      <w:pPr>
        <w:ind w:left="1802" w:hanging="318"/>
        <w:jc w:val="left"/>
      </w:pPr>
      <w:rPr>
        <w:rFonts w:hint="default" w:ascii="仿宋" w:hAnsi="仿宋" w:eastAsia="仿宋" w:cs="仿宋"/>
        <w:w w:val="100"/>
        <w:sz w:val="19"/>
        <w:szCs w:val="19"/>
        <w:highlight w:val="lightGray"/>
        <w:lang w:val="zh-CN" w:eastAsia="zh-CN" w:bidi="zh-CN"/>
      </w:rPr>
    </w:lvl>
    <w:lvl w:ilvl="2" w:tentative="0">
      <w:start w:val="0"/>
      <w:numFmt w:val="bullet"/>
      <w:lvlText w:val="•"/>
      <w:lvlJc w:val="left"/>
      <w:pPr>
        <w:ind w:left="2580" w:hanging="318"/>
      </w:pPr>
      <w:rPr>
        <w:rFonts w:hint="default"/>
        <w:lang w:val="zh-CN" w:eastAsia="zh-CN" w:bidi="zh-CN"/>
      </w:rPr>
    </w:lvl>
    <w:lvl w:ilvl="3" w:tentative="0">
      <w:start w:val="0"/>
      <w:numFmt w:val="bullet"/>
      <w:lvlText w:val="•"/>
      <w:lvlJc w:val="left"/>
      <w:pPr>
        <w:ind w:left="3743" w:hanging="318"/>
      </w:pPr>
      <w:rPr>
        <w:rFonts w:hint="default"/>
        <w:lang w:val="zh-CN" w:eastAsia="zh-CN" w:bidi="zh-CN"/>
      </w:rPr>
    </w:lvl>
    <w:lvl w:ilvl="4" w:tentative="0">
      <w:start w:val="0"/>
      <w:numFmt w:val="bullet"/>
      <w:lvlText w:val="•"/>
      <w:lvlJc w:val="left"/>
      <w:pPr>
        <w:ind w:left="4906" w:hanging="318"/>
      </w:pPr>
      <w:rPr>
        <w:rFonts w:hint="default"/>
        <w:lang w:val="zh-CN" w:eastAsia="zh-CN" w:bidi="zh-CN"/>
      </w:rPr>
    </w:lvl>
    <w:lvl w:ilvl="5" w:tentative="0">
      <w:start w:val="0"/>
      <w:numFmt w:val="bullet"/>
      <w:lvlText w:val="•"/>
      <w:lvlJc w:val="left"/>
      <w:pPr>
        <w:ind w:left="6069" w:hanging="318"/>
      </w:pPr>
      <w:rPr>
        <w:rFonts w:hint="default"/>
        <w:lang w:val="zh-CN" w:eastAsia="zh-CN" w:bidi="zh-CN"/>
      </w:rPr>
    </w:lvl>
    <w:lvl w:ilvl="6" w:tentative="0">
      <w:start w:val="0"/>
      <w:numFmt w:val="bullet"/>
      <w:lvlText w:val="•"/>
      <w:lvlJc w:val="left"/>
      <w:pPr>
        <w:ind w:left="7233" w:hanging="318"/>
      </w:pPr>
      <w:rPr>
        <w:rFonts w:hint="default"/>
        <w:lang w:val="zh-CN" w:eastAsia="zh-CN" w:bidi="zh-CN"/>
      </w:rPr>
    </w:lvl>
    <w:lvl w:ilvl="7" w:tentative="0">
      <w:start w:val="0"/>
      <w:numFmt w:val="bullet"/>
      <w:lvlText w:val="•"/>
      <w:lvlJc w:val="left"/>
      <w:pPr>
        <w:ind w:left="8396" w:hanging="318"/>
      </w:pPr>
      <w:rPr>
        <w:rFonts w:hint="default"/>
        <w:lang w:val="zh-CN" w:eastAsia="zh-CN" w:bidi="zh-CN"/>
      </w:rPr>
    </w:lvl>
    <w:lvl w:ilvl="8" w:tentative="0">
      <w:start w:val="0"/>
      <w:numFmt w:val="bullet"/>
      <w:lvlText w:val="•"/>
      <w:lvlJc w:val="left"/>
      <w:pPr>
        <w:ind w:left="9559" w:hanging="318"/>
      </w:pPr>
      <w:rPr>
        <w:rFonts w:hint="default"/>
        <w:lang w:val="zh-CN" w:eastAsia="zh-CN" w:bidi="zh-CN"/>
      </w:rPr>
    </w:lvl>
  </w:abstractNum>
  <w:abstractNum w:abstractNumId="36">
    <w:nsid w:val="1C4C43AA"/>
    <w:multiLevelType w:val="multilevel"/>
    <w:tmpl w:val="1C4C43AA"/>
    <w:lvl w:ilvl="0" w:tentative="0">
      <w:start w:val="1"/>
      <w:numFmt w:val="decimal"/>
      <w:lvlText w:val="%1"/>
      <w:lvlJc w:val="left"/>
      <w:pPr>
        <w:ind w:left="1802" w:hanging="579"/>
        <w:jc w:val="left"/>
      </w:pPr>
      <w:rPr>
        <w:rFonts w:hint="default"/>
        <w:lang w:val="zh-CN" w:eastAsia="zh-CN" w:bidi="zh-CN"/>
      </w:rPr>
    </w:lvl>
    <w:lvl w:ilvl="1" w:tentative="0">
      <w:start w:val="3"/>
      <w:numFmt w:val="decimal"/>
      <w:lvlText w:val="%1.%2"/>
      <w:lvlJc w:val="left"/>
      <w:pPr>
        <w:ind w:left="1802" w:hanging="579"/>
        <w:jc w:val="left"/>
      </w:pPr>
      <w:rPr>
        <w:rFonts w:hint="default"/>
        <w:lang w:val="zh-CN" w:eastAsia="zh-CN" w:bidi="zh-CN"/>
      </w:rPr>
    </w:lvl>
    <w:lvl w:ilvl="2" w:tentative="0">
      <w:start w:val="1"/>
      <w:numFmt w:val="decimal"/>
      <w:lvlText w:val="%1.%2.%3"/>
      <w:lvlJc w:val="left"/>
      <w:pPr>
        <w:ind w:left="1802" w:hanging="579"/>
        <w:jc w:val="left"/>
      </w:pPr>
      <w:rPr>
        <w:rFonts w:hint="default" w:ascii="仿宋" w:hAnsi="仿宋" w:eastAsia="仿宋" w:cs="仿宋"/>
        <w:w w:val="100"/>
        <w:sz w:val="21"/>
        <w:szCs w:val="21"/>
        <w:highlight w:val="lightGray"/>
        <w:lang w:val="zh-CN" w:eastAsia="zh-CN" w:bidi="zh-CN"/>
      </w:rPr>
    </w:lvl>
    <w:lvl w:ilvl="3" w:tentative="0">
      <w:start w:val="0"/>
      <w:numFmt w:val="bullet"/>
      <w:lvlText w:val="•"/>
      <w:lvlJc w:val="left"/>
      <w:pPr>
        <w:ind w:left="4825" w:hanging="579"/>
      </w:pPr>
      <w:rPr>
        <w:rFonts w:hint="default"/>
        <w:lang w:val="zh-CN" w:eastAsia="zh-CN" w:bidi="zh-CN"/>
      </w:rPr>
    </w:lvl>
    <w:lvl w:ilvl="4" w:tentative="0">
      <w:start w:val="0"/>
      <w:numFmt w:val="bullet"/>
      <w:lvlText w:val="•"/>
      <w:lvlJc w:val="left"/>
      <w:pPr>
        <w:ind w:left="5834" w:hanging="579"/>
      </w:pPr>
      <w:rPr>
        <w:rFonts w:hint="default"/>
        <w:lang w:val="zh-CN" w:eastAsia="zh-CN" w:bidi="zh-CN"/>
      </w:rPr>
    </w:lvl>
    <w:lvl w:ilvl="5" w:tentative="0">
      <w:start w:val="0"/>
      <w:numFmt w:val="bullet"/>
      <w:lvlText w:val="•"/>
      <w:lvlJc w:val="left"/>
      <w:pPr>
        <w:ind w:left="6843" w:hanging="579"/>
      </w:pPr>
      <w:rPr>
        <w:rFonts w:hint="default"/>
        <w:lang w:val="zh-CN" w:eastAsia="zh-CN" w:bidi="zh-CN"/>
      </w:rPr>
    </w:lvl>
    <w:lvl w:ilvl="6" w:tentative="0">
      <w:start w:val="0"/>
      <w:numFmt w:val="bullet"/>
      <w:lvlText w:val="•"/>
      <w:lvlJc w:val="left"/>
      <w:pPr>
        <w:ind w:left="7851" w:hanging="579"/>
      </w:pPr>
      <w:rPr>
        <w:rFonts w:hint="default"/>
        <w:lang w:val="zh-CN" w:eastAsia="zh-CN" w:bidi="zh-CN"/>
      </w:rPr>
    </w:lvl>
    <w:lvl w:ilvl="7" w:tentative="0">
      <w:start w:val="0"/>
      <w:numFmt w:val="bullet"/>
      <w:lvlText w:val="•"/>
      <w:lvlJc w:val="left"/>
      <w:pPr>
        <w:ind w:left="8860" w:hanging="579"/>
      </w:pPr>
      <w:rPr>
        <w:rFonts w:hint="default"/>
        <w:lang w:val="zh-CN" w:eastAsia="zh-CN" w:bidi="zh-CN"/>
      </w:rPr>
    </w:lvl>
    <w:lvl w:ilvl="8" w:tentative="0">
      <w:start w:val="0"/>
      <w:numFmt w:val="bullet"/>
      <w:lvlText w:val="•"/>
      <w:lvlJc w:val="left"/>
      <w:pPr>
        <w:ind w:left="9869" w:hanging="579"/>
      </w:pPr>
      <w:rPr>
        <w:rFonts w:hint="default"/>
        <w:lang w:val="zh-CN" w:eastAsia="zh-CN" w:bidi="zh-CN"/>
      </w:rPr>
    </w:lvl>
  </w:abstractNum>
  <w:abstractNum w:abstractNumId="37">
    <w:nsid w:val="1EFE6A99"/>
    <w:multiLevelType w:val="multilevel"/>
    <w:tmpl w:val="1EFE6A99"/>
    <w:lvl w:ilvl="0" w:tentative="0">
      <w:start w:val="43"/>
      <w:numFmt w:val="decimal"/>
      <w:lvlText w:val="%1."/>
      <w:lvlJc w:val="left"/>
      <w:pPr>
        <w:ind w:left="2120" w:hanging="318"/>
        <w:jc w:val="left"/>
      </w:pPr>
      <w:rPr>
        <w:rFonts w:hint="default" w:ascii="仿宋" w:hAnsi="仿宋" w:eastAsia="仿宋" w:cs="仿宋"/>
        <w:b/>
        <w:bCs/>
        <w:spacing w:val="-1"/>
        <w:w w:val="99"/>
        <w:sz w:val="19"/>
        <w:szCs w:val="19"/>
        <w:lang w:val="zh-CN" w:eastAsia="zh-CN" w:bidi="zh-CN"/>
      </w:rPr>
    </w:lvl>
    <w:lvl w:ilvl="1" w:tentative="0">
      <w:start w:val="1"/>
      <w:numFmt w:val="decimal"/>
      <w:lvlText w:val="（%2）"/>
      <w:lvlJc w:val="left"/>
      <w:pPr>
        <w:ind w:left="2883" w:hanging="60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3880" w:hanging="601"/>
      </w:pPr>
      <w:rPr>
        <w:rFonts w:hint="default"/>
        <w:lang w:val="zh-CN" w:eastAsia="zh-CN" w:bidi="zh-CN"/>
      </w:rPr>
    </w:lvl>
    <w:lvl w:ilvl="3" w:tentative="0">
      <w:start w:val="0"/>
      <w:numFmt w:val="bullet"/>
      <w:lvlText w:val="•"/>
      <w:lvlJc w:val="left"/>
      <w:pPr>
        <w:ind w:left="4881" w:hanging="601"/>
      </w:pPr>
      <w:rPr>
        <w:rFonts w:hint="default"/>
        <w:lang w:val="zh-CN" w:eastAsia="zh-CN" w:bidi="zh-CN"/>
      </w:rPr>
    </w:lvl>
    <w:lvl w:ilvl="4" w:tentative="0">
      <w:start w:val="0"/>
      <w:numFmt w:val="bullet"/>
      <w:lvlText w:val="•"/>
      <w:lvlJc w:val="left"/>
      <w:pPr>
        <w:ind w:left="5882" w:hanging="601"/>
      </w:pPr>
      <w:rPr>
        <w:rFonts w:hint="default"/>
        <w:lang w:val="zh-CN" w:eastAsia="zh-CN" w:bidi="zh-CN"/>
      </w:rPr>
    </w:lvl>
    <w:lvl w:ilvl="5" w:tentative="0">
      <w:start w:val="0"/>
      <w:numFmt w:val="bullet"/>
      <w:lvlText w:val="•"/>
      <w:lvlJc w:val="left"/>
      <w:pPr>
        <w:ind w:left="6882" w:hanging="601"/>
      </w:pPr>
      <w:rPr>
        <w:rFonts w:hint="default"/>
        <w:lang w:val="zh-CN" w:eastAsia="zh-CN" w:bidi="zh-CN"/>
      </w:rPr>
    </w:lvl>
    <w:lvl w:ilvl="6" w:tentative="0">
      <w:start w:val="0"/>
      <w:numFmt w:val="bullet"/>
      <w:lvlText w:val="•"/>
      <w:lvlJc w:val="left"/>
      <w:pPr>
        <w:ind w:left="7883" w:hanging="601"/>
      </w:pPr>
      <w:rPr>
        <w:rFonts w:hint="default"/>
        <w:lang w:val="zh-CN" w:eastAsia="zh-CN" w:bidi="zh-CN"/>
      </w:rPr>
    </w:lvl>
    <w:lvl w:ilvl="7" w:tentative="0">
      <w:start w:val="0"/>
      <w:numFmt w:val="bullet"/>
      <w:lvlText w:val="•"/>
      <w:lvlJc w:val="left"/>
      <w:pPr>
        <w:ind w:left="8884" w:hanging="601"/>
      </w:pPr>
      <w:rPr>
        <w:rFonts w:hint="default"/>
        <w:lang w:val="zh-CN" w:eastAsia="zh-CN" w:bidi="zh-CN"/>
      </w:rPr>
    </w:lvl>
    <w:lvl w:ilvl="8" w:tentative="0">
      <w:start w:val="0"/>
      <w:numFmt w:val="bullet"/>
      <w:lvlText w:val="•"/>
      <w:lvlJc w:val="left"/>
      <w:pPr>
        <w:ind w:left="9884" w:hanging="601"/>
      </w:pPr>
      <w:rPr>
        <w:rFonts w:hint="default"/>
        <w:lang w:val="zh-CN" w:eastAsia="zh-CN" w:bidi="zh-CN"/>
      </w:rPr>
    </w:lvl>
  </w:abstractNum>
  <w:abstractNum w:abstractNumId="38">
    <w:nsid w:val="20633CC8"/>
    <w:multiLevelType w:val="multilevel"/>
    <w:tmpl w:val="20633CC8"/>
    <w:lvl w:ilvl="0" w:tentative="0">
      <w:start w:val="1"/>
      <w:numFmt w:val="decimal"/>
      <w:lvlText w:val="（%1）"/>
      <w:lvlJc w:val="left"/>
      <w:pPr>
        <w:ind w:left="2331" w:hanging="529"/>
        <w:jc w:val="left"/>
      </w:pPr>
      <w:rPr>
        <w:rFonts w:hint="default" w:ascii="仿宋" w:hAnsi="仿宋" w:eastAsia="仿宋" w:cs="仿宋"/>
        <w:spacing w:val="-3"/>
        <w:w w:val="100"/>
        <w:sz w:val="19"/>
        <w:szCs w:val="19"/>
        <w:highlight w:val="lightGray"/>
        <w:lang w:val="zh-CN" w:eastAsia="zh-CN" w:bidi="zh-CN"/>
      </w:rPr>
    </w:lvl>
    <w:lvl w:ilvl="1" w:tentative="0">
      <w:start w:val="0"/>
      <w:numFmt w:val="bullet"/>
      <w:lvlText w:val="•"/>
      <w:lvlJc w:val="left"/>
      <w:pPr>
        <w:ind w:left="3294" w:hanging="529"/>
      </w:pPr>
      <w:rPr>
        <w:rFonts w:hint="default"/>
        <w:lang w:val="zh-CN" w:eastAsia="zh-CN" w:bidi="zh-CN"/>
      </w:rPr>
    </w:lvl>
    <w:lvl w:ilvl="2" w:tentative="0">
      <w:start w:val="0"/>
      <w:numFmt w:val="bullet"/>
      <w:lvlText w:val="•"/>
      <w:lvlJc w:val="left"/>
      <w:pPr>
        <w:ind w:left="4249" w:hanging="529"/>
      </w:pPr>
      <w:rPr>
        <w:rFonts w:hint="default"/>
        <w:lang w:val="zh-CN" w:eastAsia="zh-CN" w:bidi="zh-CN"/>
      </w:rPr>
    </w:lvl>
    <w:lvl w:ilvl="3" w:tentative="0">
      <w:start w:val="0"/>
      <w:numFmt w:val="bullet"/>
      <w:lvlText w:val="•"/>
      <w:lvlJc w:val="left"/>
      <w:pPr>
        <w:ind w:left="5203" w:hanging="529"/>
      </w:pPr>
      <w:rPr>
        <w:rFonts w:hint="default"/>
        <w:lang w:val="zh-CN" w:eastAsia="zh-CN" w:bidi="zh-CN"/>
      </w:rPr>
    </w:lvl>
    <w:lvl w:ilvl="4" w:tentative="0">
      <w:start w:val="0"/>
      <w:numFmt w:val="bullet"/>
      <w:lvlText w:val="•"/>
      <w:lvlJc w:val="left"/>
      <w:pPr>
        <w:ind w:left="6158" w:hanging="529"/>
      </w:pPr>
      <w:rPr>
        <w:rFonts w:hint="default"/>
        <w:lang w:val="zh-CN" w:eastAsia="zh-CN" w:bidi="zh-CN"/>
      </w:rPr>
    </w:lvl>
    <w:lvl w:ilvl="5" w:tentative="0">
      <w:start w:val="0"/>
      <w:numFmt w:val="bullet"/>
      <w:lvlText w:val="•"/>
      <w:lvlJc w:val="left"/>
      <w:pPr>
        <w:ind w:left="7113" w:hanging="529"/>
      </w:pPr>
      <w:rPr>
        <w:rFonts w:hint="default"/>
        <w:lang w:val="zh-CN" w:eastAsia="zh-CN" w:bidi="zh-CN"/>
      </w:rPr>
    </w:lvl>
    <w:lvl w:ilvl="6" w:tentative="0">
      <w:start w:val="0"/>
      <w:numFmt w:val="bullet"/>
      <w:lvlText w:val="•"/>
      <w:lvlJc w:val="left"/>
      <w:pPr>
        <w:ind w:left="8067" w:hanging="529"/>
      </w:pPr>
      <w:rPr>
        <w:rFonts w:hint="default"/>
        <w:lang w:val="zh-CN" w:eastAsia="zh-CN" w:bidi="zh-CN"/>
      </w:rPr>
    </w:lvl>
    <w:lvl w:ilvl="7" w:tentative="0">
      <w:start w:val="0"/>
      <w:numFmt w:val="bullet"/>
      <w:lvlText w:val="•"/>
      <w:lvlJc w:val="left"/>
      <w:pPr>
        <w:ind w:left="9022" w:hanging="529"/>
      </w:pPr>
      <w:rPr>
        <w:rFonts w:hint="default"/>
        <w:lang w:val="zh-CN" w:eastAsia="zh-CN" w:bidi="zh-CN"/>
      </w:rPr>
    </w:lvl>
    <w:lvl w:ilvl="8" w:tentative="0">
      <w:start w:val="0"/>
      <w:numFmt w:val="bullet"/>
      <w:lvlText w:val="•"/>
      <w:lvlJc w:val="left"/>
      <w:pPr>
        <w:ind w:left="9977" w:hanging="529"/>
      </w:pPr>
      <w:rPr>
        <w:rFonts w:hint="default"/>
        <w:lang w:val="zh-CN" w:eastAsia="zh-CN" w:bidi="zh-CN"/>
      </w:rPr>
    </w:lvl>
  </w:abstractNum>
  <w:abstractNum w:abstractNumId="39">
    <w:nsid w:val="2B59C304"/>
    <w:multiLevelType w:val="multilevel"/>
    <w:tmpl w:val="2B59C304"/>
    <w:lvl w:ilvl="0" w:tentative="0">
      <w:start w:val="1"/>
      <w:numFmt w:val="decimal"/>
      <w:lvlText w:val="（%1）"/>
      <w:lvlJc w:val="left"/>
      <w:pPr>
        <w:ind w:left="2331" w:hanging="529"/>
        <w:jc w:val="left"/>
      </w:pPr>
      <w:rPr>
        <w:rFonts w:hint="default" w:ascii="仿宋" w:hAnsi="仿宋" w:eastAsia="仿宋" w:cs="仿宋"/>
        <w:spacing w:val="-3"/>
        <w:w w:val="100"/>
        <w:sz w:val="19"/>
        <w:szCs w:val="19"/>
        <w:highlight w:val="lightGray"/>
        <w:lang w:val="zh-CN" w:eastAsia="zh-CN" w:bidi="zh-CN"/>
      </w:rPr>
    </w:lvl>
    <w:lvl w:ilvl="1" w:tentative="0">
      <w:start w:val="0"/>
      <w:numFmt w:val="bullet"/>
      <w:lvlText w:val="•"/>
      <w:lvlJc w:val="left"/>
      <w:pPr>
        <w:ind w:left="3294" w:hanging="529"/>
      </w:pPr>
      <w:rPr>
        <w:rFonts w:hint="default"/>
        <w:lang w:val="zh-CN" w:eastAsia="zh-CN" w:bidi="zh-CN"/>
      </w:rPr>
    </w:lvl>
    <w:lvl w:ilvl="2" w:tentative="0">
      <w:start w:val="0"/>
      <w:numFmt w:val="bullet"/>
      <w:lvlText w:val="•"/>
      <w:lvlJc w:val="left"/>
      <w:pPr>
        <w:ind w:left="4249" w:hanging="529"/>
      </w:pPr>
      <w:rPr>
        <w:rFonts w:hint="default"/>
        <w:lang w:val="zh-CN" w:eastAsia="zh-CN" w:bidi="zh-CN"/>
      </w:rPr>
    </w:lvl>
    <w:lvl w:ilvl="3" w:tentative="0">
      <w:start w:val="0"/>
      <w:numFmt w:val="bullet"/>
      <w:lvlText w:val="•"/>
      <w:lvlJc w:val="left"/>
      <w:pPr>
        <w:ind w:left="5203" w:hanging="529"/>
      </w:pPr>
      <w:rPr>
        <w:rFonts w:hint="default"/>
        <w:lang w:val="zh-CN" w:eastAsia="zh-CN" w:bidi="zh-CN"/>
      </w:rPr>
    </w:lvl>
    <w:lvl w:ilvl="4" w:tentative="0">
      <w:start w:val="0"/>
      <w:numFmt w:val="bullet"/>
      <w:lvlText w:val="•"/>
      <w:lvlJc w:val="left"/>
      <w:pPr>
        <w:ind w:left="6158" w:hanging="529"/>
      </w:pPr>
      <w:rPr>
        <w:rFonts w:hint="default"/>
        <w:lang w:val="zh-CN" w:eastAsia="zh-CN" w:bidi="zh-CN"/>
      </w:rPr>
    </w:lvl>
    <w:lvl w:ilvl="5" w:tentative="0">
      <w:start w:val="0"/>
      <w:numFmt w:val="bullet"/>
      <w:lvlText w:val="•"/>
      <w:lvlJc w:val="left"/>
      <w:pPr>
        <w:ind w:left="7113" w:hanging="529"/>
      </w:pPr>
      <w:rPr>
        <w:rFonts w:hint="default"/>
        <w:lang w:val="zh-CN" w:eastAsia="zh-CN" w:bidi="zh-CN"/>
      </w:rPr>
    </w:lvl>
    <w:lvl w:ilvl="6" w:tentative="0">
      <w:start w:val="0"/>
      <w:numFmt w:val="bullet"/>
      <w:lvlText w:val="•"/>
      <w:lvlJc w:val="left"/>
      <w:pPr>
        <w:ind w:left="8067" w:hanging="529"/>
      </w:pPr>
      <w:rPr>
        <w:rFonts w:hint="default"/>
        <w:lang w:val="zh-CN" w:eastAsia="zh-CN" w:bidi="zh-CN"/>
      </w:rPr>
    </w:lvl>
    <w:lvl w:ilvl="7" w:tentative="0">
      <w:start w:val="0"/>
      <w:numFmt w:val="bullet"/>
      <w:lvlText w:val="•"/>
      <w:lvlJc w:val="left"/>
      <w:pPr>
        <w:ind w:left="9022" w:hanging="529"/>
      </w:pPr>
      <w:rPr>
        <w:rFonts w:hint="default"/>
        <w:lang w:val="zh-CN" w:eastAsia="zh-CN" w:bidi="zh-CN"/>
      </w:rPr>
    </w:lvl>
    <w:lvl w:ilvl="8" w:tentative="0">
      <w:start w:val="0"/>
      <w:numFmt w:val="bullet"/>
      <w:lvlText w:val="•"/>
      <w:lvlJc w:val="left"/>
      <w:pPr>
        <w:ind w:left="9977" w:hanging="529"/>
      </w:pPr>
      <w:rPr>
        <w:rFonts w:hint="default"/>
        <w:lang w:val="zh-CN" w:eastAsia="zh-CN" w:bidi="zh-CN"/>
      </w:rPr>
    </w:lvl>
  </w:abstractNum>
  <w:abstractNum w:abstractNumId="40">
    <w:nsid w:val="3278BB53"/>
    <w:multiLevelType w:val="multilevel"/>
    <w:tmpl w:val="3278BB53"/>
    <w:lvl w:ilvl="0" w:tentative="0">
      <w:start w:val="4"/>
      <w:numFmt w:val="decimal"/>
      <w:lvlText w:val="%1"/>
      <w:lvlJc w:val="left"/>
      <w:pPr>
        <w:ind w:left="1802" w:hanging="380"/>
        <w:jc w:val="left"/>
      </w:pPr>
      <w:rPr>
        <w:rFonts w:hint="default"/>
        <w:lang w:val="zh-CN" w:eastAsia="zh-CN" w:bidi="zh-CN"/>
      </w:rPr>
    </w:lvl>
    <w:lvl w:ilvl="1" w:tentative="0">
      <w:start w:val="1"/>
      <w:numFmt w:val="decimal"/>
      <w:lvlText w:val="%1.%2"/>
      <w:lvlJc w:val="left"/>
      <w:pPr>
        <w:ind w:left="1802" w:hanging="380"/>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380"/>
      </w:pPr>
      <w:rPr>
        <w:rFonts w:hint="default"/>
        <w:lang w:val="zh-CN" w:eastAsia="zh-CN" w:bidi="zh-CN"/>
      </w:rPr>
    </w:lvl>
    <w:lvl w:ilvl="3" w:tentative="0">
      <w:start w:val="0"/>
      <w:numFmt w:val="bullet"/>
      <w:lvlText w:val="•"/>
      <w:lvlJc w:val="left"/>
      <w:pPr>
        <w:ind w:left="4825" w:hanging="380"/>
      </w:pPr>
      <w:rPr>
        <w:rFonts w:hint="default"/>
        <w:lang w:val="zh-CN" w:eastAsia="zh-CN" w:bidi="zh-CN"/>
      </w:rPr>
    </w:lvl>
    <w:lvl w:ilvl="4" w:tentative="0">
      <w:start w:val="0"/>
      <w:numFmt w:val="bullet"/>
      <w:lvlText w:val="•"/>
      <w:lvlJc w:val="left"/>
      <w:pPr>
        <w:ind w:left="5834" w:hanging="380"/>
      </w:pPr>
      <w:rPr>
        <w:rFonts w:hint="default"/>
        <w:lang w:val="zh-CN" w:eastAsia="zh-CN" w:bidi="zh-CN"/>
      </w:rPr>
    </w:lvl>
    <w:lvl w:ilvl="5" w:tentative="0">
      <w:start w:val="0"/>
      <w:numFmt w:val="bullet"/>
      <w:lvlText w:val="•"/>
      <w:lvlJc w:val="left"/>
      <w:pPr>
        <w:ind w:left="6843" w:hanging="380"/>
      </w:pPr>
      <w:rPr>
        <w:rFonts w:hint="default"/>
        <w:lang w:val="zh-CN" w:eastAsia="zh-CN" w:bidi="zh-CN"/>
      </w:rPr>
    </w:lvl>
    <w:lvl w:ilvl="6" w:tentative="0">
      <w:start w:val="0"/>
      <w:numFmt w:val="bullet"/>
      <w:lvlText w:val="•"/>
      <w:lvlJc w:val="left"/>
      <w:pPr>
        <w:ind w:left="7851" w:hanging="380"/>
      </w:pPr>
      <w:rPr>
        <w:rFonts w:hint="default"/>
        <w:lang w:val="zh-CN" w:eastAsia="zh-CN" w:bidi="zh-CN"/>
      </w:rPr>
    </w:lvl>
    <w:lvl w:ilvl="7" w:tentative="0">
      <w:start w:val="0"/>
      <w:numFmt w:val="bullet"/>
      <w:lvlText w:val="•"/>
      <w:lvlJc w:val="left"/>
      <w:pPr>
        <w:ind w:left="8860" w:hanging="380"/>
      </w:pPr>
      <w:rPr>
        <w:rFonts w:hint="default"/>
        <w:lang w:val="zh-CN" w:eastAsia="zh-CN" w:bidi="zh-CN"/>
      </w:rPr>
    </w:lvl>
    <w:lvl w:ilvl="8" w:tentative="0">
      <w:start w:val="0"/>
      <w:numFmt w:val="bullet"/>
      <w:lvlText w:val="•"/>
      <w:lvlJc w:val="left"/>
      <w:pPr>
        <w:ind w:left="9869" w:hanging="380"/>
      </w:pPr>
      <w:rPr>
        <w:rFonts w:hint="default"/>
        <w:lang w:val="zh-CN" w:eastAsia="zh-CN" w:bidi="zh-CN"/>
      </w:rPr>
    </w:lvl>
  </w:abstractNum>
  <w:abstractNum w:abstractNumId="41">
    <w:nsid w:val="3B87668B"/>
    <w:multiLevelType w:val="multilevel"/>
    <w:tmpl w:val="3B87668B"/>
    <w:lvl w:ilvl="0" w:tentative="0">
      <w:start w:val="11"/>
      <w:numFmt w:val="decimal"/>
      <w:lvlText w:val="%1"/>
      <w:lvlJc w:val="left"/>
      <w:pPr>
        <w:ind w:left="1802" w:hanging="526"/>
        <w:jc w:val="left"/>
      </w:pPr>
      <w:rPr>
        <w:rFonts w:hint="default"/>
        <w:lang w:val="zh-CN" w:eastAsia="zh-CN" w:bidi="zh-CN"/>
      </w:rPr>
    </w:lvl>
    <w:lvl w:ilvl="1" w:tentative="0">
      <w:start w:val="2"/>
      <w:numFmt w:val="decimal"/>
      <w:lvlText w:val="%1.%2"/>
      <w:lvlJc w:val="left"/>
      <w:pPr>
        <w:ind w:left="1802" w:hanging="526"/>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526"/>
      </w:pPr>
      <w:rPr>
        <w:rFonts w:hint="default"/>
        <w:lang w:val="zh-CN" w:eastAsia="zh-CN" w:bidi="zh-CN"/>
      </w:rPr>
    </w:lvl>
    <w:lvl w:ilvl="3" w:tentative="0">
      <w:start w:val="0"/>
      <w:numFmt w:val="bullet"/>
      <w:lvlText w:val="•"/>
      <w:lvlJc w:val="left"/>
      <w:pPr>
        <w:ind w:left="4825" w:hanging="526"/>
      </w:pPr>
      <w:rPr>
        <w:rFonts w:hint="default"/>
        <w:lang w:val="zh-CN" w:eastAsia="zh-CN" w:bidi="zh-CN"/>
      </w:rPr>
    </w:lvl>
    <w:lvl w:ilvl="4" w:tentative="0">
      <w:start w:val="0"/>
      <w:numFmt w:val="bullet"/>
      <w:lvlText w:val="•"/>
      <w:lvlJc w:val="left"/>
      <w:pPr>
        <w:ind w:left="5834" w:hanging="526"/>
      </w:pPr>
      <w:rPr>
        <w:rFonts w:hint="default"/>
        <w:lang w:val="zh-CN" w:eastAsia="zh-CN" w:bidi="zh-CN"/>
      </w:rPr>
    </w:lvl>
    <w:lvl w:ilvl="5" w:tentative="0">
      <w:start w:val="0"/>
      <w:numFmt w:val="bullet"/>
      <w:lvlText w:val="•"/>
      <w:lvlJc w:val="left"/>
      <w:pPr>
        <w:ind w:left="6843" w:hanging="526"/>
      </w:pPr>
      <w:rPr>
        <w:rFonts w:hint="default"/>
        <w:lang w:val="zh-CN" w:eastAsia="zh-CN" w:bidi="zh-CN"/>
      </w:rPr>
    </w:lvl>
    <w:lvl w:ilvl="6" w:tentative="0">
      <w:start w:val="0"/>
      <w:numFmt w:val="bullet"/>
      <w:lvlText w:val="•"/>
      <w:lvlJc w:val="left"/>
      <w:pPr>
        <w:ind w:left="7851" w:hanging="526"/>
      </w:pPr>
      <w:rPr>
        <w:rFonts w:hint="default"/>
        <w:lang w:val="zh-CN" w:eastAsia="zh-CN" w:bidi="zh-CN"/>
      </w:rPr>
    </w:lvl>
    <w:lvl w:ilvl="7" w:tentative="0">
      <w:start w:val="0"/>
      <w:numFmt w:val="bullet"/>
      <w:lvlText w:val="•"/>
      <w:lvlJc w:val="left"/>
      <w:pPr>
        <w:ind w:left="8860" w:hanging="526"/>
      </w:pPr>
      <w:rPr>
        <w:rFonts w:hint="default"/>
        <w:lang w:val="zh-CN" w:eastAsia="zh-CN" w:bidi="zh-CN"/>
      </w:rPr>
    </w:lvl>
    <w:lvl w:ilvl="8" w:tentative="0">
      <w:start w:val="0"/>
      <w:numFmt w:val="bullet"/>
      <w:lvlText w:val="•"/>
      <w:lvlJc w:val="left"/>
      <w:pPr>
        <w:ind w:left="9869" w:hanging="526"/>
      </w:pPr>
      <w:rPr>
        <w:rFonts w:hint="default"/>
        <w:lang w:val="zh-CN" w:eastAsia="zh-CN" w:bidi="zh-CN"/>
      </w:rPr>
    </w:lvl>
  </w:abstractNum>
  <w:abstractNum w:abstractNumId="42">
    <w:nsid w:val="3E89B964"/>
    <w:multiLevelType w:val="multilevel"/>
    <w:tmpl w:val="3E89B964"/>
    <w:lvl w:ilvl="0" w:tentative="0">
      <w:start w:val="8"/>
      <w:numFmt w:val="decimal"/>
      <w:lvlText w:val="%1"/>
      <w:lvlJc w:val="left"/>
      <w:pPr>
        <w:ind w:left="2594" w:hanging="370"/>
        <w:jc w:val="left"/>
      </w:pPr>
      <w:rPr>
        <w:rFonts w:hint="default"/>
        <w:lang w:val="zh-CN" w:eastAsia="zh-CN" w:bidi="zh-CN"/>
      </w:rPr>
    </w:lvl>
    <w:lvl w:ilvl="1" w:tentative="0">
      <w:start w:val="2"/>
      <w:numFmt w:val="decimal"/>
      <w:lvlText w:val="%1.%2"/>
      <w:lvlJc w:val="left"/>
      <w:pPr>
        <w:ind w:left="2594" w:hanging="370"/>
        <w:jc w:val="left"/>
      </w:pPr>
      <w:rPr>
        <w:rFonts w:hint="default" w:ascii="仿宋" w:hAnsi="仿宋" w:eastAsia="仿宋" w:cs="仿宋"/>
        <w:b/>
        <w:bCs/>
        <w:w w:val="99"/>
        <w:sz w:val="21"/>
        <w:szCs w:val="21"/>
        <w:lang w:val="zh-CN" w:eastAsia="zh-CN" w:bidi="zh-CN"/>
      </w:rPr>
    </w:lvl>
    <w:lvl w:ilvl="2" w:tentative="0">
      <w:start w:val="0"/>
      <w:numFmt w:val="bullet"/>
      <w:lvlText w:val="•"/>
      <w:lvlJc w:val="left"/>
      <w:pPr>
        <w:ind w:left="4457" w:hanging="370"/>
      </w:pPr>
      <w:rPr>
        <w:rFonts w:hint="default"/>
        <w:lang w:val="zh-CN" w:eastAsia="zh-CN" w:bidi="zh-CN"/>
      </w:rPr>
    </w:lvl>
    <w:lvl w:ilvl="3" w:tentative="0">
      <w:start w:val="0"/>
      <w:numFmt w:val="bullet"/>
      <w:lvlText w:val="•"/>
      <w:lvlJc w:val="left"/>
      <w:pPr>
        <w:ind w:left="5385" w:hanging="370"/>
      </w:pPr>
      <w:rPr>
        <w:rFonts w:hint="default"/>
        <w:lang w:val="zh-CN" w:eastAsia="zh-CN" w:bidi="zh-CN"/>
      </w:rPr>
    </w:lvl>
    <w:lvl w:ilvl="4" w:tentative="0">
      <w:start w:val="0"/>
      <w:numFmt w:val="bullet"/>
      <w:lvlText w:val="•"/>
      <w:lvlJc w:val="left"/>
      <w:pPr>
        <w:ind w:left="6314" w:hanging="370"/>
      </w:pPr>
      <w:rPr>
        <w:rFonts w:hint="default"/>
        <w:lang w:val="zh-CN" w:eastAsia="zh-CN" w:bidi="zh-CN"/>
      </w:rPr>
    </w:lvl>
    <w:lvl w:ilvl="5" w:tentative="0">
      <w:start w:val="0"/>
      <w:numFmt w:val="bullet"/>
      <w:lvlText w:val="•"/>
      <w:lvlJc w:val="left"/>
      <w:pPr>
        <w:ind w:left="7243" w:hanging="370"/>
      </w:pPr>
      <w:rPr>
        <w:rFonts w:hint="default"/>
        <w:lang w:val="zh-CN" w:eastAsia="zh-CN" w:bidi="zh-CN"/>
      </w:rPr>
    </w:lvl>
    <w:lvl w:ilvl="6" w:tentative="0">
      <w:start w:val="0"/>
      <w:numFmt w:val="bullet"/>
      <w:lvlText w:val="•"/>
      <w:lvlJc w:val="left"/>
      <w:pPr>
        <w:ind w:left="8171" w:hanging="370"/>
      </w:pPr>
      <w:rPr>
        <w:rFonts w:hint="default"/>
        <w:lang w:val="zh-CN" w:eastAsia="zh-CN" w:bidi="zh-CN"/>
      </w:rPr>
    </w:lvl>
    <w:lvl w:ilvl="7" w:tentative="0">
      <w:start w:val="0"/>
      <w:numFmt w:val="bullet"/>
      <w:lvlText w:val="•"/>
      <w:lvlJc w:val="left"/>
      <w:pPr>
        <w:ind w:left="9100" w:hanging="370"/>
      </w:pPr>
      <w:rPr>
        <w:rFonts w:hint="default"/>
        <w:lang w:val="zh-CN" w:eastAsia="zh-CN" w:bidi="zh-CN"/>
      </w:rPr>
    </w:lvl>
    <w:lvl w:ilvl="8" w:tentative="0">
      <w:start w:val="0"/>
      <w:numFmt w:val="bullet"/>
      <w:lvlText w:val="•"/>
      <w:lvlJc w:val="left"/>
      <w:pPr>
        <w:ind w:left="10029" w:hanging="370"/>
      </w:pPr>
      <w:rPr>
        <w:rFonts w:hint="default"/>
        <w:lang w:val="zh-CN" w:eastAsia="zh-CN" w:bidi="zh-CN"/>
      </w:rPr>
    </w:lvl>
  </w:abstractNum>
  <w:abstractNum w:abstractNumId="43">
    <w:nsid w:val="42FF752D"/>
    <w:multiLevelType w:val="multilevel"/>
    <w:tmpl w:val="42FF752D"/>
    <w:lvl w:ilvl="0" w:tentative="0">
      <w:start w:val="1"/>
      <w:numFmt w:val="decimal"/>
      <w:lvlText w:val="（%1）"/>
      <w:lvlJc w:val="left"/>
      <w:pPr>
        <w:ind w:left="1802" w:hanging="529"/>
        <w:jc w:val="left"/>
      </w:pPr>
      <w:rPr>
        <w:rFonts w:hint="default" w:ascii="仿宋" w:hAnsi="仿宋" w:eastAsia="仿宋" w:cs="仿宋"/>
        <w:spacing w:val="-3"/>
        <w:w w:val="100"/>
        <w:sz w:val="19"/>
        <w:szCs w:val="19"/>
        <w:highlight w:val="lightGray"/>
        <w:lang w:val="zh-CN" w:eastAsia="zh-CN" w:bidi="zh-CN"/>
      </w:rPr>
    </w:lvl>
    <w:lvl w:ilvl="1" w:tentative="0">
      <w:start w:val="0"/>
      <w:numFmt w:val="bullet"/>
      <w:lvlText w:val="•"/>
      <w:lvlJc w:val="left"/>
      <w:pPr>
        <w:ind w:left="2808" w:hanging="529"/>
      </w:pPr>
      <w:rPr>
        <w:rFonts w:hint="default"/>
        <w:lang w:val="zh-CN" w:eastAsia="zh-CN" w:bidi="zh-CN"/>
      </w:rPr>
    </w:lvl>
    <w:lvl w:ilvl="2" w:tentative="0">
      <w:start w:val="0"/>
      <w:numFmt w:val="bullet"/>
      <w:lvlText w:val="•"/>
      <w:lvlJc w:val="left"/>
      <w:pPr>
        <w:ind w:left="3817" w:hanging="529"/>
      </w:pPr>
      <w:rPr>
        <w:rFonts w:hint="default"/>
        <w:lang w:val="zh-CN" w:eastAsia="zh-CN" w:bidi="zh-CN"/>
      </w:rPr>
    </w:lvl>
    <w:lvl w:ilvl="3" w:tentative="0">
      <w:start w:val="0"/>
      <w:numFmt w:val="bullet"/>
      <w:lvlText w:val="•"/>
      <w:lvlJc w:val="left"/>
      <w:pPr>
        <w:ind w:left="4825" w:hanging="529"/>
      </w:pPr>
      <w:rPr>
        <w:rFonts w:hint="default"/>
        <w:lang w:val="zh-CN" w:eastAsia="zh-CN" w:bidi="zh-CN"/>
      </w:rPr>
    </w:lvl>
    <w:lvl w:ilvl="4" w:tentative="0">
      <w:start w:val="0"/>
      <w:numFmt w:val="bullet"/>
      <w:lvlText w:val="•"/>
      <w:lvlJc w:val="left"/>
      <w:pPr>
        <w:ind w:left="5834" w:hanging="529"/>
      </w:pPr>
      <w:rPr>
        <w:rFonts w:hint="default"/>
        <w:lang w:val="zh-CN" w:eastAsia="zh-CN" w:bidi="zh-CN"/>
      </w:rPr>
    </w:lvl>
    <w:lvl w:ilvl="5" w:tentative="0">
      <w:start w:val="0"/>
      <w:numFmt w:val="bullet"/>
      <w:lvlText w:val="•"/>
      <w:lvlJc w:val="left"/>
      <w:pPr>
        <w:ind w:left="6843" w:hanging="529"/>
      </w:pPr>
      <w:rPr>
        <w:rFonts w:hint="default"/>
        <w:lang w:val="zh-CN" w:eastAsia="zh-CN" w:bidi="zh-CN"/>
      </w:rPr>
    </w:lvl>
    <w:lvl w:ilvl="6" w:tentative="0">
      <w:start w:val="0"/>
      <w:numFmt w:val="bullet"/>
      <w:lvlText w:val="•"/>
      <w:lvlJc w:val="left"/>
      <w:pPr>
        <w:ind w:left="7851" w:hanging="529"/>
      </w:pPr>
      <w:rPr>
        <w:rFonts w:hint="default"/>
        <w:lang w:val="zh-CN" w:eastAsia="zh-CN" w:bidi="zh-CN"/>
      </w:rPr>
    </w:lvl>
    <w:lvl w:ilvl="7" w:tentative="0">
      <w:start w:val="0"/>
      <w:numFmt w:val="bullet"/>
      <w:lvlText w:val="•"/>
      <w:lvlJc w:val="left"/>
      <w:pPr>
        <w:ind w:left="8860" w:hanging="529"/>
      </w:pPr>
      <w:rPr>
        <w:rFonts w:hint="default"/>
        <w:lang w:val="zh-CN" w:eastAsia="zh-CN" w:bidi="zh-CN"/>
      </w:rPr>
    </w:lvl>
    <w:lvl w:ilvl="8" w:tentative="0">
      <w:start w:val="0"/>
      <w:numFmt w:val="bullet"/>
      <w:lvlText w:val="•"/>
      <w:lvlJc w:val="left"/>
      <w:pPr>
        <w:ind w:left="9869" w:hanging="529"/>
      </w:pPr>
      <w:rPr>
        <w:rFonts w:hint="default"/>
        <w:lang w:val="zh-CN" w:eastAsia="zh-CN" w:bidi="zh-CN"/>
      </w:rPr>
    </w:lvl>
  </w:abstractNum>
  <w:abstractNum w:abstractNumId="44">
    <w:nsid w:val="4C11FE61"/>
    <w:multiLevelType w:val="multilevel"/>
    <w:tmpl w:val="4C11FE61"/>
    <w:lvl w:ilvl="0" w:tentative="0">
      <w:start w:val="1"/>
      <w:numFmt w:val="decimal"/>
      <w:lvlText w:val="%1."/>
      <w:lvlJc w:val="left"/>
      <w:pPr>
        <w:ind w:left="2015" w:hanging="213"/>
        <w:jc w:val="left"/>
      </w:pPr>
      <w:rPr>
        <w:rFonts w:hint="default" w:ascii="仿宋" w:hAnsi="仿宋" w:eastAsia="仿宋" w:cs="仿宋"/>
        <w:b/>
        <w:bCs/>
        <w:spacing w:val="-1"/>
        <w:w w:val="99"/>
        <w:sz w:val="19"/>
        <w:szCs w:val="19"/>
        <w:highlight w:val="lightGray"/>
        <w:lang w:val="zh-CN" w:eastAsia="zh-CN" w:bidi="zh-CN"/>
      </w:rPr>
    </w:lvl>
    <w:lvl w:ilvl="1" w:tentative="0">
      <w:start w:val="1"/>
      <w:numFmt w:val="decimal"/>
      <w:lvlText w:val="%1.%2"/>
      <w:lvlJc w:val="left"/>
      <w:pPr>
        <w:ind w:left="2172" w:hanging="370"/>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2180" w:hanging="370"/>
      </w:pPr>
      <w:rPr>
        <w:rFonts w:hint="default"/>
        <w:lang w:val="zh-CN" w:eastAsia="zh-CN" w:bidi="zh-CN"/>
      </w:rPr>
    </w:lvl>
    <w:lvl w:ilvl="3" w:tentative="0">
      <w:start w:val="0"/>
      <w:numFmt w:val="bullet"/>
      <w:lvlText w:val="•"/>
      <w:lvlJc w:val="left"/>
      <w:pPr>
        <w:ind w:left="3393" w:hanging="370"/>
      </w:pPr>
      <w:rPr>
        <w:rFonts w:hint="default"/>
        <w:lang w:val="zh-CN" w:eastAsia="zh-CN" w:bidi="zh-CN"/>
      </w:rPr>
    </w:lvl>
    <w:lvl w:ilvl="4" w:tentative="0">
      <w:start w:val="0"/>
      <w:numFmt w:val="bullet"/>
      <w:lvlText w:val="•"/>
      <w:lvlJc w:val="left"/>
      <w:pPr>
        <w:ind w:left="4606" w:hanging="370"/>
      </w:pPr>
      <w:rPr>
        <w:rFonts w:hint="default"/>
        <w:lang w:val="zh-CN" w:eastAsia="zh-CN" w:bidi="zh-CN"/>
      </w:rPr>
    </w:lvl>
    <w:lvl w:ilvl="5" w:tentative="0">
      <w:start w:val="0"/>
      <w:numFmt w:val="bullet"/>
      <w:lvlText w:val="•"/>
      <w:lvlJc w:val="left"/>
      <w:pPr>
        <w:ind w:left="5819" w:hanging="370"/>
      </w:pPr>
      <w:rPr>
        <w:rFonts w:hint="default"/>
        <w:lang w:val="zh-CN" w:eastAsia="zh-CN" w:bidi="zh-CN"/>
      </w:rPr>
    </w:lvl>
    <w:lvl w:ilvl="6" w:tentative="0">
      <w:start w:val="0"/>
      <w:numFmt w:val="bullet"/>
      <w:lvlText w:val="•"/>
      <w:lvlJc w:val="left"/>
      <w:pPr>
        <w:ind w:left="7033" w:hanging="370"/>
      </w:pPr>
      <w:rPr>
        <w:rFonts w:hint="default"/>
        <w:lang w:val="zh-CN" w:eastAsia="zh-CN" w:bidi="zh-CN"/>
      </w:rPr>
    </w:lvl>
    <w:lvl w:ilvl="7" w:tentative="0">
      <w:start w:val="0"/>
      <w:numFmt w:val="bullet"/>
      <w:lvlText w:val="•"/>
      <w:lvlJc w:val="left"/>
      <w:pPr>
        <w:ind w:left="8246" w:hanging="370"/>
      </w:pPr>
      <w:rPr>
        <w:rFonts w:hint="default"/>
        <w:lang w:val="zh-CN" w:eastAsia="zh-CN" w:bidi="zh-CN"/>
      </w:rPr>
    </w:lvl>
    <w:lvl w:ilvl="8" w:tentative="0">
      <w:start w:val="0"/>
      <w:numFmt w:val="bullet"/>
      <w:lvlText w:val="•"/>
      <w:lvlJc w:val="left"/>
      <w:pPr>
        <w:ind w:left="9459" w:hanging="370"/>
      </w:pPr>
      <w:rPr>
        <w:rFonts w:hint="default"/>
        <w:lang w:val="zh-CN" w:eastAsia="zh-CN" w:bidi="zh-CN"/>
      </w:rPr>
    </w:lvl>
  </w:abstractNum>
  <w:abstractNum w:abstractNumId="45">
    <w:nsid w:val="54D9E1F8"/>
    <w:multiLevelType w:val="multilevel"/>
    <w:tmpl w:val="54D9E1F8"/>
    <w:lvl w:ilvl="0" w:tentative="0">
      <w:start w:val="8"/>
      <w:numFmt w:val="decimal"/>
      <w:lvlText w:val="%1"/>
      <w:lvlJc w:val="left"/>
      <w:pPr>
        <w:ind w:left="1802" w:hanging="370"/>
        <w:jc w:val="left"/>
      </w:pPr>
      <w:rPr>
        <w:rFonts w:hint="default"/>
        <w:lang w:val="zh-CN" w:eastAsia="zh-CN" w:bidi="zh-CN"/>
      </w:rPr>
    </w:lvl>
    <w:lvl w:ilvl="1" w:tentative="0">
      <w:start w:val="1"/>
      <w:numFmt w:val="decimal"/>
      <w:lvlText w:val="%1.%2"/>
      <w:lvlJc w:val="left"/>
      <w:pPr>
        <w:ind w:left="1802" w:hanging="370"/>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370"/>
      </w:pPr>
      <w:rPr>
        <w:rFonts w:hint="default"/>
        <w:lang w:val="zh-CN" w:eastAsia="zh-CN" w:bidi="zh-CN"/>
      </w:rPr>
    </w:lvl>
    <w:lvl w:ilvl="3" w:tentative="0">
      <w:start w:val="0"/>
      <w:numFmt w:val="bullet"/>
      <w:lvlText w:val="•"/>
      <w:lvlJc w:val="left"/>
      <w:pPr>
        <w:ind w:left="4825" w:hanging="370"/>
      </w:pPr>
      <w:rPr>
        <w:rFonts w:hint="default"/>
        <w:lang w:val="zh-CN" w:eastAsia="zh-CN" w:bidi="zh-CN"/>
      </w:rPr>
    </w:lvl>
    <w:lvl w:ilvl="4" w:tentative="0">
      <w:start w:val="0"/>
      <w:numFmt w:val="bullet"/>
      <w:lvlText w:val="•"/>
      <w:lvlJc w:val="left"/>
      <w:pPr>
        <w:ind w:left="5834" w:hanging="370"/>
      </w:pPr>
      <w:rPr>
        <w:rFonts w:hint="default"/>
        <w:lang w:val="zh-CN" w:eastAsia="zh-CN" w:bidi="zh-CN"/>
      </w:rPr>
    </w:lvl>
    <w:lvl w:ilvl="5" w:tentative="0">
      <w:start w:val="0"/>
      <w:numFmt w:val="bullet"/>
      <w:lvlText w:val="•"/>
      <w:lvlJc w:val="left"/>
      <w:pPr>
        <w:ind w:left="6843" w:hanging="370"/>
      </w:pPr>
      <w:rPr>
        <w:rFonts w:hint="default"/>
        <w:lang w:val="zh-CN" w:eastAsia="zh-CN" w:bidi="zh-CN"/>
      </w:rPr>
    </w:lvl>
    <w:lvl w:ilvl="6" w:tentative="0">
      <w:start w:val="0"/>
      <w:numFmt w:val="bullet"/>
      <w:lvlText w:val="•"/>
      <w:lvlJc w:val="left"/>
      <w:pPr>
        <w:ind w:left="7851" w:hanging="370"/>
      </w:pPr>
      <w:rPr>
        <w:rFonts w:hint="default"/>
        <w:lang w:val="zh-CN" w:eastAsia="zh-CN" w:bidi="zh-CN"/>
      </w:rPr>
    </w:lvl>
    <w:lvl w:ilvl="7" w:tentative="0">
      <w:start w:val="0"/>
      <w:numFmt w:val="bullet"/>
      <w:lvlText w:val="•"/>
      <w:lvlJc w:val="left"/>
      <w:pPr>
        <w:ind w:left="8860" w:hanging="370"/>
      </w:pPr>
      <w:rPr>
        <w:rFonts w:hint="default"/>
        <w:lang w:val="zh-CN" w:eastAsia="zh-CN" w:bidi="zh-CN"/>
      </w:rPr>
    </w:lvl>
    <w:lvl w:ilvl="8" w:tentative="0">
      <w:start w:val="0"/>
      <w:numFmt w:val="bullet"/>
      <w:lvlText w:val="•"/>
      <w:lvlJc w:val="left"/>
      <w:pPr>
        <w:ind w:left="9869" w:hanging="370"/>
      </w:pPr>
      <w:rPr>
        <w:rFonts w:hint="default"/>
        <w:lang w:val="zh-CN" w:eastAsia="zh-CN" w:bidi="zh-CN"/>
      </w:rPr>
    </w:lvl>
  </w:abstractNum>
  <w:abstractNum w:abstractNumId="46">
    <w:nsid w:val="5A15ADEA"/>
    <w:multiLevelType w:val="multilevel"/>
    <w:tmpl w:val="5A15ADEA"/>
    <w:lvl w:ilvl="0" w:tentative="0">
      <w:start w:val="2"/>
      <w:numFmt w:val="decimal"/>
      <w:lvlText w:val="%1."/>
      <w:lvlJc w:val="left"/>
      <w:pPr>
        <w:ind w:left="1983"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970" w:hanging="181"/>
      </w:pPr>
      <w:rPr>
        <w:rFonts w:hint="default"/>
        <w:lang w:val="zh-CN" w:eastAsia="zh-CN" w:bidi="zh-CN"/>
      </w:rPr>
    </w:lvl>
    <w:lvl w:ilvl="2" w:tentative="0">
      <w:start w:val="0"/>
      <w:numFmt w:val="bullet"/>
      <w:lvlText w:val="•"/>
      <w:lvlJc w:val="left"/>
      <w:pPr>
        <w:ind w:left="3961" w:hanging="181"/>
      </w:pPr>
      <w:rPr>
        <w:rFonts w:hint="default"/>
        <w:lang w:val="zh-CN" w:eastAsia="zh-CN" w:bidi="zh-CN"/>
      </w:rPr>
    </w:lvl>
    <w:lvl w:ilvl="3" w:tentative="0">
      <w:start w:val="0"/>
      <w:numFmt w:val="bullet"/>
      <w:lvlText w:val="•"/>
      <w:lvlJc w:val="left"/>
      <w:pPr>
        <w:ind w:left="4951" w:hanging="181"/>
      </w:pPr>
      <w:rPr>
        <w:rFonts w:hint="default"/>
        <w:lang w:val="zh-CN" w:eastAsia="zh-CN" w:bidi="zh-CN"/>
      </w:rPr>
    </w:lvl>
    <w:lvl w:ilvl="4" w:tentative="0">
      <w:start w:val="0"/>
      <w:numFmt w:val="bullet"/>
      <w:lvlText w:val="•"/>
      <w:lvlJc w:val="left"/>
      <w:pPr>
        <w:ind w:left="5942" w:hanging="181"/>
      </w:pPr>
      <w:rPr>
        <w:rFonts w:hint="default"/>
        <w:lang w:val="zh-CN" w:eastAsia="zh-CN" w:bidi="zh-CN"/>
      </w:rPr>
    </w:lvl>
    <w:lvl w:ilvl="5" w:tentative="0">
      <w:start w:val="0"/>
      <w:numFmt w:val="bullet"/>
      <w:lvlText w:val="•"/>
      <w:lvlJc w:val="left"/>
      <w:pPr>
        <w:ind w:left="6933" w:hanging="181"/>
      </w:pPr>
      <w:rPr>
        <w:rFonts w:hint="default"/>
        <w:lang w:val="zh-CN" w:eastAsia="zh-CN" w:bidi="zh-CN"/>
      </w:rPr>
    </w:lvl>
    <w:lvl w:ilvl="6" w:tentative="0">
      <w:start w:val="0"/>
      <w:numFmt w:val="bullet"/>
      <w:lvlText w:val="•"/>
      <w:lvlJc w:val="left"/>
      <w:pPr>
        <w:ind w:left="7923" w:hanging="181"/>
      </w:pPr>
      <w:rPr>
        <w:rFonts w:hint="default"/>
        <w:lang w:val="zh-CN" w:eastAsia="zh-CN" w:bidi="zh-CN"/>
      </w:rPr>
    </w:lvl>
    <w:lvl w:ilvl="7" w:tentative="0">
      <w:start w:val="0"/>
      <w:numFmt w:val="bullet"/>
      <w:lvlText w:val="•"/>
      <w:lvlJc w:val="left"/>
      <w:pPr>
        <w:ind w:left="8914" w:hanging="181"/>
      </w:pPr>
      <w:rPr>
        <w:rFonts w:hint="default"/>
        <w:lang w:val="zh-CN" w:eastAsia="zh-CN" w:bidi="zh-CN"/>
      </w:rPr>
    </w:lvl>
    <w:lvl w:ilvl="8" w:tentative="0">
      <w:start w:val="0"/>
      <w:numFmt w:val="bullet"/>
      <w:lvlText w:val="•"/>
      <w:lvlJc w:val="left"/>
      <w:pPr>
        <w:ind w:left="9905" w:hanging="181"/>
      </w:pPr>
      <w:rPr>
        <w:rFonts w:hint="default"/>
        <w:lang w:val="zh-CN" w:eastAsia="zh-CN" w:bidi="zh-CN"/>
      </w:rPr>
    </w:lvl>
  </w:abstractNum>
  <w:abstractNum w:abstractNumId="47">
    <w:nsid w:val="62787C19"/>
    <w:multiLevelType w:val="multilevel"/>
    <w:tmpl w:val="62787C19"/>
    <w:lvl w:ilvl="0" w:tentative="0">
      <w:start w:val="12"/>
      <w:numFmt w:val="decimal"/>
      <w:lvlText w:val="%1"/>
      <w:lvlJc w:val="left"/>
      <w:pPr>
        <w:ind w:left="1802" w:hanging="459"/>
        <w:jc w:val="left"/>
      </w:pPr>
      <w:rPr>
        <w:rFonts w:hint="default"/>
        <w:lang w:val="zh-CN" w:eastAsia="zh-CN" w:bidi="zh-CN"/>
      </w:rPr>
    </w:lvl>
    <w:lvl w:ilvl="1" w:tentative="0">
      <w:start w:val="1"/>
      <w:numFmt w:val="decimal"/>
      <w:lvlText w:val="%1.%2"/>
      <w:lvlJc w:val="left"/>
      <w:pPr>
        <w:ind w:left="1802" w:hanging="459"/>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459"/>
      </w:pPr>
      <w:rPr>
        <w:rFonts w:hint="default"/>
        <w:lang w:val="zh-CN" w:eastAsia="zh-CN" w:bidi="zh-CN"/>
      </w:rPr>
    </w:lvl>
    <w:lvl w:ilvl="3" w:tentative="0">
      <w:start w:val="0"/>
      <w:numFmt w:val="bullet"/>
      <w:lvlText w:val="•"/>
      <w:lvlJc w:val="left"/>
      <w:pPr>
        <w:ind w:left="4825" w:hanging="459"/>
      </w:pPr>
      <w:rPr>
        <w:rFonts w:hint="default"/>
        <w:lang w:val="zh-CN" w:eastAsia="zh-CN" w:bidi="zh-CN"/>
      </w:rPr>
    </w:lvl>
    <w:lvl w:ilvl="4" w:tentative="0">
      <w:start w:val="0"/>
      <w:numFmt w:val="bullet"/>
      <w:lvlText w:val="•"/>
      <w:lvlJc w:val="left"/>
      <w:pPr>
        <w:ind w:left="5834" w:hanging="459"/>
      </w:pPr>
      <w:rPr>
        <w:rFonts w:hint="default"/>
        <w:lang w:val="zh-CN" w:eastAsia="zh-CN" w:bidi="zh-CN"/>
      </w:rPr>
    </w:lvl>
    <w:lvl w:ilvl="5" w:tentative="0">
      <w:start w:val="0"/>
      <w:numFmt w:val="bullet"/>
      <w:lvlText w:val="•"/>
      <w:lvlJc w:val="left"/>
      <w:pPr>
        <w:ind w:left="6843" w:hanging="459"/>
      </w:pPr>
      <w:rPr>
        <w:rFonts w:hint="default"/>
        <w:lang w:val="zh-CN" w:eastAsia="zh-CN" w:bidi="zh-CN"/>
      </w:rPr>
    </w:lvl>
    <w:lvl w:ilvl="6" w:tentative="0">
      <w:start w:val="0"/>
      <w:numFmt w:val="bullet"/>
      <w:lvlText w:val="•"/>
      <w:lvlJc w:val="left"/>
      <w:pPr>
        <w:ind w:left="7851" w:hanging="459"/>
      </w:pPr>
      <w:rPr>
        <w:rFonts w:hint="default"/>
        <w:lang w:val="zh-CN" w:eastAsia="zh-CN" w:bidi="zh-CN"/>
      </w:rPr>
    </w:lvl>
    <w:lvl w:ilvl="7" w:tentative="0">
      <w:start w:val="0"/>
      <w:numFmt w:val="bullet"/>
      <w:lvlText w:val="•"/>
      <w:lvlJc w:val="left"/>
      <w:pPr>
        <w:ind w:left="8860" w:hanging="459"/>
      </w:pPr>
      <w:rPr>
        <w:rFonts w:hint="default"/>
        <w:lang w:val="zh-CN" w:eastAsia="zh-CN" w:bidi="zh-CN"/>
      </w:rPr>
    </w:lvl>
    <w:lvl w:ilvl="8" w:tentative="0">
      <w:start w:val="0"/>
      <w:numFmt w:val="bullet"/>
      <w:lvlText w:val="•"/>
      <w:lvlJc w:val="left"/>
      <w:pPr>
        <w:ind w:left="9869" w:hanging="459"/>
      </w:pPr>
      <w:rPr>
        <w:rFonts w:hint="default"/>
        <w:lang w:val="zh-CN" w:eastAsia="zh-CN" w:bidi="zh-CN"/>
      </w:rPr>
    </w:lvl>
  </w:abstractNum>
  <w:abstractNum w:abstractNumId="48">
    <w:nsid w:val="6353836F"/>
    <w:multiLevelType w:val="multilevel"/>
    <w:tmpl w:val="6353836F"/>
    <w:lvl w:ilvl="0" w:tentative="0">
      <w:start w:val="27"/>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526"/>
      </w:pPr>
      <w:rPr>
        <w:rFonts w:hint="default"/>
        <w:lang w:val="zh-CN" w:eastAsia="zh-CN" w:bidi="zh-CN"/>
      </w:rPr>
    </w:lvl>
    <w:lvl w:ilvl="3" w:tentative="0">
      <w:start w:val="0"/>
      <w:numFmt w:val="bullet"/>
      <w:lvlText w:val="•"/>
      <w:lvlJc w:val="left"/>
      <w:pPr>
        <w:ind w:left="4825" w:hanging="526"/>
      </w:pPr>
      <w:rPr>
        <w:rFonts w:hint="default"/>
        <w:lang w:val="zh-CN" w:eastAsia="zh-CN" w:bidi="zh-CN"/>
      </w:rPr>
    </w:lvl>
    <w:lvl w:ilvl="4" w:tentative="0">
      <w:start w:val="0"/>
      <w:numFmt w:val="bullet"/>
      <w:lvlText w:val="•"/>
      <w:lvlJc w:val="left"/>
      <w:pPr>
        <w:ind w:left="5834" w:hanging="526"/>
      </w:pPr>
      <w:rPr>
        <w:rFonts w:hint="default"/>
        <w:lang w:val="zh-CN" w:eastAsia="zh-CN" w:bidi="zh-CN"/>
      </w:rPr>
    </w:lvl>
    <w:lvl w:ilvl="5" w:tentative="0">
      <w:start w:val="0"/>
      <w:numFmt w:val="bullet"/>
      <w:lvlText w:val="•"/>
      <w:lvlJc w:val="left"/>
      <w:pPr>
        <w:ind w:left="6843" w:hanging="526"/>
      </w:pPr>
      <w:rPr>
        <w:rFonts w:hint="default"/>
        <w:lang w:val="zh-CN" w:eastAsia="zh-CN" w:bidi="zh-CN"/>
      </w:rPr>
    </w:lvl>
    <w:lvl w:ilvl="6" w:tentative="0">
      <w:start w:val="0"/>
      <w:numFmt w:val="bullet"/>
      <w:lvlText w:val="•"/>
      <w:lvlJc w:val="left"/>
      <w:pPr>
        <w:ind w:left="7851" w:hanging="526"/>
      </w:pPr>
      <w:rPr>
        <w:rFonts w:hint="default"/>
        <w:lang w:val="zh-CN" w:eastAsia="zh-CN" w:bidi="zh-CN"/>
      </w:rPr>
    </w:lvl>
    <w:lvl w:ilvl="7" w:tentative="0">
      <w:start w:val="0"/>
      <w:numFmt w:val="bullet"/>
      <w:lvlText w:val="•"/>
      <w:lvlJc w:val="left"/>
      <w:pPr>
        <w:ind w:left="8860" w:hanging="526"/>
      </w:pPr>
      <w:rPr>
        <w:rFonts w:hint="default"/>
        <w:lang w:val="zh-CN" w:eastAsia="zh-CN" w:bidi="zh-CN"/>
      </w:rPr>
    </w:lvl>
    <w:lvl w:ilvl="8" w:tentative="0">
      <w:start w:val="0"/>
      <w:numFmt w:val="bullet"/>
      <w:lvlText w:val="•"/>
      <w:lvlJc w:val="left"/>
      <w:pPr>
        <w:ind w:left="9869" w:hanging="526"/>
      </w:pPr>
      <w:rPr>
        <w:rFonts w:hint="default"/>
        <w:lang w:val="zh-CN" w:eastAsia="zh-CN" w:bidi="zh-CN"/>
      </w:rPr>
    </w:lvl>
  </w:abstractNum>
  <w:abstractNum w:abstractNumId="49">
    <w:nsid w:val="6EF1A032"/>
    <w:multiLevelType w:val="multilevel"/>
    <w:tmpl w:val="6EF1A032"/>
    <w:lvl w:ilvl="0" w:tentative="0">
      <w:start w:val="14"/>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817" w:hanging="526"/>
      </w:pPr>
      <w:rPr>
        <w:rFonts w:hint="default"/>
        <w:lang w:val="zh-CN" w:eastAsia="zh-CN" w:bidi="zh-CN"/>
      </w:rPr>
    </w:lvl>
    <w:lvl w:ilvl="3" w:tentative="0">
      <w:start w:val="0"/>
      <w:numFmt w:val="bullet"/>
      <w:lvlText w:val="•"/>
      <w:lvlJc w:val="left"/>
      <w:pPr>
        <w:ind w:left="4825" w:hanging="526"/>
      </w:pPr>
      <w:rPr>
        <w:rFonts w:hint="default"/>
        <w:lang w:val="zh-CN" w:eastAsia="zh-CN" w:bidi="zh-CN"/>
      </w:rPr>
    </w:lvl>
    <w:lvl w:ilvl="4" w:tentative="0">
      <w:start w:val="0"/>
      <w:numFmt w:val="bullet"/>
      <w:lvlText w:val="•"/>
      <w:lvlJc w:val="left"/>
      <w:pPr>
        <w:ind w:left="5834" w:hanging="526"/>
      </w:pPr>
      <w:rPr>
        <w:rFonts w:hint="default"/>
        <w:lang w:val="zh-CN" w:eastAsia="zh-CN" w:bidi="zh-CN"/>
      </w:rPr>
    </w:lvl>
    <w:lvl w:ilvl="5" w:tentative="0">
      <w:start w:val="0"/>
      <w:numFmt w:val="bullet"/>
      <w:lvlText w:val="•"/>
      <w:lvlJc w:val="left"/>
      <w:pPr>
        <w:ind w:left="6843" w:hanging="526"/>
      </w:pPr>
      <w:rPr>
        <w:rFonts w:hint="default"/>
        <w:lang w:val="zh-CN" w:eastAsia="zh-CN" w:bidi="zh-CN"/>
      </w:rPr>
    </w:lvl>
    <w:lvl w:ilvl="6" w:tentative="0">
      <w:start w:val="0"/>
      <w:numFmt w:val="bullet"/>
      <w:lvlText w:val="•"/>
      <w:lvlJc w:val="left"/>
      <w:pPr>
        <w:ind w:left="7851" w:hanging="526"/>
      </w:pPr>
      <w:rPr>
        <w:rFonts w:hint="default"/>
        <w:lang w:val="zh-CN" w:eastAsia="zh-CN" w:bidi="zh-CN"/>
      </w:rPr>
    </w:lvl>
    <w:lvl w:ilvl="7" w:tentative="0">
      <w:start w:val="0"/>
      <w:numFmt w:val="bullet"/>
      <w:lvlText w:val="•"/>
      <w:lvlJc w:val="left"/>
      <w:pPr>
        <w:ind w:left="8860" w:hanging="526"/>
      </w:pPr>
      <w:rPr>
        <w:rFonts w:hint="default"/>
        <w:lang w:val="zh-CN" w:eastAsia="zh-CN" w:bidi="zh-CN"/>
      </w:rPr>
    </w:lvl>
    <w:lvl w:ilvl="8" w:tentative="0">
      <w:start w:val="0"/>
      <w:numFmt w:val="bullet"/>
      <w:lvlText w:val="•"/>
      <w:lvlJc w:val="left"/>
      <w:pPr>
        <w:ind w:left="9869" w:hanging="526"/>
      </w:pPr>
      <w:rPr>
        <w:rFonts w:hint="default"/>
        <w:lang w:val="zh-CN" w:eastAsia="zh-CN" w:bidi="zh-CN"/>
      </w:rPr>
    </w:lvl>
  </w:abstractNum>
  <w:abstractNum w:abstractNumId="50">
    <w:nsid w:val="70CCB160"/>
    <w:multiLevelType w:val="multilevel"/>
    <w:tmpl w:val="70CCB160"/>
    <w:lvl w:ilvl="0" w:tentative="0">
      <w:start w:val="1"/>
      <w:numFmt w:val="decimal"/>
      <w:lvlText w:val="%1"/>
      <w:lvlJc w:val="left"/>
      <w:pPr>
        <w:ind w:left="2381" w:hanging="579"/>
        <w:jc w:val="left"/>
      </w:pPr>
      <w:rPr>
        <w:rFonts w:hint="default"/>
        <w:lang w:val="zh-CN" w:eastAsia="zh-CN" w:bidi="zh-CN"/>
      </w:rPr>
    </w:lvl>
    <w:lvl w:ilvl="1" w:tentative="0">
      <w:start w:val="4"/>
      <w:numFmt w:val="decimal"/>
      <w:lvlText w:val="%1.%2"/>
      <w:lvlJc w:val="left"/>
      <w:pPr>
        <w:ind w:left="2381" w:hanging="579"/>
        <w:jc w:val="left"/>
      </w:pPr>
      <w:rPr>
        <w:rFonts w:hint="default"/>
        <w:lang w:val="zh-CN" w:eastAsia="zh-CN" w:bidi="zh-CN"/>
      </w:rPr>
    </w:lvl>
    <w:lvl w:ilvl="2" w:tentative="0">
      <w:start w:val="2"/>
      <w:numFmt w:val="decimal"/>
      <w:lvlText w:val="%1.%2.%3"/>
      <w:lvlJc w:val="left"/>
      <w:pPr>
        <w:ind w:left="2381" w:hanging="579"/>
        <w:jc w:val="left"/>
      </w:pPr>
      <w:rPr>
        <w:rFonts w:hint="default" w:ascii="仿宋" w:hAnsi="仿宋" w:eastAsia="仿宋" w:cs="仿宋"/>
        <w:w w:val="100"/>
        <w:sz w:val="21"/>
        <w:szCs w:val="21"/>
        <w:highlight w:val="lightGray"/>
        <w:lang w:val="zh-CN" w:eastAsia="zh-CN" w:bidi="zh-CN"/>
      </w:rPr>
    </w:lvl>
    <w:lvl w:ilvl="3" w:tentative="0">
      <w:start w:val="0"/>
      <w:numFmt w:val="bullet"/>
      <w:lvlText w:val="•"/>
      <w:lvlJc w:val="left"/>
      <w:pPr>
        <w:ind w:left="5231" w:hanging="579"/>
      </w:pPr>
      <w:rPr>
        <w:rFonts w:hint="default"/>
        <w:lang w:val="zh-CN" w:eastAsia="zh-CN" w:bidi="zh-CN"/>
      </w:rPr>
    </w:lvl>
    <w:lvl w:ilvl="4" w:tentative="0">
      <w:start w:val="0"/>
      <w:numFmt w:val="bullet"/>
      <w:lvlText w:val="•"/>
      <w:lvlJc w:val="left"/>
      <w:pPr>
        <w:ind w:left="6182" w:hanging="579"/>
      </w:pPr>
      <w:rPr>
        <w:rFonts w:hint="default"/>
        <w:lang w:val="zh-CN" w:eastAsia="zh-CN" w:bidi="zh-CN"/>
      </w:rPr>
    </w:lvl>
    <w:lvl w:ilvl="5" w:tentative="0">
      <w:start w:val="0"/>
      <w:numFmt w:val="bullet"/>
      <w:lvlText w:val="•"/>
      <w:lvlJc w:val="left"/>
      <w:pPr>
        <w:ind w:left="7133" w:hanging="579"/>
      </w:pPr>
      <w:rPr>
        <w:rFonts w:hint="default"/>
        <w:lang w:val="zh-CN" w:eastAsia="zh-CN" w:bidi="zh-CN"/>
      </w:rPr>
    </w:lvl>
    <w:lvl w:ilvl="6" w:tentative="0">
      <w:start w:val="0"/>
      <w:numFmt w:val="bullet"/>
      <w:lvlText w:val="•"/>
      <w:lvlJc w:val="left"/>
      <w:pPr>
        <w:ind w:left="8083" w:hanging="579"/>
      </w:pPr>
      <w:rPr>
        <w:rFonts w:hint="default"/>
        <w:lang w:val="zh-CN" w:eastAsia="zh-CN" w:bidi="zh-CN"/>
      </w:rPr>
    </w:lvl>
    <w:lvl w:ilvl="7" w:tentative="0">
      <w:start w:val="0"/>
      <w:numFmt w:val="bullet"/>
      <w:lvlText w:val="•"/>
      <w:lvlJc w:val="left"/>
      <w:pPr>
        <w:ind w:left="9034" w:hanging="579"/>
      </w:pPr>
      <w:rPr>
        <w:rFonts w:hint="default"/>
        <w:lang w:val="zh-CN" w:eastAsia="zh-CN" w:bidi="zh-CN"/>
      </w:rPr>
    </w:lvl>
    <w:lvl w:ilvl="8" w:tentative="0">
      <w:start w:val="0"/>
      <w:numFmt w:val="bullet"/>
      <w:lvlText w:val="•"/>
      <w:lvlJc w:val="left"/>
      <w:pPr>
        <w:ind w:left="9985" w:hanging="579"/>
      </w:pPr>
      <w:rPr>
        <w:rFonts w:hint="default"/>
        <w:lang w:val="zh-CN" w:eastAsia="zh-CN" w:bidi="zh-CN"/>
      </w:rPr>
    </w:lvl>
  </w:abstractNum>
  <w:abstractNum w:abstractNumId="51">
    <w:nsid w:val="7142CA10"/>
    <w:multiLevelType w:val="multilevel"/>
    <w:tmpl w:val="7142CA10"/>
    <w:lvl w:ilvl="0" w:tentative="0">
      <w:start w:val="20"/>
      <w:numFmt w:val="decimal"/>
      <w:lvlText w:val="%1"/>
      <w:lvlJc w:val="left"/>
      <w:pPr>
        <w:ind w:left="2688" w:hanging="473"/>
        <w:jc w:val="left"/>
      </w:pPr>
      <w:rPr>
        <w:rFonts w:hint="default"/>
        <w:lang w:val="zh-CN" w:eastAsia="zh-CN" w:bidi="zh-CN"/>
      </w:rPr>
    </w:lvl>
    <w:lvl w:ilvl="1" w:tentative="0">
      <w:start w:val="3"/>
      <w:numFmt w:val="decimal"/>
      <w:lvlText w:val="%1.%2"/>
      <w:lvlJc w:val="left"/>
      <w:pPr>
        <w:ind w:left="2688" w:hanging="473"/>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4521" w:hanging="473"/>
      </w:pPr>
      <w:rPr>
        <w:rFonts w:hint="default"/>
        <w:lang w:val="zh-CN" w:eastAsia="zh-CN" w:bidi="zh-CN"/>
      </w:rPr>
    </w:lvl>
    <w:lvl w:ilvl="3" w:tentative="0">
      <w:start w:val="0"/>
      <w:numFmt w:val="bullet"/>
      <w:lvlText w:val="•"/>
      <w:lvlJc w:val="left"/>
      <w:pPr>
        <w:ind w:left="5441" w:hanging="473"/>
      </w:pPr>
      <w:rPr>
        <w:rFonts w:hint="default"/>
        <w:lang w:val="zh-CN" w:eastAsia="zh-CN" w:bidi="zh-CN"/>
      </w:rPr>
    </w:lvl>
    <w:lvl w:ilvl="4" w:tentative="0">
      <w:start w:val="0"/>
      <w:numFmt w:val="bullet"/>
      <w:lvlText w:val="•"/>
      <w:lvlJc w:val="left"/>
      <w:pPr>
        <w:ind w:left="6362" w:hanging="473"/>
      </w:pPr>
      <w:rPr>
        <w:rFonts w:hint="default"/>
        <w:lang w:val="zh-CN" w:eastAsia="zh-CN" w:bidi="zh-CN"/>
      </w:rPr>
    </w:lvl>
    <w:lvl w:ilvl="5" w:tentative="0">
      <w:start w:val="0"/>
      <w:numFmt w:val="bullet"/>
      <w:lvlText w:val="•"/>
      <w:lvlJc w:val="left"/>
      <w:pPr>
        <w:ind w:left="7283" w:hanging="473"/>
      </w:pPr>
      <w:rPr>
        <w:rFonts w:hint="default"/>
        <w:lang w:val="zh-CN" w:eastAsia="zh-CN" w:bidi="zh-CN"/>
      </w:rPr>
    </w:lvl>
    <w:lvl w:ilvl="6" w:tentative="0">
      <w:start w:val="0"/>
      <w:numFmt w:val="bullet"/>
      <w:lvlText w:val="•"/>
      <w:lvlJc w:val="left"/>
      <w:pPr>
        <w:ind w:left="8203" w:hanging="473"/>
      </w:pPr>
      <w:rPr>
        <w:rFonts w:hint="default"/>
        <w:lang w:val="zh-CN" w:eastAsia="zh-CN" w:bidi="zh-CN"/>
      </w:rPr>
    </w:lvl>
    <w:lvl w:ilvl="7" w:tentative="0">
      <w:start w:val="0"/>
      <w:numFmt w:val="bullet"/>
      <w:lvlText w:val="•"/>
      <w:lvlJc w:val="left"/>
      <w:pPr>
        <w:ind w:left="9124" w:hanging="473"/>
      </w:pPr>
      <w:rPr>
        <w:rFonts w:hint="default"/>
        <w:lang w:val="zh-CN" w:eastAsia="zh-CN" w:bidi="zh-CN"/>
      </w:rPr>
    </w:lvl>
    <w:lvl w:ilvl="8" w:tentative="0">
      <w:start w:val="0"/>
      <w:numFmt w:val="bullet"/>
      <w:lvlText w:val="•"/>
      <w:lvlJc w:val="left"/>
      <w:pPr>
        <w:ind w:left="10045" w:hanging="473"/>
      </w:pPr>
      <w:rPr>
        <w:rFonts w:hint="default"/>
        <w:lang w:val="zh-CN" w:eastAsia="zh-CN" w:bidi="zh-CN"/>
      </w:rPr>
    </w:lvl>
  </w:abstractNum>
  <w:abstractNum w:abstractNumId="52">
    <w:nsid w:val="72DEB2B5"/>
    <w:multiLevelType w:val="multilevel"/>
    <w:tmpl w:val="72DEB2B5"/>
    <w:lvl w:ilvl="0" w:tentative="0">
      <w:start w:val="7"/>
      <w:numFmt w:val="decimal"/>
      <w:lvlText w:val="%1."/>
      <w:lvlJc w:val="left"/>
      <w:pPr>
        <w:ind w:left="2015" w:hanging="213"/>
        <w:jc w:val="left"/>
      </w:pPr>
      <w:rPr>
        <w:rFonts w:hint="default" w:ascii="仿宋" w:hAnsi="仿宋" w:eastAsia="仿宋" w:cs="仿宋"/>
        <w:b/>
        <w:bCs/>
        <w:spacing w:val="-1"/>
        <w:w w:val="99"/>
        <w:sz w:val="19"/>
        <w:szCs w:val="19"/>
        <w:highlight w:val="lightGray"/>
        <w:lang w:val="zh-CN" w:eastAsia="zh-CN" w:bidi="zh-CN"/>
      </w:rPr>
    </w:lvl>
    <w:lvl w:ilvl="1" w:tentative="0">
      <w:start w:val="1"/>
      <w:numFmt w:val="decimal"/>
      <w:lvlText w:val="%1.%2"/>
      <w:lvlJc w:val="left"/>
      <w:pPr>
        <w:ind w:left="2222" w:hanging="423"/>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2220" w:hanging="423"/>
      </w:pPr>
      <w:rPr>
        <w:rFonts w:hint="default"/>
        <w:lang w:val="zh-CN" w:eastAsia="zh-CN" w:bidi="zh-CN"/>
      </w:rPr>
    </w:lvl>
    <w:lvl w:ilvl="3" w:tentative="0">
      <w:start w:val="0"/>
      <w:numFmt w:val="bullet"/>
      <w:lvlText w:val="•"/>
      <w:lvlJc w:val="left"/>
      <w:pPr>
        <w:ind w:left="2280" w:hanging="423"/>
      </w:pPr>
      <w:rPr>
        <w:rFonts w:hint="default"/>
        <w:lang w:val="zh-CN" w:eastAsia="zh-CN" w:bidi="zh-CN"/>
      </w:rPr>
    </w:lvl>
    <w:lvl w:ilvl="4" w:tentative="0">
      <w:start w:val="0"/>
      <w:numFmt w:val="bullet"/>
      <w:lvlText w:val="•"/>
      <w:lvlJc w:val="left"/>
      <w:pPr>
        <w:ind w:left="3652" w:hanging="423"/>
      </w:pPr>
      <w:rPr>
        <w:rFonts w:hint="default"/>
        <w:lang w:val="zh-CN" w:eastAsia="zh-CN" w:bidi="zh-CN"/>
      </w:rPr>
    </w:lvl>
    <w:lvl w:ilvl="5" w:tentative="0">
      <w:start w:val="0"/>
      <w:numFmt w:val="bullet"/>
      <w:lvlText w:val="•"/>
      <w:lvlJc w:val="left"/>
      <w:pPr>
        <w:ind w:left="5024" w:hanging="423"/>
      </w:pPr>
      <w:rPr>
        <w:rFonts w:hint="default"/>
        <w:lang w:val="zh-CN" w:eastAsia="zh-CN" w:bidi="zh-CN"/>
      </w:rPr>
    </w:lvl>
    <w:lvl w:ilvl="6" w:tentative="0">
      <w:start w:val="0"/>
      <w:numFmt w:val="bullet"/>
      <w:lvlText w:val="•"/>
      <w:lvlJc w:val="left"/>
      <w:pPr>
        <w:ind w:left="6397" w:hanging="423"/>
      </w:pPr>
      <w:rPr>
        <w:rFonts w:hint="default"/>
        <w:lang w:val="zh-CN" w:eastAsia="zh-CN" w:bidi="zh-CN"/>
      </w:rPr>
    </w:lvl>
    <w:lvl w:ilvl="7" w:tentative="0">
      <w:start w:val="0"/>
      <w:numFmt w:val="bullet"/>
      <w:lvlText w:val="•"/>
      <w:lvlJc w:val="left"/>
      <w:pPr>
        <w:ind w:left="7769" w:hanging="423"/>
      </w:pPr>
      <w:rPr>
        <w:rFonts w:hint="default"/>
        <w:lang w:val="zh-CN" w:eastAsia="zh-CN" w:bidi="zh-CN"/>
      </w:rPr>
    </w:lvl>
    <w:lvl w:ilvl="8" w:tentative="0">
      <w:start w:val="0"/>
      <w:numFmt w:val="bullet"/>
      <w:lvlText w:val="•"/>
      <w:lvlJc w:val="left"/>
      <w:pPr>
        <w:ind w:left="9141" w:hanging="423"/>
      </w:pPr>
      <w:rPr>
        <w:rFonts w:hint="default"/>
        <w:lang w:val="zh-CN" w:eastAsia="zh-CN" w:bidi="zh-CN"/>
      </w:rPr>
    </w:lvl>
  </w:abstractNum>
  <w:abstractNum w:abstractNumId="53">
    <w:nsid w:val="75849640"/>
    <w:multiLevelType w:val="multilevel"/>
    <w:tmpl w:val="75849640"/>
    <w:lvl w:ilvl="0" w:tentative="0">
      <w:start w:val="2"/>
      <w:numFmt w:val="decimal"/>
      <w:lvlText w:val="%1."/>
      <w:lvlJc w:val="left"/>
      <w:pPr>
        <w:ind w:left="2435" w:hanging="213"/>
        <w:jc w:val="left"/>
      </w:pPr>
      <w:rPr>
        <w:rFonts w:hint="default" w:ascii="仿宋" w:hAnsi="仿宋" w:eastAsia="仿宋" w:cs="仿宋"/>
        <w:w w:val="100"/>
        <w:sz w:val="19"/>
        <w:szCs w:val="19"/>
        <w:highlight w:val="lightGray"/>
        <w:lang w:val="zh-CN" w:eastAsia="zh-CN" w:bidi="zh-CN"/>
      </w:rPr>
    </w:lvl>
    <w:lvl w:ilvl="1" w:tentative="0">
      <w:start w:val="0"/>
      <w:numFmt w:val="bullet"/>
      <w:lvlText w:val="•"/>
      <w:lvlJc w:val="left"/>
      <w:pPr>
        <w:ind w:left="3384" w:hanging="213"/>
      </w:pPr>
      <w:rPr>
        <w:rFonts w:hint="default"/>
        <w:lang w:val="zh-CN" w:eastAsia="zh-CN" w:bidi="zh-CN"/>
      </w:rPr>
    </w:lvl>
    <w:lvl w:ilvl="2" w:tentative="0">
      <w:start w:val="0"/>
      <w:numFmt w:val="bullet"/>
      <w:lvlText w:val="•"/>
      <w:lvlJc w:val="left"/>
      <w:pPr>
        <w:ind w:left="4329" w:hanging="213"/>
      </w:pPr>
      <w:rPr>
        <w:rFonts w:hint="default"/>
        <w:lang w:val="zh-CN" w:eastAsia="zh-CN" w:bidi="zh-CN"/>
      </w:rPr>
    </w:lvl>
    <w:lvl w:ilvl="3" w:tentative="0">
      <w:start w:val="0"/>
      <w:numFmt w:val="bullet"/>
      <w:lvlText w:val="•"/>
      <w:lvlJc w:val="left"/>
      <w:pPr>
        <w:ind w:left="5273" w:hanging="213"/>
      </w:pPr>
      <w:rPr>
        <w:rFonts w:hint="default"/>
        <w:lang w:val="zh-CN" w:eastAsia="zh-CN" w:bidi="zh-CN"/>
      </w:rPr>
    </w:lvl>
    <w:lvl w:ilvl="4" w:tentative="0">
      <w:start w:val="0"/>
      <w:numFmt w:val="bullet"/>
      <w:lvlText w:val="•"/>
      <w:lvlJc w:val="left"/>
      <w:pPr>
        <w:ind w:left="6218" w:hanging="213"/>
      </w:pPr>
      <w:rPr>
        <w:rFonts w:hint="default"/>
        <w:lang w:val="zh-CN" w:eastAsia="zh-CN" w:bidi="zh-CN"/>
      </w:rPr>
    </w:lvl>
    <w:lvl w:ilvl="5" w:tentative="0">
      <w:start w:val="0"/>
      <w:numFmt w:val="bullet"/>
      <w:lvlText w:val="•"/>
      <w:lvlJc w:val="left"/>
      <w:pPr>
        <w:ind w:left="7163" w:hanging="213"/>
      </w:pPr>
      <w:rPr>
        <w:rFonts w:hint="default"/>
        <w:lang w:val="zh-CN" w:eastAsia="zh-CN" w:bidi="zh-CN"/>
      </w:rPr>
    </w:lvl>
    <w:lvl w:ilvl="6" w:tentative="0">
      <w:start w:val="0"/>
      <w:numFmt w:val="bullet"/>
      <w:lvlText w:val="•"/>
      <w:lvlJc w:val="left"/>
      <w:pPr>
        <w:ind w:left="8107" w:hanging="213"/>
      </w:pPr>
      <w:rPr>
        <w:rFonts w:hint="default"/>
        <w:lang w:val="zh-CN" w:eastAsia="zh-CN" w:bidi="zh-CN"/>
      </w:rPr>
    </w:lvl>
    <w:lvl w:ilvl="7" w:tentative="0">
      <w:start w:val="0"/>
      <w:numFmt w:val="bullet"/>
      <w:lvlText w:val="•"/>
      <w:lvlJc w:val="left"/>
      <w:pPr>
        <w:ind w:left="9052" w:hanging="213"/>
      </w:pPr>
      <w:rPr>
        <w:rFonts w:hint="default"/>
        <w:lang w:val="zh-CN" w:eastAsia="zh-CN" w:bidi="zh-CN"/>
      </w:rPr>
    </w:lvl>
    <w:lvl w:ilvl="8" w:tentative="0">
      <w:start w:val="0"/>
      <w:numFmt w:val="bullet"/>
      <w:lvlText w:val="•"/>
      <w:lvlJc w:val="left"/>
      <w:pPr>
        <w:ind w:left="9997" w:hanging="213"/>
      </w:pPr>
      <w:rPr>
        <w:rFonts w:hint="default"/>
        <w:lang w:val="zh-CN" w:eastAsia="zh-CN" w:bidi="zh-CN"/>
      </w:rPr>
    </w:lvl>
  </w:abstractNum>
  <w:abstractNum w:abstractNumId="54">
    <w:nsid w:val="77E6AC12"/>
    <w:multiLevelType w:val="multilevel"/>
    <w:tmpl w:val="77E6AC12"/>
    <w:lvl w:ilvl="0" w:tentative="0">
      <w:start w:val="13"/>
      <w:numFmt w:val="decimal"/>
      <w:lvlText w:val="%1"/>
      <w:lvlJc w:val="left"/>
      <w:pPr>
        <w:ind w:left="2261" w:hanging="459"/>
        <w:jc w:val="left"/>
      </w:pPr>
      <w:rPr>
        <w:rFonts w:hint="default"/>
        <w:lang w:val="zh-CN" w:eastAsia="zh-CN" w:bidi="zh-CN"/>
      </w:rPr>
    </w:lvl>
    <w:lvl w:ilvl="1" w:tentative="0">
      <w:start w:val="1"/>
      <w:numFmt w:val="decimal"/>
      <w:lvlText w:val="%1.%2"/>
      <w:lvlJc w:val="left"/>
      <w:pPr>
        <w:ind w:left="2261" w:hanging="459"/>
        <w:jc w:val="left"/>
      </w:pPr>
      <w:rPr>
        <w:rFonts w:hint="default" w:ascii="仿宋" w:hAnsi="仿宋" w:eastAsia="仿宋" w:cs="仿宋"/>
        <w:w w:val="100"/>
        <w:sz w:val="21"/>
        <w:szCs w:val="21"/>
        <w:highlight w:val="lightGray"/>
        <w:lang w:val="zh-CN" w:eastAsia="zh-CN" w:bidi="zh-CN"/>
      </w:rPr>
    </w:lvl>
    <w:lvl w:ilvl="2" w:tentative="0">
      <w:start w:val="1"/>
      <w:numFmt w:val="decimal"/>
      <w:lvlText w:val="%1.%2.%3"/>
      <w:lvlJc w:val="left"/>
      <w:pPr>
        <w:ind w:left="1802" w:hanging="704"/>
        <w:jc w:val="left"/>
      </w:pPr>
      <w:rPr>
        <w:rFonts w:hint="default" w:ascii="仿宋" w:hAnsi="仿宋" w:eastAsia="仿宋" w:cs="仿宋"/>
        <w:spacing w:val="-3"/>
        <w:w w:val="100"/>
        <w:sz w:val="21"/>
        <w:szCs w:val="21"/>
        <w:highlight w:val="lightGray"/>
        <w:lang w:val="zh-CN" w:eastAsia="zh-CN" w:bidi="zh-CN"/>
      </w:rPr>
    </w:lvl>
    <w:lvl w:ilvl="3" w:tentative="0">
      <w:start w:val="0"/>
      <w:numFmt w:val="bullet"/>
      <w:lvlText w:val="•"/>
      <w:lvlJc w:val="left"/>
      <w:pPr>
        <w:ind w:left="4399" w:hanging="704"/>
      </w:pPr>
      <w:rPr>
        <w:rFonts w:hint="default"/>
        <w:lang w:val="zh-CN" w:eastAsia="zh-CN" w:bidi="zh-CN"/>
      </w:rPr>
    </w:lvl>
    <w:lvl w:ilvl="4" w:tentative="0">
      <w:start w:val="0"/>
      <w:numFmt w:val="bullet"/>
      <w:lvlText w:val="•"/>
      <w:lvlJc w:val="left"/>
      <w:pPr>
        <w:ind w:left="5468" w:hanging="704"/>
      </w:pPr>
      <w:rPr>
        <w:rFonts w:hint="default"/>
        <w:lang w:val="zh-CN" w:eastAsia="zh-CN" w:bidi="zh-CN"/>
      </w:rPr>
    </w:lvl>
    <w:lvl w:ilvl="5" w:tentative="0">
      <w:start w:val="0"/>
      <w:numFmt w:val="bullet"/>
      <w:lvlText w:val="•"/>
      <w:lvlJc w:val="left"/>
      <w:pPr>
        <w:ind w:left="6538" w:hanging="704"/>
      </w:pPr>
      <w:rPr>
        <w:rFonts w:hint="default"/>
        <w:lang w:val="zh-CN" w:eastAsia="zh-CN" w:bidi="zh-CN"/>
      </w:rPr>
    </w:lvl>
    <w:lvl w:ilvl="6" w:tentative="0">
      <w:start w:val="0"/>
      <w:numFmt w:val="bullet"/>
      <w:lvlText w:val="•"/>
      <w:lvlJc w:val="left"/>
      <w:pPr>
        <w:ind w:left="7608" w:hanging="704"/>
      </w:pPr>
      <w:rPr>
        <w:rFonts w:hint="default"/>
        <w:lang w:val="zh-CN" w:eastAsia="zh-CN" w:bidi="zh-CN"/>
      </w:rPr>
    </w:lvl>
    <w:lvl w:ilvl="7" w:tentative="0">
      <w:start w:val="0"/>
      <w:numFmt w:val="bullet"/>
      <w:lvlText w:val="•"/>
      <w:lvlJc w:val="left"/>
      <w:pPr>
        <w:ind w:left="8677" w:hanging="704"/>
      </w:pPr>
      <w:rPr>
        <w:rFonts w:hint="default"/>
        <w:lang w:val="zh-CN" w:eastAsia="zh-CN" w:bidi="zh-CN"/>
      </w:rPr>
    </w:lvl>
    <w:lvl w:ilvl="8" w:tentative="0">
      <w:start w:val="0"/>
      <w:numFmt w:val="bullet"/>
      <w:lvlText w:val="•"/>
      <w:lvlJc w:val="left"/>
      <w:pPr>
        <w:ind w:left="9747" w:hanging="704"/>
      </w:pPr>
      <w:rPr>
        <w:rFonts w:hint="default"/>
        <w:lang w:val="zh-CN" w:eastAsia="zh-CN" w:bidi="zh-CN"/>
      </w:rPr>
    </w:lvl>
  </w:abstractNum>
  <w:abstractNum w:abstractNumId="55">
    <w:nsid w:val="78B1586C"/>
    <w:multiLevelType w:val="multilevel"/>
    <w:tmpl w:val="78B1586C"/>
    <w:lvl w:ilvl="0" w:tentative="0">
      <w:start w:val="40"/>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highlight w:val="lightGray"/>
        <w:lang w:val="zh-CN" w:eastAsia="zh-CN" w:bidi="zh-CN"/>
      </w:rPr>
    </w:lvl>
    <w:lvl w:ilvl="2" w:tentative="0">
      <w:start w:val="0"/>
      <w:numFmt w:val="bullet"/>
      <w:lvlText w:val="•"/>
      <w:lvlJc w:val="left"/>
      <w:pPr>
        <w:ind w:left="3817" w:hanging="526"/>
      </w:pPr>
      <w:rPr>
        <w:rFonts w:hint="default"/>
        <w:lang w:val="zh-CN" w:eastAsia="zh-CN" w:bidi="zh-CN"/>
      </w:rPr>
    </w:lvl>
    <w:lvl w:ilvl="3" w:tentative="0">
      <w:start w:val="0"/>
      <w:numFmt w:val="bullet"/>
      <w:lvlText w:val="•"/>
      <w:lvlJc w:val="left"/>
      <w:pPr>
        <w:ind w:left="4825" w:hanging="526"/>
      </w:pPr>
      <w:rPr>
        <w:rFonts w:hint="default"/>
        <w:lang w:val="zh-CN" w:eastAsia="zh-CN" w:bidi="zh-CN"/>
      </w:rPr>
    </w:lvl>
    <w:lvl w:ilvl="4" w:tentative="0">
      <w:start w:val="0"/>
      <w:numFmt w:val="bullet"/>
      <w:lvlText w:val="•"/>
      <w:lvlJc w:val="left"/>
      <w:pPr>
        <w:ind w:left="5834" w:hanging="526"/>
      </w:pPr>
      <w:rPr>
        <w:rFonts w:hint="default"/>
        <w:lang w:val="zh-CN" w:eastAsia="zh-CN" w:bidi="zh-CN"/>
      </w:rPr>
    </w:lvl>
    <w:lvl w:ilvl="5" w:tentative="0">
      <w:start w:val="0"/>
      <w:numFmt w:val="bullet"/>
      <w:lvlText w:val="•"/>
      <w:lvlJc w:val="left"/>
      <w:pPr>
        <w:ind w:left="6843" w:hanging="526"/>
      </w:pPr>
      <w:rPr>
        <w:rFonts w:hint="default"/>
        <w:lang w:val="zh-CN" w:eastAsia="zh-CN" w:bidi="zh-CN"/>
      </w:rPr>
    </w:lvl>
    <w:lvl w:ilvl="6" w:tentative="0">
      <w:start w:val="0"/>
      <w:numFmt w:val="bullet"/>
      <w:lvlText w:val="•"/>
      <w:lvlJc w:val="left"/>
      <w:pPr>
        <w:ind w:left="7851" w:hanging="526"/>
      </w:pPr>
      <w:rPr>
        <w:rFonts w:hint="default"/>
        <w:lang w:val="zh-CN" w:eastAsia="zh-CN" w:bidi="zh-CN"/>
      </w:rPr>
    </w:lvl>
    <w:lvl w:ilvl="7" w:tentative="0">
      <w:start w:val="0"/>
      <w:numFmt w:val="bullet"/>
      <w:lvlText w:val="•"/>
      <w:lvlJc w:val="left"/>
      <w:pPr>
        <w:ind w:left="8860" w:hanging="526"/>
      </w:pPr>
      <w:rPr>
        <w:rFonts w:hint="default"/>
        <w:lang w:val="zh-CN" w:eastAsia="zh-CN" w:bidi="zh-CN"/>
      </w:rPr>
    </w:lvl>
    <w:lvl w:ilvl="8" w:tentative="0">
      <w:start w:val="0"/>
      <w:numFmt w:val="bullet"/>
      <w:lvlText w:val="•"/>
      <w:lvlJc w:val="left"/>
      <w:pPr>
        <w:ind w:left="9869" w:hanging="526"/>
      </w:pPr>
      <w:rPr>
        <w:rFonts w:hint="default"/>
        <w:lang w:val="zh-CN" w:eastAsia="zh-CN" w:bidi="zh-CN"/>
      </w:rPr>
    </w:lvl>
  </w:abstractNum>
  <w:abstractNum w:abstractNumId="56">
    <w:nsid w:val="7C9C1B94"/>
    <w:multiLevelType w:val="multilevel"/>
    <w:tmpl w:val="7C9C1B94"/>
    <w:lvl w:ilvl="0" w:tentative="0">
      <w:start w:val="19"/>
      <w:numFmt w:val="decimal"/>
      <w:lvlText w:val="%1"/>
      <w:lvlJc w:val="left"/>
      <w:pPr>
        <w:ind w:left="1802" w:hanging="526"/>
        <w:jc w:val="left"/>
      </w:pPr>
      <w:rPr>
        <w:rFonts w:hint="default"/>
        <w:lang w:val="zh-CN" w:eastAsia="zh-CN" w:bidi="zh-CN"/>
      </w:rPr>
    </w:lvl>
    <w:lvl w:ilvl="1" w:tentative="0">
      <w:start w:val="3"/>
      <w:numFmt w:val="decimal"/>
      <w:lvlText w:val="%1.%2"/>
      <w:lvlJc w:val="left"/>
      <w:pPr>
        <w:ind w:left="1802" w:hanging="526"/>
        <w:jc w:val="left"/>
      </w:pPr>
      <w:rPr>
        <w:rFonts w:hint="default" w:ascii="仿宋" w:hAnsi="仿宋" w:eastAsia="仿宋" w:cs="仿宋"/>
        <w:spacing w:val="-1"/>
        <w:w w:val="100"/>
        <w:sz w:val="21"/>
        <w:szCs w:val="21"/>
        <w:highlight w:val="lightGray"/>
        <w:lang w:val="zh-CN" w:eastAsia="zh-CN" w:bidi="zh-CN"/>
      </w:rPr>
    </w:lvl>
    <w:lvl w:ilvl="2" w:tentative="0">
      <w:start w:val="0"/>
      <w:numFmt w:val="bullet"/>
      <w:lvlText w:val="•"/>
      <w:lvlJc w:val="left"/>
      <w:pPr>
        <w:ind w:left="3817" w:hanging="526"/>
      </w:pPr>
      <w:rPr>
        <w:rFonts w:hint="default"/>
        <w:lang w:val="zh-CN" w:eastAsia="zh-CN" w:bidi="zh-CN"/>
      </w:rPr>
    </w:lvl>
    <w:lvl w:ilvl="3" w:tentative="0">
      <w:start w:val="0"/>
      <w:numFmt w:val="bullet"/>
      <w:lvlText w:val="•"/>
      <w:lvlJc w:val="left"/>
      <w:pPr>
        <w:ind w:left="4825" w:hanging="526"/>
      </w:pPr>
      <w:rPr>
        <w:rFonts w:hint="default"/>
        <w:lang w:val="zh-CN" w:eastAsia="zh-CN" w:bidi="zh-CN"/>
      </w:rPr>
    </w:lvl>
    <w:lvl w:ilvl="4" w:tentative="0">
      <w:start w:val="0"/>
      <w:numFmt w:val="bullet"/>
      <w:lvlText w:val="•"/>
      <w:lvlJc w:val="left"/>
      <w:pPr>
        <w:ind w:left="5834" w:hanging="526"/>
      </w:pPr>
      <w:rPr>
        <w:rFonts w:hint="default"/>
        <w:lang w:val="zh-CN" w:eastAsia="zh-CN" w:bidi="zh-CN"/>
      </w:rPr>
    </w:lvl>
    <w:lvl w:ilvl="5" w:tentative="0">
      <w:start w:val="0"/>
      <w:numFmt w:val="bullet"/>
      <w:lvlText w:val="•"/>
      <w:lvlJc w:val="left"/>
      <w:pPr>
        <w:ind w:left="6843" w:hanging="526"/>
      </w:pPr>
      <w:rPr>
        <w:rFonts w:hint="default"/>
        <w:lang w:val="zh-CN" w:eastAsia="zh-CN" w:bidi="zh-CN"/>
      </w:rPr>
    </w:lvl>
    <w:lvl w:ilvl="6" w:tentative="0">
      <w:start w:val="0"/>
      <w:numFmt w:val="bullet"/>
      <w:lvlText w:val="•"/>
      <w:lvlJc w:val="left"/>
      <w:pPr>
        <w:ind w:left="7851" w:hanging="526"/>
      </w:pPr>
      <w:rPr>
        <w:rFonts w:hint="default"/>
        <w:lang w:val="zh-CN" w:eastAsia="zh-CN" w:bidi="zh-CN"/>
      </w:rPr>
    </w:lvl>
    <w:lvl w:ilvl="7" w:tentative="0">
      <w:start w:val="0"/>
      <w:numFmt w:val="bullet"/>
      <w:lvlText w:val="•"/>
      <w:lvlJc w:val="left"/>
      <w:pPr>
        <w:ind w:left="8860" w:hanging="526"/>
      </w:pPr>
      <w:rPr>
        <w:rFonts w:hint="default"/>
        <w:lang w:val="zh-CN" w:eastAsia="zh-CN" w:bidi="zh-CN"/>
      </w:rPr>
    </w:lvl>
    <w:lvl w:ilvl="8" w:tentative="0">
      <w:start w:val="0"/>
      <w:numFmt w:val="bullet"/>
      <w:lvlText w:val="•"/>
      <w:lvlJc w:val="left"/>
      <w:pPr>
        <w:ind w:left="9869" w:hanging="526"/>
      </w:pPr>
      <w:rPr>
        <w:rFonts w:hint="default"/>
        <w:lang w:val="zh-CN" w:eastAsia="zh-CN" w:bidi="zh-CN"/>
      </w:rPr>
    </w:lvl>
  </w:abstractNum>
  <w:abstractNum w:abstractNumId="57">
    <w:nsid w:val="7EA58D5F"/>
    <w:multiLevelType w:val="multilevel"/>
    <w:tmpl w:val="7EA58D5F"/>
    <w:lvl w:ilvl="0" w:tentative="0">
      <w:start w:val="1"/>
      <w:numFmt w:val="decimal"/>
      <w:lvlText w:val="%1."/>
      <w:lvlJc w:val="left"/>
      <w:pPr>
        <w:ind w:left="2135" w:hanging="333"/>
        <w:jc w:val="left"/>
      </w:pPr>
      <w:rPr>
        <w:rFonts w:hint="default" w:ascii="仿宋" w:hAnsi="仿宋" w:eastAsia="仿宋" w:cs="仿宋"/>
        <w:spacing w:val="-1"/>
        <w:w w:val="100"/>
        <w:sz w:val="20"/>
        <w:szCs w:val="20"/>
        <w:lang w:val="zh-CN" w:eastAsia="zh-CN" w:bidi="zh-CN"/>
      </w:rPr>
    </w:lvl>
    <w:lvl w:ilvl="1" w:tentative="0">
      <w:start w:val="0"/>
      <w:numFmt w:val="bullet"/>
      <w:lvlText w:val="•"/>
      <w:lvlJc w:val="left"/>
      <w:pPr>
        <w:ind w:left="3114" w:hanging="333"/>
      </w:pPr>
      <w:rPr>
        <w:rFonts w:hint="default"/>
        <w:lang w:val="zh-CN" w:eastAsia="zh-CN" w:bidi="zh-CN"/>
      </w:rPr>
    </w:lvl>
    <w:lvl w:ilvl="2" w:tentative="0">
      <w:start w:val="0"/>
      <w:numFmt w:val="bullet"/>
      <w:lvlText w:val="•"/>
      <w:lvlJc w:val="left"/>
      <w:pPr>
        <w:ind w:left="4089" w:hanging="333"/>
      </w:pPr>
      <w:rPr>
        <w:rFonts w:hint="default"/>
        <w:lang w:val="zh-CN" w:eastAsia="zh-CN" w:bidi="zh-CN"/>
      </w:rPr>
    </w:lvl>
    <w:lvl w:ilvl="3" w:tentative="0">
      <w:start w:val="0"/>
      <w:numFmt w:val="bullet"/>
      <w:lvlText w:val="•"/>
      <w:lvlJc w:val="left"/>
      <w:pPr>
        <w:ind w:left="5063" w:hanging="333"/>
      </w:pPr>
      <w:rPr>
        <w:rFonts w:hint="default"/>
        <w:lang w:val="zh-CN" w:eastAsia="zh-CN" w:bidi="zh-CN"/>
      </w:rPr>
    </w:lvl>
    <w:lvl w:ilvl="4" w:tentative="0">
      <w:start w:val="0"/>
      <w:numFmt w:val="bullet"/>
      <w:lvlText w:val="•"/>
      <w:lvlJc w:val="left"/>
      <w:pPr>
        <w:ind w:left="6038" w:hanging="333"/>
      </w:pPr>
      <w:rPr>
        <w:rFonts w:hint="default"/>
        <w:lang w:val="zh-CN" w:eastAsia="zh-CN" w:bidi="zh-CN"/>
      </w:rPr>
    </w:lvl>
    <w:lvl w:ilvl="5" w:tentative="0">
      <w:start w:val="0"/>
      <w:numFmt w:val="bullet"/>
      <w:lvlText w:val="•"/>
      <w:lvlJc w:val="left"/>
      <w:pPr>
        <w:ind w:left="7013" w:hanging="333"/>
      </w:pPr>
      <w:rPr>
        <w:rFonts w:hint="default"/>
        <w:lang w:val="zh-CN" w:eastAsia="zh-CN" w:bidi="zh-CN"/>
      </w:rPr>
    </w:lvl>
    <w:lvl w:ilvl="6" w:tentative="0">
      <w:start w:val="0"/>
      <w:numFmt w:val="bullet"/>
      <w:lvlText w:val="•"/>
      <w:lvlJc w:val="left"/>
      <w:pPr>
        <w:ind w:left="7987" w:hanging="333"/>
      </w:pPr>
      <w:rPr>
        <w:rFonts w:hint="default"/>
        <w:lang w:val="zh-CN" w:eastAsia="zh-CN" w:bidi="zh-CN"/>
      </w:rPr>
    </w:lvl>
    <w:lvl w:ilvl="7" w:tentative="0">
      <w:start w:val="0"/>
      <w:numFmt w:val="bullet"/>
      <w:lvlText w:val="•"/>
      <w:lvlJc w:val="left"/>
      <w:pPr>
        <w:ind w:left="8962" w:hanging="333"/>
      </w:pPr>
      <w:rPr>
        <w:rFonts w:hint="default"/>
        <w:lang w:val="zh-CN" w:eastAsia="zh-CN" w:bidi="zh-CN"/>
      </w:rPr>
    </w:lvl>
    <w:lvl w:ilvl="8" w:tentative="0">
      <w:start w:val="0"/>
      <w:numFmt w:val="bullet"/>
      <w:lvlText w:val="•"/>
      <w:lvlJc w:val="left"/>
      <w:pPr>
        <w:ind w:left="9937" w:hanging="333"/>
      </w:pPr>
      <w:rPr>
        <w:rFonts w:hint="default"/>
        <w:lang w:val="zh-CN" w:eastAsia="zh-CN" w:bidi="zh-CN"/>
      </w:rPr>
    </w:lvl>
  </w:abstractNum>
  <w:num w:numId="1">
    <w:abstractNumId w:val="20"/>
  </w:num>
  <w:num w:numId="2">
    <w:abstractNumId w:val="44"/>
  </w:num>
  <w:num w:numId="3">
    <w:abstractNumId w:val="36"/>
  </w:num>
  <w:num w:numId="4">
    <w:abstractNumId w:val="50"/>
  </w:num>
  <w:num w:numId="5">
    <w:abstractNumId w:val="43"/>
  </w:num>
  <w:num w:numId="6">
    <w:abstractNumId w:val="12"/>
  </w:num>
  <w:num w:numId="7">
    <w:abstractNumId w:val="52"/>
  </w:num>
  <w:num w:numId="8">
    <w:abstractNumId w:val="41"/>
  </w:num>
  <w:num w:numId="9">
    <w:abstractNumId w:val="47"/>
  </w:num>
  <w:num w:numId="10">
    <w:abstractNumId w:val="54"/>
  </w:num>
  <w:num w:numId="11">
    <w:abstractNumId w:val="15"/>
  </w:num>
  <w:num w:numId="12">
    <w:abstractNumId w:val="49"/>
  </w:num>
  <w:num w:numId="13">
    <w:abstractNumId w:val="39"/>
  </w:num>
  <w:num w:numId="14">
    <w:abstractNumId w:val="17"/>
  </w:num>
  <w:num w:numId="15">
    <w:abstractNumId w:val="5"/>
  </w:num>
  <w:num w:numId="16">
    <w:abstractNumId w:val="56"/>
  </w:num>
  <w:num w:numId="17">
    <w:abstractNumId w:val="32"/>
  </w:num>
  <w:num w:numId="18">
    <w:abstractNumId w:val="29"/>
  </w:num>
  <w:num w:numId="19">
    <w:abstractNumId w:val="2"/>
  </w:num>
  <w:num w:numId="20">
    <w:abstractNumId w:val="21"/>
  </w:num>
  <w:num w:numId="21">
    <w:abstractNumId w:val="4"/>
  </w:num>
  <w:num w:numId="22">
    <w:abstractNumId w:val="48"/>
  </w:num>
  <w:num w:numId="23">
    <w:abstractNumId w:val="24"/>
  </w:num>
  <w:num w:numId="24">
    <w:abstractNumId w:val="38"/>
  </w:num>
  <w:num w:numId="25">
    <w:abstractNumId w:val="6"/>
  </w:num>
  <w:num w:numId="26">
    <w:abstractNumId w:val="9"/>
  </w:num>
  <w:num w:numId="27">
    <w:abstractNumId w:val="11"/>
  </w:num>
  <w:num w:numId="28">
    <w:abstractNumId w:val="31"/>
  </w:num>
  <w:num w:numId="29">
    <w:abstractNumId w:val="8"/>
  </w:num>
  <w:num w:numId="30">
    <w:abstractNumId w:val="13"/>
  </w:num>
  <w:num w:numId="31">
    <w:abstractNumId w:val="22"/>
  </w:num>
  <w:num w:numId="32">
    <w:abstractNumId w:val="34"/>
  </w:num>
  <w:num w:numId="33">
    <w:abstractNumId w:val="7"/>
  </w:num>
  <w:num w:numId="34">
    <w:abstractNumId w:val="55"/>
  </w:num>
  <w:num w:numId="35">
    <w:abstractNumId w:val="26"/>
  </w:num>
  <w:num w:numId="36">
    <w:abstractNumId w:val="37"/>
  </w:num>
  <w:num w:numId="37">
    <w:abstractNumId w:val="46"/>
  </w:num>
  <w:num w:numId="38">
    <w:abstractNumId w:val="57"/>
  </w:num>
  <w:num w:numId="39">
    <w:abstractNumId w:val="25"/>
  </w:num>
  <w:num w:numId="40">
    <w:abstractNumId w:val="16"/>
  </w:num>
  <w:num w:numId="41">
    <w:abstractNumId w:val="19"/>
  </w:num>
  <w:num w:numId="42">
    <w:abstractNumId w:val="28"/>
  </w:num>
  <w:num w:numId="43">
    <w:abstractNumId w:val="40"/>
  </w:num>
  <w:num w:numId="44">
    <w:abstractNumId w:val="30"/>
  </w:num>
  <w:num w:numId="45">
    <w:abstractNumId w:val="42"/>
  </w:num>
  <w:num w:numId="46">
    <w:abstractNumId w:val="10"/>
  </w:num>
  <w:num w:numId="47">
    <w:abstractNumId w:val="35"/>
  </w:num>
  <w:num w:numId="48">
    <w:abstractNumId w:val="18"/>
  </w:num>
  <w:num w:numId="49">
    <w:abstractNumId w:val="45"/>
  </w:num>
  <w:num w:numId="50">
    <w:abstractNumId w:val="23"/>
  </w:num>
  <w:num w:numId="51">
    <w:abstractNumId w:val="14"/>
  </w:num>
  <w:num w:numId="52">
    <w:abstractNumId w:val="27"/>
  </w:num>
  <w:num w:numId="53">
    <w:abstractNumId w:val="0"/>
  </w:num>
  <w:num w:numId="54">
    <w:abstractNumId w:val="1"/>
  </w:num>
  <w:num w:numId="55">
    <w:abstractNumId w:val="3"/>
  </w:num>
  <w:num w:numId="56">
    <w:abstractNumId w:val="51"/>
  </w:num>
  <w:num w:numId="57">
    <w:abstractNumId w:val="53"/>
  </w:num>
  <w:num w:numId="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25E60A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qFormat/>
    <w:uiPriority w:val="1"/>
    <w:pPr>
      <w:spacing w:before="37"/>
      <w:ind w:left="268" w:right="249"/>
      <w:jc w:val="center"/>
      <w:outlineLvl w:val="1"/>
    </w:pPr>
    <w:rPr>
      <w:rFonts w:ascii="仿宋" w:hAnsi="仿宋" w:eastAsia="仿宋" w:cs="仿宋"/>
      <w:b/>
      <w:bCs/>
      <w:sz w:val="44"/>
      <w:szCs w:val="44"/>
      <w:lang w:val="zh-CN" w:eastAsia="zh-CN" w:bidi="zh-CN"/>
    </w:rPr>
  </w:style>
  <w:style w:type="paragraph" w:styleId="3">
    <w:name w:val="heading 2"/>
    <w:basedOn w:val="1"/>
    <w:qFormat/>
    <w:uiPriority w:val="1"/>
    <w:pPr>
      <w:spacing w:before="44"/>
      <w:ind w:left="442"/>
      <w:jc w:val="center"/>
      <w:outlineLvl w:val="2"/>
    </w:pPr>
    <w:rPr>
      <w:rFonts w:ascii="宋体" w:hAnsi="宋体" w:eastAsia="宋体" w:cs="宋体"/>
      <w:b/>
      <w:bCs/>
      <w:sz w:val="40"/>
      <w:szCs w:val="40"/>
      <w:lang w:val="zh-CN" w:eastAsia="zh-CN" w:bidi="zh-CN"/>
    </w:rPr>
  </w:style>
  <w:style w:type="paragraph" w:styleId="4">
    <w:name w:val="heading 3"/>
    <w:basedOn w:val="1"/>
    <w:qFormat/>
    <w:uiPriority w:val="1"/>
    <w:pPr>
      <w:outlineLvl w:val="3"/>
    </w:pPr>
    <w:rPr>
      <w:rFonts w:ascii="仿宋" w:hAnsi="仿宋" w:eastAsia="仿宋" w:cs="仿宋"/>
      <w:b/>
      <w:bCs/>
      <w:sz w:val="36"/>
      <w:szCs w:val="36"/>
      <w:lang w:val="zh-CN" w:eastAsia="zh-CN" w:bidi="zh-CN"/>
    </w:rPr>
  </w:style>
  <w:style w:type="paragraph" w:styleId="5">
    <w:name w:val="heading 4"/>
    <w:basedOn w:val="1"/>
    <w:qFormat/>
    <w:uiPriority w:val="1"/>
    <w:pPr>
      <w:ind w:left="2222"/>
      <w:outlineLvl w:val="4"/>
    </w:pPr>
    <w:rPr>
      <w:rFonts w:ascii="仿宋" w:hAnsi="仿宋" w:eastAsia="仿宋" w:cs="仿宋"/>
      <w:sz w:val="36"/>
      <w:szCs w:val="36"/>
      <w:lang w:val="zh-CN" w:eastAsia="zh-CN" w:bidi="zh-CN"/>
    </w:rPr>
  </w:style>
  <w:style w:type="paragraph" w:styleId="6">
    <w:name w:val="heading 5"/>
    <w:basedOn w:val="1"/>
    <w:qFormat/>
    <w:uiPriority w:val="1"/>
    <w:pPr>
      <w:spacing w:before="33"/>
      <w:ind w:left="1802"/>
      <w:outlineLvl w:val="5"/>
    </w:pPr>
    <w:rPr>
      <w:rFonts w:ascii="仿宋" w:hAnsi="仿宋" w:eastAsia="仿宋" w:cs="仿宋"/>
      <w:b/>
      <w:bCs/>
      <w:sz w:val="32"/>
      <w:szCs w:val="32"/>
      <w:lang w:val="zh-CN" w:eastAsia="zh-CN" w:bidi="zh-CN"/>
    </w:rPr>
  </w:style>
  <w:style w:type="paragraph" w:styleId="7">
    <w:name w:val="heading 6"/>
    <w:basedOn w:val="1"/>
    <w:qFormat/>
    <w:uiPriority w:val="1"/>
    <w:pPr>
      <w:ind w:left="4054" w:right="4151"/>
      <w:outlineLvl w:val="6"/>
    </w:pPr>
    <w:rPr>
      <w:rFonts w:ascii="宋体" w:hAnsi="宋体" w:eastAsia="宋体" w:cs="宋体"/>
      <w:sz w:val="32"/>
      <w:szCs w:val="32"/>
      <w:lang w:val="zh-CN" w:eastAsia="zh-CN" w:bidi="zh-CN"/>
    </w:rPr>
  </w:style>
  <w:style w:type="paragraph" w:styleId="8">
    <w:name w:val="heading 7"/>
    <w:basedOn w:val="1"/>
    <w:qFormat/>
    <w:uiPriority w:val="1"/>
    <w:pPr>
      <w:spacing w:before="58"/>
      <w:ind w:left="16"/>
      <w:jc w:val="center"/>
      <w:outlineLvl w:val="7"/>
    </w:pPr>
    <w:rPr>
      <w:rFonts w:ascii="仿宋" w:hAnsi="仿宋" w:eastAsia="仿宋" w:cs="仿宋"/>
      <w:b/>
      <w:bCs/>
      <w:sz w:val="30"/>
      <w:szCs w:val="30"/>
      <w:lang w:val="zh-CN" w:eastAsia="zh-CN" w:bidi="zh-CN"/>
    </w:rPr>
  </w:style>
  <w:style w:type="paragraph" w:styleId="9">
    <w:name w:val="heading 8"/>
    <w:basedOn w:val="1"/>
    <w:qFormat/>
    <w:uiPriority w:val="1"/>
    <w:pPr>
      <w:ind w:left="1802"/>
      <w:outlineLvl w:val="8"/>
    </w:pPr>
    <w:rPr>
      <w:rFonts w:ascii="仿宋" w:hAnsi="仿宋" w:eastAsia="仿宋" w:cs="仿宋"/>
      <w:b/>
      <w:bCs/>
      <w:sz w:val="28"/>
      <w:szCs w:val="28"/>
      <w:lang w:val="zh-CN" w:eastAsia="zh-CN" w:bidi="zh-CN"/>
    </w:rPr>
  </w:style>
  <w:style w:type="paragraph" w:styleId="10">
    <w:name w:val="heading 9"/>
    <w:basedOn w:val="1"/>
    <w:qFormat/>
    <w:uiPriority w:val="1"/>
    <w:pPr>
      <w:ind w:left="1802"/>
      <w:outlineLvl w:val="9"/>
    </w:pPr>
    <w:rPr>
      <w:rFonts w:ascii="仿宋" w:hAnsi="仿宋" w:eastAsia="仿宋" w:cs="仿宋"/>
      <w:sz w:val="28"/>
      <w:szCs w:val="28"/>
      <w:lang w:val="zh-CN" w:eastAsia="zh-CN" w:bidi="zh-CN"/>
    </w:rPr>
  </w:style>
  <w:style w:type="character" w:default="1" w:styleId="14">
    <w:name w:val="Default Paragraph Font"/>
    <w:semiHidden/>
    <w:unhideWhenUsed/>
    <w:uiPriority w:val="1"/>
  </w:style>
  <w:style w:type="table" w:default="1" w:styleId="13">
    <w:name w:val="Normal Table"/>
    <w:semiHidden/>
    <w:uiPriority w:val="0"/>
    <w:tblPr>
      <w:tblCellMar>
        <w:top w:w="0" w:type="dxa"/>
        <w:left w:w="108" w:type="dxa"/>
        <w:bottom w:w="0" w:type="dxa"/>
        <w:right w:w="108" w:type="dxa"/>
      </w:tblCellMar>
    </w:tblPr>
  </w:style>
  <w:style w:type="paragraph" w:styleId="11">
    <w:name w:val="Body Text"/>
    <w:basedOn w:val="1"/>
    <w:qFormat/>
    <w:uiPriority w:val="1"/>
    <w:rPr>
      <w:rFonts w:ascii="仿宋" w:hAnsi="仿宋" w:eastAsia="仿宋" w:cs="仿宋"/>
      <w:sz w:val="21"/>
      <w:szCs w:val="21"/>
      <w:lang w:val="zh-CN" w:eastAsia="zh-CN" w:bidi="zh-CN"/>
    </w:rPr>
  </w:style>
  <w:style w:type="paragraph" w:styleId="12">
    <w:name w:val="toc 1"/>
    <w:basedOn w:val="1"/>
    <w:qFormat/>
    <w:uiPriority w:val="1"/>
    <w:pPr>
      <w:spacing w:before="43"/>
      <w:ind w:left="1802"/>
    </w:pPr>
    <w:rPr>
      <w:rFonts w:ascii="仿宋" w:hAnsi="仿宋" w:eastAsia="仿宋" w:cs="仿宋"/>
      <w:sz w:val="21"/>
      <w:szCs w:val="21"/>
      <w:lang w:val="zh-CN" w:eastAsia="zh-CN" w:bidi="zh-CN"/>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1802"/>
    </w:pPr>
    <w:rPr>
      <w:rFonts w:ascii="仿宋" w:hAnsi="仿宋" w:eastAsia="仿宋" w:cs="仿宋"/>
      <w:lang w:val="zh-CN" w:eastAsia="zh-CN" w:bidi="zh-CN"/>
    </w:rPr>
  </w:style>
  <w:style w:type="paragraph" w:customStyle="1" w:styleId="17">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9"/>
    <customShpInfo spid="_x0000_s1030"/>
    <customShpInfo spid="_x0000_s1031"/>
    <customShpInfo spid="_x0000_s1032"/>
    <customShpInfo spid="_x0000_s1027"/>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42"/>
    <customShpInfo spid="_x0000_s1099"/>
    <customShpInfo spid="_x0000_s1100"/>
    <customShpInfo spid="_x0000_s1101"/>
    <customShpInfo spid="_x0000_s1102"/>
    <customShpInfo spid="_x0000_s1103"/>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04"/>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5"/>
    <customShpInfo spid="_x0000_s1156"/>
    <customShpInfo spid="_x0000_s1157"/>
    <customShpInfo spid="_x0000_s1158"/>
    <customShpInfo spid="_x0000_s1159"/>
    <customShpInfo spid="_x0000_s1154"/>
    <customShpInfo spid="_x0000_s1161"/>
    <customShpInfo spid="_x0000_s1162"/>
    <customShpInfo spid="_x0000_s1163"/>
    <customShpInfo spid="_x0000_s1164"/>
    <customShpInfo spid="_x0000_s1165"/>
    <customShpInfo spid="_x0000_s1166"/>
    <customShpInfo spid="_x0000_s1167"/>
    <customShpInfo spid="_x0000_s1168"/>
    <customShpInfo spid="_x0000_s1160"/>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1"/>
    <customShpInfo spid="_x0000_s1182"/>
    <customShpInfo spid="_x0000_s1180"/>
    <customShpInfo spid="_x0000_s1183"/>
    <customShpInfo spid="_x0000_s1184"/>
    <customShpInfo spid="_x0000_s1185"/>
    <customShpInfo spid="_x0000_s1186"/>
    <customShpInfo spid="_x0000_s1188"/>
    <customShpInfo spid="_x0000_s1189"/>
    <customShpInfo spid="_x0000_s1187"/>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33372</Words>
  <Characters>34873</Characters>
  <TotalTime>2</TotalTime>
  <ScaleCrop>false</ScaleCrop>
  <LinksUpToDate>false</LinksUpToDate>
  <CharactersWithSpaces>36000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2024-08-05T07:33:00Z</dcterms:created>
  <dc:creator>meimei</dc:creator>
  <cp:lastModifiedBy>张欢</cp:lastModifiedBy>
  <dcterms:modified xsi:type="dcterms:W3CDTF">2026-04-29T00:37:51Z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2010</vt:lpwstr>
  </property>
  <property fmtid="{D5CDD505-2E9C-101B-9397-08002B2CF9AE}" pid="4" name="LastSaved">
    <vt:filetime>2024-08-05T00:00:00Z</vt:filetime>
  </property>
  <property fmtid="{D5CDD505-2E9C-101B-9397-08002B2CF9AE}" pid="5" name="KSOTemplateDocerSaveRecord">
    <vt:lpwstr>eyJoZGlkIjoiNTdjZGUxMmFlNGVhNDIyNWFmMjRhNTdkYzM3NGMwZGUiLCJ1c2VySWQiOiIxNjUwNzQ4NzUzIn0=</vt:lpwstr>
  </property>
  <property fmtid="{D5CDD505-2E9C-101B-9397-08002B2CF9AE}" pid="6" name="KSOProductBuildVer">
    <vt:lpwstr>2052-12.1.0.25865</vt:lpwstr>
  </property>
  <property fmtid="{D5CDD505-2E9C-101B-9397-08002B2CF9AE}" pid="7" name="ICV">
    <vt:lpwstr>203105151D034689AE91BE50C69AF222_12</vt:lpwstr>
  </property>
</Properties>
</file>