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24" w:rsidRDefault="000B5A24" w:rsidP="000B5A24">
      <w:pPr>
        <w:pStyle w:val="2"/>
        <w:ind w:firstLineChars="350" w:firstLine="1687"/>
        <w:rPr>
          <w:rFonts w:asciiTheme="minorEastAsia" w:eastAsiaTheme="minorEastAsia" w:hAnsiTheme="minorEastAsia"/>
          <w:sz w:val="48"/>
          <w:szCs w:val="48"/>
        </w:rPr>
      </w:pPr>
      <w:r>
        <w:rPr>
          <w:rFonts w:asciiTheme="minorEastAsia" w:eastAsiaTheme="minorEastAsia" w:hAnsiTheme="minorEastAsia" w:hint="eastAsia"/>
          <w:sz w:val="48"/>
          <w:szCs w:val="48"/>
        </w:rPr>
        <w:t>鞍山市政府采购项目</w:t>
      </w:r>
    </w:p>
    <w:p w:rsidR="000B5A24" w:rsidRDefault="000B5A24" w:rsidP="000B5A24">
      <w:pPr>
        <w:ind w:leftChars="642" w:left="2074" w:hangingChars="201" w:hanging="726"/>
        <w:rPr>
          <w:rFonts w:asciiTheme="minorEastAsia" w:eastAsiaTheme="minorEastAsia" w:hAnsiTheme="minorEastAsia" w:cs="仿宋_GB2312"/>
          <w:b/>
          <w:sz w:val="36"/>
          <w:szCs w:val="36"/>
        </w:rPr>
      </w:pPr>
    </w:p>
    <w:p w:rsidR="000B5A24" w:rsidRDefault="000B5A24" w:rsidP="000B5A24">
      <w:pPr>
        <w:ind w:leftChars="642" w:left="2074" w:hangingChars="201" w:hanging="726"/>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鞍山市公安局交通安全管理局</w:t>
      </w:r>
    </w:p>
    <w:p w:rsidR="000B5A24" w:rsidRDefault="000B5A24" w:rsidP="000B5A24">
      <w:pPr>
        <w:ind w:leftChars="842" w:left="1768" w:firstLineChars="50" w:firstLine="181"/>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热熔道路标线施工项目</w:t>
      </w:r>
    </w:p>
    <w:p w:rsidR="000B5A24" w:rsidRDefault="000B5A24" w:rsidP="000B5A24"/>
    <w:p w:rsidR="000B5A24" w:rsidRDefault="000B5A24" w:rsidP="000B5A24">
      <w:pPr>
        <w:spacing w:line="360" w:lineRule="auto"/>
        <w:ind w:leftChars="500" w:left="1050" w:firstLineChars="400" w:firstLine="1440"/>
        <w:rPr>
          <w:rFonts w:asciiTheme="minorEastAsia" w:eastAsiaTheme="minorEastAsia" w:hAnsiTheme="minorEastAsia" w:cs="仿宋_GB2312"/>
          <w:sz w:val="36"/>
          <w:szCs w:val="36"/>
        </w:rPr>
      </w:pPr>
    </w:p>
    <w:p w:rsidR="000B5A24" w:rsidRDefault="000B5A24" w:rsidP="000B5A24">
      <w:pPr>
        <w:spacing w:line="360" w:lineRule="auto"/>
        <w:ind w:firstLineChars="450" w:firstLine="1626"/>
        <w:rPr>
          <w:rFonts w:asciiTheme="minorEastAsia" w:eastAsiaTheme="minorEastAsia" w:hAnsiTheme="minorEastAsia" w:cs="仿宋_GB2312"/>
          <w:b/>
          <w:sz w:val="36"/>
          <w:szCs w:val="36"/>
        </w:rPr>
      </w:pPr>
      <w:r>
        <w:rPr>
          <w:rFonts w:asciiTheme="minorEastAsia" w:eastAsiaTheme="minorEastAsia" w:hAnsiTheme="minorEastAsia" w:hint="eastAsia"/>
          <w:b/>
          <w:sz w:val="36"/>
          <w:szCs w:val="36"/>
        </w:rPr>
        <w:t>合同</w:t>
      </w:r>
      <w:r>
        <w:rPr>
          <w:rFonts w:asciiTheme="minorEastAsia" w:eastAsiaTheme="minorEastAsia" w:hAnsiTheme="minorEastAsia" w:cs="仿宋_GB2312" w:hint="eastAsia"/>
          <w:b/>
          <w:sz w:val="36"/>
          <w:szCs w:val="36"/>
        </w:rPr>
        <w:t>编号：AGJGC2020JG03</w:t>
      </w:r>
    </w:p>
    <w:p w:rsidR="000B5A24" w:rsidRDefault="000B5A24" w:rsidP="000B5A24">
      <w:pPr>
        <w:spacing w:line="360" w:lineRule="auto"/>
        <w:ind w:firstLineChars="450" w:firstLine="1626"/>
        <w:rPr>
          <w:rFonts w:asciiTheme="minorEastAsia" w:eastAsiaTheme="minorEastAsia" w:hAnsiTheme="minorEastAsia" w:cs="仿宋_GB2312"/>
          <w:b/>
          <w:sz w:val="36"/>
          <w:szCs w:val="36"/>
        </w:rPr>
      </w:pPr>
      <w:r>
        <w:rPr>
          <w:rFonts w:asciiTheme="minorEastAsia" w:eastAsiaTheme="minorEastAsia" w:hAnsiTheme="minorEastAsia" w:cs="仿宋_GB2312" w:hint="eastAsia"/>
          <w:b/>
          <w:sz w:val="36"/>
          <w:szCs w:val="36"/>
        </w:rPr>
        <w:t>计划编号：ASZC20200800215</w:t>
      </w:r>
    </w:p>
    <w:p w:rsidR="000B5A24" w:rsidRDefault="000B5A24" w:rsidP="000B5A24">
      <w:pPr>
        <w:spacing w:line="360" w:lineRule="auto"/>
        <w:ind w:firstLineChars="585" w:firstLine="2114"/>
        <w:rPr>
          <w:rFonts w:asciiTheme="minorEastAsia" w:eastAsiaTheme="minorEastAsia" w:hAnsiTheme="minorEastAsia" w:cs="仿宋_GB2312"/>
          <w:b/>
          <w:sz w:val="36"/>
          <w:szCs w:val="36"/>
        </w:rPr>
      </w:pPr>
    </w:p>
    <w:p w:rsidR="000B5A24" w:rsidRDefault="000B5A24" w:rsidP="000B5A24">
      <w:pPr>
        <w:ind w:firstLine="1038"/>
        <w:rPr>
          <w:rFonts w:asciiTheme="minorEastAsia" w:eastAsiaTheme="minorEastAsia" w:hAnsiTheme="minorEastAsia"/>
          <w:b/>
          <w:color w:val="000000"/>
          <w:sz w:val="48"/>
          <w:szCs w:val="48"/>
        </w:rPr>
      </w:pPr>
    </w:p>
    <w:p w:rsidR="000B5A24" w:rsidRDefault="000B5A24" w:rsidP="000B5A24">
      <w:pPr>
        <w:spacing w:line="360" w:lineRule="auto"/>
        <w:ind w:firstLineChars="700" w:firstLine="3373"/>
        <w:jc w:val="left"/>
        <w:rPr>
          <w:rFonts w:asciiTheme="minorEastAsia" w:eastAsiaTheme="minorEastAsia" w:hAnsiTheme="minorEastAsia"/>
          <w:b/>
          <w:sz w:val="48"/>
          <w:szCs w:val="48"/>
        </w:rPr>
      </w:pPr>
    </w:p>
    <w:p w:rsidR="000B5A24" w:rsidRDefault="000B5A24" w:rsidP="000B5A24">
      <w:pPr>
        <w:spacing w:line="360" w:lineRule="auto"/>
        <w:ind w:firstLineChars="650" w:firstLine="3132"/>
        <w:jc w:val="left"/>
        <w:rPr>
          <w:rFonts w:asciiTheme="minorEastAsia" w:eastAsiaTheme="minorEastAsia" w:hAnsiTheme="minorEastAsia"/>
          <w:b/>
          <w:sz w:val="48"/>
          <w:szCs w:val="48"/>
        </w:rPr>
      </w:pPr>
      <w:r>
        <w:rPr>
          <w:rFonts w:asciiTheme="minorEastAsia" w:eastAsiaTheme="minorEastAsia" w:hAnsiTheme="minorEastAsia" w:hint="eastAsia"/>
          <w:b/>
          <w:sz w:val="48"/>
          <w:szCs w:val="48"/>
        </w:rPr>
        <w:t>合   同</w:t>
      </w:r>
    </w:p>
    <w:p w:rsidR="000B5A24" w:rsidRDefault="000B5A24" w:rsidP="000B5A24">
      <w:pPr>
        <w:spacing w:line="360" w:lineRule="auto"/>
        <w:ind w:firstLineChars="350" w:firstLine="1687"/>
        <w:jc w:val="left"/>
        <w:rPr>
          <w:rFonts w:asciiTheme="minorEastAsia" w:eastAsiaTheme="minorEastAsia" w:hAnsiTheme="minorEastAsia"/>
          <w:b/>
          <w:sz w:val="48"/>
          <w:szCs w:val="48"/>
        </w:rPr>
      </w:pPr>
    </w:p>
    <w:p w:rsidR="000B5A24" w:rsidRDefault="000B5A24" w:rsidP="000B5A24">
      <w:pPr>
        <w:spacing w:line="440" w:lineRule="exact"/>
        <w:ind w:leftChars="936" w:left="1966" w:firstLineChars="50" w:firstLine="241"/>
        <w:rPr>
          <w:rFonts w:asciiTheme="minorEastAsia" w:eastAsiaTheme="minorEastAsia" w:hAnsiTheme="minorEastAsia"/>
          <w:b/>
          <w:sz w:val="48"/>
          <w:szCs w:val="48"/>
        </w:rPr>
      </w:pPr>
    </w:p>
    <w:p w:rsidR="000B5A24" w:rsidRDefault="000B5A24" w:rsidP="000B5A24">
      <w:pPr>
        <w:spacing w:line="440" w:lineRule="exact"/>
        <w:ind w:leftChars="936" w:left="1966" w:firstLineChars="50" w:firstLine="241"/>
        <w:rPr>
          <w:rFonts w:asciiTheme="minorEastAsia" w:eastAsiaTheme="minorEastAsia" w:hAnsiTheme="minorEastAsia"/>
          <w:b/>
          <w:sz w:val="48"/>
          <w:szCs w:val="48"/>
        </w:rPr>
      </w:pPr>
    </w:p>
    <w:p w:rsidR="000B5A24" w:rsidRDefault="000B5A24" w:rsidP="000B5A24">
      <w:pPr>
        <w:spacing w:line="440" w:lineRule="exact"/>
        <w:ind w:leftChars="936" w:left="1966" w:firstLineChars="50" w:firstLine="241"/>
        <w:rPr>
          <w:rFonts w:asciiTheme="minorEastAsia" w:eastAsiaTheme="minorEastAsia" w:hAnsiTheme="minorEastAsia"/>
          <w:b/>
          <w:sz w:val="48"/>
          <w:szCs w:val="48"/>
        </w:rPr>
      </w:pPr>
    </w:p>
    <w:p w:rsidR="000B5A24" w:rsidRDefault="000B5A24" w:rsidP="000B5A24">
      <w:pPr>
        <w:spacing w:line="440" w:lineRule="exact"/>
        <w:ind w:leftChars="936" w:left="1966" w:firstLineChars="50" w:firstLine="241"/>
        <w:rPr>
          <w:rFonts w:asciiTheme="minorEastAsia" w:eastAsiaTheme="minorEastAsia" w:hAnsiTheme="minorEastAsia"/>
          <w:b/>
          <w:sz w:val="48"/>
          <w:szCs w:val="48"/>
        </w:rPr>
      </w:pPr>
    </w:p>
    <w:p w:rsidR="000B5A24" w:rsidRDefault="000B5A24" w:rsidP="000B5A24">
      <w:pPr>
        <w:spacing w:line="440" w:lineRule="exact"/>
        <w:ind w:leftChars="936" w:left="1966" w:firstLineChars="50" w:firstLine="241"/>
        <w:rPr>
          <w:rFonts w:asciiTheme="minorEastAsia" w:eastAsiaTheme="minorEastAsia" w:hAnsiTheme="minorEastAsia"/>
          <w:b/>
          <w:sz w:val="48"/>
          <w:szCs w:val="48"/>
        </w:rPr>
      </w:pPr>
    </w:p>
    <w:p w:rsidR="000B5A24" w:rsidRDefault="000B5A24" w:rsidP="000B5A24">
      <w:pPr>
        <w:spacing w:line="440" w:lineRule="exact"/>
        <w:ind w:leftChars="936" w:left="1966" w:firstLineChars="50" w:firstLine="241"/>
        <w:rPr>
          <w:rFonts w:asciiTheme="minorEastAsia" w:eastAsiaTheme="minorEastAsia" w:hAnsiTheme="minorEastAsia"/>
          <w:b/>
          <w:sz w:val="48"/>
          <w:szCs w:val="48"/>
        </w:rPr>
      </w:pPr>
    </w:p>
    <w:p w:rsidR="000B5A24" w:rsidRDefault="000B5A24" w:rsidP="000B5A24">
      <w:pPr>
        <w:spacing w:line="360" w:lineRule="auto"/>
        <w:rPr>
          <w:rFonts w:asciiTheme="minorEastAsia" w:eastAsiaTheme="minorEastAsia" w:hAnsiTheme="minorEastAsia" w:cs="仿宋_GB2312"/>
          <w:b/>
          <w:sz w:val="36"/>
          <w:szCs w:val="36"/>
        </w:rPr>
      </w:pPr>
      <w:r>
        <w:rPr>
          <w:rFonts w:asciiTheme="minorEastAsia" w:eastAsiaTheme="minorEastAsia" w:hAnsiTheme="minorEastAsia" w:hint="eastAsia"/>
          <w:b/>
          <w:sz w:val="36"/>
          <w:szCs w:val="36"/>
        </w:rPr>
        <w:t>合同买方：</w:t>
      </w:r>
      <w:r>
        <w:rPr>
          <w:rFonts w:asciiTheme="minorEastAsia" w:eastAsiaTheme="minorEastAsia" w:hAnsiTheme="minorEastAsia" w:cs="仿宋_GB2312" w:hint="eastAsia"/>
          <w:b/>
          <w:sz w:val="36"/>
          <w:szCs w:val="36"/>
        </w:rPr>
        <w:t>鞍山市公安局交通安全管理局</w:t>
      </w:r>
    </w:p>
    <w:p w:rsidR="000B5A24" w:rsidRDefault="000B5A24" w:rsidP="000B5A24">
      <w:pPr>
        <w:spacing w:line="360" w:lineRule="auto"/>
        <w:rPr>
          <w:rFonts w:asciiTheme="minorEastAsia" w:eastAsiaTheme="minorEastAsia" w:hAnsiTheme="minorEastAsia"/>
          <w:b/>
          <w:sz w:val="36"/>
          <w:szCs w:val="36"/>
        </w:rPr>
      </w:pPr>
      <w:r>
        <w:rPr>
          <w:rFonts w:asciiTheme="minorEastAsia" w:eastAsiaTheme="minorEastAsia" w:hAnsiTheme="minorEastAsia" w:hint="eastAsia"/>
          <w:b/>
          <w:sz w:val="36"/>
          <w:szCs w:val="36"/>
        </w:rPr>
        <w:t>合同卖方: 辽宁平安交通设施工程维护有限公司</w:t>
      </w:r>
    </w:p>
    <w:p w:rsidR="000B5A24" w:rsidRDefault="000B5A24" w:rsidP="000B5A24">
      <w:pPr>
        <w:spacing w:line="520" w:lineRule="exact"/>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采购代理机构：鞍山市公共资源交易中心</w:t>
      </w:r>
    </w:p>
    <w:p w:rsidR="000B5A24" w:rsidRDefault="000B5A24" w:rsidP="000B5A24">
      <w:pPr>
        <w:adjustRightInd w:val="0"/>
        <w:snapToGrid w:val="0"/>
        <w:spacing w:line="360" w:lineRule="auto"/>
        <w:jc w:val="center"/>
        <w:rPr>
          <w:rFonts w:ascii="仿宋_GB2312" w:eastAsia="仿宋_GB2312" w:hAnsi="仿宋_GB2312" w:cs="仿宋_GB2312"/>
          <w:b/>
          <w:sz w:val="44"/>
          <w:szCs w:val="44"/>
        </w:rPr>
        <w:sectPr w:rsidR="000B5A24" w:rsidSect="000B5A24">
          <w:headerReference w:type="even" r:id="rId7"/>
          <w:headerReference w:type="default" r:id="rId8"/>
          <w:footerReference w:type="even" r:id="rId9"/>
          <w:footerReference w:type="default" r:id="rId10"/>
          <w:headerReference w:type="first" r:id="rId11"/>
          <w:footerReference w:type="first" r:id="rId12"/>
          <w:pgSz w:w="11906" w:h="16838"/>
          <w:pgMar w:top="1440" w:right="1803" w:bottom="1440" w:left="1803" w:header="851" w:footer="992" w:gutter="0"/>
          <w:cols w:space="720"/>
          <w:titlePg/>
          <w:docGrid w:type="lines" w:linePitch="319"/>
        </w:sectPr>
      </w:pPr>
    </w:p>
    <w:p w:rsidR="000B5A24" w:rsidRDefault="000B5A24" w:rsidP="000B5A24">
      <w:pPr>
        <w:adjustRightInd w:val="0"/>
        <w:snapToGrid w:val="0"/>
        <w:spacing w:line="360" w:lineRule="auto"/>
        <w:jc w:val="center"/>
        <w:rPr>
          <w:rFonts w:asciiTheme="minorEastAsia" w:eastAsiaTheme="minorEastAsia" w:hAnsiTheme="minorEastAsia" w:cs="仿宋_GB2312"/>
          <w:b/>
          <w:sz w:val="24"/>
        </w:rPr>
      </w:pPr>
      <w:r>
        <w:rPr>
          <w:rFonts w:asciiTheme="minorEastAsia" w:eastAsiaTheme="minorEastAsia" w:hAnsiTheme="minorEastAsia" w:cs="仿宋_GB2312" w:hint="eastAsia"/>
          <w:b/>
          <w:sz w:val="24"/>
        </w:rPr>
        <w:lastRenderedPageBreak/>
        <w:t>政府采购合同条款</w:t>
      </w:r>
    </w:p>
    <w:p w:rsidR="000B5A24" w:rsidRDefault="000B5A24" w:rsidP="000B5A24">
      <w:pPr>
        <w:keepNext/>
        <w:keepLines/>
        <w:jc w:val="center"/>
        <w:outlineLvl w:val="1"/>
        <w:rPr>
          <w:rFonts w:asciiTheme="minorEastAsia" w:eastAsiaTheme="minorEastAsia" w:hAnsiTheme="minorEastAsia"/>
          <w:b/>
          <w:bCs/>
          <w:color w:val="000000"/>
          <w:sz w:val="24"/>
        </w:rPr>
      </w:pPr>
      <w:bookmarkStart w:id="0" w:name="_Toc247085768"/>
      <w:bookmarkStart w:id="1" w:name="_Toc152042388"/>
      <w:bookmarkStart w:id="2" w:name="_Toc152045610"/>
      <w:bookmarkStart w:id="3" w:name="_Toc28535"/>
      <w:bookmarkStart w:id="4" w:name="_Toc179632628"/>
      <w:bookmarkStart w:id="5" w:name="_Toc246996253"/>
      <w:bookmarkStart w:id="6" w:name="_Toc144974578"/>
      <w:bookmarkStart w:id="7" w:name="_Toc246996996"/>
      <w:r>
        <w:rPr>
          <w:rFonts w:asciiTheme="minorEastAsia" w:eastAsiaTheme="minorEastAsia" w:hAnsiTheme="minorEastAsia" w:hint="eastAsia"/>
          <w:b/>
          <w:bCs/>
          <w:color w:val="000000"/>
          <w:sz w:val="24"/>
        </w:rPr>
        <w:t>第一节 通用合同条款</w:t>
      </w:r>
      <w:bookmarkEnd w:id="0"/>
      <w:bookmarkEnd w:id="1"/>
      <w:bookmarkEnd w:id="2"/>
      <w:bookmarkEnd w:id="3"/>
      <w:bookmarkEnd w:id="4"/>
      <w:bookmarkEnd w:id="5"/>
      <w:bookmarkEnd w:id="6"/>
      <w:bookmarkEnd w:id="7"/>
    </w:p>
    <w:p w:rsidR="000B5A24" w:rsidRDefault="000B5A24" w:rsidP="000B5A24">
      <w:pPr>
        <w:spacing w:line="360" w:lineRule="auto"/>
        <w:jc w:val="center"/>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通用合同条款</w:t>
      </w:r>
    </w:p>
    <w:p w:rsidR="000B5A24" w:rsidRDefault="000B5A24" w:rsidP="000B5A24">
      <w:pPr>
        <w:keepNext/>
        <w:keepLines/>
        <w:outlineLvl w:val="1"/>
        <w:rPr>
          <w:rFonts w:asciiTheme="minorEastAsia" w:eastAsiaTheme="minorEastAsia" w:hAnsiTheme="minorEastAsia"/>
          <w:b/>
          <w:bCs/>
          <w:color w:val="000000"/>
          <w:sz w:val="24"/>
        </w:rPr>
      </w:pPr>
      <w:bookmarkStart w:id="8" w:name="_Toc247085769"/>
      <w:bookmarkStart w:id="9" w:name="_Toc246996254"/>
      <w:bookmarkStart w:id="10" w:name="_Toc246996997"/>
      <w:bookmarkStart w:id="11" w:name="_Toc184635098"/>
      <w:bookmarkStart w:id="12" w:name="_Toc1435"/>
      <w:r>
        <w:rPr>
          <w:rFonts w:asciiTheme="minorEastAsia" w:eastAsiaTheme="minorEastAsia" w:hAnsiTheme="minorEastAsia" w:hint="eastAsia"/>
          <w:b/>
          <w:bCs/>
          <w:color w:val="000000"/>
          <w:sz w:val="24"/>
        </w:rPr>
        <w:t>1. 一般约定</w:t>
      </w:r>
      <w:bookmarkEnd w:id="8"/>
      <w:bookmarkEnd w:id="9"/>
      <w:bookmarkEnd w:id="10"/>
      <w:bookmarkEnd w:id="11"/>
      <w:bookmarkEnd w:id="12"/>
    </w:p>
    <w:p w:rsidR="000B5A24" w:rsidRDefault="000B5A24" w:rsidP="000B5A24">
      <w:pPr>
        <w:keepNext/>
        <w:keepLines/>
        <w:outlineLvl w:val="1"/>
        <w:rPr>
          <w:rFonts w:asciiTheme="minorEastAsia" w:eastAsiaTheme="minorEastAsia" w:hAnsiTheme="minorEastAsia"/>
          <w:b/>
          <w:bCs/>
          <w:color w:val="000000"/>
          <w:sz w:val="24"/>
        </w:rPr>
      </w:pPr>
      <w:bookmarkStart w:id="13" w:name="_Toc247085770"/>
      <w:bookmarkStart w:id="14" w:name="_Toc24617"/>
      <w:bookmarkStart w:id="15" w:name="_Toc246996998"/>
      <w:bookmarkStart w:id="16" w:name="_Toc246996255"/>
      <w:r>
        <w:rPr>
          <w:rFonts w:asciiTheme="minorEastAsia" w:eastAsiaTheme="minorEastAsia" w:hAnsiTheme="minorEastAsia" w:hint="eastAsia"/>
          <w:b/>
          <w:bCs/>
          <w:color w:val="000000"/>
          <w:sz w:val="24"/>
        </w:rPr>
        <w:t>1.1 词语定义</w:t>
      </w:r>
      <w:bookmarkEnd w:id="13"/>
      <w:bookmarkEnd w:id="14"/>
      <w:bookmarkEnd w:id="15"/>
      <w:bookmarkEnd w:id="1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通用合同条款、专用合同条款中的下列词语应具有本款所赋予的含义。</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 xml:space="preserve">1.1.1 </w:t>
      </w:r>
      <w:r>
        <w:rPr>
          <w:rFonts w:asciiTheme="minorEastAsia" w:eastAsiaTheme="minorEastAsia" w:hAnsiTheme="minorEastAsia" w:hint="eastAsia"/>
          <w:color w:val="000000"/>
          <w:sz w:val="24"/>
        </w:rPr>
        <w:t>合同</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1.1.1.1 合同文件（或称合同）：指合同协议书、中标通知书、投标函及投标函附录、专用合同条款、通用合同条款、技术标准和要求、图纸、已标价工程量清单，以及其他合同文件。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1.1.1.2 合同协议书：指第1.5 款所指的合同协议书。</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1.1.1.3 中标通知书：指发包人通知承包人中标的函件。中标通知书随附的澄清、说明、补正事项纪要等，是中标通知书的组成部分。</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1.1.1.4 投标函：指构成合同文件组成部分的由承包人填写并签署的投标函。</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1.1.1.5 投标函附录：指附在投标函后构成合同文件的投标函附录。</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1.1.1.6 技术标准和要求：指构成合同文件组成部分的名为技术标准和要求的文件，以及合同双方当事人约定对其所作的修改或补充。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1.1.1.7 图纸：指包含在合同中的工程图纸，以及由发包人按合同约定提供的任何补充和修改的图纸，包括配套的说明。</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1.1.1.8 已标价工程量清单：指构成合同文件组成部分的由承包人按照规定的格式和要求填写并标明价格的工程量清单。</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1.1.1.9 其他合同文件：指经合同双方当事人确认构成合同文件的其他文件。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1.1.2 合同当事人和人员</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1.1.2.1 合同当事人：指发包人和（或）承包人。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1.1.2.2 发包人：指专用合同条款中指明并与承包人在合同协议书中签字的当事人。 </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1.1.2.3 承包人：指与发包人签订合同协议书的当事人。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1.1.2.4 承包人项目经理：指承包人派驻施工场地的全权负责人。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1.1.2.5 监理人：指在专用合同条款中指明的，受发包人委托对合同履行实施管理的法人或其他组织。属于国家强制监理的，监理人应当具有相应的监理资质。</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1.1.2.6 总监理工程师（总监）：指由监理人委派常驻施工场地对合同履行实施管理的全权负责人。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1.1.3 工程和设备</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1.1.3.1 工程：指永久工程和（或）临时工程。</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1.1.3.2 工程设备：指构成或计划构成永久工程一部分的机电设备、仪器装置、运载工具及其他类似的设备和装置。</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1.1.3.3 施工场地（或称工地、现场）：指用于合同工程施工的场所，以及在合同中指定作为施工场地组成部分的其他场所，包括永久占地和临时占地。</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 日期</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1.1.4.1 开工通知：指监理人按第6.2款通知承包人开工的函件。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1.1.4.2 开工日期：指监理人按第6.2款发出的开工通知中写明的开工日期。</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1.1.4.3 工期：指承包人在投标函中承诺的完成合同工程所需的期限，包括按第6.3款、第6.4款约定所作的变更。</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1.1.4.4 竣工日期：指第1.1.4.3目约定工期届满时的日期。实际竣工日期以工程接收证书中写明的日期为准。</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1.1.4.5 缺陷责任期：指履行第12.1款约定的缺陷责任的期限，具体期限由专用合同条款约定。</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1.1.4.6 天：除特别指明外，指日历天。合同中按天计算时间的，开始当天不计入，从次日开始计算。期限最后一天的截止时间为当天24:00。</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 合同价格和费用</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1.1.5.1 签约合同价：指签定合同时合同协议书中写明的，包括了暂列金额的合同总金额。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1.1.5.2 合同价格：指承包人按合同约定完成了包括缺陷责任期内的全部承包工作后，发包人应付给承包人的金额，包括在履行合同过程中按合同约定进行的变更和调整。</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1.1.5.3 费用：指为履行合同所发生的或将要发生的所有合理开支，包括管理费和应分摊的其他费用，但不包括利润。</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1.1.5.4 暂列金额：指已标价工程量清单中所列的暂列金额，用于在签订协议书时尚未确定或不可预见变更的施工及其所需材料、工程设备、服务等的金额，包括以计日工方式支付的金额。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1.1.5.5 计日工：指对零星工作采取的一种计价方式，按合同中的计日工子目及其单价计价付款。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1.1.5.6 质量保证金（或称保留金）：指按第10.4款约定用于保证在缺陷责任期内履行缺陷修复义务的金额。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1.1.6 其他</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1.1.6.1 书面形式：指合同文件、信函、电报、传真、电子数据交换和电子邮件等可以有形地表现所载内容的形式。</w:t>
      </w:r>
    </w:p>
    <w:p w:rsidR="000B5A24" w:rsidRDefault="000B5A24" w:rsidP="000B5A24">
      <w:pPr>
        <w:keepNext/>
        <w:keepLines/>
        <w:outlineLvl w:val="1"/>
        <w:rPr>
          <w:rFonts w:asciiTheme="minorEastAsia" w:eastAsiaTheme="minorEastAsia" w:hAnsiTheme="minorEastAsia"/>
          <w:b/>
          <w:bCs/>
          <w:color w:val="000000"/>
          <w:sz w:val="24"/>
        </w:rPr>
      </w:pPr>
      <w:bookmarkStart w:id="17" w:name="_Toc247085771"/>
      <w:bookmarkStart w:id="18" w:name="_Toc246996999"/>
      <w:bookmarkStart w:id="19" w:name="_Toc246996256"/>
      <w:bookmarkStart w:id="20" w:name="_Toc27649"/>
      <w:r>
        <w:rPr>
          <w:rFonts w:asciiTheme="minorEastAsia" w:eastAsiaTheme="minorEastAsia" w:hAnsiTheme="minorEastAsia" w:hint="eastAsia"/>
          <w:b/>
          <w:bCs/>
          <w:color w:val="000000"/>
          <w:sz w:val="24"/>
        </w:rPr>
        <w:t>1.2 语言文字</w:t>
      </w:r>
      <w:bookmarkEnd w:id="17"/>
      <w:bookmarkEnd w:id="18"/>
      <w:bookmarkEnd w:id="19"/>
      <w:bookmarkEnd w:id="20"/>
    </w:p>
    <w:p w:rsidR="000B5A24" w:rsidRDefault="000B5A24" w:rsidP="000B5A24">
      <w:pPr>
        <w:spacing w:line="360" w:lineRule="auto"/>
        <w:rPr>
          <w:rFonts w:asciiTheme="minorEastAsia" w:eastAsiaTheme="minorEastAsia" w:hAnsiTheme="minorEastAsia"/>
          <w:color w:val="000000"/>
          <w:sz w:val="24"/>
        </w:rPr>
      </w:pPr>
      <w:bookmarkStart w:id="21" w:name="_Toc246996257"/>
      <w:bookmarkStart w:id="22" w:name="_Toc247085772"/>
      <w:bookmarkStart w:id="23" w:name="_Toc246997000"/>
      <w:r>
        <w:rPr>
          <w:rFonts w:asciiTheme="minorEastAsia" w:eastAsiaTheme="minorEastAsia" w:hAnsiTheme="minorEastAsia" w:hint="eastAsia"/>
          <w:color w:val="000000"/>
          <w:sz w:val="24"/>
        </w:rPr>
        <w:t>合同使用的语言文字为中文。专用术语使用外文的，应附有中文注释。</w:t>
      </w:r>
    </w:p>
    <w:p w:rsidR="000B5A24" w:rsidRDefault="000B5A24" w:rsidP="000B5A24">
      <w:pPr>
        <w:keepNext/>
        <w:keepLines/>
        <w:outlineLvl w:val="1"/>
        <w:rPr>
          <w:rFonts w:asciiTheme="minorEastAsia" w:eastAsiaTheme="minorEastAsia" w:hAnsiTheme="minorEastAsia"/>
          <w:b/>
          <w:bCs/>
          <w:color w:val="000000"/>
          <w:sz w:val="24"/>
        </w:rPr>
      </w:pPr>
      <w:bookmarkStart w:id="24" w:name="_Toc24227"/>
      <w:r>
        <w:rPr>
          <w:rFonts w:asciiTheme="minorEastAsia" w:eastAsiaTheme="minorEastAsia" w:hAnsiTheme="minorEastAsia" w:hint="eastAsia"/>
          <w:b/>
          <w:bCs/>
          <w:color w:val="000000"/>
          <w:sz w:val="24"/>
        </w:rPr>
        <w:t>1.3 法律</w:t>
      </w:r>
      <w:bookmarkEnd w:id="21"/>
      <w:bookmarkEnd w:id="22"/>
      <w:bookmarkEnd w:id="23"/>
      <w:bookmarkEnd w:id="24"/>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适用于合同的法律包括中华人民共和国法律、行政法规、部门规章，以及工程所在地的地方法规、自治条例、单行条例和地方政府规章。</w:t>
      </w:r>
    </w:p>
    <w:p w:rsidR="000B5A24" w:rsidRDefault="000B5A24" w:rsidP="000B5A24">
      <w:pPr>
        <w:keepNext/>
        <w:keepLines/>
        <w:outlineLvl w:val="1"/>
        <w:rPr>
          <w:rFonts w:asciiTheme="minorEastAsia" w:eastAsiaTheme="minorEastAsia" w:hAnsiTheme="minorEastAsia"/>
          <w:b/>
          <w:bCs/>
          <w:color w:val="000000"/>
          <w:sz w:val="24"/>
        </w:rPr>
      </w:pPr>
      <w:bookmarkStart w:id="25" w:name="_Toc246996258"/>
      <w:bookmarkStart w:id="26" w:name="_Toc246997001"/>
      <w:bookmarkStart w:id="27" w:name="_Toc247085773"/>
      <w:bookmarkStart w:id="28" w:name="_Toc18995"/>
      <w:r>
        <w:rPr>
          <w:rFonts w:asciiTheme="minorEastAsia" w:eastAsiaTheme="minorEastAsia" w:hAnsiTheme="minorEastAsia" w:hint="eastAsia"/>
          <w:b/>
          <w:bCs/>
          <w:color w:val="000000"/>
          <w:sz w:val="24"/>
        </w:rPr>
        <w:t>1.4 合同文件的优先顺序</w:t>
      </w:r>
      <w:bookmarkEnd w:id="25"/>
      <w:bookmarkEnd w:id="26"/>
      <w:bookmarkEnd w:id="27"/>
      <w:bookmarkEnd w:id="28"/>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组成合同的各项文件应互相解释，互为说明。除专用合同条款另有约定外，解释合同文件的优先顺序如下：</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（1）合同协议书；</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（2）中标通知书；</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（3）投标函及投标函附录；</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（4）专用合同条款；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（5）通用合同条款；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（6）技术标准和要求；</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（7）图纸；</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（8）已标价工程量清单；</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（9）其他合同文件。</w:t>
      </w:r>
    </w:p>
    <w:p w:rsidR="000B5A24" w:rsidRDefault="000B5A24" w:rsidP="000B5A24">
      <w:pPr>
        <w:keepNext/>
        <w:keepLines/>
        <w:outlineLvl w:val="1"/>
        <w:rPr>
          <w:rFonts w:asciiTheme="minorEastAsia" w:eastAsiaTheme="minorEastAsia" w:hAnsiTheme="minorEastAsia"/>
          <w:b/>
          <w:bCs/>
          <w:color w:val="000000"/>
          <w:sz w:val="24"/>
        </w:rPr>
      </w:pPr>
      <w:bookmarkStart w:id="29" w:name="_Toc246996259"/>
      <w:bookmarkStart w:id="30" w:name="_Toc246997002"/>
      <w:bookmarkStart w:id="31" w:name="_Toc247085774"/>
      <w:bookmarkStart w:id="32" w:name="_Toc27473"/>
      <w:r>
        <w:rPr>
          <w:rFonts w:asciiTheme="minorEastAsia" w:eastAsiaTheme="minorEastAsia" w:hAnsiTheme="minorEastAsia" w:hint="eastAsia"/>
          <w:b/>
          <w:bCs/>
          <w:color w:val="000000"/>
          <w:sz w:val="24"/>
        </w:rPr>
        <w:t>1.5 合同协议书</w:t>
      </w:r>
      <w:bookmarkEnd w:id="29"/>
      <w:bookmarkEnd w:id="30"/>
      <w:bookmarkEnd w:id="31"/>
      <w:bookmarkEnd w:id="3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承包人按中标通知书规定的时间与发包人签订合同协议书。除法律另有规定或合同另有约定外，发包人和承包人的法定代表人或其委托代理人在合同协议书上签字并盖单位章后，合同生效。</w:t>
      </w:r>
    </w:p>
    <w:p w:rsidR="000B5A24" w:rsidRDefault="000B5A24" w:rsidP="000B5A24">
      <w:pPr>
        <w:keepNext/>
        <w:keepLines/>
        <w:outlineLvl w:val="1"/>
        <w:rPr>
          <w:rFonts w:asciiTheme="minorEastAsia" w:eastAsiaTheme="minorEastAsia" w:hAnsiTheme="minorEastAsia"/>
          <w:b/>
          <w:bCs/>
          <w:color w:val="000000"/>
          <w:sz w:val="24"/>
        </w:rPr>
      </w:pPr>
      <w:bookmarkStart w:id="33" w:name="_Toc246997003"/>
      <w:bookmarkStart w:id="34" w:name="_Toc247085775"/>
      <w:bookmarkStart w:id="35" w:name="_Toc246996260"/>
      <w:bookmarkStart w:id="36" w:name="_Toc4602"/>
      <w:r>
        <w:rPr>
          <w:rFonts w:asciiTheme="minorEastAsia" w:eastAsiaTheme="minorEastAsia" w:hAnsiTheme="minorEastAsia" w:hint="eastAsia"/>
          <w:b/>
          <w:bCs/>
          <w:color w:val="000000"/>
          <w:sz w:val="24"/>
        </w:rPr>
        <w:t>1.6 图纸和承包人文件</w:t>
      </w:r>
      <w:bookmarkEnd w:id="33"/>
      <w:bookmarkEnd w:id="34"/>
      <w:bookmarkEnd w:id="35"/>
      <w:bookmarkEnd w:id="3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1.6.1 发包人提供的图纸</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除专用合同条款另有约定外，图纸应在合理的期限内按照合同约定的数量提供给承包人。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1.6.2 承包人提供的文件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按专用合同条款约定由承包人提供的文件，包括部分工程的大样图、加工图等，承包人应按约定的数量和期限报送监理人。监理人应在专用合同条款约定的期限内批复。</w:t>
      </w:r>
    </w:p>
    <w:p w:rsidR="000B5A24" w:rsidRDefault="000B5A24" w:rsidP="000B5A24">
      <w:pPr>
        <w:keepNext/>
        <w:keepLines/>
        <w:outlineLvl w:val="1"/>
        <w:rPr>
          <w:rFonts w:asciiTheme="minorEastAsia" w:eastAsiaTheme="minorEastAsia" w:hAnsiTheme="minorEastAsia"/>
          <w:b/>
          <w:bCs/>
          <w:color w:val="000000"/>
          <w:sz w:val="24"/>
        </w:rPr>
      </w:pPr>
      <w:bookmarkStart w:id="37" w:name="_Toc246996261"/>
      <w:bookmarkStart w:id="38" w:name="_Toc8099"/>
      <w:bookmarkStart w:id="39" w:name="_Toc247085776"/>
      <w:bookmarkStart w:id="40" w:name="_Toc246997004"/>
      <w:r>
        <w:rPr>
          <w:rFonts w:asciiTheme="minorEastAsia" w:eastAsiaTheme="minorEastAsia" w:hAnsiTheme="minorEastAsia" w:hint="eastAsia"/>
          <w:b/>
          <w:bCs/>
          <w:color w:val="000000"/>
          <w:sz w:val="24"/>
        </w:rPr>
        <w:t>1.7 联络</w:t>
      </w:r>
      <w:bookmarkEnd w:id="37"/>
      <w:bookmarkEnd w:id="38"/>
      <w:bookmarkEnd w:id="39"/>
      <w:bookmarkEnd w:id="40"/>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与合同有关的通知、批准、证明、证书、指示、要求、请求、同意、意见、确定和决定等重要文件，均应采用书面形式。</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按合同约定应当由监理人审核、批准、确认或者提出修改意见的承包人的要求、请求、申请和报批等，监理人在合同约定的期限内未回复的，视同认可，合同中未明确约定回复期限的，其相应期限均为收到相关文件后7天。</w:t>
      </w:r>
    </w:p>
    <w:p w:rsidR="000B5A24" w:rsidRDefault="000B5A24" w:rsidP="000B5A24">
      <w:pPr>
        <w:keepNext/>
        <w:keepLines/>
        <w:outlineLvl w:val="1"/>
        <w:rPr>
          <w:rFonts w:asciiTheme="minorEastAsia" w:eastAsiaTheme="minorEastAsia" w:hAnsiTheme="minorEastAsia"/>
          <w:b/>
          <w:bCs/>
          <w:color w:val="000000"/>
          <w:sz w:val="24"/>
        </w:rPr>
      </w:pPr>
      <w:bookmarkStart w:id="41" w:name="_Toc184635099"/>
      <w:bookmarkStart w:id="42" w:name="_Toc246996263"/>
      <w:bookmarkStart w:id="43" w:name="_Toc246997006"/>
      <w:bookmarkStart w:id="44" w:name="_Toc247085778"/>
      <w:bookmarkStart w:id="45" w:name="_Toc21165"/>
      <w:r>
        <w:rPr>
          <w:rFonts w:asciiTheme="minorEastAsia" w:eastAsiaTheme="minorEastAsia" w:hAnsiTheme="minorEastAsia" w:hint="eastAsia"/>
          <w:b/>
          <w:bCs/>
          <w:color w:val="000000"/>
          <w:sz w:val="24"/>
        </w:rPr>
        <w:t>2. 发包人义务</w:t>
      </w:r>
      <w:bookmarkEnd w:id="41"/>
      <w:bookmarkEnd w:id="42"/>
      <w:bookmarkEnd w:id="43"/>
      <w:bookmarkEnd w:id="44"/>
      <w:bookmarkEnd w:id="45"/>
    </w:p>
    <w:p w:rsidR="000B5A24" w:rsidRDefault="000B5A24" w:rsidP="000B5A24">
      <w:pPr>
        <w:keepNext/>
        <w:keepLines/>
        <w:outlineLvl w:val="1"/>
        <w:rPr>
          <w:rFonts w:asciiTheme="minorEastAsia" w:eastAsiaTheme="minorEastAsia" w:hAnsiTheme="minorEastAsia"/>
          <w:b/>
          <w:bCs/>
          <w:color w:val="000000"/>
          <w:sz w:val="24"/>
        </w:rPr>
      </w:pPr>
      <w:bookmarkStart w:id="46" w:name="_Toc246996264"/>
      <w:bookmarkStart w:id="47" w:name="_Toc246997007"/>
      <w:bookmarkStart w:id="48" w:name="_Toc247085779"/>
      <w:bookmarkStart w:id="49" w:name="_Toc17071"/>
      <w:r>
        <w:rPr>
          <w:rFonts w:asciiTheme="minorEastAsia" w:eastAsiaTheme="minorEastAsia" w:hAnsiTheme="minorEastAsia" w:hint="eastAsia"/>
          <w:b/>
          <w:bCs/>
          <w:color w:val="000000"/>
          <w:sz w:val="24"/>
        </w:rPr>
        <w:t>2.1 遵守法律</w:t>
      </w:r>
      <w:bookmarkEnd w:id="46"/>
      <w:bookmarkEnd w:id="47"/>
      <w:bookmarkEnd w:id="48"/>
      <w:bookmarkEnd w:id="4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发包人在履行合同过程中应遵守法律，并保证承包人免于承担因发包人违反法律而引起的任何责任。</w:t>
      </w:r>
    </w:p>
    <w:p w:rsidR="000B5A24" w:rsidRDefault="000B5A24" w:rsidP="000B5A24">
      <w:pPr>
        <w:keepNext/>
        <w:keepLines/>
        <w:outlineLvl w:val="1"/>
        <w:rPr>
          <w:rFonts w:asciiTheme="minorEastAsia" w:eastAsiaTheme="minorEastAsia" w:hAnsiTheme="minorEastAsia"/>
          <w:b/>
          <w:bCs/>
          <w:color w:val="000000"/>
          <w:sz w:val="24"/>
        </w:rPr>
      </w:pPr>
      <w:bookmarkStart w:id="50" w:name="_Toc246996265"/>
      <w:bookmarkStart w:id="51" w:name="_Toc246997008"/>
      <w:bookmarkStart w:id="52" w:name="_Toc247085780"/>
      <w:bookmarkStart w:id="53" w:name="_Toc16314"/>
      <w:r>
        <w:rPr>
          <w:rFonts w:asciiTheme="minorEastAsia" w:eastAsiaTheme="minorEastAsia" w:hAnsiTheme="minorEastAsia" w:hint="eastAsia"/>
          <w:b/>
          <w:bCs/>
          <w:color w:val="000000"/>
          <w:sz w:val="24"/>
        </w:rPr>
        <w:t>2.2 发出开工通知</w:t>
      </w:r>
      <w:bookmarkEnd w:id="50"/>
      <w:bookmarkEnd w:id="51"/>
      <w:bookmarkEnd w:id="52"/>
      <w:bookmarkEnd w:id="5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发包人应委托监理人按第6.2 款的约定向承包人发出开工通知。</w:t>
      </w:r>
    </w:p>
    <w:p w:rsidR="000B5A24" w:rsidRDefault="000B5A24" w:rsidP="000B5A24">
      <w:pPr>
        <w:keepNext/>
        <w:keepLines/>
        <w:outlineLvl w:val="1"/>
        <w:rPr>
          <w:rFonts w:asciiTheme="minorEastAsia" w:eastAsiaTheme="minorEastAsia" w:hAnsiTheme="minorEastAsia"/>
          <w:b/>
          <w:bCs/>
          <w:color w:val="000000"/>
          <w:sz w:val="24"/>
        </w:rPr>
      </w:pPr>
      <w:bookmarkStart w:id="54" w:name="_Toc246996266"/>
      <w:bookmarkStart w:id="55" w:name="_Toc246997009"/>
      <w:bookmarkStart w:id="56" w:name="_Toc247085781"/>
      <w:bookmarkStart w:id="57" w:name="_Toc26644"/>
      <w:r>
        <w:rPr>
          <w:rFonts w:asciiTheme="minorEastAsia" w:eastAsiaTheme="minorEastAsia" w:hAnsiTheme="minorEastAsia" w:hint="eastAsia"/>
          <w:b/>
          <w:bCs/>
          <w:color w:val="000000"/>
          <w:sz w:val="24"/>
        </w:rPr>
        <w:t>2.3 提供施工场地</w:t>
      </w:r>
      <w:bookmarkEnd w:id="54"/>
      <w:bookmarkEnd w:id="55"/>
      <w:bookmarkEnd w:id="56"/>
      <w:bookmarkEnd w:id="5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发包人应按专用合同条款约定向承包人提供施工场地，以及施工场地内地下管线和地下设施等有关资料，并保证资料的真实、准确、完整。</w:t>
      </w:r>
    </w:p>
    <w:p w:rsidR="000B5A24" w:rsidRDefault="000B5A24" w:rsidP="000B5A24">
      <w:pPr>
        <w:keepNext/>
        <w:keepLines/>
        <w:outlineLvl w:val="1"/>
        <w:rPr>
          <w:rFonts w:asciiTheme="minorEastAsia" w:eastAsiaTheme="minorEastAsia" w:hAnsiTheme="minorEastAsia"/>
          <w:b/>
          <w:bCs/>
          <w:color w:val="000000"/>
          <w:sz w:val="24"/>
        </w:rPr>
      </w:pPr>
      <w:bookmarkStart w:id="58" w:name="_Toc246996267"/>
      <w:bookmarkStart w:id="59" w:name="_Toc246997010"/>
      <w:bookmarkStart w:id="60" w:name="_Toc247085782"/>
      <w:bookmarkStart w:id="61" w:name="_Toc15495"/>
      <w:r>
        <w:rPr>
          <w:rFonts w:asciiTheme="minorEastAsia" w:eastAsiaTheme="minorEastAsia" w:hAnsiTheme="minorEastAsia" w:hint="eastAsia"/>
          <w:b/>
          <w:bCs/>
          <w:color w:val="000000"/>
          <w:sz w:val="24"/>
        </w:rPr>
        <w:t>2.4 协助承包人办理证件和批件</w:t>
      </w:r>
      <w:bookmarkEnd w:id="58"/>
      <w:bookmarkEnd w:id="59"/>
      <w:bookmarkEnd w:id="60"/>
      <w:bookmarkEnd w:id="61"/>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发包人应协助承包人办理法律规定的有关施工证件和批件。</w:t>
      </w:r>
    </w:p>
    <w:p w:rsidR="000B5A24" w:rsidRDefault="000B5A24" w:rsidP="000B5A24">
      <w:pPr>
        <w:keepNext/>
        <w:keepLines/>
        <w:outlineLvl w:val="1"/>
        <w:rPr>
          <w:rFonts w:asciiTheme="minorEastAsia" w:eastAsiaTheme="minorEastAsia" w:hAnsiTheme="minorEastAsia"/>
          <w:b/>
          <w:bCs/>
          <w:color w:val="000000"/>
          <w:sz w:val="24"/>
        </w:rPr>
      </w:pPr>
      <w:bookmarkStart w:id="62" w:name="_Toc246996268"/>
      <w:bookmarkStart w:id="63" w:name="_Toc246997011"/>
      <w:bookmarkStart w:id="64" w:name="_Toc247085783"/>
      <w:bookmarkStart w:id="65" w:name="_Toc4825"/>
      <w:r>
        <w:rPr>
          <w:rFonts w:asciiTheme="minorEastAsia" w:eastAsiaTheme="minorEastAsia" w:hAnsiTheme="minorEastAsia" w:hint="eastAsia"/>
          <w:b/>
          <w:bCs/>
          <w:color w:val="000000"/>
          <w:sz w:val="24"/>
        </w:rPr>
        <w:t>2.5 组织设计交底</w:t>
      </w:r>
      <w:bookmarkEnd w:id="62"/>
      <w:bookmarkEnd w:id="63"/>
      <w:bookmarkEnd w:id="64"/>
      <w:bookmarkEnd w:id="6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发包人应根据合同进度计划，组织设计单位向承包人进行设计交底。</w:t>
      </w:r>
    </w:p>
    <w:p w:rsidR="000B5A24" w:rsidRDefault="000B5A24" w:rsidP="000B5A24">
      <w:pPr>
        <w:keepNext/>
        <w:keepLines/>
        <w:outlineLvl w:val="1"/>
        <w:rPr>
          <w:rFonts w:asciiTheme="minorEastAsia" w:eastAsiaTheme="minorEastAsia" w:hAnsiTheme="minorEastAsia"/>
          <w:b/>
          <w:bCs/>
          <w:color w:val="000000"/>
          <w:sz w:val="24"/>
        </w:rPr>
      </w:pPr>
      <w:bookmarkStart w:id="66" w:name="_Toc246996269"/>
      <w:bookmarkStart w:id="67" w:name="_Toc246997012"/>
      <w:bookmarkStart w:id="68" w:name="_Toc247085784"/>
      <w:bookmarkStart w:id="69" w:name="_Toc8271"/>
      <w:r>
        <w:rPr>
          <w:rFonts w:asciiTheme="minorEastAsia" w:eastAsiaTheme="minorEastAsia" w:hAnsiTheme="minorEastAsia" w:hint="eastAsia"/>
          <w:b/>
          <w:bCs/>
          <w:color w:val="000000"/>
          <w:sz w:val="24"/>
        </w:rPr>
        <w:t>2.6 支付合同价款</w:t>
      </w:r>
      <w:bookmarkEnd w:id="66"/>
      <w:bookmarkEnd w:id="67"/>
      <w:bookmarkEnd w:id="68"/>
      <w:bookmarkEnd w:id="6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发包人应按合同约定向承包人及时支付合同价款。</w:t>
      </w:r>
    </w:p>
    <w:p w:rsidR="000B5A24" w:rsidRDefault="000B5A24" w:rsidP="000B5A24">
      <w:pPr>
        <w:keepNext/>
        <w:keepLines/>
        <w:outlineLvl w:val="1"/>
        <w:rPr>
          <w:rFonts w:asciiTheme="minorEastAsia" w:eastAsiaTheme="minorEastAsia" w:hAnsiTheme="minorEastAsia"/>
          <w:b/>
          <w:bCs/>
          <w:color w:val="000000"/>
          <w:sz w:val="24"/>
        </w:rPr>
      </w:pPr>
      <w:bookmarkStart w:id="70" w:name="_Toc246996270"/>
      <w:bookmarkStart w:id="71" w:name="_Toc246997013"/>
      <w:bookmarkStart w:id="72" w:name="_Toc247085785"/>
      <w:bookmarkStart w:id="73" w:name="_Toc14817"/>
      <w:r>
        <w:rPr>
          <w:rFonts w:asciiTheme="minorEastAsia" w:eastAsiaTheme="minorEastAsia" w:hAnsiTheme="minorEastAsia" w:hint="eastAsia"/>
          <w:b/>
          <w:bCs/>
          <w:color w:val="000000"/>
          <w:sz w:val="24"/>
        </w:rPr>
        <w:t>2.7 组织竣工验收</w:t>
      </w:r>
      <w:bookmarkEnd w:id="70"/>
      <w:bookmarkEnd w:id="71"/>
      <w:bookmarkEnd w:id="72"/>
      <w:bookmarkEnd w:id="7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发包人应按合同约定及时组织竣工验收。</w:t>
      </w:r>
    </w:p>
    <w:p w:rsidR="000B5A24" w:rsidRDefault="000B5A24" w:rsidP="000B5A24">
      <w:pPr>
        <w:keepNext/>
        <w:keepLines/>
        <w:outlineLvl w:val="1"/>
        <w:rPr>
          <w:rFonts w:asciiTheme="minorEastAsia" w:eastAsiaTheme="minorEastAsia" w:hAnsiTheme="minorEastAsia"/>
          <w:b/>
          <w:bCs/>
          <w:color w:val="000000"/>
          <w:sz w:val="24"/>
        </w:rPr>
      </w:pPr>
      <w:bookmarkStart w:id="74" w:name="_Toc246996271"/>
      <w:bookmarkStart w:id="75" w:name="_Toc246997014"/>
      <w:bookmarkStart w:id="76" w:name="_Toc247085786"/>
      <w:bookmarkStart w:id="77" w:name="_Toc24449"/>
      <w:r>
        <w:rPr>
          <w:rFonts w:asciiTheme="minorEastAsia" w:eastAsiaTheme="minorEastAsia" w:hAnsiTheme="minorEastAsia" w:hint="eastAsia"/>
          <w:b/>
          <w:bCs/>
          <w:color w:val="000000"/>
          <w:sz w:val="24"/>
        </w:rPr>
        <w:t>2.8 其他义务</w:t>
      </w:r>
      <w:bookmarkEnd w:id="74"/>
      <w:bookmarkEnd w:id="75"/>
      <w:bookmarkEnd w:id="76"/>
      <w:bookmarkEnd w:id="7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发包人应履行合同约定的其他义务。</w:t>
      </w:r>
    </w:p>
    <w:p w:rsidR="000B5A24" w:rsidRDefault="000B5A24" w:rsidP="000B5A24">
      <w:pPr>
        <w:keepNext/>
        <w:keepLines/>
        <w:outlineLvl w:val="1"/>
        <w:rPr>
          <w:rFonts w:asciiTheme="minorEastAsia" w:eastAsiaTheme="minorEastAsia" w:hAnsiTheme="minorEastAsia"/>
          <w:b/>
          <w:bCs/>
          <w:color w:val="000000"/>
          <w:sz w:val="24"/>
        </w:rPr>
      </w:pPr>
      <w:bookmarkStart w:id="78" w:name="_Toc184635100"/>
      <w:bookmarkStart w:id="79" w:name="_Toc246996272"/>
      <w:bookmarkStart w:id="80" w:name="_Toc246997015"/>
      <w:bookmarkStart w:id="81" w:name="_Toc247085787"/>
      <w:bookmarkStart w:id="82" w:name="_Toc6771"/>
      <w:r>
        <w:rPr>
          <w:rFonts w:asciiTheme="minorEastAsia" w:eastAsiaTheme="minorEastAsia" w:hAnsiTheme="minorEastAsia" w:hint="eastAsia"/>
          <w:b/>
          <w:bCs/>
          <w:color w:val="000000"/>
          <w:sz w:val="24"/>
        </w:rPr>
        <w:t>3. 监理人</w:t>
      </w:r>
      <w:bookmarkEnd w:id="78"/>
      <w:bookmarkEnd w:id="79"/>
      <w:bookmarkEnd w:id="80"/>
      <w:bookmarkEnd w:id="81"/>
      <w:bookmarkEnd w:id="82"/>
    </w:p>
    <w:p w:rsidR="000B5A24" w:rsidRDefault="000B5A24" w:rsidP="000B5A24">
      <w:pPr>
        <w:keepNext/>
        <w:keepLines/>
        <w:outlineLvl w:val="1"/>
        <w:rPr>
          <w:rFonts w:asciiTheme="minorEastAsia" w:eastAsiaTheme="minorEastAsia" w:hAnsiTheme="minorEastAsia"/>
          <w:b/>
          <w:bCs/>
          <w:color w:val="000000"/>
          <w:sz w:val="24"/>
        </w:rPr>
      </w:pPr>
      <w:bookmarkStart w:id="83" w:name="_Toc246996273"/>
      <w:bookmarkStart w:id="84" w:name="_Toc246997016"/>
      <w:bookmarkStart w:id="85" w:name="_Toc247085788"/>
      <w:bookmarkStart w:id="86" w:name="_Toc19163"/>
      <w:r>
        <w:rPr>
          <w:rFonts w:asciiTheme="minorEastAsia" w:eastAsiaTheme="minorEastAsia" w:hAnsiTheme="minorEastAsia" w:hint="eastAsia"/>
          <w:b/>
          <w:bCs/>
          <w:color w:val="000000"/>
          <w:sz w:val="24"/>
        </w:rPr>
        <w:t>3.1 监理人的职责和权力</w:t>
      </w:r>
      <w:bookmarkEnd w:id="83"/>
      <w:bookmarkEnd w:id="84"/>
      <w:bookmarkEnd w:id="85"/>
      <w:bookmarkEnd w:id="8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3.1.2 合同约定应由承包人承担的义务和责任，不因监理人对承包人文件的审查或批准，对工程、材料和工程设备的检查和检验，以及为实施监理作出的指示等职务行为而减轻或解除。</w:t>
      </w:r>
    </w:p>
    <w:p w:rsidR="000B5A24" w:rsidRDefault="000B5A24" w:rsidP="000B5A24">
      <w:pPr>
        <w:keepNext/>
        <w:keepLines/>
        <w:outlineLvl w:val="1"/>
        <w:rPr>
          <w:rFonts w:asciiTheme="minorEastAsia" w:eastAsiaTheme="minorEastAsia" w:hAnsiTheme="minorEastAsia"/>
          <w:b/>
          <w:bCs/>
          <w:color w:val="000000"/>
          <w:sz w:val="24"/>
        </w:rPr>
      </w:pPr>
      <w:bookmarkStart w:id="87" w:name="_Toc246996274"/>
      <w:bookmarkStart w:id="88" w:name="_Toc246997017"/>
      <w:bookmarkStart w:id="89" w:name="_Toc247085789"/>
      <w:bookmarkStart w:id="90" w:name="_Toc10208"/>
      <w:r>
        <w:rPr>
          <w:rFonts w:asciiTheme="minorEastAsia" w:eastAsiaTheme="minorEastAsia" w:hAnsiTheme="minorEastAsia" w:hint="eastAsia"/>
          <w:b/>
          <w:bCs/>
          <w:color w:val="000000"/>
          <w:sz w:val="24"/>
        </w:rPr>
        <w:t>3.2 总监理工程师</w:t>
      </w:r>
      <w:bookmarkEnd w:id="87"/>
      <w:bookmarkEnd w:id="88"/>
      <w:bookmarkEnd w:id="89"/>
      <w:bookmarkEnd w:id="90"/>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发包人应在发出开工通知前将总监理工程师的任命通知承包人。</w:t>
      </w:r>
    </w:p>
    <w:p w:rsidR="000B5A24" w:rsidRDefault="000B5A24" w:rsidP="000B5A24">
      <w:pPr>
        <w:keepNext/>
        <w:keepLines/>
        <w:outlineLvl w:val="1"/>
        <w:rPr>
          <w:rFonts w:asciiTheme="minorEastAsia" w:eastAsiaTheme="minorEastAsia" w:hAnsiTheme="minorEastAsia"/>
          <w:b/>
          <w:bCs/>
          <w:color w:val="000000"/>
          <w:sz w:val="24"/>
        </w:rPr>
      </w:pPr>
      <w:bookmarkStart w:id="91" w:name="_Toc246996275"/>
      <w:bookmarkStart w:id="92" w:name="_Toc246997018"/>
      <w:bookmarkStart w:id="93" w:name="_Toc247085790"/>
      <w:bookmarkStart w:id="94" w:name="_Toc20554"/>
      <w:r>
        <w:rPr>
          <w:rFonts w:asciiTheme="minorEastAsia" w:eastAsiaTheme="minorEastAsia" w:hAnsiTheme="minorEastAsia" w:hint="eastAsia"/>
          <w:b/>
          <w:bCs/>
          <w:color w:val="000000"/>
          <w:sz w:val="24"/>
        </w:rPr>
        <w:t>3.3 监理人员</w:t>
      </w:r>
      <w:bookmarkEnd w:id="91"/>
      <w:bookmarkEnd w:id="92"/>
      <w:bookmarkEnd w:id="93"/>
      <w:bookmarkEnd w:id="94"/>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3.3.2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3.3.3 承包人对总监理工程师授权的监理人员发出的指示有疑问的，可在该指示发出的48小时内向总监理工程师提出书面异议，总监理工程师应在48小时内对该指示予以确认、更改或撤销。</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3.3.4 除专用合同条款另有约定外，总监理工程师不应将第3.5 款约定应由总监理工程师作出确定的权力授权或委托给其他监理人员。</w:t>
      </w:r>
    </w:p>
    <w:p w:rsidR="000B5A24" w:rsidRDefault="000B5A24" w:rsidP="000B5A24">
      <w:pPr>
        <w:keepNext/>
        <w:keepLines/>
        <w:outlineLvl w:val="1"/>
        <w:rPr>
          <w:rFonts w:asciiTheme="minorEastAsia" w:eastAsiaTheme="minorEastAsia" w:hAnsiTheme="minorEastAsia"/>
          <w:b/>
          <w:bCs/>
          <w:color w:val="000000"/>
          <w:sz w:val="24"/>
        </w:rPr>
      </w:pPr>
      <w:bookmarkStart w:id="95" w:name="_Toc246996276"/>
      <w:bookmarkStart w:id="96" w:name="_Toc246997019"/>
      <w:bookmarkStart w:id="97" w:name="_Toc247085791"/>
      <w:bookmarkStart w:id="98" w:name="_Toc14861"/>
      <w:r>
        <w:rPr>
          <w:rFonts w:asciiTheme="minorEastAsia" w:eastAsiaTheme="minorEastAsia" w:hAnsiTheme="minorEastAsia" w:hint="eastAsia"/>
          <w:b/>
          <w:bCs/>
          <w:color w:val="000000"/>
          <w:sz w:val="24"/>
        </w:rPr>
        <w:t>3.4 监理人的指示</w:t>
      </w:r>
      <w:bookmarkEnd w:id="95"/>
      <w:bookmarkEnd w:id="96"/>
      <w:bookmarkEnd w:id="97"/>
      <w:bookmarkEnd w:id="98"/>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3.4.1 监理人应按第3.1 款的约定向承包人发出指示，监理人的指示应盖有监理人授权的施工场地机构章，并由总监理工程师或总监理工程师按第3.3.1 项约定授权的监理人员签字。</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3.4.2 承包人收到监理人按第3.4.1 项作出的指示后应遵照执行。指示构成变更的，应按第9条处理。</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3.4.4 除合同另有约定外，承包人只从总监理工程师或按第3.3.1 项被授权的监理人员处取得指示。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3.4.5 由于监理人未能按合同约定发出指示、指示延误或指示错误而导致承包人费用增加和（或）工期延误的，由发包人承担赔偿责任。</w:t>
      </w:r>
    </w:p>
    <w:p w:rsidR="000B5A24" w:rsidRDefault="000B5A24" w:rsidP="000B5A24">
      <w:pPr>
        <w:keepNext/>
        <w:keepLines/>
        <w:outlineLvl w:val="1"/>
        <w:rPr>
          <w:rFonts w:asciiTheme="minorEastAsia" w:eastAsiaTheme="minorEastAsia" w:hAnsiTheme="minorEastAsia"/>
          <w:b/>
          <w:bCs/>
          <w:color w:val="000000"/>
          <w:sz w:val="24"/>
        </w:rPr>
      </w:pPr>
      <w:bookmarkStart w:id="99" w:name="_Toc246996277"/>
      <w:bookmarkStart w:id="100" w:name="_Toc246997020"/>
      <w:bookmarkStart w:id="101" w:name="_Toc247085792"/>
      <w:bookmarkStart w:id="102" w:name="_Toc12139"/>
      <w:r>
        <w:rPr>
          <w:rFonts w:asciiTheme="minorEastAsia" w:eastAsiaTheme="minorEastAsia" w:hAnsiTheme="minorEastAsia" w:hint="eastAsia"/>
          <w:b/>
          <w:bCs/>
          <w:color w:val="000000"/>
          <w:sz w:val="24"/>
        </w:rPr>
        <w:t>3.5 商定或确定</w:t>
      </w:r>
      <w:bookmarkEnd w:id="99"/>
      <w:bookmarkEnd w:id="100"/>
      <w:bookmarkEnd w:id="101"/>
      <w:bookmarkEnd w:id="10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3.5.1 合同约定总监理工程师应按照本款对任何事项进行商定或确定时，总监理工程师应与合同当事人协商，尽量达成一致。不能达成一致的，总监理工程师应认真研究后审慎确定。</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3.5.2 总监理工程师应将商定或确定的事项通知合同当事人，并附详细依据。对总监理工程师的确定有异议的，构成争议，按照第17条的约定处理。在争议解决前，双方应暂按总监理工程师的确定执行，按照第17 条的约定对总监理工程师的确定作出修改的，按修改后的结果执行。</w:t>
      </w:r>
    </w:p>
    <w:p w:rsidR="000B5A24" w:rsidRDefault="000B5A24" w:rsidP="000B5A24">
      <w:pPr>
        <w:keepNext/>
        <w:keepLines/>
        <w:outlineLvl w:val="1"/>
        <w:rPr>
          <w:rFonts w:asciiTheme="minorEastAsia" w:eastAsiaTheme="minorEastAsia" w:hAnsiTheme="minorEastAsia"/>
          <w:b/>
          <w:bCs/>
          <w:color w:val="000000"/>
          <w:sz w:val="24"/>
        </w:rPr>
      </w:pPr>
      <w:bookmarkStart w:id="103" w:name="_Toc184635101"/>
      <w:bookmarkStart w:id="104" w:name="_Toc246996278"/>
      <w:bookmarkStart w:id="105" w:name="_Toc246997021"/>
      <w:bookmarkStart w:id="106" w:name="_Toc247085793"/>
      <w:bookmarkStart w:id="107" w:name="_Toc25680"/>
      <w:r>
        <w:rPr>
          <w:rFonts w:asciiTheme="minorEastAsia" w:eastAsiaTheme="minorEastAsia" w:hAnsiTheme="minorEastAsia" w:hint="eastAsia"/>
          <w:b/>
          <w:bCs/>
          <w:color w:val="000000"/>
          <w:sz w:val="24"/>
        </w:rPr>
        <w:t>4. 承包人</w:t>
      </w:r>
      <w:bookmarkEnd w:id="103"/>
      <w:bookmarkEnd w:id="104"/>
      <w:bookmarkEnd w:id="105"/>
      <w:bookmarkEnd w:id="106"/>
      <w:bookmarkEnd w:id="107"/>
    </w:p>
    <w:p w:rsidR="000B5A24" w:rsidRDefault="000B5A24" w:rsidP="000B5A24">
      <w:pPr>
        <w:keepNext/>
        <w:keepLines/>
        <w:outlineLvl w:val="1"/>
        <w:rPr>
          <w:rFonts w:asciiTheme="minorEastAsia" w:eastAsiaTheme="minorEastAsia" w:hAnsiTheme="minorEastAsia"/>
          <w:b/>
          <w:bCs/>
          <w:color w:val="000000"/>
          <w:sz w:val="24"/>
        </w:rPr>
      </w:pPr>
      <w:bookmarkStart w:id="108" w:name="_Toc246996279"/>
      <w:bookmarkStart w:id="109" w:name="_Toc246997022"/>
      <w:bookmarkStart w:id="110" w:name="_Toc247085794"/>
      <w:bookmarkStart w:id="111" w:name="_Toc16346"/>
      <w:r>
        <w:rPr>
          <w:rFonts w:asciiTheme="minorEastAsia" w:eastAsiaTheme="minorEastAsia" w:hAnsiTheme="minorEastAsia" w:hint="eastAsia"/>
          <w:b/>
          <w:bCs/>
          <w:color w:val="000000"/>
          <w:sz w:val="24"/>
        </w:rPr>
        <w:t>4.1 承包人的一般义务</w:t>
      </w:r>
      <w:bookmarkEnd w:id="108"/>
      <w:bookmarkEnd w:id="109"/>
      <w:bookmarkEnd w:id="110"/>
      <w:bookmarkEnd w:id="111"/>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4.1.1</w:t>
      </w:r>
      <w:r>
        <w:rPr>
          <w:rFonts w:asciiTheme="minorEastAsia" w:eastAsiaTheme="minorEastAsia" w:hAnsiTheme="minorEastAsia" w:hint="eastAsia"/>
          <w:color w:val="000000"/>
          <w:sz w:val="24"/>
        </w:rPr>
        <w:t xml:space="preserve"> 承包人应按合同约定以及监理人根据第3.4 款作出的指示，实施、完成全部工程，并修补工程中的任何缺陷。</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 xml:space="preserve">2 </w:t>
      </w:r>
      <w:r>
        <w:rPr>
          <w:rFonts w:asciiTheme="minorEastAsia" w:eastAsiaTheme="minorEastAsia" w:hAnsiTheme="minorEastAsia"/>
          <w:color w:val="000000"/>
          <w:sz w:val="24"/>
        </w:rPr>
        <w:t>除合同另有约定外，承包人应提供为按照合同完成工程所需的</w:t>
      </w:r>
      <w:r>
        <w:rPr>
          <w:rFonts w:asciiTheme="minorEastAsia" w:eastAsiaTheme="minorEastAsia" w:hAnsiTheme="minorEastAsia" w:hint="eastAsia"/>
          <w:color w:val="000000"/>
          <w:sz w:val="24"/>
        </w:rPr>
        <w:t>劳务、</w:t>
      </w:r>
      <w:r>
        <w:rPr>
          <w:rFonts w:asciiTheme="minorEastAsia" w:eastAsiaTheme="minorEastAsia" w:hAnsiTheme="minorEastAsia"/>
          <w:color w:val="000000"/>
          <w:sz w:val="24"/>
        </w:rPr>
        <w:t>材料、</w:t>
      </w:r>
      <w:r>
        <w:rPr>
          <w:rFonts w:asciiTheme="minorEastAsia" w:eastAsiaTheme="minorEastAsia" w:hAnsiTheme="minorEastAsia" w:hint="eastAsia"/>
          <w:color w:val="000000"/>
          <w:sz w:val="24"/>
        </w:rPr>
        <w:t>施工设备、</w:t>
      </w:r>
      <w:r>
        <w:rPr>
          <w:rFonts w:asciiTheme="minorEastAsia" w:eastAsiaTheme="minorEastAsia" w:hAnsiTheme="minorEastAsia"/>
          <w:color w:val="000000"/>
          <w:sz w:val="24"/>
        </w:rPr>
        <w:t>工程设备</w:t>
      </w:r>
      <w:r>
        <w:rPr>
          <w:rFonts w:asciiTheme="minorEastAsia" w:eastAsiaTheme="minorEastAsia" w:hAnsiTheme="minorEastAsia" w:hint="eastAsia"/>
          <w:color w:val="000000"/>
          <w:sz w:val="24"/>
        </w:rPr>
        <w:t>和其他物品，</w:t>
      </w:r>
      <w:r>
        <w:rPr>
          <w:rFonts w:asciiTheme="minorEastAsia" w:eastAsiaTheme="minorEastAsia" w:hAnsiTheme="minorEastAsia"/>
          <w:color w:val="000000"/>
          <w:sz w:val="24"/>
        </w:rPr>
        <w:t>以及</w:t>
      </w:r>
      <w:r>
        <w:rPr>
          <w:rFonts w:asciiTheme="minorEastAsia" w:eastAsiaTheme="minorEastAsia" w:hAnsiTheme="minorEastAsia" w:hint="eastAsia"/>
          <w:color w:val="000000"/>
          <w:sz w:val="24"/>
        </w:rPr>
        <w:t>按合同约定的</w:t>
      </w:r>
      <w:r>
        <w:rPr>
          <w:rFonts w:asciiTheme="minorEastAsia" w:eastAsiaTheme="minorEastAsia" w:hAnsiTheme="minorEastAsia"/>
          <w:color w:val="000000"/>
          <w:sz w:val="24"/>
        </w:rPr>
        <w:t>临时设施等。</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 xml:space="preserve">3 </w:t>
      </w:r>
      <w:r>
        <w:rPr>
          <w:rFonts w:asciiTheme="minorEastAsia" w:eastAsiaTheme="minorEastAsia" w:hAnsiTheme="minorEastAsia"/>
          <w:color w:val="000000"/>
          <w:sz w:val="24"/>
        </w:rPr>
        <w:t>承包人应对所有现场作业、所有施工方法和全部工程的完备性、稳定性和安全性负责。</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4 承包人应按照法律规定和合同约定，负责施工场地及其周边环境与生态的保护工作。</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4.1.5 工程接收证书颁发前，承包人应负责照管和维护工程。工程接收证书颁发时尚有部分未竣工工程的，承包人还应负责该未竣工工程的照管和维护工作，直至竣工后移交给发包人为止。</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4.1.6 承包人应履行合同约定的其他义务。</w:t>
      </w:r>
    </w:p>
    <w:p w:rsidR="000B5A24" w:rsidRDefault="000B5A24" w:rsidP="000B5A24">
      <w:pPr>
        <w:keepNext/>
        <w:keepLines/>
        <w:outlineLvl w:val="1"/>
        <w:rPr>
          <w:rFonts w:asciiTheme="minorEastAsia" w:eastAsiaTheme="minorEastAsia" w:hAnsiTheme="minorEastAsia"/>
          <w:b/>
          <w:bCs/>
          <w:color w:val="000000"/>
          <w:sz w:val="24"/>
        </w:rPr>
      </w:pPr>
      <w:bookmarkStart w:id="112" w:name="_Toc21243"/>
      <w:bookmarkStart w:id="113" w:name="_Toc247085795"/>
      <w:bookmarkStart w:id="114" w:name="_Toc246997023"/>
      <w:bookmarkStart w:id="115" w:name="_Toc246996280"/>
      <w:r>
        <w:rPr>
          <w:rFonts w:asciiTheme="minorEastAsia" w:eastAsiaTheme="minorEastAsia" w:hAnsiTheme="minorEastAsia" w:hint="eastAsia"/>
          <w:b/>
          <w:bCs/>
          <w:color w:val="000000"/>
          <w:sz w:val="24"/>
        </w:rPr>
        <w:t>4.2 履约担保</w:t>
      </w:r>
      <w:bookmarkEnd w:id="112"/>
      <w:bookmarkEnd w:id="113"/>
      <w:bookmarkEnd w:id="114"/>
      <w:bookmarkEnd w:id="11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4.2.1承包人应保证其履约担保在发包人颁发工程接收证书前一直有效。发包人应在工程接收证书颁发后28 天内把履约担保退还给承包人。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4.2.2如工程延期，承包人有义务继续提供履约担保。由于发包人原因导致延期的，继续提供履约担保所需的费用由发包人承担；由于承包人原因导致延期的，继续提供履约担保所需费用由承包人承担。</w:t>
      </w:r>
    </w:p>
    <w:p w:rsidR="000B5A24" w:rsidRDefault="000B5A24" w:rsidP="000B5A24">
      <w:pPr>
        <w:keepNext/>
        <w:keepLines/>
        <w:outlineLvl w:val="1"/>
        <w:rPr>
          <w:rFonts w:asciiTheme="minorEastAsia" w:eastAsiaTheme="minorEastAsia" w:hAnsiTheme="minorEastAsia"/>
          <w:b/>
          <w:bCs/>
          <w:color w:val="000000"/>
          <w:sz w:val="24"/>
        </w:rPr>
      </w:pPr>
      <w:bookmarkStart w:id="116" w:name="_Toc246996282"/>
      <w:bookmarkStart w:id="117" w:name="_Toc246997025"/>
      <w:bookmarkStart w:id="118" w:name="_Toc247085797"/>
      <w:bookmarkStart w:id="119" w:name="_Toc11014"/>
      <w:r>
        <w:rPr>
          <w:rFonts w:asciiTheme="minorEastAsia" w:eastAsiaTheme="minorEastAsia" w:hAnsiTheme="minorEastAsia" w:hint="eastAsia"/>
          <w:b/>
          <w:bCs/>
          <w:color w:val="000000"/>
          <w:sz w:val="24"/>
        </w:rPr>
        <w:t>4.3 承包人项目经理</w:t>
      </w:r>
      <w:bookmarkEnd w:id="116"/>
      <w:bookmarkEnd w:id="117"/>
      <w:bookmarkEnd w:id="118"/>
      <w:bookmarkEnd w:id="11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人应按合同约定指派项目经理，并在约定的期限内到职。承包人项目经理应按合同约定以及监理人按第3.4款作出的指示，负责组织合同工程的实施。承包人为履行合同发出的一切函件均应盖有承包人授权的施工场地管理机构章，并由承包人项目经理或其授权代表签字。</w:t>
      </w:r>
    </w:p>
    <w:p w:rsidR="000B5A24" w:rsidRDefault="000B5A24" w:rsidP="000B5A24">
      <w:pPr>
        <w:keepNext/>
        <w:keepLines/>
        <w:outlineLvl w:val="1"/>
        <w:rPr>
          <w:rFonts w:asciiTheme="minorEastAsia" w:eastAsiaTheme="minorEastAsia" w:hAnsiTheme="minorEastAsia"/>
          <w:b/>
          <w:bCs/>
          <w:color w:val="000000"/>
          <w:sz w:val="24"/>
        </w:rPr>
      </w:pPr>
      <w:bookmarkStart w:id="120" w:name="_Toc246996283"/>
      <w:bookmarkStart w:id="121" w:name="_Toc246997026"/>
      <w:bookmarkStart w:id="122" w:name="_Toc247085798"/>
      <w:bookmarkStart w:id="123" w:name="_Toc9869"/>
      <w:r>
        <w:rPr>
          <w:rFonts w:asciiTheme="minorEastAsia" w:eastAsiaTheme="minorEastAsia" w:hAnsiTheme="minorEastAsia" w:hint="eastAsia"/>
          <w:b/>
          <w:bCs/>
          <w:color w:val="000000"/>
          <w:sz w:val="24"/>
        </w:rPr>
        <w:t>4.4 工程价款应专款专用</w:t>
      </w:r>
      <w:bookmarkEnd w:id="120"/>
      <w:bookmarkEnd w:id="121"/>
      <w:bookmarkEnd w:id="122"/>
      <w:bookmarkEnd w:id="12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发包人按合同约定支付给承包人的各项价款应专用于合同工程。</w:t>
      </w:r>
      <w:bookmarkStart w:id="124" w:name="_Toc246996284"/>
      <w:bookmarkStart w:id="125" w:name="_Toc246997027"/>
      <w:bookmarkStart w:id="126" w:name="_Toc247085799"/>
    </w:p>
    <w:p w:rsidR="000B5A24" w:rsidRDefault="000B5A24" w:rsidP="000B5A24">
      <w:pPr>
        <w:keepNext/>
        <w:keepLines/>
        <w:outlineLvl w:val="1"/>
        <w:rPr>
          <w:rFonts w:asciiTheme="minorEastAsia" w:eastAsiaTheme="minorEastAsia" w:hAnsiTheme="minorEastAsia"/>
          <w:b/>
          <w:bCs/>
          <w:color w:val="000000"/>
          <w:sz w:val="24"/>
        </w:rPr>
      </w:pPr>
      <w:bookmarkStart w:id="127" w:name="_Toc179632668"/>
      <w:bookmarkStart w:id="128" w:name="_Toc16689"/>
      <w:bookmarkStart w:id="129" w:name="_Toc144974618"/>
      <w:bookmarkStart w:id="130" w:name="_Toc152042428"/>
      <w:bookmarkStart w:id="131" w:name="_Toc152045650"/>
      <w:r>
        <w:rPr>
          <w:rFonts w:asciiTheme="minorEastAsia" w:eastAsiaTheme="minorEastAsia" w:hAnsiTheme="minorEastAsia" w:hint="eastAsia"/>
          <w:b/>
          <w:bCs/>
          <w:color w:val="000000"/>
          <w:sz w:val="24"/>
        </w:rPr>
        <w:t>4.5 不利物质条件</w:t>
      </w:r>
      <w:bookmarkEnd w:id="127"/>
      <w:bookmarkEnd w:id="128"/>
      <w:bookmarkEnd w:id="129"/>
      <w:bookmarkEnd w:id="130"/>
      <w:bookmarkEnd w:id="131"/>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4.5.1 不利物质条件，除专用合同条款另有约定外，是指承包人在施工场地遇到的不可预见的自然物质条件、非自然的物质障碍和污染物，包括地下和水文条件，但不包括气候条件。</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4.5.2 承包人遇到不利物质条件时，应采取适应不利物质条件的合理措施继续施工，并及时通知监理人，通知应载明不利物质条件的内容以及承包人认为不可预见的理由。监理人应当及时发出指示，指示构成变更的，按第9条约定执行。监理人没有发出指示的，承包人因采取合理措施而增加的费用和（或）工期延误，由发包人承担。</w:t>
      </w:r>
    </w:p>
    <w:p w:rsidR="000B5A24" w:rsidRDefault="000B5A24" w:rsidP="000B5A24">
      <w:pPr>
        <w:keepNext/>
        <w:keepLines/>
        <w:outlineLvl w:val="1"/>
        <w:rPr>
          <w:rFonts w:asciiTheme="minorEastAsia" w:eastAsiaTheme="minorEastAsia" w:hAnsiTheme="minorEastAsia"/>
          <w:b/>
          <w:bCs/>
          <w:color w:val="000000"/>
          <w:sz w:val="24"/>
        </w:rPr>
      </w:pPr>
      <w:bookmarkStart w:id="132" w:name="_Toc152045668"/>
      <w:bookmarkStart w:id="133" w:name="_Toc179632686"/>
      <w:bookmarkStart w:id="134" w:name="_Toc144974636"/>
      <w:bookmarkStart w:id="135" w:name="_Toc152042446"/>
      <w:bookmarkStart w:id="136" w:name="_Toc16655"/>
      <w:r>
        <w:rPr>
          <w:rFonts w:asciiTheme="minorEastAsia" w:eastAsiaTheme="minorEastAsia" w:hAnsiTheme="minorEastAsia" w:hint="eastAsia"/>
          <w:b/>
          <w:bCs/>
          <w:color w:val="000000"/>
          <w:sz w:val="24"/>
        </w:rPr>
        <w:t xml:space="preserve">5. </w:t>
      </w:r>
      <w:bookmarkStart w:id="137" w:name="_Toc152042447"/>
      <w:bookmarkStart w:id="138" w:name="_Toc152045669"/>
      <w:bookmarkStart w:id="139" w:name="_Toc179632687"/>
      <w:bookmarkStart w:id="140" w:name="_Toc144974637"/>
      <w:bookmarkEnd w:id="132"/>
      <w:bookmarkEnd w:id="133"/>
      <w:bookmarkEnd w:id="134"/>
      <w:bookmarkEnd w:id="135"/>
      <w:r>
        <w:rPr>
          <w:rFonts w:asciiTheme="minorEastAsia" w:eastAsiaTheme="minorEastAsia" w:hAnsiTheme="minorEastAsia" w:hint="eastAsia"/>
          <w:b/>
          <w:bCs/>
          <w:color w:val="000000"/>
          <w:sz w:val="24"/>
        </w:rPr>
        <w:t>施工控制网</w:t>
      </w:r>
      <w:bookmarkEnd w:id="136"/>
      <w:bookmarkEnd w:id="137"/>
      <w:bookmarkEnd w:id="138"/>
      <w:bookmarkEnd w:id="139"/>
      <w:bookmarkEnd w:id="140"/>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5.1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5.2 承包人应负责管理施工控制网点。施工控制网点丢失或损坏的，承包人应及时修复。承包人应承担施工控制网点的管理与修复费用，并在工程竣工后将施工控制网点移交发包人。</w:t>
      </w:r>
    </w:p>
    <w:p w:rsidR="000B5A24" w:rsidRDefault="000B5A24" w:rsidP="000B5A24">
      <w:pPr>
        <w:keepNext/>
        <w:keepLines/>
        <w:outlineLvl w:val="1"/>
        <w:rPr>
          <w:rFonts w:asciiTheme="minorEastAsia" w:eastAsiaTheme="minorEastAsia" w:hAnsiTheme="minorEastAsia"/>
          <w:b/>
          <w:bCs/>
          <w:color w:val="000000"/>
          <w:sz w:val="24"/>
        </w:rPr>
      </w:pPr>
      <w:bookmarkStart w:id="141" w:name="_Toc152045679"/>
      <w:bookmarkStart w:id="142" w:name="_Toc179632697"/>
      <w:bookmarkStart w:id="143" w:name="_Toc152042457"/>
      <w:bookmarkStart w:id="144" w:name="_Toc144974647"/>
      <w:bookmarkStart w:id="145" w:name="_Toc11205"/>
      <w:r>
        <w:rPr>
          <w:rFonts w:asciiTheme="minorEastAsia" w:eastAsiaTheme="minorEastAsia" w:hAnsiTheme="minorEastAsia" w:hint="eastAsia"/>
          <w:b/>
          <w:bCs/>
          <w:color w:val="000000"/>
          <w:sz w:val="24"/>
        </w:rPr>
        <w:t xml:space="preserve">6. </w:t>
      </w:r>
      <w:bookmarkEnd w:id="141"/>
      <w:bookmarkEnd w:id="142"/>
      <w:bookmarkEnd w:id="143"/>
      <w:bookmarkEnd w:id="144"/>
      <w:r>
        <w:rPr>
          <w:rFonts w:asciiTheme="minorEastAsia" w:eastAsiaTheme="minorEastAsia" w:hAnsiTheme="minorEastAsia" w:hint="eastAsia"/>
          <w:b/>
          <w:bCs/>
          <w:color w:val="000000"/>
          <w:sz w:val="24"/>
        </w:rPr>
        <w:t>工期</w:t>
      </w:r>
      <w:bookmarkEnd w:id="145"/>
    </w:p>
    <w:p w:rsidR="000B5A24" w:rsidRDefault="000B5A24" w:rsidP="000B5A24">
      <w:pPr>
        <w:keepNext/>
        <w:keepLines/>
        <w:outlineLvl w:val="1"/>
        <w:rPr>
          <w:rFonts w:asciiTheme="minorEastAsia" w:eastAsiaTheme="minorEastAsia" w:hAnsiTheme="minorEastAsia"/>
          <w:b/>
          <w:bCs/>
          <w:color w:val="000000"/>
          <w:sz w:val="24"/>
        </w:rPr>
      </w:pPr>
      <w:bookmarkStart w:id="146" w:name="_Toc24483"/>
      <w:bookmarkStart w:id="147" w:name="_Toc144974650"/>
      <w:bookmarkStart w:id="148" w:name="_Toc152042460"/>
      <w:bookmarkStart w:id="149" w:name="_Toc152045682"/>
      <w:bookmarkStart w:id="150" w:name="_Toc179632700"/>
      <w:r>
        <w:rPr>
          <w:rFonts w:asciiTheme="minorEastAsia" w:eastAsiaTheme="minorEastAsia" w:hAnsiTheme="minorEastAsia" w:hint="eastAsia"/>
          <w:b/>
          <w:bCs/>
          <w:color w:val="000000"/>
          <w:sz w:val="24"/>
        </w:rPr>
        <w:t>6.1 进度计划</w:t>
      </w:r>
      <w:bookmarkEnd w:id="14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人应按照</w:t>
      </w:r>
      <w:r>
        <w:rPr>
          <w:rFonts w:asciiTheme="minorEastAsia" w:eastAsiaTheme="minorEastAsia" w:hAnsiTheme="minorEastAsia" w:hint="eastAsia"/>
          <w:color w:val="000000"/>
          <w:sz w:val="24"/>
        </w:rPr>
        <w:t>专用合同条款约</w:t>
      </w:r>
      <w:r>
        <w:rPr>
          <w:rFonts w:asciiTheme="minorEastAsia" w:eastAsiaTheme="minorEastAsia" w:hAnsiTheme="minorEastAsia"/>
          <w:color w:val="000000"/>
          <w:sz w:val="24"/>
        </w:rPr>
        <w:t>定的时间，向监理人提交进度计划</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经监理人审批后</w:t>
      </w:r>
      <w:r>
        <w:rPr>
          <w:rFonts w:asciiTheme="minorEastAsia" w:eastAsiaTheme="minorEastAsia" w:hAnsiTheme="minorEastAsia" w:hint="eastAsia"/>
          <w:color w:val="000000"/>
          <w:sz w:val="24"/>
        </w:rPr>
        <w:t>的进度计划具有合同约束力，承包人应当严格执行。实际进度与进度计划不符时，监理人应当指示承包人对进度计划进行修订，重新提交给监理人审批。</w:t>
      </w:r>
    </w:p>
    <w:p w:rsidR="000B5A24" w:rsidRDefault="000B5A24" w:rsidP="000B5A24">
      <w:pPr>
        <w:keepNext/>
        <w:keepLines/>
        <w:outlineLvl w:val="1"/>
        <w:rPr>
          <w:rFonts w:asciiTheme="minorEastAsia" w:eastAsiaTheme="minorEastAsia" w:hAnsiTheme="minorEastAsia"/>
          <w:b/>
          <w:bCs/>
          <w:color w:val="000000"/>
          <w:sz w:val="24"/>
        </w:rPr>
      </w:pPr>
      <w:bookmarkStart w:id="151" w:name="_Toc3897"/>
      <w:bookmarkEnd w:id="147"/>
      <w:bookmarkEnd w:id="148"/>
      <w:bookmarkEnd w:id="149"/>
      <w:bookmarkEnd w:id="150"/>
      <w:r>
        <w:rPr>
          <w:rFonts w:asciiTheme="minorEastAsia" w:eastAsiaTheme="minorEastAsia" w:hAnsiTheme="minorEastAsia" w:hint="eastAsia"/>
          <w:b/>
          <w:bCs/>
          <w:color w:val="000000"/>
          <w:sz w:val="24"/>
        </w:rPr>
        <w:t>6.2 工程实施</w:t>
      </w:r>
      <w:bookmarkEnd w:id="151"/>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监理人应在开工日期7天前向承包人发出开工通知。承包人应在第</w:t>
      </w:r>
      <w:r>
        <w:rPr>
          <w:rFonts w:asciiTheme="minorEastAsia" w:eastAsiaTheme="minorEastAsia" w:hAnsiTheme="minorEastAsia"/>
          <w:color w:val="000000"/>
          <w:sz w:val="24"/>
        </w:rPr>
        <w:t>1.1.4.3</w:t>
      </w:r>
      <w:r>
        <w:rPr>
          <w:rFonts w:asciiTheme="minorEastAsia" w:eastAsiaTheme="minorEastAsia" w:hAnsiTheme="minorEastAsia" w:hint="eastAsia"/>
          <w:color w:val="000000"/>
          <w:sz w:val="24"/>
        </w:rPr>
        <w:t>目约定的期限内完成合同工程。实际竣工日期在接收证书中写明。</w:t>
      </w:r>
    </w:p>
    <w:p w:rsidR="000B5A24" w:rsidRDefault="000B5A24" w:rsidP="000B5A24">
      <w:pPr>
        <w:keepNext/>
        <w:keepLines/>
        <w:outlineLvl w:val="1"/>
        <w:rPr>
          <w:rFonts w:asciiTheme="minorEastAsia" w:eastAsiaTheme="minorEastAsia" w:hAnsiTheme="minorEastAsia"/>
          <w:b/>
          <w:bCs/>
          <w:color w:val="000000"/>
          <w:sz w:val="24"/>
        </w:rPr>
      </w:pPr>
      <w:bookmarkStart w:id="152" w:name="_Toc152045685"/>
      <w:bookmarkStart w:id="153" w:name="_Toc152042463"/>
      <w:bookmarkStart w:id="154" w:name="_Toc179632703"/>
      <w:bookmarkStart w:id="155" w:name="_Toc26967"/>
      <w:bookmarkStart w:id="156" w:name="_Toc144974653"/>
      <w:r>
        <w:rPr>
          <w:rFonts w:asciiTheme="minorEastAsia" w:eastAsiaTheme="minorEastAsia" w:hAnsiTheme="minorEastAsia" w:hint="eastAsia"/>
          <w:b/>
          <w:bCs/>
          <w:color w:val="000000"/>
          <w:sz w:val="24"/>
        </w:rPr>
        <w:t>6.3 发包人引起的工期延误</w:t>
      </w:r>
      <w:bookmarkEnd w:id="152"/>
      <w:bookmarkEnd w:id="153"/>
      <w:bookmarkEnd w:id="154"/>
      <w:bookmarkEnd w:id="155"/>
      <w:bookmarkEnd w:id="156"/>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在履行合同过程中，由于发包人的下列原因造成工期延误的，承包人有权要求发包人延长工期和（或）增加费用，并支付合理利润。需要修订合同进度计划的，按照第6.1款的约定执行。</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（1）增加合同工作内容；</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（2）改变合同中任何一项工作的质量要求或其他特性；</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（3）发包人迟延提供材料、工程设备或变更交货地点；</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（4）因发包人原因导致的暂停施工；</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（5）提供图纸延误；</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（6）未按合同约定及时支付预付款、进度款；</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（7）发包人造成工期延误的其他原因。</w:t>
      </w:r>
    </w:p>
    <w:p w:rsidR="000B5A24" w:rsidRDefault="000B5A24" w:rsidP="000B5A24">
      <w:pPr>
        <w:keepNext/>
        <w:keepLines/>
        <w:outlineLvl w:val="1"/>
        <w:rPr>
          <w:rFonts w:asciiTheme="minorEastAsia" w:eastAsiaTheme="minorEastAsia" w:hAnsiTheme="minorEastAsia"/>
          <w:b/>
          <w:bCs/>
          <w:color w:val="000000"/>
          <w:sz w:val="24"/>
        </w:rPr>
      </w:pPr>
      <w:bookmarkStart w:id="157" w:name="_Toc144974654"/>
      <w:bookmarkStart w:id="158" w:name="_Toc179632704"/>
      <w:bookmarkStart w:id="159" w:name="_Toc152045686"/>
      <w:bookmarkStart w:id="160" w:name="_Toc152042464"/>
      <w:bookmarkStart w:id="161" w:name="_Toc267"/>
      <w:r>
        <w:rPr>
          <w:rFonts w:asciiTheme="minorEastAsia" w:eastAsiaTheme="minorEastAsia" w:hAnsiTheme="minorEastAsia" w:hint="eastAsia"/>
          <w:b/>
          <w:bCs/>
          <w:color w:val="000000"/>
          <w:sz w:val="24"/>
        </w:rPr>
        <w:t>6.4 异常恶劣的气候条件</w:t>
      </w:r>
      <w:bookmarkEnd w:id="157"/>
      <w:bookmarkEnd w:id="158"/>
      <w:bookmarkEnd w:id="159"/>
      <w:bookmarkEnd w:id="160"/>
      <w:bookmarkEnd w:id="161"/>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由于出现专用合同条款约定的异常恶劣气候导致工期延误的，承包人有权要求发包人延长工期。</w:t>
      </w:r>
    </w:p>
    <w:p w:rsidR="000B5A24" w:rsidRDefault="000B5A24" w:rsidP="000B5A24">
      <w:pPr>
        <w:keepNext/>
        <w:keepLines/>
        <w:outlineLvl w:val="1"/>
        <w:rPr>
          <w:rFonts w:asciiTheme="minorEastAsia" w:eastAsiaTheme="minorEastAsia" w:hAnsiTheme="minorEastAsia"/>
          <w:b/>
          <w:bCs/>
          <w:color w:val="000000"/>
          <w:sz w:val="24"/>
        </w:rPr>
      </w:pPr>
      <w:bookmarkStart w:id="162" w:name="_Toc26036"/>
      <w:bookmarkStart w:id="163" w:name="_Toc179632705"/>
      <w:bookmarkStart w:id="164" w:name="_Toc144974655"/>
      <w:bookmarkStart w:id="165" w:name="_Toc152042465"/>
      <w:bookmarkStart w:id="166" w:name="_Toc152045687"/>
      <w:r>
        <w:rPr>
          <w:rFonts w:asciiTheme="minorEastAsia" w:eastAsiaTheme="minorEastAsia" w:hAnsiTheme="minorEastAsia" w:hint="eastAsia"/>
          <w:b/>
          <w:bCs/>
          <w:color w:val="000000"/>
          <w:sz w:val="24"/>
        </w:rPr>
        <w:t>6.5 承包人引起的工期延误</w:t>
      </w:r>
      <w:bookmarkEnd w:id="162"/>
      <w:bookmarkEnd w:id="163"/>
      <w:bookmarkEnd w:id="164"/>
      <w:bookmarkEnd w:id="165"/>
      <w:bookmarkEnd w:id="16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由于</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人原因造成工期延误，</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人应按照</w:t>
      </w:r>
      <w:r>
        <w:rPr>
          <w:rFonts w:asciiTheme="minorEastAsia" w:eastAsiaTheme="minorEastAsia" w:hAnsiTheme="minorEastAsia" w:hint="eastAsia"/>
          <w:color w:val="000000"/>
          <w:sz w:val="24"/>
        </w:rPr>
        <w:t>专用合同条款</w:t>
      </w:r>
      <w:r>
        <w:rPr>
          <w:rFonts w:asciiTheme="minorEastAsia" w:eastAsiaTheme="minorEastAsia" w:hAnsiTheme="minorEastAsia"/>
          <w:color w:val="000000"/>
          <w:sz w:val="24"/>
        </w:rPr>
        <w:t>中约定的逾期竣工违约金计算方法</w:t>
      </w:r>
      <w:r>
        <w:rPr>
          <w:rFonts w:asciiTheme="minorEastAsia" w:eastAsiaTheme="minorEastAsia" w:hAnsiTheme="minorEastAsia" w:hint="eastAsia"/>
          <w:color w:val="000000"/>
          <w:sz w:val="24"/>
        </w:rPr>
        <w:t>和最高限额</w:t>
      </w:r>
      <w:r>
        <w:rPr>
          <w:rFonts w:asciiTheme="minorEastAsia" w:eastAsiaTheme="minorEastAsia" w:hAnsiTheme="minorEastAsia"/>
          <w:color w:val="000000"/>
          <w:sz w:val="24"/>
        </w:rPr>
        <w:t>，支付逾期竣工违约金</w:t>
      </w:r>
      <w:r>
        <w:rPr>
          <w:rFonts w:asciiTheme="minorEastAsia" w:eastAsiaTheme="minorEastAsia" w:hAnsiTheme="minorEastAsia" w:hint="eastAsia"/>
          <w:color w:val="000000"/>
          <w:sz w:val="24"/>
        </w:rPr>
        <w:t>。承包人支付逾期竣工违约金，不免除承包人完成工程及修补缺陷的义务。</w:t>
      </w:r>
    </w:p>
    <w:p w:rsidR="000B5A24" w:rsidRDefault="000B5A24" w:rsidP="000B5A24">
      <w:pPr>
        <w:keepNext/>
        <w:keepLines/>
        <w:outlineLvl w:val="1"/>
        <w:rPr>
          <w:rFonts w:asciiTheme="minorEastAsia" w:eastAsiaTheme="minorEastAsia" w:hAnsiTheme="minorEastAsia"/>
          <w:b/>
          <w:bCs/>
          <w:color w:val="000000"/>
          <w:sz w:val="24"/>
        </w:rPr>
      </w:pPr>
      <w:bookmarkStart w:id="167" w:name="_Toc184635110"/>
      <w:bookmarkStart w:id="168" w:name="_Toc246996291"/>
      <w:bookmarkStart w:id="169" w:name="_Toc246997034"/>
      <w:bookmarkStart w:id="170" w:name="_Toc247085806"/>
      <w:bookmarkStart w:id="171" w:name="_Toc6814"/>
      <w:bookmarkEnd w:id="124"/>
      <w:bookmarkEnd w:id="125"/>
      <w:bookmarkEnd w:id="126"/>
      <w:r>
        <w:rPr>
          <w:rFonts w:asciiTheme="minorEastAsia" w:eastAsiaTheme="minorEastAsia" w:hAnsiTheme="minorEastAsia" w:hint="eastAsia"/>
          <w:b/>
          <w:bCs/>
          <w:color w:val="000000"/>
          <w:sz w:val="24"/>
        </w:rPr>
        <w:t>7. 工程质量</w:t>
      </w:r>
      <w:bookmarkEnd w:id="167"/>
      <w:bookmarkEnd w:id="168"/>
      <w:bookmarkEnd w:id="169"/>
      <w:bookmarkEnd w:id="170"/>
      <w:bookmarkEnd w:id="171"/>
    </w:p>
    <w:p w:rsidR="000B5A24" w:rsidRDefault="000B5A24" w:rsidP="000B5A24">
      <w:pPr>
        <w:keepNext/>
        <w:keepLines/>
        <w:outlineLvl w:val="1"/>
        <w:rPr>
          <w:rFonts w:asciiTheme="minorEastAsia" w:eastAsiaTheme="minorEastAsia" w:hAnsiTheme="minorEastAsia"/>
          <w:b/>
          <w:bCs/>
          <w:color w:val="000000"/>
          <w:sz w:val="24"/>
        </w:rPr>
      </w:pPr>
      <w:bookmarkStart w:id="172" w:name="_Toc246996292"/>
      <w:bookmarkStart w:id="173" w:name="_Toc246997035"/>
      <w:bookmarkStart w:id="174" w:name="_Toc247085807"/>
      <w:bookmarkStart w:id="175" w:name="_Toc24738"/>
      <w:r>
        <w:rPr>
          <w:rFonts w:asciiTheme="minorEastAsia" w:eastAsiaTheme="minorEastAsia" w:hAnsiTheme="minorEastAsia" w:hint="eastAsia"/>
          <w:b/>
          <w:bCs/>
          <w:color w:val="000000"/>
          <w:sz w:val="24"/>
        </w:rPr>
        <w:t>7.1 工程质量要求</w:t>
      </w:r>
      <w:bookmarkEnd w:id="172"/>
      <w:bookmarkEnd w:id="173"/>
      <w:bookmarkEnd w:id="174"/>
      <w:bookmarkEnd w:id="17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工程质量验收按照合同约定的验收标准执行。</w:t>
      </w:r>
    </w:p>
    <w:p w:rsidR="000B5A24" w:rsidRDefault="000B5A24" w:rsidP="000B5A24">
      <w:pPr>
        <w:keepNext/>
        <w:keepLines/>
        <w:outlineLvl w:val="1"/>
        <w:rPr>
          <w:rFonts w:asciiTheme="minorEastAsia" w:eastAsiaTheme="minorEastAsia" w:hAnsiTheme="minorEastAsia"/>
          <w:b/>
          <w:bCs/>
          <w:color w:val="000000"/>
          <w:sz w:val="24"/>
        </w:rPr>
      </w:pPr>
      <w:bookmarkStart w:id="176" w:name="_Toc246996293"/>
      <w:bookmarkStart w:id="177" w:name="_Toc246997036"/>
      <w:bookmarkStart w:id="178" w:name="_Toc247085808"/>
      <w:bookmarkStart w:id="179" w:name="_Toc30719"/>
      <w:r>
        <w:rPr>
          <w:rFonts w:asciiTheme="minorEastAsia" w:eastAsiaTheme="minorEastAsia" w:hAnsiTheme="minorEastAsia" w:hint="eastAsia"/>
          <w:b/>
          <w:bCs/>
          <w:color w:val="000000"/>
          <w:sz w:val="24"/>
        </w:rPr>
        <w:t>7.2 监理人的质量检查</w:t>
      </w:r>
      <w:bookmarkEnd w:id="176"/>
      <w:bookmarkEnd w:id="177"/>
      <w:bookmarkEnd w:id="178"/>
      <w:bookmarkEnd w:id="17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监理人有权对工程的所有部位及其施工工艺、材料和工程设备进行检查和检验。监理人的检查和检验，不免除承包人按合同约定应负的责任。</w:t>
      </w:r>
    </w:p>
    <w:p w:rsidR="000B5A24" w:rsidRDefault="000B5A24" w:rsidP="000B5A24">
      <w:pPr>
        <w:keepNext/>
        <w:keepLines/>
        <w:outlineLvl w:val="1"/>
        <w:rPr>
          <w:rFonts w:asciiTheme="minorEastAsia" w:eastAsiaTheme="minorEastAsia" w:hAnsiTheme="minorEastAsia"/>
          <w:b/>
          <w:bCs/>
          <w:color w:val="000000"/>
          <w:sz w:val="24"/>
        </w:rPr>
      </w:pPr>
      <w:bookmarkStart w:id="180" w:name="_Toc246996294"/>
      <w:bookmarkStart w:id="181" w:name="_Toc246997037"/>
      <w:bookmarkStart w:id="182" w:name="_Toc247085809"/>
      <w:bookmarkStart w:id="183" w:name="_Toc28314"/>
      <w:r>
        <w:rPr>
          <w:rFonts w:asciiTheme="minorEastAsia" w:eastAsiaTheme="minorEastAsia" w:hAnsiTheme="minorEastAsia" w:hint="eastAsia"/>
          <w:b/>
          <w:bCs/>
          <w:color w:val="000000"/>
          <w:sz w:val="24"/>
        </w:rPr>
        <w:t>7.3 工程隐蔽部位覆盖前的检查</w:t>
      </w:r>
      <w:bookmarkEnd w:id="180"/>
      <w:bookmarkEnd w:id="181"/>
      <w:bookmarkEnd w:id="182"/>
      <w:bookmarkEnd w:id="18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经承包人自检确认的工程隐蔽部位具备覆盖条件后，承包人应通知监理人在约定的期限内检查。监理人应按时到场检查。监理人未到场检查的，除监理人另有指示外，承包人可自行完成覆盖工作。无论监理人是否到场检查，对已覆盖的工程隐蔽部位，监理人</w:t>
      </w:r>
      <w:r>
        <w:rPr>
          <w:rFonts w:asciiTheme="minorEastAsia" w:eastAsiaTheme="minorEastAsia" w:hAnsiTheme="minorEastAsia"/>
          <w:color w:val="000000"/>
          <w:sz w:val="24"/>
        </w:rPr>
        <w:t>可</w:t>
      </w:r>
      <w:r>
        <w:rPr>
          <w:rFonts w:asciiTheme="minorEastAsia" w:eastAsiaTheme="minorEastAsia" w:hAnsiTheme="minorEastAsia" w:hint="eastAsia"/>
          <w:color w:val="000000"/>
          <w:sz w:val="24"/>
        </w:rPr>
        <w:t>要求承包人对已覆盖的部位进行钻孔探测或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承包人未通知监理人到场检查，私自将工程隐蔽部位覆盖的，监理人有权指示承包人钻孔探测或揭开检查，无论工程隐蔽部位质量是否合格，由此增加的费用和（或）工期延误由承包人承担。</w:t>
      </w:r>
    </w:p>
    <w:p w:rsidR="000B5A24" w:rsidRDefault="000B5A24" w:rsidP="000B5A24">
      <w:pPr>
        <w:keepNext/>
        <w:keepLines/>
        <w:outlineLvl w:val="1"/>
        <w:rPr>
          <w:rFonts w:asciiTheme="minorEastAsia" w:eastAsiaTheme="minorEastAsia" w:hAnsiTheme="minorEastAsia"/>
          <w:b/>
          <w:bCs/>
          <w:color w:val="000000"/>
          <w:sz w:val="24"/>
        </w:rPr>
      </w:pPr>
      <w:bookmarkStart w:id="184" w:name="_Toc246996295"/>
      <w:bookmarkStart w:id="185" w:name="_Toc246997038"/>
      <w:bookmarkStart w:id="186" w:name="_Toc247085810"/>
      <w:bookmarkStart w:id="187" w:name="_Toc10719"/>
      <w:r>
        <w:rPr>
          <w:rFonts w:asciiTheme="minorEastAsia" w:eastAsiaTheme="minorEastAsia" w:hAnsiTheme="minorEastAsia" w:hint="eastAsia"/>
          <w:b/>
          <w:bCs/>
          <w:color w:val="000000"/>
          <w:sz w:val="24"/>
        </w:rPr>
        <w:t>7.4 清除不合格工程</w:t>
      </w:r>
      <w:bookmarkEnd w:id="184"/>
      <w:bookmarkEnd w:id="185"/>
      <w:bookmarkEnd w:id="186"/>
      <w:bookmarkEnd w:id="18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由于</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人的材料、工程设备，或采用施工工艺不符合合同</w:t>
      </w:r>
      <w:r>
        <w:rPr>
          <w:rFonts w:asciiTheme="minorEastAsia" w:eastAsiaTheme="minorEastAsia" w:hAnsiTheme="minorEastAsia" w:hint="eastAsia"/>
          <w:color w:val="000000"/>
          <w:sz w:val="24"/>
        </w:rPr>
        <w:t>要求</w:t>
      </w:r>
      <w:r>
        <w:rPr>
          <w:rFonts w:asciiTheme="minorEastAsia" w:eastAsiaTheme="minorEastAsia" w:hAnsiTheme="minorEastAsia"/>
          <w:color w:val="000000"/>
          <w:sz w:val="24"/>
        </w:rPr>
        <w:t>造成的任何缺陷，监理人可以随时发出指示，要求承包人立即采取措施进行补救，直至达到合同要求的质量标准，由此增加的费用和（或）工期延误由</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人承担</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188" w:name="_Toc246996296"/>
      <w:bookmarkStart w:id="189" w:name="_Toc246997039"/>
      <w:bookmarkStart w:id="190" w:name="_Toc247085811"/>
      <w:bookmarkStart w:id="191" w:name="_Toc23359"/>
      <w:r>
        <w:rPr>
          <w:rFonts w:asciiTheme="minorEastAsia" w:eastAsiaTheme="minorEastAsia" w:hAnsiTheme="minorEastAsia" w:hint="eastAsia"/>
          <w:b/>
          <w:bCs/>
          <w:color w:val="000000"/>
          <w:sz w:val="24"/>
        </w:rPr>
        <w:t>8. 试验和检验</w:t>
      </w:r>
      <w:bookmarkEnd w:id="188"/>
      <w:bookmarkEnd w:id="189"/>
      <w:bookmarkEnd w:id="190"/>
      <w:bookmarkEnd w:id="191"/>
    </w:p>
    <w:p w:rsidR="000B5A24" w:rsidRDefault="000B5A24" w:rsidP="000B5A24">
      <w:pPr>
        <w:keepNext/>
        <w:keepLines/>
        <w:outlineLvl w:val="1"/>
        <w:rPr>
          <w:rFonts w:asciiTheme="minorEastAsia" w:eastAsiaTheme="minorEastAsia" w:hAnsiTheme="minorEastAsia"/>
          <w:b/>
          <w:bCs/>
          <w:color w:val="000000"/>
          <w:sz w:val="24"/>
        </w:rPr>
      </w:pPr>
      <w:bookmarkStart w:id="192" w:name="_Toc144974672"/>
      <w:bookmarkStart w:id="193" w:name="_Toc152042481"/>
      <w:bookmarkStart w:id="194" w:name="_Toc152045703"/>
      <w:bookmarkStart w:id="195" w:name="_Toc179632721"/>
      <w:bookmarkStart w:id="196" w:name="_Toc7232"/>
      <w:r>
        <w:rPr>
          <w:rFonts w:asciiTheme="minorEastAsia" w:eastAsiaTheme="minorEastAsia" w:hAnsiTheme="minorEastAsia" w:hint="eastAsia"/>
          <w:b/>
          <w:bCs/>
          <w:color w:val="000000"/>
          <w:sz w:val="24"/>
        </w:rPr>
        <w:t>8.1 材料、工程设备和工程的试验和检验</w:t>
      </w:r>
      <w:bookmarkEnd w:id="192"/>
      <w:bookmarkEnd w:id="193"/>
      <w:bookmarkEnd w:id="194"/>
      <w:bookmarkEnd w:id="195"/>
      <w:bookmarkEnd w:id="196"/>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8.1.1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8.1.2 监理人未按合同约定派员参加试验和检验的，除监理人另有指示外，承包人可自行试验和检验，并应立即将试验和检验结果报送监理人，监理人应签字确认。</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8.1.3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0B5A24" w:rsidRDefault="000B5A24" w:rsidP="000B5A24">
      <w:pPr>
        <w:keepNext/>
        <w:keepLines/>
        <w:outlineLvl w:val="1"/>
        <w:rPr>
          <w:rFonts w:asciiTheme="minorEastAsia" w:eastAsiaTheme="minorEastAsia" w:hAnsiTheme="minorEastAsia"/>
          <w:b/>
          <w:bCs/>
          <w:color w:val="000000"/>
          <w:sz w:val="24"/>
        </w:rPr>
      </w:pPr>
      <w:bookmarkStart w:id="197" w:name="_Toc144974673"/>
      <w:bookmarkStart w:id="198" w:name="_Toc152042482"/>
      <w:bookmarkStart w:id="199" w:name="_Toc152045704"/>
      <w:bookmarkStart w:id="200" w:name="_Toc179632722"/>
      <w:bookmarkStart w:id="201" w:name="_Toc7630"/>
      <w:r>
        <w:rPr>
          <w:rFonts w:asciiTheme="minorEastAsia" w:eastAsiaTheme="minorEastAsia" w:hAnsiTheme="minorEastAsia" w:hint="eastAsia"/>
          <w:b/>
          <w:bCs/>
          <w:color w:val="000000"/>
          <w:sz w:val="24"/>
        </w:rPr>
        <w:t>8.2 现场材料试验</w:t>
      </w:r>
      <w:bookmarkEnd w:id="197"/>
      <w:bookmarkEnd w:id="198"/>
      <w:bookmarkEnd w:id="199"/>
      <w:bookmarkEnd w:id="200"/>
      <w:bookmarkEnd w:id="201"/>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8.2.1 承包人根据合同约定或监理人指示进行的现场材料试验，应由承包人提供试验场所、试验人员、试验设备器材以及其他必要的试验条件。</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8.2.2 监理人在必要时可以使用承包人的试验场所、试验设备器材以及其他试验条件，进行以工程质量检查为目的的复核性材料试验，承包人应予以协助。</w:t>
      </w:r>
    </w:p>
    <w:p w:rsidR="000B5A24" w:rsidRDefault="000B5A24" w:rsidP="000B5A24">
      <w:pPr>
        <w:keepNext/>
        <w:keepLines/>
        <w:outlineLvl w:val="1"/>
        <w:rPr>
          <w:rFonts w:asciiTheme="minorEastAsia" w:eastAsiaTheme="minorEastAsia" w:hAnsiTheme="minorEastAsia"/>
          <w:b/>
          <w:bCs/>
          <w:color w:val="000000"/>
          <w:sz w:val="24"/>
        </w:rPr>
      </w:pPr>
      <w:bookmarkStart w:id="202" w:name="_Toc184635112"/>
      <w:bookmarkStart w:id="203" w:name="_Toc246996297"/>
      <w:bookmarkStart w:id="204" w:name="_Toc246997040"/>
      <w:bookmarkStart w:id="205" w:name="_Toc247085812"/>
      <w:bookmarkStart w:id="206" w:name="_Toc16294"/>
      <w:r>
        <w:rPr>
          <w:rFonts w:asciiTheme="minorEastAsia" w:eastAsiaTheme="minorEastAsia" w:hAnsiTheme="minorEastAsia" w:hint="eastAsia"/>
          <w:b/>
          <w:bCs/>
          <w:color w:val="000000"/>
          <w:sz w:val="24"/>
        </w:rPr>
        <w:t>9. 变更</w:t>
      </w:r>
      <w:bookmarkEnd w:id="202"/>
      <w:bookmarkEnd w:id="203"/>
      <w:bookmarkEnd w:id="204"/>
      <w:bookmarkEnd w:id="205"/>
      <w:bookmarkEnd w:id="206"/>
    </w:p>
    <w:p w:rsidR="000B5A24" w:rsidRDefault="000B5A24" w:rsidP="000B5A24">
      <w:pPr>
        <w:keepNext/>
        <w:keepLines/>
        <w:outlineLvl w:val="1"/>
        <w:rPr>
          <w:rFonts w:asciiTheme="minorEastAsia" w:eastAsiaTheme="minorEastAsia" w:hAnsiTheme="minorEastAsia"/>
          <w:b/>
          <w:bCs/>
          <w:color w:val="000000"/>
          <w:sz w:val="24"/>
        </w:rPr>
      </w:pPr>
      <w:bookmarkStart w:id="207" w:name="_Toc246996298"/>
      <w:bookmarkStart w:id="208" w:name="_Toc246997041"/>
      <w:bookmarkStart w:id="209" w:name="_Toc247085813"/>
      <w:bookmarkStart w:id="210" w:name="_Toc18952"/>
      <w:r>
        <w:rPr>
          <w:rFonts w:asciiTheme="minorEastAsia" w:eastAsiaTheme="minorEastAsia" w:hAnsiTheme="minorEastAsia" w:hint="eastAsia"/>
          <w:b/>
          <w:bCs/>
          <w:color w:val="000000"/>
          <w:sz w:val="24"/>
        </w:rPr>
        <w:t>9.1 变更权</w:t>
      </w:r>
      <w:bookmarkEnd w:id="207"/>
      <w:bookmarkEnd w:id="208"/>
      <w:bookmarkEnd w:id="209"/>
      <w:bookmarkEnd w:id="210"/>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在履行合同过程中，经发包人同意，监理人可按第9.2款约定的变更程序向承包人作出变更指示，承包人应遵照执行。</w:t>
      </w:r>
    </w:p>
    <w:p w:rsidR="000B5A24" w:rsidRDefault="000B5A24" w:rsidP="000B5A24">
      <w:pPr>
        <w:keepNext/>
        <w:keepLines/>
        <w:outlineLvl w:val="1"/>
        <w:rPr>
          <w:rFonts w:asciiTheme="minorEastAsia" w:eastAsiaTheme="minorEastAsia" w:hAnsiTheme="minorEastAsia"/>
          <w:b/>
          <w:bCs/>
          <w:color w:val="000000"/>
          <w:sz w:val="24"/>
        </w:rPr>
      </w:pPr>
      <w:bookmarkStart w:id="211" w:name="_Toc246996299"/>
      <w:bookmarkStart w:id="212" w:name="_Toc246997042"/>
      <w:bookmarkStart w:id="213" w:name="_Toc247085814"/>
      <w:bookmarkStart w:id="214" w:name="_Toc28884"/>
      <w:r>
        <w:rPr>
          <w:rFonts w:asciiTheme="minorEastAsia" w:eastAsiaTheme="minorEastAsia" w:hAnsiTheme="minorEastAsia" w:hint="eastAsia"/>
          <w:b/>
          <w:bCs/>
          <w:color w:val="000000"/>
          <w:sz w:val="24"/>
        </w:rPr>
        <w:t>9.2 变更程序</w:t>
      </w:r>
      <w:bookmarkEnd w:id="211"/>
      <w:bookmarkEnd w:id="212"/>
      <w:bookmarkEnd w:id="213"/>
      <w:bookmarkEnd w:id="214"/>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人应在</w:t>
      </w:r>
      <w:r>
        <w:rPr>
          <w:rFonts w:asciiTheme="minorEastAsia" w:eastAsiaTheme="minorEastAsia" w:hAnsiTheme="minorEastAsia" w:hint="eastAsia"/>
          <w:color w:val="000000"/>
          <w:sz w:val="24"/>
        </w:rPr>
        <w:t>收到变更指示14</w:t>
      </w:r>
      <w:r>
        <w:rPr>
          <w:rFonts w:asciiTheme="minorEastAsia" w:eastAsiaTheme="minorEastAsia" w:hAnsiTheme="minorEastAsia"/>
          <w:color w:val="000000"/>
          <w:sz w:val="24"/>
        </w:rPr>
        <w:t>天内，向监理人提交</w:t>
      </w:r>
      <w:r>
        <w:rPr>
          <w:rFonts w:asciiTheme="minorEastAsia" w:eastAsiaTheme="minorEastAsia" w:hAnsiTheme="minorEastAsia" w:hint="eastAsia"/>
          <w:color w:val="000000"/>
          <w:sz w:val="24"/>
        </w:rPr>
        <w:t>变更报价书</w:t>
      </w:r>
      <w:r>
        <w:rPr>
          <w:rFonts w:asciiTheme="minorEastAsia" w:eastAsiaTheme="minorEastAsia" w:hAnsiTheme="minorEastAsia"/>
          <w:color w:val="000000"/>
          <w:sz w:val="24"/>
        </w:rPr>
        <w:t>。监理人应审查，并</w:t>
      </w:r>
      <w:r>
        <w:rPr>
          <w:rFonts w:asciiTheme="minorEastAsia" w:eastAsiaTheme="minorEastAsia" w:hAnsiTheme="minorEastAsia" w:hint="eastAsia"/>
          <w:color w:val="000000"/>
          <w:sz w:val="24"/>
        </w:rPr>
        <w:t>在收到承包人变更报价书后14天内，</w:t>
      </w:r>
      <w:r>
        <w:rPr>
          <w:rFonts w:asciiTheme="minorEastAsia" w:eastAsiaTheme="minorEastAsia" w:hAnsiTheme="minorEastAsia"/>
          <w:color w:val="000000"/>
          <w:sz w:val="24"/>
        </w:rPr>
        <w:t>与发包人和</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人共同商定此估价。在未达成协议的情况下，监理人应确定该估价</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215" w:name="_Toc246996300"/>
      <w:bookmarkStart w:id="216" w:name="_Toc246997043"/>
      <w:bookmarkStart w:id="217" w:name="_Toc247085815"/>
      <w:bookmarkStart w:id="218" w:name="_Toc10632"/>
      <w:r>
        <w:rPr>
          <w:rFonts w:asciiTheme="minorEastAsia" w:eastAsiaTheme="minorEastAsia" w:hAnsiTheme="minorEastAsia" w:hint="eastAsia"/>
          <w:b/>
          <w:bCs/>
          <w:color w:val="000000"/>
          <w:sz w:val="24"/>
        </w:rPr>
        <w:t>9.3 变更的估价原则</w:t>
      </w:r>
      <w:bookmarkEnd w:id="215"/>
      <w:bookmarkEnd w:id="216"/>
      <w:bookmarkEnd w:id="217"/>
      <w:bookmarkEnd w:id="218"/>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除专用合同条款另有约定外，因</w:t>
      </w:r>
      <w:r>
        <w:rPr>
          <w:rFonts w:asciiTheme="minorEastAsia" w:eastAsiaTheme="minorEastAsia" w:hAnsiTheme="minorEastAsia"/>
          <w:color w:val="000000"/>
          <w:sz w:val="24"/>
        </w:rPr>
        <w:t>变更</w:t>
      </w:r>
      <w:r>
        <w:rPr>
          <w:rFonts w:asciiTheme="minorEastAsia" w:eastAsiaTheme="minorEastAsia" w:hAnsiTheme="minorEastAsia" w:hint="eastAsia"/>
          <w:color w:val="000000"/>
          <w:sz w:val="24"/>
        </w:rPr>
        <w:t>引起的价格调整按照本款约定处理</w:t>
      </w:r>
      <w:r>
        <w:rPr>
          <w:rFonts w:asciiTheme="minorEastAsia" w:eastAsiaTheme="minorEastAsia" w:hAnsiTheme="minorEastAsia"/>
          <w:color w:val="000000"/>
          <w:sz w:val="24"/>
        </w:rPr>
        <w:t>：</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（1）已标价工程量清单中有适用于变更工作的子目的，采用该子目的单价；</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（2）已标价工程量清单中无适用于变更工作的子目，但有类似子目的，可在合理范围内参照类似项目，由监理人按第3.5款商定或确定变更工作的单价；</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（3）已标价工程量清单中无适用或类似子目的单价，可按照成本加利润的原则，由监理人按第3.5款商定或确定变更工作的单价。</w:t>
      </w:r>
    </w:p>
    <w:p w:rsidR="000B5A24" w:rsidRDefault="000B5A24" w:rsidP="000B5A24">
      <w:pPr>
        <w:keepNext/>
        <w:keepLines/>
        <w:outlineLvl w:val="1"/>
        <w:rPr>
          <w:rFonts w:asciiTheme="minorEastAsia" w:eastAsiaTheme="minorEastAsia" w:hAnsiTheme="minorEastAsia"/>
          <w:b/>
          <w:bCs/>
          <w:color w:val="000000"/>
          <w:sz w:val="24"/>
        </w:rPr>
      </w:pPr>
      <w:bookmarkStart w:id="219" w:name="_Toc246996301"/>
      <w:bookmarkStart w:id="220" w:name="_Toc246997044"/>
      <w:bookmarkStart w:id="221" w:name="_Toc247085816"/>
      <w:bookmarkStart w:id="222" w:name="_Toc15189"/>
      <w:r>
        <w:rPr>
          <w:rFonts w:asciiTheme="minorEastAsia" w:eastAsiaTheme="minorEastAsia" w:hAnsiTheme="minorEastAsia" w:hint="eastAsia"/>
          <w:b/>
          <w:bCs/>
          <w:color w:val="000000"/>
          <w:sz w:val="24"/>
        </w:rPr>
        <w:t>9.4 暂列金额</w:t>
      </w:r>
      <w:bookmarkEnd w:id="219"/>
      <w:bookmarkEnd w:id="220"/>
      <w:bookmarkEnd w:id="221"/>
      <w:bookmarkEnd w:id="22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暂列金额只能按照监理人的指示使用，并对合同价格进行相应调整。</w:t>
      </w:r>
    </w:p>
    <w:p w:rsidR="000B5A24" w:rsidRDefault="000B5A24" w:rsidP="000B5A24">
      <w:pPr>
        <w:keepNext/>
        <w:keepLines/>
        <w:outlineLvl w:val="1"/>
        <w:rPr>
          <w:rFonts w:asciiTheme="minorEastAsia" w:eastAsiaTheme="minorEastAsia" w:hAnsiTheme="minorEastAsia"/>
          <w:b/>
          <w:bCs/>
          <w:color w:val="000000"/>
          <w:sz w:val="24"/>
        </w:rPr>
      </w:pPr>
      <w:bookmarkStart w:id="223" w:name="_Toc246996302"/>
      <w:bookmarkStart w:id="224" w:name="_Toc246997045"/>
      <w:bookmarkStart w:id="225" w:name="_Toc247085817"/>
      <w:bookmarkStart w:id="226" w:name="_Toc18592"/>
      <w:r>
        <w:rPr>
          <w:rFonts w:asciiTheme="minorEastAsia" w:eastAsiaTheme="minorEastAsia" w:hAnsiTheme="minorEastAsia" w:hint="eastAsia"/>
          <w:b/>
          <w:bCs/>
          <w:color w:val="000000"/>
          <w:sz w:val="24"/>
        </w:rPr>
        <w:t>9.5 计日工</w:t>
      </w:r>
      <w:bookmarkEnd w:id="223"/>
      <w:bookmarkEnd w:id="224"/>
      <w:bookmarkEnd w:id="225"/>
      <w:bookmarkEnd w:id="22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9.5.1 发包人认为有必要时，由监理人通知承包人以计日工方式实施变更的零星工作。其价款按列入已标价工程量清单中的计日工计价子目及其单价进行计算。</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9.5.2 采用计日工计价的任何一项变更工作，应从暂列金额中支付，承包人应在该项变更的实施过程中，每天提交以下报表和有关凭证报送监理人审批：</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（l）工作名称、内容和数量；</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（2）投入该工作所有人员的姓名、工种、级别和耗用工时；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（3）投入该工作的材料类别和数量；</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（4）投入该工作的施工设备型号、台数和耗用台时；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（5）监理人要求提交的其他资料和凭证。</w:t>
      </w:r>
    </w:p>
    <w:p w:rsidR="000B5A24" w:rsidRDefault="000B5A24" w:rsidP="000B5A24">
      <w:pPr>
        <w:spacing w:line="4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9.5.3 计日工由承包人汇总后，按第10.3款的约定列入进度付款申请单，由监理人复核并经发包人同意后列入进度付款。</w:t>
      </w:r>
    </w:p>
    <w:p w:rsidR="000B5A24" w:rsidRDefault="000B5A24" w:rsidP="000B5A24">
      <w:pPr>
        <w:keepNext/>
        <w:keepLines/>
        <w:outlineLvl w:val="1"/>
        <w:rPr>
          <w:rFonts w:asciiTheme="minorEastAsia" w:eastAsiaTheme="minorEastAsia" w:hAnsiTheme="minorEastAsia"/>
          <w:b/>
          <w:bCs/>
          <w:color w:val="000000"/>
          <w:sz w:val="24"/>
        </w:rPr>
      </w:pPr>
      <w:bookmarkStart w:id="227" w:name="_Toc184635114"/>
      <w:bookmarkStart w:id="228" w:name="_Toc246996304"/>
      <w:bookmarkStart w:id="229" w:name="_Toc246997047"/>
      <w:bookmarkStart w:id="230" w:name="_Toc247085819"/>
      <w:bookmarkStart w:id="231" w:name="_Toc13665"/>
      <w:r>
        <w:rPr>
          <w:rFonts w:asciiTheme="minorEastAsia" w:eastAsiaTheme="minorEastAsia" w:hAnsiTheme="minorEastAsia" w:hint="eastAsia"/>
          <w:b/>
          <w:bCs/>
          <w:color w:val="000000"/>
          <w:sz w:val="24"/>
        </w:rPr>
        <w:t>10. 计量与支付</w:t>
      </w:r>
      <w:bookmarkEnd w:id="227"/>
      <w:bookmarkEnd w:id="228"/>
      <w:bookmarkEnd w:id="229"/>
      <w:bookmarkEnd w:id="230"/>
      <w:bookmarkEnd w:id="231"/>
    </w:p>
    <w:p w:rsidR="000B5A24" w:rsidRDefault="000B5A24" w:rsidP="000B5A24">
      <w:pPr>
        <w:keepNext/>
        <w:keepLines/>
        <w:outlineLvl w:val="1"/>
        <w:rPr>
          <w:rFonts w:asciiTheme="minorEastAsia" w:eastAsiaTheme="minorEastAsia" w:hAnsiTheme="minorEastAsia"/>
          <w:b/>
          <w:bCs/>
          <w:color w:val="000000"/>
          <w:sz w:val="24"/>
        </w:rPr>
      </w:pPr>
      <w:bookmarkStart w:id="232" w:name="_Toc246996305"/>
      <w:bookmarkStart w:id="233" w:name="_Toc246997048"/>
      <w:bookmarkStart w:id="234" w:name="_Toc247085820"/>
      <w:bookmarkStart w:id="235" w:name="_Toc23336"/>
      <w:r>
        <w:rPr>
          <w:rFonts w:asciiTheme="minorEastAsia" w:eastAsiaTheme="minorEastAsia" w:hAnsiTheme="minorEastAsia" w:hint="eastAsia"/>
          <w:b/>
          <w:bCs/>
          <w:color w:val="000000"/>
          <w:sz w:val="24"/>
        </w:rPr>
        <w:t>10.1 计量</w:t>
      </w:r>
      <w:bookmarkEnd w:id="232"/>
      <w:bookmarkEnd w:id="233"/>
      <w:bookmarkEnd w:id="234"/>
      <w:bookmarkEnd w:id="23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除专用合同条款另有约定外，承包人应根据有合同约束力的进度计划，按月分解签约合同价，形成支付分解报告，送监理人批准后成为有合同约束力的支付分解表，按有合同约束力的支付分解表分期计量和支付；支付分解表应随进度计划的修订而调整；除按照第9条约定的变更外，签约合同价所基于的工程量即是用于竣工结算的最终工程量。</w:t>
      </w:r>
    </w:p>
    <w:p w:rsidR="000B5A24" w:rsidRDefault="000B5A24" w:rsidP="000B5A24">
      <w:pPr>
        <w:keepNext/>
        <w:keepLines/>
        <w:outlineLvl w:val="1"/>
        <w:rPr>
          <w:rFonts w:asciiTheme="minorEastAsia" w:eastAsiaTheme="minorEastAsia" w:hAnsiTheme="minorEastAsia"/>
          <w:b/>
          <w:bCs/>
          <w:color w:val="000000"/>
          <w:sz w:val="24"/>
        </w:rPr>
      </w:pPr>
      <w:bookmarkStart w:id="236" w:name="_Toc246996306"/>
      <w:bookmarkStart w:id="237" w:name="_Toc246997049"/>
      <w:bookmarkStart w:id="238" w:name="_Toc247085821"/>
      <w:bookmarkStart w:id="239" w:name="_Toc26593"/>
      <w:r>
        <w:rPr>
          <w:rFonts w:asciiTheme="minorEastAsia" w:eastAsiaTheme="minorEastAsia" w:hAnsiTheme="minorEastAsia" w:hint="eastAsia"/>
          <w:b/>
          <w:bCs/>
          <w:color w:val="000000"/>
          <w:sz w:val="24"/>
        </w:rPr>
        <w:t>10.2 预付款</w:t>
      </w:r>
      <w:bookmarkEnd w:id="236"/>
      <w:bookmarkEnd w:id="237"/>
      <w:bookmarkEnd w:id="238"/>
      <w:bookmarkEnd w:id="23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预付款用于承包人为合同工程施工购置材料、工程设备、施工设备、修建临时设施以及组织施工队伍进场等。预付款的额度、预付办法，以及扣回与还清办法在专用合同条款中约定。预付款必须专用于合同工程。</w:t>
      </w:r>
    </w:p>
    <w:p w:rsidR="000B5A24" w:rsidRDefault="000B5A24" w:rsidP="000B5A24">
      <w:pPr>
        <w:keepNext/>
        <w:keepLines/>
        <w:outlineLvl w:val="1"/>
        <w:rPr>
          <w:rFonts w:asciiTheme="minorEastAsia" w:eastAsiaTheme="minorEastAsia" w:hAnsiTheme="minorEastAsia"/>
          <w:b/>
          <w:bCs/>
          <w:color w:val="000000"/>
          <w:sz w:val="24"/>
        </w:rPr>
      </w:pPr>
      <w:bookmarkStart w:id="240" w:name="_Toc246996307"/>
      <w:bookmarkStart w:id="241" w:name="_Toc246997050"/>
      <w:bookmarkStart w:id="242" w:name="_Toc247085822"/>
      <w:bookmarkStart w:id="243" w:name="_Toc16632"/>
      <w:r>
        <w:rPr>
          <w:rFonts w:asciiTheme="minorEastAsia" w:eastAsiaTheme="minorEastAsia" w:hAnsiTheme="minorEastAsia" w:hint="eastAsia"/>
          <w:b/>
          <w:bCs/>
          <w:color w:val="000000"/>
          <w:sz w:val="24"/>
        </w:rPr>
        <w:t>10.3 工程进度付款</w:t>
      </w:r>
      <w:bookmarkEnd w:id="240"/>
      <w:bookmarkEnd w:id="241"/>
      <w:bookmarkEnd w:id="242"/>
      <w:bookmarkEnd w:id="24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人应在第10.1款约定的支付分解表确定的每个付款周期末，按监理人批准的格式和专用合同条款约定的份数，向监理人提交进度付款申请单，并附相应的支持性证明文件。除专用合同条款另有约定外，进度付款申请单应包括下列内容：</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（1）截至本次付款周期末已实施工程的合同价款；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（2）根据第9条应增加和扣减的变更金额；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（3）根据第16条应增加和扣减的索赔金额；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（4）根据第10.2款应支付的预付款和扣减的返还预付款；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（5）根据第10.4款应扣减的质量保证金；</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（6）根据合同应增加和扣减的其他金额。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监理人应在收到承包人进度付款申请单以及相应的支持性证明文件后的7天内完成核查</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并向承包人出具经发包人签认的付款证书。</w:t>
      </w:r>
      <w:r>
        <w:rPr>
          <w:rFonts w:asciiTheme="minorEastAsia" w:eastAsiaTheme="minorEastAsia" w:hAnsiTheme="minorEastAsia"/>
          <w:color w:val="000000"/>
          <w:sz w:val="24"/>
        </w:rPr>
        <w:t>发包人应在监理人收到进度付款申请单的</w:t>
      </w:r>
      <w:r>
        <w:rPr>
          <w:rFonts w:asciiTheme="minorEastAsia" w:eastAsiaTheme="minorEastAsia" w:hAnsiTheme="minorEastAsia" w:hint="eastAsia"/>
          <w:color w:val="000000"/>
          <w:sz w:val="24"/>
        </w:rPr>
        <w:t>14</w:t>
      </w:r>
      <w:r>
        <w:rPr>
          <w:rFonts w:asciiTheme="minorEastAsia" w:eastAsiaTheme="minorEastAsia" w:hAnsiTheme="minorEastAsia"/>
          <w:color w:val="000000"/>
          <w:sz w:val="24"/>
        </w:rPr>
        <w:t>天内将进度</w:t>
      </w:r>
      <w:r>
        <w:rPr>
          <w:rFonts w:asciiTheme="minorEastAsia" w:eastAsiaTheme="minorEastAsia" w:hAnsiTheme="minorEastAsia" w:hint="eastAsia"/>
          <w:color w:val="000000"/>
          <w:sz w:val="24"/>
        </w:rPr>
        <w:t>应付</w:t>
      </w:r>
      <w:r>
        <w:rPr>
          <w:rFonts w:asciiTheme="minorEastAsia" w:eastAsiaTheme="minorEastAsia" w:hAnsiTheme="minorEastAsia"/>
          <w:color w:val="000000"/>
          <w:sz w:val="24"/>
        </w:rPr>
        <w:t>款支付给</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w:t>
      </w:r>
      <w:r>
        <w:rPr>
          <w:rFonts w:asciiTheme="minorEastAsia" w:eastAsiaTheme="minorEastAsia" w:hAnsiTheme="minorEastAsia" w:hint="eastAsia"/>
          <w:color w:val="000000"/>
          <w:sz w:val="24"/>
        </w:rPr>
        <w:t>。涉及政府投资资金的，按照国库集中支付等国家相关规定和专用合同条款的约定执行。</w:t>
      </w:r>
    </w:p>
    <w:p w:rsidR="000B5A24" w:rsidRDefault="000B5A24" w:rsidP="000B5A24">
      <w:pPr>
        <w:keepNext/>
        <w:keepLines/>
        <w:outlineLvl w:val="1"/>
        <w:rPr>
          <w:rFonts w:asciiTheme="minorEastAsia" w:eastAsiaTheme="minorEastAsia" w:hAnsiTheme="minorEastAsia"/>
          <w:b/>
          <w:bCs/>
          <w:color w:val="000000"/>
          <w:sz w:val="24"/>
        </w:rPr>
      </w:pPr>
      <w:bookmarkStart w:id="244" w:name="_Toc246997051"/>
      <w:bookmarkStart w:id="245" w:name="_Toc246996308"/>
      <w:bookmarkStart w:id="246" w:name="_Toc247085823"/>
      <w:bookmarkStart w:id="247" w:name="_Toc2975"/>
      <w:r>
        <w:rPr>
          <w:rFonts w:asciiTheme="minorEastAsia" w:eastAsiaTheme="minorEastAsia" w:hAnsiTheme="minorEastAsia" w:hint="eastAsia"/>
          <w:b/>
          <w:bCs/>
          <w:color w:val="000000"/>
          <w:sz w:val="24"/>
        </w:rPr>
        <w:t>10.4 质量保证金</w:t>
      </w:r>
      <w:bookmarkEnd w:id="244"/>
      <w:bookmarkEnd w:id="245"/>
      <w:bookmarkEnd w:id="246"/>
      <w:bookmarkEnd w:id="24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监理人应从第一个付款周期开始，在发包人的进度付款中，按专用合同条款的约定扣留质量保证金，直至扣留的质量保证金总额达到专用合同条款约定的金额或比例为止。</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在专用合同条款约定的缺陷责任期满时，承包人向发包人申请到期应返还承包人剩余的质量保证金金额，发包人应在14天内会同承包人按照合同约定的内容核实承包人是否完成缺陷责任，并将无异议的剩余质量保证金返还承包人。</w:t>
      </w:r>
    </w:p>
    <w:p w:rsidR="000B5A24" w:rsidRDefault="000B5A24" w:rsidP="000B5A24">
      <w:pPr>
        <w:keepNext/>
        <w:keepLines/>
        <w:outlineLvl w:val="1"/>
        <w:rPr>
          <w:rFonts w:asciiTheme="minorEastAsia" w:eastAsiaTheme="minorEastAsia" w:hAnsiTheme="minorEastAsia"/>
          <w:b/>
          <w:bCs/>
          <w:color w:val="000000"/>
          <w:sz w:val="24"/>
        </w:rPr>
      </w:pPr>
      <w:bookmarkStart w:id="248" w:name="_Toc246996309"/>
      <w:bookmarkStart w:id="249" w:name="_Toc246997052"/>
      <w:bookmarkStart w:id="250" w:name="_Toc247085824"/>
      <w:bookmarkStart w:id="251" w:name="_Toc28373"/>
      <w:r>
        <w:rPr>
          <w:rFonts w:asciiTheme="minorEastAsia" w:eastAsiaTheme="minorEastAsia" w:hAnsiTheme="minorEastAsia" w:hint="eastAsia"/>
          <w:b/>
          <w:bCs/>
          <w:color w:val="000000"/>
          <w:sz w:val="24"/>
        </w:rPr>
        <w:t>10.5 竣工结算</w:t>
      </w:r>
      <w:bookmarkEnd w:id="248"/>
      <w:bookmarkEnd w:id="249"/>
      <w:bookmarkEnd w:id="250"/>
      <w:bookmarkEnd w:id="251"/>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10.5.1 除专用合同条款另有约定外，竣工结算价格不因物价波动和法律变化而调整。</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10.5.2</w:t>
      </w:r>
      <w:r>
        <w:rPr>
          <w:rFonts w:asciiTheme="minorEastAsia" w:eastAsiaTheme="minorEastAsia" w:hAnsiTheme="minorEastAsia"/>
          <w:color w:val="000000"/>
          <w:sz w:val="24"/>
        </w:rPr>
        <w:t>工程接收证书颁发后，承包人应按</w:t>
      </w:r>
      <w:r>
        <w:rPr>
          <w:rFonts w:asciiTheme="minorEastAsia" w:eastAsiaTheme="minorEastAsia" w:hAnsiTheme="minorEastAsia" w:hint="eastAsia"/>
          <w:color w:val="000000"/>
          <w:sz w:val="24"/>
        </w:rPr>
        <w:t>专用合同条款</w:t>
      </w:r>
      <w:r>
        <w:rPr>
          <w:rFonts w:asciiTheme="minorEastAsia" w:eastAsiaTheme="minorEastAsia" w:hAnsiTheme="minorEastAsia"/>
          <w:color w:val="000000"/>
          <w:sz w:val="24"/>
        </w:rPr>
        <w:t>约定的份数和期限向监理人提交竣工付款申请单，并提供相关证明材料。监理人</w:t>
      </w:r>
      <w:r>
        <w:rPr>
          <w:rFonts w:asciiTheme="minorEastAsia" w:eastAsiaTheme="minorEastAsia" w:hAnsiTheme="minorEastAsia" w:hint="eastAsia"/>
          <w:color w:val="000000"/>
          <w:sz w:val="24"/>
        </w:rPr>
        <w:t>应当在</w:t>
      </w:r>
      <w:r>
        <w:rPr>
          <w:rFonts w:asciiTheme="minorEastAsia" w:eastAsiaTheme="minorEastAsia" w:hAnsiTheme="minorEastAsia"/>
          <w:color w:val="000000"/>
          <w:sz w:val="24"/>
        </w:rPr>
        <w:t>收到竣工结算申请单的</w:t>
      </w:r>
      <w:r>
        <w:rPr>
          <w:rFonts w:asciiTheme="minorEastAsia" w:eastAsiaTheme="minorEastAsia" w:hAnsiTheme="minorEastAsia" w:hint="eastAsia"/>
          <w:color w:val="000000"/>
          <w:sz w:val="24"/>
        </w:rPr>
        <w:t>7天内完成</w:t>
      </w:r>
      <w:r>
        <w:rPr>
          <w:rFonts w:asciiTheme="minorEastAsia" w:eastAsiaTheme="minorEastAsia" w:hAnsiTheme="minorEastAsia"/>
          <w:color w:val="000000"/>
          <w:sz w:val="24"/>
        </w:rPr>
        <w:t>核查</w:t>
      </w:r>
      <w:r>
        <w:rPr>
          <w:rFonts w:asciiTheme="minorEastAsia" w:eastAsiaTheme="minorEastAsia" w:hAnsiTheme="minorEastAsia" w:hint="eastAsia"/>
          <w:color w:val="000000"/>
          <w:sz w:val="24"/>
        </w:rPr>
        <w:t>、准备竣工付款证书并送发包人审核</w:t>
      </w:r>
      <w:r>
        <w:rPr>
          <w:rFonts w:asciiTheme="minorEastAsia" w:eastAsiaTheme="minorEastAsia" w:hAnsiTheme="minorEastAsia"/>
          <w:color w:val="000000"/>
          <w:sz w:val="24"/>
        </w:rPr>
        <w:t>，发包人应在</w:t>
      </w:r>
      <w:r>
        <w:rPr>
          <w:rFonts w:asciiTheme="minorEastAsia" w:eastAsiaTheme="minorEastAsia" w:hAnsiTheme="minorEastAsia" w:hint="eastAsia"/>
          <w:color w:val="000000"/>
          <w:sz w:val="24"/>
        </w:rPr>
        <w:t>收到后14</w:t>
      </w:r>
      <w:r>
        <w:rPr>
          <w:rFonts w:asciiTheme="minorEastAsia" w:eastAsiaTheme="minorEastAsia" w:hAnsiTheme="minorEastAsia"/>
          <w:color w:val="000000"/>
          <w:sz w:val="24"/>
        </w:rPr>
        <w:t>天内</w:t>
      </w:r>
      <w:r>
        <w:rPr>
          <w:rFonts w:asciiTheme="minorEastAsia" w:eastAsiaTheme="minorEastAsia" w:hAnsiTheme="minorEastAsia" w:hint="eastAsia"/>
          <w:color w:val="000000"/>
          <w:sz w:val="24"/>
        </w:rPr>
        <w:t>提出具体意见或签认竣工付款证书，并在</w:t>
      </w:r>
      <w:r>
        <w:rPr>
          <w:rFonts w:asciiTheme="minorEastAsia" w:eastAsiaTheme="minorEastAsia" w:hAnsiTheme="minorEastAsia"/>
          <w:color w:val="000000"/>
          <w:sz w:val="24"/>
        </w:rPr>
        <w:t>监理人收到竣工结算申请单的</w:t>
      </w:r>
      <w:r>
        <w:rPr>
          <w:rFonts w:asciiTheme="minorEastAsia" w:eastAsiaTheme="minorEastAsia" w:hAnsiTheme="minorEastAsia" w:hint="eastAsia"/>
          <w:color w:val="000000"/>
          <w:sz w:val="24"/>
        </w:rPr>
        <w:t>28</w:t>
      </w:r>
      <w:r>
        <w:rPr>
          <w:rFonts w:asciiTheme="minorEastAsia" w:eastAsiaTheme="minorEastAsia" w:hAnsiTheme="minorEastAsia"/>
          <w:color w:val="000000"/>
          <w:sz w:val="24"/>
        </w:rPr>
        <w:t>天内将应付款支付给承包人。</w:t>
      </w:r>
      <w:r>
        <w:rPr>
          <w:rFonts w:asciiTheme="minorEastAsia" w:eastAsiaTheme="minorEastAsia" w:hAnsiTheme="minorEastAsia" w:hint="eastAsia"/>
          <w:color w:val="000000"/>
          <w:sz w:val="24"/>
        </w:rPr>
        <w:t>发包人未在约定时间内审核并提出具体意见或者签认竣工付款证书的，视为同意承包人提出的竣工付款金额。</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10.5.3竣工付款涉及政府投资资金的，按照国库集中支付等国家相关规定和专用合同条款的约定执行。</w:t>
      </w:r>
    </w:p>
    <w:p w:rsidR="000B5A24" w:rsidRDefault="000B5A24" w:rsidP="000B5A24">
      <w:pPr>
        <w:keepNext/>
        <w:keepLines/>
        <w:outlineLvl w:val="1"/>
        <w:rPr>
          <w:rFonts w:asciiTheme="minorEastAsia" w:eastAsiaTheme="minorEastAsia" w:hAnsiTheme="minorEastAsia"/>
          <w:b/>
          <w:bCs/>
          <w:color w:val="000000"/>
          <w:sz w:val="24"/>
        </w:rPr>
      </w:pPr>
      <w:bookmarkStart w:id="252" w:name="_Toc246997054"/>
      <w:bookmarkStart w:id="253" w:name="_Toc247085826"/>
      <w:bookmarkStart w:id="254" w:name="_Toc27875"/>
      <w:bookmarkStart w:id="255" w:name="_Toc246996311"/>
      <w:bookmarkStart w:id="256" w:name="_Toc184635115"/>
      <w:r>
        <w:rPr>
          <w:rFonts w:asciiTheme="minorEastAsia" w:eastAsiaTheme="minorEastAsia" w:hAnsiTheme="minorEastAsia" w:hint="eastAsia"/>
          <w:b/>
          <w:bCs/>
          <w:color w:val="000000"/>
          <w:sz w:val="24"/>
        </w:rPr>
        <w:t>11. 竣工验收</w:t>
      </w:r>
      <w:bookmarkEnd w:id="252"/>
      <w:bookmarkEnd w:id="253"/>
      <w:bookmarkEnd w:id="254"/>
      <w:bookmarkEnd w:id="255"/>
      <w:bookmarkEnd w:id="256"/>
    </w:p>
    <w:p w:rsidR="000B5A24" w:rsidRDefault="000B5A24" w:rsidP="000B5A24">
      <w:pPr>
        <w:keepNext/>
        <w:keepLines/>
        <w:outlineLvl w:val="1"/>
        <w:rPr>
          <w:rFonts w:asciiTheme="minorEastAsia" w:eastAsiaTheme="minorEastAsia" w:hAnsiTheme="minorEastAsia"/>
          <w:b/>
          <w:bCs/>
          <w:color w:val="000000"/>
          <w:sz w:val="24"/>
        </w:rPr>
      </w:pPr>
      <w:bookmarkStart w:id="257" w:name="_Toc26648"/>
      <w:bookmarkStart w:id="258" w:name="_Toc246996312"/>
      <w:bookmarkStart w:id="259" w:name="_Toc246997055"/>
      <w:bookmarkStart w:id="260" w:name="_Toc247085827"/>
      <w:r>
        <w:rPr>
          <w:rFonts w:asciiTheme="minorEastAsia" w:eastAsiaTheme="minorEastAsia" w:hAnsiTheme="minorEastAsia" w:hint="eastAsia"/>
          <w:b/>
          <w:bCs/>
          <w:color w:val="000000"/>
          <w:sz w:val="24"/>
        </w:rPr>
        <w:t>11.1 竣工验收的含义</w:t>
      </w:r>
      <w:bookmarkEnd w:id="25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11.1.1 竣工验收是指承包人完成了全部合同工作后，发包人按合同要求进行的验收。</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11.1.2 需要进行国家验收的，竣工验收是国家验收的一部分。竣工验收所采用的各项验收和评定标准应符合国家验收标准。发包人和承包人为竣工验收提供的各项竣工验收资料应符合国家验收的要求。</w:t>
      </w:r>
    </w:p>
    <w:p w:rsidR="000B5A24" w:rsidRDefault="000B5A24" w:rsidP="000B5A24">
      <w:pPr>
        <w:keepNext/>
        <w:keepLines/>
        <w:outlineLvl w:val="1"/>
        <w:rPr>
          <w:rFonts w:asciiTheme="minorEastAsia" w:eastAsiaTheme="minorEastAsia" w:hAnsiTheme="minorEastAsia"/>
          <w:b/>
          <w:bCs/>
          <w:color w:val="000000"/>
          <w:sz w:val="24"/>
        </w:rPr>
      </w:pPr>
      <w:bookmarkStart w:id="261" w:name="_Toc4365"/>
      <w:r>
        <w:rPr>
          <w:rFonts w:asciiTheme="minorEastAsia" w:eastAsiaTheme="minorEastAsia" w:hAnsiTheme="minorEastAsia" w:hint="eastAsia"/>
          <w:b/>
          <w:bCs/>
          <w:color w:val="000000"/>
          <w:sz w:val="24"/>
        </w:rPr>
        <w:t>11.2 竣工验收申请报告</w:t>
      </w:r>
      <w:bookmarkEnd w:id="258"/>
      <w:bookmarkEnd w:id="259"/>
      <w:bookmarkEnd w:id="260"/>
      <w:bookmarkEnd w:id="261"/>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当工程具备竣工条件时，</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人即可向监理人报送竣工验收申请报告</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262" w:name="_Toc246996313"/>
      <w:bookmarkStart w:id="263" w:name="_Toc246997056"/>
      <w:bookmarkStart w:id="264" w:name="_Toc247085828"/>
      <w:bookmarkStart w:id="265" w:name="_Toc5732"/>
      <w:r>
        <w:rPr>
          <w:rFonts w:asciiTheme="minorEastAsia" w:eastAsiaTheme="minorEastAsia" w:hAnsiTheme="minorEastAsia" w:hint="eastAsia"/>
          <w:b/>
          <w:bCs/>
          <w:color w:val="000000"/>
          <w:sz w:val="24"/>
        </w:rPr>
        <w:t>11.3 竣工和验收</w:t>
      </w:r>
      <w:bookmarkEnd w:id="262"/>
      <w:bookmarkEnd w:id="263"/>
      <w:bookmarkEnd w:id="264"/>
      <w:bookmarkEnd w:id="26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监理人审查后认为具备竣工验收条件的，提请发包人进行工程验收。发包人经过验收后同意接收工程的，由监理人向</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人出具经发包人签认的工程接收证书</w:t>
      </w:r>
      <w:r>
        <w:rPr>
          <w:rFonts w:asciiTheme="minorEastAsia" w:eastAsiaTheme="minorEastAsia" w:hAnsiTheme="minorEastAsia" w:hint="eastAsia"/>
          <w:color w:val="000000"/>
          <w:sz w:val="24"/>
        </w:rPr>
        <w:t>。</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除专用合同条款另有约定外，经验收合格工程的实际竣工日期，以提交竣工验收申请报告的日期为准，并在工程接收证书中写明</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266" w:name="_Toc246996314"/>
      <w:bookmarkStart w:id="267" w:name="_Toc246997057"/>
      <w:bookmarkStart w:id="268" w:name="_Toc247085829"/>
      <w:bookmarkStart w:id="269" w:name="_Toc21996"/>
      <w:r>
        <w:rPr>
          <w:rFonts w:asciiTheme="minorEastAsia" w:eastAsiaTheme="minorEastAsia" w:hAnsiTheme="minorEastAsia" w:hint="eastAsia"/>
          <w:b/>
          <w:bCs/>
          <w:color w:val="000000"/>
          <w:sz w:val="24"/>
        </w:rPr>
        <w:t>11.4 试运行</w:t>
      </w:r>
      <w:bookmarkEnd w:id="266"/>
      <w:bookmarkEnd w:id="267"/>
      <w:bookmarkEnd w:id="268"/>
      <w:bookmarkEnd w:id="26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除专用合同条款另有约定外，承包人应按专用合同条款约定进行工程及工程设备试运行，负责提供试运行所需的人员、器材和必要的条件，并承担全部试运行费用。</w:t>
      </w:r>
    </w:p>
    <w:p w:rsidR="000B5A24" w:rsidRDefault="000B5A24" w:rsidP="000B5A24">
      <w:pPr>
        <w:keepNext/>
        <w:keepLines/>
        <w:outlineLvl w:val="1"/>
        <w:rPr>
          <w:rFonts w:asciiTheme="minorEastAsia" w:eastAsiaTheme="minorEastAsia" w:hAnsiTheme="minorEastAsia"/>
          <w:b/>
          <w:bCs/>
          <w:color w:val="000000"/>
          <w:sz w:val="24"/>
        </w:rPr>
      </w:pPr>
      <w:bookmarkStart w:id="270" w:name="_Toc246996315"/>
      <w:bookmarkStart w:id="271" w:name="_Toc246997058"/>
      <w:bookmarkStart w:id="272" w:name="_Toc247085830"/>
      <w:bookmarkStart w:id="273" w:name="_Toc30748"/>
      <w:r>
        <w:rPr>
          <w:rFonts w:asciiTheme="minorEastAsia" w:eastAsiaTheme="minorEastAsia" w:hAnsiTheme="minorEastAsia" w:hint="eastAsia"/>
          <w:b/>
          <w:bCs/>
          <w:color w:val="000000"/>
          <w:sz w:val="24"/>
        </w:rPr>
        <w:t>11.5 竣工清场</w:t>
      </w:r>
      <w:bookmarkEnd w:id="270"/>
      <w:bookmarkEnd w:id="271"/>
      <w:bookmarkEnd w:id="272"/>
      <w:bookmarkEnd w:id="27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除合同另有约定外，工程接收证书颁发后，承包人应对施工场地进行清理，直至监理人检验合格为止。竣工清场费用由承包人承担。</w:t>
      </w:r>
    </w:p>
    <w:p w:rsidR="000B5A24" w:rsidRDefault="000B5A24" w:rsidP="000B5A24">
      <w:pPr>
        <w:keepNext/>
        <w:keepLines/>
        <w:outlineLvl w:val="1"/>
        <w:rPr>
          <w:rFonts w:asciiTheme="minorEastAsia" w:eastAsiaTheme="minorEastAsia" w:hAnsiTheme="minorEastAsia"/>
          <w:b/>
          <w:bCs/>
          <w:color w:val="000000"/>
          <w:sz w:val="24"/>
        </w:rPr>
      </w:pPr>
      <w:bookmarkStart w:id="274" w:name="_Toc184635116"/>
      <w:bookmarkStart w:id="275" w:name="_Toc246996316"/>
      <w:bookmarkStart w:id="276" w:name="_Toc246997059"/>
      <w:bookmarkStart w:id="277" w:name="_Toc247085831"/>
      <w:bookmarkStart w:id="278" w:name="_Toc16611"/>
      <w:r>
        <w:rPr>
          <w:rFonts w:asciiTheme="minorEastAsia" w:eastAsiaTheme="minorEastAsia" w:hAnsiTheme="minorEastAsia" w:hint="eastAsia"/>
          <w:b/>
          <w:bCs/>
          <w:color w:val="000000"/>
          <w:sz w:val="24"/>
        </w:rPr>
        <w:t>12. 缺陷责任与保修责任</w:t>
      </w:r>
      <w:bookmarkEnd w:id="274"/>
      <w:bookmarkEnd w:id="275"/>
      <w:bookmarkEnd w:id="276"/>
      <w:bookmarkEnd w:id="277"/>
      <w:bookmarkEnd w:id="278"/>
    </w:p>
    <w:p w:rsidR="000B5A24" w:rsidRDefault="000B5A24" w:rsidP="000B5A24">
      <w:pPr>
        <w:keepNext/>
        <w:keepLines/>
        <w:outlineLvl w:val="1"/>
        <w:rPr>
          <w:rFonts w:asciiTheme="minorEastAsia" w:eastAsiaTheme="minorEastAsia" w:hAnsiTheme="minorEastAsia"/>
          <w:b/>
          <w:bCs/>
          <w:color w:val="000000"/>
          <w:sz w:val="24"/>
        </w:rPr>
      </w:pPr>
      <w:bookmarkStart w:id="279" w:name="_Toc246996317"/>
      <w:bookmarkStart w:id="280" w:name="_Toc246997060"/>
      <w:bookmarkStart w:id="281" w:name="_Toc247085832"/>
      <w:bookmarkStart w:id="282" w:name="_Toc9083"/>
      <w:r>
        <w:rPr>
          <w:rFonts w:asciiTheme="minorEastAsia" w:eastAsiaTheme="minorEastAsia" w:hAnsiTheme="minorEastAsia" w:hint="eastAsia"/>
          <w:b/>
          <w:bCs/>
          <w:color w:val="000000"/>
          <w:sz w:val="24"/>
        </w:rPr>
        <w:t>12.1 缺陷责任</w:t>
      </w:r>
      <w:bookmarkEnd w:id="279"/>
      <w:bookmarkEnd w:id="280"/>
      <w:bookmarkEnd w:id="281"/>
      <w:bookmarkEnd w:id="28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缺陷责任自实际竣工日期起计算。在缺陷责任期内，已交付的工程</w:t>
      </w:r>
      <w:r>
        <w:rPr>
          <w:rFonts w:asciiTheme="minorEastAsia" w:eastAsiaTheme="minorEastAsia" w:hAnsiTheme="minorEastAsia"/>
          <w:color w:val="000000"/>
          <w:sz w:val="24"/>
        </w:rPr>
        <w:t>由于</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人的材料、设备或工艺不符合合同要求所产生的缺陷，修补费用由</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人承担</w:t>
      </w:r>
      <w:r>
        <w:rPr>
          <w:rFonts w:asciiTheme="minorEastAsia" w:eastAsiaTheme="minorEastAsia" w:hAnsiTheme="minorEastAsia" w:hint="eastAsia"/>
          <w:color w:val="000000"/>
          <w:sz w:val="24"/>
        </w:rPr>
        <w:t>。由于承包人原因造成某项缺陷或损坏使某项工程或工程设备不能按原定目标使用而需要再次检查、检验和修复的，发包人有权要求承包人相应延长缺陷责任期，但缺陷责任期最长不超过2年。</w:t>
      </w:r>
    </w:p>
    <w:p w:rsidR="000B5A24" w:rsidRDefault="000B5A24" w:rsidP="000B5A24">
      <w:pPr>
        <w:keepNext/>
        <w:keepLines/>
        <w:outlineLvl w:val="1"/>
        <w:rPr>
          <w:rFonts w:asciiTheme="minorEastAsia" w:eastAsiaTheme="minorEastAsia" w:hAnsiTheme="minorEastAsia"/>
          <w:b/>
          <w:bCs/>
          <w:color w:val="000000"/>
          <w:sz w:val="24"/>
        </w:rPr>
      </w:pPr>
      <w:bookmarkStart w:id="283" w:name="_Toc246996318"/>
      <w:bookmarkStart w:id="284" w:name="_Toc246997061"/>
      <w:bookmarkStart w:id="285" w:name="_Toc247085833"/>
      <w:bookmarkStart w:id="286" w:name="_Toc9241"/>
      <w:r>
        <w:rPr>
          <w:rFonts w:asciiTheme="minorEastAsia" w:eastAsiaTheme="minorEastAsia" w:hAnsiTheme="minorEastAsia" w:hint="eastAsia"/>
          <w:b/>
          <w:bCs/>
          <w:color w:val="000000"/>
          <w:sz w:val="24"/>
        </w:rPr>
        <w:t>12.2 保修责任</w:t>
      </w:r>
      <w:bookmarkEnd w:id="283"/>
      <w:bookmarkEnd w:id="284"/>
      <w:bookmarkEnd w:id="285"/>
      <w:bookmarkEnd w:id="28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合同当事人根据有关法律规定，在专用合同条款中约定工程质量保修范围、期限和责任。保修期自实际竣工日期起计算。</w:t>
      </w:r>
      <w:bookmarkStart w:id="287" w:name="_Toc184635117"/>
      <w:bookmarkStart w:id="288" w:name="_Toc246996319"/>
      <w:bookmarkStart w:id="289" w:name="_Toc246997062"/>
      <w:bookmarkStart w:id="290" w:name="_Toc247085834"/>
    </w:p>
    <w:p w:rsidR="000B5A24" w:rsidRDefault="000B5A24" w:rsidP="000B5A24">
      <w:pPr>
        <w:keepNext/>
        <w:keepLines/>
        <w:outlineLvl w:val="1"/>
        <w:rPr>
          <w:rFonts w:asciiTheme="minorEastAsia" w:eastAsiaTheme="minorEastAsia" w:hAnsiTheme="minorEastAsia"/>
          <w:b/>
          <w:bCs/>
          <w:color w:val="000000"/>
          <w:sz w:val="24"/>
        </w:rPr>
      </w:pPr>
      <w:bookmarkStart w:id="291" w:name="_Toc19324"/>
      <w:r>
        <w:rPr>
          <w:rFonts w:asciiTheme="minorEastAsia" w:eastAsiaTheme="minorEastAsia" w:hAnsiTheme="minorEastAsia" w:hint="eastAsia"/>
          <w:b/>
          <w:bCs/>
          <w:color w:val="000000"/>
          <w:sz w:val="24"/>
        </w:rPr>
        <w:t>13. 保险</w:t>
      </w:r>
      <w:bookmarkEnd w:id="287"/>
      <w:bookmarkEnd w:id="288"/>
      <w:bookmarkEnd w:id="289"/>
      <w:bookmarkEnd w:id="290"/>
      <w:bookmarkEnd w:id="291"/>
    </w:p>
    <w:p w:rsidR="000B5A24" w:rsidRDefault="000B5A24" w:rsidP="000B5A24">
      <w:pPr>
        <w:keepNext/>
        <w:keepLines/>
        <w:outlineLvl w:val="1"/>
        <w:rPr>
          <w:rFonts w:asciiTheme="minorEastAsia" w:eastAsiaTheme="minorEastAsia" w:hAnsiTheme="minorEastAsia"/>
          <w:b/>
          <w:bCs/>
          <w:color w:val="000000"/>
          <w:sz w:val="24"/>
        </w:rPr>
      </w:pPr>
      <w:bookmarkStart w:id="292" w:name="_Toc246996320"/>
      <w:bookmarkStart w:id="293" w:name="_Toc246997063"/>
      <w:bookmarkStart w:id="294" w:name="_Toc247085835"/>
      <w:bookmarkStart w:id="295" w:name="_Toc12872"/>
      <w:r>
        <w:rPr>
          <w:rFonts w:asciiTheme="minorEastAsia" w:eastAsiaTheme="minorEastAsia" w:hAnsiTheme="minorEastAsia" w:hint="eastAsia"/>
          <w:b/>
          <w:bCs/>
          <w:color w:val="000000"/>
          <w:sz w:val="24"/>
        </w:rPr>
        <w:t>13.1 保险范围</w:t>
      </w:r>
      <w:bookmarkEnd w:id="292"/>
      <w:bookmarkEnd w:id="293"/>
      <w:bookmarkEnd w:id="294"/>
      <w:bookmarkEnd w:id="29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13.1.1承包人按照专用合同条款的约定向双方同意的保险人投保建筑工程一切险或安装工程一切险等保险。具体的投保险种、保险范围、保险金额、保险费率、保险期限等有关内容应当在专用合同条款中明确约定。</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13.1.2承包</w:t>
      </w:r>
      <w:r>
        <w:rPr>
          <w:rFonts w:asciiTheme="minorEastAsia" w:eastAsiaTheme="minorEastAsia" w:hAnsiTheme="minorEastAsia"/>
          <w:color w:val="000000"/>
          <w:sz w:val="24"/>
        </w:rPr>
        <w:t>人应依照有关法律规定参加工伤保险和人身意外伤害险，为其履行合同所雇佣的全部人员，缴纳工伤保险费和</w:t>
      </w:r>
      <w:r>
        <w:rPr>
          <w:rFonts w:asciiTheme="minorEastAsia" w:eastAsiaTheme="minorEastAsia" w:hAnsiTheme="minorEastAsia" w:hint="eastAsia"/>
          <w:color w:val="000000"/>
          <w:sz w:val="24"/>
        </w:rPr>
        <w:t>人身</w:t>
      </w:r>
      <w:r>
        <w:rPr>
          <w:rFonts w:asciiTheme="minorEastAsia" w:eastAsiaTheme="minorEastAsia" w:hAnsiTheme="minorEastAsia"/>
          <w:color w:val="000000"/>
          <w:sz w:val="24"/>
        </w:rPr>
        <w:t>意外伤害险费。</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13.1.3</w:t>
      </w:r>
      <w:r>
        <w:rPr>
          <w:rFonts w:asciiTheme="minorEastAsia" w:eastAsiaTheme="minorEastAsia" w:hAnsiTheme="minorEastAsia"/>
          <w:color w:val="000000"/>
          <w:sz w:val="24"/>
        </w:rPr>
        <w:t>发包人应依照有关法律规定参加工伤保险和人身意外伤害险，为其现场机构雇佣的全部人员，缴纳工伤保险费和人身意外伤害险费，并要求其监理人也进行此类保险</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296" w:name="_Toc246996321"/>
      <w:bookmarkStart w:id="297" w:name="_Toc246997064"/>
      <w:bookmarkStart w:id="298" w:name="_Toc247085836"/>
      <w:bookmarkStart w:id="299" w:name="_Toc7414"/>
      <w:r>
        <w:rPr>
          <w:rFonts w:asciiTheme="minorEastAsia" w:eastAsiaTheme="minorEastAsia" w:hAnsiTheme="minorEastAsia" w:hint="eastAsia"/>
          <w:b/>
          <w:bCs/>
          <w:color w:val="000000"/>
          <w:sz w:val="24"/>
        </w:rPr>
        <w:t xml:space="preserve">13.2 </w:t>
      </w:r>
      <w:r>
        <w:rPr>
          <w:rFonts w:asciiTheme="minorEastAsia" w:eastAsiaTheme="minorEastAsia" w:hAnsiTheme="minorEastAsia"/>
          <w:b/>
          <w:bCs/>
          <w:color w:val="000000"/>
          <w:sz w:val="24"/>
        </w:rPr>
        <w:t>未办理保</w:t>
      </w:r>
      <w:r>
        <w:rPr>
          <w:rFonts w:asciiTheme="minorEastAsia" w:eastAsiaTheme="minorEastAsia" w:hAnsiTheme="minorEastAsia" w:hint="eastAsia"/>
          <w:b/>
          <w:bCs/>
          <w:color w:val="000000"/>
          <w:sz w:val="24"/>
        </w:rPr>
        <w:t>险</w:t>
      </w:r>
      <w:bookmarkEnd w:id="296"/>
      <w:bookmarkEnd w:id="297"/>
      <w:bookmarkEnd w:id="298"/>
      <w:bookmarkEnd w:id="299"/>
    </w:p>
    <w:p w:rsidR="000B5A24" w:rsidRDefault="000B5A24" w:rsidP="000B5A24">
      <w:pPr>
        <w:spacing w:line="360" w:lineRule="auto"/>
        <w:rPr>
          <w:rFonts w:asciiTheme="minorEastAsia" w:eastAsiaTheme="minorEastAsia" w:hAnsiTheme="minorEastAsia"/>
          <w:color w:val="000000"/>
          <w:sz w:val="24"/>
        </w:rPr>
      </w:pPr>
      <w:bookmarkStart w:id="300" w:name="_Toc184635118"/>
      <w:r>
        <w:rPr>
          <w:rFonts w:asciiTheme="minorEastAsia" w:eastAsiaTheme="minorEastAsia" w:hAnsiTheme="minorEastAsia" w:hint="eastAsia"/>
          <w:color w:val="000000"/>
          <w:sz w:val="24"/>
        </w:rPr>
        <w:t>13.2.1</w:t>
      </w:r>
      <w:r>
        <w:rPr>
          <w:rFonts w:asciiTheme="minorEastAsia" w:eastAsiaTheme="minorEastAsia" w:hAnsiTheme="minorEastAsia"/>
          <w:color w:val="000000"/>
          <w:sz w:val="24"/>
        </w:rPr>
        <w:t>由于负有投保义务的一方当事人未按合同约定办理保险，或未能使保险持续有效的，另一方当事人可代为办理，所需费用由对方当事人承担。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13.2.2</w:t>
      </w:r>
      <w:r>
        <w:rPr>
          <w:rFonts w:asciiTheme="minorEastAsia" w:eastAsiaTheme="minorEastAsia" w:hAnsiTheme="minorEastAsia"/>
          <w:color w:val="000000"/>
          <w:sz w:val="24"/>
        </w:rPr>
        <w:t>由于负有投保义务的一方当事人未按合同约定办理某项保险，导致受益人未能得到保险人的赔偿，原应从该项保险得到的保险金应由负有投保义务的一方当事人支付</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301" w:name="_Toc247514180"/>
      <w:bookmarkStart w:id="302" w:name="_Toc247527781"/>
      <w:bookmarkStart w:id="303" w:name="_Toc271821895"/>
      <w:bookmarkStart w:id="304" w:name="_Toc7656"/>
      <w:bookmarkStart w:id="305" w:name="_Toc184635119"/>
      <w:bookmarkStart w:id="306" w:name="_Toc246996322"/>
      <w:bookmarkStart w:id="307" w:name="_Toc247085837"/>
      <w:bookmarkStart w:id="308" w:name="_Toc246997065"/>
      <w:bookmarkEnd w:id="300"/>
      <w:r>
        <w:rPr>
          <w:rFonts w:asciiTheme="minorEastAsia" w:eastAsiaTheme="minorEastAsia" w:hAnsiTheme="minorEastAsia" w:hint="eastAsia"/>
          <w:b/>
          <w:bCs/>
          <w:color w:val="000000"/>
          <w:sz w:val="24"/>
        </w:rPr>
        <w:t>14. 不可抗力</w:t>
      </w:r>
      <w:bookmarkEnd w:id="301"/>
      <w:bookmarkEnd w:id="302"/>
      <w:bookmarkEnd w:id="303"/>
      <w:bookmarkEnd w:id="304"/>
    </w:p>
    <w:p w:rsidR="000B5A24" w:rsidRDefault="000B5A24" w:rsidP="000B5A24">
      <w:pPr>
        <w:keepNext/>
        <w:keepLines/>
        <w:outlineLvl w:val="1"/>
        <w:rPr>
          <w:rFonts w:asciiTheme="minorEastAsia" w:eastAsiaTheme="minorEastAsia" w:hAnsiTheme="minorEastAsia"/>
          <w:b/>
          <w:bCs/>
          <w:color w:val="000000"/>
          <w:sz w:val="24"/>
        </w:rPr>
      </w:pPr>
      <w:bookmarkStart w:id="309" w:name="_Toc15761"/>
      <w:bookmarkStart w:id="310" w:name="_Toc271821896"/>
      <w:bookmarkStart w:id="311" w:name="_Toc247514181"/>
      <w:bookmarkStart w:id="312" w:name="_Toc247527782"/>
      <w:r>
        <w:rPr>
          <w:rFonts w:asciiTheme="minorEastAsia" w:eastAsiaTheme="minorEastAsia" w:hAnsiTheme="minorEastAsia" w:hint="eastAsia"/>
          <w:b/>
          <w:bCs/>
          <w:color w:val="000000"/>
          <w:sz w:val="24"/>
        </w:rPr>
        <w:t>14.1 不可抗力的确认</w:t>
      </w:r>
      <w:bookmarkEnd w:id="309"/>
      <w:bookmarkEnd w:id="310"/>
      <w:bookmarkEnd w:id="311"/>
      <w:bookmarkEnd w:id="31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14.1.1 不可抗力是指承包人和发包人在订立合同时不可预见，在履行合同过程中不可避免发生并不能克服的自然灾害和社会性突发事件，如地震、海啸、瘟疫、水灾、骚乱、暴动、战争和专用合同条款约定的其他情形。</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14.1.2 不可抗力发生后，发包人和承包人应及时认真统计所造成的损失，收集不可抗力造成损失的证据。合同双方对是否属于不可抗力或其损失的意见不一致的，由监理人按第3.5 款商定或确定。发生争议时，按第17条的约定执行。</w:t>
      </w:r>
    </w:p>
    <w:p w:rsidR="000B5A24" w:rsidRDefault="000B5A24" w:rsidP="000B5A24">
      <w:pPr>
        <w:keepNext/>
        <w:keepLines/>
        <w:outlineLvl w:val="1"/>
        <w:rPr>
          <w:rFonts w:asciiTheme="minorEastAsia" w:eastAsiaTheme="minorEastAsia" w:hAnsiTheme="minorEastAsia"/>
          <w:b/>
          <w:bCs/>
          <w:color w:val="000000"/>
          <w:sz w:val="24"/>
        </w:rPr>
      </w:pPr>
      <w:bookmarkStart w:id="313" w:name="_Toc247514182"/>
      <w:bookmarkStart w:id="314" w:name="_Toc271821897"/>
      <w:bookmarkStart w:id="315" w:name="_Toc1734"/>
      <w:bookmarkStart w:id="316" w:name="_Toc247527783"/>
      <w:r>
        <w:rPr>
          <w:rFonts w:asciiTheme="minorEastAsia" w:eastAsiaTheme="minorEastAsia" w:hAnsiTheme="minorEastAsia" w:hint="eastAsia"/>
          <w:b/>
          <w:bCs/>
          <w:color w:val="000000"/>
          <w:sz w:val="24"/>
        </w:rPr>
        <w:t>14.2 不可抗力的通知</w:t>
      </w:r>
      <w:bookmarkEnd w:id="313"/>
      <w:bookmarkEnd w:id="314"/>
      <w:bookmarkEnd w:id="315"/>
      <w:bookmarkEnd w:id="31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合同一方当事人遇到不可抗力事件，使其履行合同义务受到阻碍时，应立即通知合同另一方当事人和监理人，书面说明不可抗力和受阻碍的详细情况，并提供必要的证明。如不可抗力持续发生，合同一方当事人应及时向合同另一方当事人和监理人提交中间报告，说明不可抗力和履行合同受阻的情况，并于不可抗力事件结束后14天内提交最终报告及有关资料。</w:t>
      </w:r>
    </w:p>
    <w:p w:rsidR="000B5A24" w:rsidRDefault="000B5A24" w:rsidP="000B5A24">
      <w:pPr>
        <w:keepNext/>
        <w:keepLines/>
        <w:outlineLvl w:val="1"/>
        <w:rPr>
          <w:rFonts w:asciiTheme="minorEastAsia" w:eastAsiaTheme="minorEastAsia" w:hAnsiTheme="minorEastAsia"/>
          <w:b/>
          <w:bCs/>
          <w:color w:val="000000"/>
          <w:sz w:val="24"/>
        </w:rPr>
      </w:pPr>
      <w:bookmarkStart w:id="317" w:name="_Toc247514183"/>
      <w:bookmarkStart w:id="318" w:name="_Toc271821898"/>
      <w:bookmarkStart w:id="319" w:name="_Toc17289"/>
      <w:bookmarkStart w:id="320" w:name="_Toc247527784"/>
      <w:r>
        <w:rPr>
          <w:rFonts w:asciiTheme="minorEastAsia" w:eastAsiaTheme="minorEastAsia" w:hAnsiTheme="minorEastAsia" w:hint="eastAsia"/>
          <w:b/>
          <w:bCs/>
          <w:color w:val="000000"/>
          <w:sz w:val="24"/>
        </w:rPr>
        <w:t>14.3 不可抗力后果及其处理</w:t>
      </w:r>
      <w:bookmarkEnd w:id="317"/>
      <w:bookmarkEnd w:id="318"/>
      <w:bookmarkEnd w:id="319"/>
      <w:bookmarkEnd w:id="320"/>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除专用合同条款另有约定外，不可抗力导致的人员伤亡、财产损失、费用增加和（或）工期延误等后果，由合同双方按以下原则承担：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（1）永久工程，包括已运至施工场地的材料和工程设备的损害，以及因工程损害造成的第三者人员伤亡和财产损失由发包人承担；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（2）承包人设备的损坏由承包人承担；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（3）发包人和承包人各自承担其人员伤亡和其他财产损失及其相关费用；</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（4）承包人的停工损失由承包人承担，但停工期间应监理人要求照管工程和清理、修复工程的金额由发包人承担；</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（5）不能按期竣工的，应合理延长工期，承包人不需支付逾期竣工违约金。发包人要求赶工的，承包人应采取赶工措施，赶工费用由发包人承担。</w:t>
      </w:r>
    </w:p>
    <w:p w:rsidR="000B5A24" w:rsidRDefault="000B5A24" w:rsidP="000B5A24">
      <w:pPr>
        <w:keepNext/>
        <w:keepLines/>
        <w:outlineLvl w:val="1"/>
        <w:rPr>
          <w:rFonts w:asciiTheme="minorEastAsia" w:eastAsiaTheme="minorEastAsia" w:hAnsiTheme="minorEastAsia"/>
          <w:b/>
          <w:bCs/>
          <w:color w:val="000000"/>
          <w:sz w:val="24"/>
        </w:rPr>
      </w:pPr>
      <w:bookmarkStart w:id="321" w:name="_Toc20810"/>
      <w:r>
        <w:rPr>
          <w:rFonts w:asciiTheme="minorEastAsia" w:eastAsiaTheme="minorEastAsia" w:hAnsiTheme="minorEastAsia" w:hint="eastAsia"/>
          <w:b/>
          <w:bCs/>
          <w:color w:val="000000"/>
          <w:sz w:val="24"/>
        </w:rPr>
        <w:t>15. 违约</w:t>
      </w:r>
      <w:bookmarkEnd w:id="305"/>
      <w:bookmarkEnd w:id="306"/>
      <w:bookmarkEnd w:id="307"/>
      <w:bookmarkEnd w:id="308"/>
      <w:bookmarkEnd w:id="321"/>
    </w:p>
    <w:p w:rsidR="000B5A24" w:rsidRDefault="000B5A24" w:rsidP="000B5A24">
      <w:pPr>
        <w:keepNext/>
        <w:keepLines/>
        <w:outlineLvl w:val="1"/>
        <w:rPr>
          <w:rFonts w:asciiTheme="minorEastAsia" w:eastAsiaTheme="minorEastAsia" w:hAnsiTheme="minorEastAsia"/>
          <w:b/>
          <w:bCs/>
          <w:color w:val="000000"/>
          <w:sz w:val="24"/>
        </w:rPr>
      </w:pPr>
      <w:bookmarkStart w:id="322" w:name="_Toc246996323"/>
      <w:bookmarkStart w:id="323" w:name="_Toc246997066"/>
      <w:bookmarkStart w:id="324" w:name="_Toc247085838"/>
      <w:bookmarkStart w:id="325" w:name="_Toc29781"/>
      <w:r>
        <w:rPr>
          <w:rFonts w:asciiTheme="minorEastAsia" w:eastAsiaTheme="minorEastAsia" w:hAnsiTheme="minorEastAsia" w:hint="eastAsia"/>
          <w:b/>
          <w:bCs/>
          <w:color w:val="000000"/>
          <w:sz w:val="24"/>
        </w:rPr>
        <w:t>15.1 承包人违约</w:t>
      </w:r>
      <w:bookmarkEnd w:id="322"/>
      <w:bookmarkEnd w:id="323"/>
      <w:bookmarkEnd w:id="324"/>
      <w:bookmarkEnd w:id="32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15.1.1 </w:t>
      </w:r>
      <w:r>
        <w:rPr>
          <w:rFonts w:asciiTheme="minorEastAsia" w:eastAsiaTheme="minorEastAsia" w:hAnsiTheme="minorEastAsia"/>
          <w:color w:val="000000"/>
          <w:sz w:val="24"/>
        </w:rPr>
        <w:t>如果</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人拒绝或未能遵守监理人的指示，或未能按合同进度计划及时完成合同约定的工作，已造成或预期造成工期延误，或违反合同不顾书面警告，监理人可发出通知</w:t>
      </w:r>
      <w:r>
        <w:rPr>
          <w:rFonts w:asciiTheme="minorEastAsia" w:eastAsiaTheme="minorEastAsia" w:hAnsiTheme="minorEastAsia" w:hint="eastAsia"/>
          <w:color w:val="000000"/>
          <w:sz w:val="24"/>
        </w:rPr>
        <w:t>，告知</w:t>
      </w:r>
      <w:r>
        <w:rPr>
          <w:rFonts w:asciiTheme="minorEastAsia" w:eastAsiaTheme="minorEastAsia" w:hAnsiTheme="minorEastAsia"/>
          <w:color w:val="000000"/>
          <w:sz w:val="24"/>
        </w:rPr>
        <w:t>承包人违约</w:t>
      </w:r>
      <w:r>
        <w:rPr>
          <w:rFonts w:asciiTheme="minorEastAsia" w:eastAsiaTheme="minorEastAsia" w:hAnsiTheme="minorEastAsia" w:hint="eastAsia"/>
          <w:color w:val="000000"/>
          <w:sz w:val="24"/>
        </w:rPr>
        <w:t>。</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15.1.2 </w:t>
      </w:r>
      <w:r>
        <w:rPr>
          <w:rFonts w:asciiTheme="minorEastAsia" w:eastAsiaTheme="minorEastAsia" w:hAnsiTheme="minorEastAsia"/>
          <w:color w:val="000000"/>
          <w:sz w:val="24"/>
        </w:rPr>
        <w:t>如果</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人在收到监理人通知后21天内，没有采取可行的措施纠正违约，发包人可向</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人发出解除合同通知。发包人因继续完成该工程的需要，有权扣留使用承包人在现场的材料、设备</w:t>
      </w:r>
      <w:r>
        <w:rPr>
          <w:rFonts w:asciiTheme="minorEastAsia" w:eastAsiaTheme="minorEastAsia" w:hAnsiTheme="minorEastAsia" w:hint="eastAsia"/>
          <w:color w:val="000000"/>
          <w:sz w:val="24"/>
        </w:rPr>
        <w:t>和</w:t>
      </w:r>
      <w:r>
        <w:rPr>
          <w:rFonts w:asciiTheme="minorEastAsia" w:eastAsiaTheme="minorEastAsia" w:hAnsiTheme="minorEastAsia"/>
          <w:color w:val="000000"/>
          <w:sz w:val="24"/>
        </w:rPr>
        <w:t>临时设施。但发包人的这一行动不免除</w:t>
      </w:r>
      <w:r>
        <w:rPr>
          <w:rFonts w:asciiTheme="minorEastAsia" w:eastAsiaTheme="minorEastAsia" w:hAnsiTheme="minorEastAsia" w:hint="eastAsia"/>
          <w:color w:val="000000"/>
          <w:sz w:val="24"/>
        </w:rPr>
        <w:t>承包</w:t>
      </w:r>
      <w:r>
        <w:rPr>
          <w:rFonts w:asciiTheme="minorEastAsia" w:eastAsiaTheme="minorEastAsia" w:hAnsiTheme="minorEastAsia"/>
          <w:color w:val="000000"/>
          <w:sz w:val="24"/>
        </w:rPr>
        <w:t>人应承担的违约责任，也不影响发包人根据合同约定享有的索赔权利</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326" w:name="_Toc246996324"/>
      <w:bookmarkStart w:id="327" w:name="_Toc246997067"/>
      <w:bookmarkStart w:id="328" w:name="_Toc7419"/>
      <w:bookmarkStart w:id="329" w:name="_Toc247085839"/>
      <w:r>
        <w:rPr>
          <w:rFonts w:asciiTheme="minorEastAsia" w:eastAsiaTheme="minorEastAsia" w:hAnsiTheme="minorEastAsia" w:hint="eastAsia"/>
          <w:b/>
          <w:bCs/>
          <w:color w:val="000000"/>
          <w:sz w:val="24"/>
        </w:rPr>
        <w:t>15.2 发包人违约</w:t>
      </w:r>
      <w:bookmarkEnd w:id="326"/>
      <w:bookmarkEnd w:id="327"/>
      <w:bookmarkEnd w:id="328"/>
      <w:bookmarkEnd w:id="329"/>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15.2.1 </w:t>
      </w:r>
      <w:r>
        <w:rPr>
          <w:rFonts w:asciiTheme="minorEastAsia" w:eastAsiaTheme="minorEastAsia" w:hAnsiTheme="minorEastAsia"/>
          <w:color w:val="000000"/>
          <w:sz w:val="24"/>
        </w:rPr>
        <w:t>如果发包人未能按合同付款，或违反合同不顾书面警告，承包人可发出通知</w:t>
      </w:r>
      <w:r>
        <w:rPr>
          <w:rFonts w:asciiTheme="minorEastAsia" w:eastAsiaTheme="minorEastAsia" w:hAnsiTheme="minorEastAsia" w:hint="eastAsia"/>
          <w:color w:val="000000"/>
          <w:sz w:val="24"/>
        </w:rPr>
        <w:t>，告知</w:t>
      </w:r>
      <w:r>
        <w:rPr>
          <w:rFonts w:asciiTheme="minorEastAsia" w:eastAsiaTheme="minorEastAsia" w:hAnsiTheme="minorEastAsia"/>
          <w:color w:val="000000"/>
          <w:sz w:val="24"/>
        </w:rPr>
        <w:t>发包人违约。如果发包人在收到该通知后14天内</w:t>
      </w:r>
      <w:r>
        <w:rPr>
          <w:rFonts w:asciiTheme="minorEastAsia" w:eastAsiaTheme="minorEastAsia" w:hAnsiTheme="minorEastAsia" w:hint="eastAsia"/>
          <w:color w:val="000000"/>
          <w:sz w:val="24"/>
        </w:rPr>
        <w:t>未</w:t>
      </w:r>
      <w:r>
        <w:rPr>
          <w:rFonts w:asciiTheme="minorEastAsia" w:eastAsiaTheme="minorEastAsia" w:hAnsiTheme="minorEastAsia"/>
          <w:color w:val="000000"/>
          <w:sz w:val="24"/>
        </w:rPr>
        <w:t>纠正违约，承包人可暂停工作或放慢工作进度。</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15.2.2 </w:t>
      </w:r>
      <w:r>
        <w:rPr>
          <w:rFonts w:asciiTheme="minorEastAsia" w:eastAsiaTheme="minorEastAsia" w:hAnsiTheme="minorEastAsia"/>
          <w:color w:val="000000"/>
          <w:sz w:val="24"/>
        </w:rPr>
        <w:t>如果发包人收到承包人通知后28内</w:t>
      </w:r>
      <w:r>
        <w:rPr>
          <w:rFonts w:asciiTheme="minorEastAsia" w:eastAsiaTheme="minorEastAsia" w:hAnsiTheme="minorEastAsia" w:hint="eastAsia"/>
          <w:color w:val="000000"/>
          <w:sz w:val="24"/>
        </w:rPr>
        <w:t>未</w:t>
      </w:r>
      <w:r>
        <w:rPr>
          <w:rFonts w:asciiTheme="minorEastAsia" w:eastAsiaTheme="minorEastAsia" w:hAnsiTheme="minorEastAsia"/>
          <w:color w:val="000000"/>
          <w:sz w:val="24"/>
        </w:rPr>
        <w:t>纠正违约，承包人可向发包人发出解除合同通知。合同解除后，承包人应妥善做好已竣工工程和已购材料、设备的保护和移交工作，按发包人要求将承包人设备和人员撤出施工场地，同时发包人应为承包人</w:t>
      </w:r>
      <w:r>
        <w:rPr>
          <w:rFonts w:asciiTheme="minorEastAsia" w:eastAsiaTheme="minorEastAsia" w:hAnsiTheme="minorEastAsia" w:hint="eastAsia"/>
          <w:color w:val="000000"/>
          <w:sz w:val="24"/>
        </w:rPr>
        <w:t>的</w:t>
      </w:r>
      <w:r>
        <w:rPr>
          <w:rFonts w:asciiTheme="minorEastAsia" w:eastAsiaTheme="minorEastAsia" w:hAnsiTheme="minorEastAsia"/>
          <w:color w:val="000000"/>
          <w:sz w:val="24"/>
        </w:rPr>
        <w:t>撤出提供必要条件</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但承包人的</w:t>
      </w:r>
      <w:r>
        <w:rPr>
          <w:rFonts w:asciiTheme="minorEastAsia" w:eastAsiaTheme="minorEastAsia" w:hAnsiTheme="minorEastAsia" w:hint="eastAsia"/>
          <w:color w:val="000000"/>
          <w:sz w:val="24"/>
        </w:rPr>
        <w:t>这一</w:t>
      </w:r>
      <w:r>
        <w:rPr>
          <w:rFonts w:asciiTheme="minorEastAsia" w:eastAsiaTheme="minorEastAsia" w:hAnsiTheme="minorEastAsia"/>
          <w:color w:val="000000"/>
          <w:sz w:val="24"/>
        </w:rPr>
        <w:t>行动不免除发包人应承担的违约责任，也不影响承包人根据合同约定享有的索赔权利</w:t>
      </w:r>
      <w:r>
        <w:rPr>
          <w:rFonts w:asciiTheme="minorEastAsia" w:eastAsiaTheme="minorEastAsia" w:hAnsiTheme="minorEastAsia" w:hint="eastAsia"/>
          <w:color w:val="00000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330" w:name="_Toc184635120"/>
      <w:bookmarkStart w:id="331" w:name="_Toc246996326"/>
      <w:bookmarkStart w:id="332" w:name="_Toc246997069"/>
      <w:bookmarkStart w:id="333" w:name="_Toc247085841"/>
      <w:bookmarkStart w:id="334" w:name="_Toc18855"/>
      <w:r>
        <w:rPr>
          <w:rFonts w:asciiTheme="minorEastAsia" w:eastAsiaTheme="minorEastAsia" w:hAnsiTheme="minorEastAsia" w:hint="eastAsia"/>
          <w:b/>
          <w:bCs/>
          <w:color w:val="000000"/>
          <w:sz w:val="24"/>
        </w:rPr>
        <w:t>16. 索赔</w:t>
      </w:r>
      <w:bookmarkEnd w:id="330"/>
      <w:bookmarkEnd w:id="331"/>
      <w:bookmarkEnd w:id="332"/>
      <w:bookmarkEnd w:id="333"/>
      <w:bookmarkEnd w:id="334"/>
    </w:p>
    <w:p w:rsidR="000B5A24" w:rsidRDefault="000B5A24" w:rsidP="000B5A24">
      <w:pPr>
        <w:keepNext/>
        <w:keepLines/>
        <w:outlineLvl w:val="1"/>
        <w:rPr>
          <w:rFonts w:asciiTheme="minorEastAsia" w:eastAsiaTheme="minorEastAsia" w:hAnsiTheme="minorEastAsia"/>
          <w:b/>
          <w:bCs/>
          <w:color w:val="000000"/>
          <w:sz w:val="24"/>
        </w:rPr>
      </w:pPr>
      <w:bookmarkStart w:id="335" w:name="_Toc246996327"/>
      <w:bookmarkStart w:id="336" w:name="_Toc246997070"/>
      <w:bookmarkStart w:id="337" w:name="_Toc247085842"/>
      <w:bookmarkStart w:id="338" w:name="_Toc31738"/>
      <w:r>
        <w:rPr>
          <w:rFonts w:asciiTheme="minorEastAsia" w:eastAsiaTheme="minorEastAsia" w:hAnsiTheme="minorEastAsia" w:hint="eastAsia"/>
          <w:b/>
          <w:bCs/>
          <w:color w:val="000000"/>
          <w:sz w:val="24"/>
        </w:rPr>
        <w:t>16.1 承包人索赔的提出</w:t>
      </w:r>
      <w:bookmarkEnd w:id="335"/>
      <w:bookmarkEnd w:id="336"/>
      <w:bookmarkEnd w:id="337"/>
      <w:bookmarkEnd w:id="338"/>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根据合同约定，承包人认为有权得到追加付款和（或）延长工期的，应按以下程序向发包人提出索赔：</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（l）承包人应在知道或应当知道索赔事件发生后14天内，向监理人递交索赔通知书。索赔通知书应详细说明索赔理由以及要求追加的付款金额和（或）延长的工期，并附必要的记录和证明材料；</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（2）索赔事件具有连续影响的，承包人应在索赔事件影响结束后的14天内，向监理人递交最终索赔通知书，说明最终要求索赔的追加付款金额和延长的工期，并附必要的记录和证明材料；</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（3）承包人未在前述14天内递交索赔通知书的，丧失要求追加付款和（或）延长工期的权利。</w:t>
      </w:r>
    </w:p>
    <w:p w:rsidR="000B5A24" w:rsidRDefault="000B5A24" w:rsidP="000B5A24">
      <w:pPr>
        <w:keepNext/>
        <w:keepLines/>
        <w:outlineLvl w:val="1"/>
        <w:rPr>
          <w:rFonts w:asciiTheme="minorEastAsia" w:eastAsiaTheme="minorEastAsia" w:hAnsiTheme="minorEastAsia"/>
          <w:b/>
          <w:bCs/>
          <w:color w:val="000000"/>
          <w:sz w:val="24"/>
        </w:rPr>
      </w:pPr>
      <w:bookmarkStart w:id="339" w:name="_Toc246996328"/>
      <w:bookmarkStart w:id="340" w:name="_Toc246997071"/>
      <w:bookmarkStart w:id="341" w:name="_Toc247085843"/>
      <w:bookmarkStart w:id="342" w:name="_Toc30571"/>
      <w:r>
        <w:rPr>
          <w:rFonts w:asciiTheme="minorEastAsia" w:eastAsiaTheme="minorEastAsia" w:hAnsiTheme="minorEastAsia" w:hint="eastAsia"/>
          <w:b/>
          <w:bCs/>
          <w:color w:val="000000"/>
          <w:sz w:val="24"/>
        </w:rPr>
        <w:t>16.2 承包人索赔处理程序</w:t>
      </w:r>
      <w:bookmarkEnd w:id="339"/>
      <w:bookmarkEnd w:id="340"/>
      <w:bookmarkEnd w:id="341"/>
      <w:bookmarkEnd w:id="34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（1）监理人收到承包人提交的索赔通知书后，应按第3.5 款商定或确定追加的付款和（或）延长的工期，并在收到上述索赔通知书或有关索赔的进一步证明材料后的14天内，将索赔处理结果答复承包人。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（2）承包人接受索赔处理结果的，发包人应在作出索赔处理结果答复后14天内完成赔付。承包人不接受索赔处理结果的，按第17条的约定执行。</w:t>
      </w:r>
    </w:p>
    <w:p w:rsidR="000B5A24" w:rsidRDefault="000B5A24" w:rsidP="000B5A24">
      <w:pPr>
        <w:keepNext/>
        <w:keepLines/>
        <w:outlineLvl w:val="1"/>
        <w:rPr>
          <w:rFonts w:asciiTheme="minorEastAsia" w:eastAsiaTheme="minorEastAsia" w:hAnsiTheme="minorEastAsia"/>
          <w:b/>
          <w:bCs/>
          <w:color w:val="000000"/>
          <w:sz w:val="24"/>
        </w:rPr>
      </w:pPr>
      <w:bookmarkStart w:id="343" w:name="_Toc246996329"/>
      <w:bookmarkStart w:id="344" w:name="_Toc246997072"/>
      <w:bookmarkStart w:id="345" w:name="_Toc247085844"/>
      <w:bookmarkStart w:id="346" w:name="_Toc23441"/>
      <w:r>
        <w:rPr>
          <w:rFonts w:asciiTheme="minorEastAsia" w:eastAsiaTheme="minorEastAsia" w:hAnsiTheme="minorEastAsia" w:hint="eastAsia"/>
          <w:b/>
          <w:bCs/>
          <w:color w:val="000000"/>
          <w:sz w:val="24"/>
        </w:rPr>
        <w:t>16.3 承包人提出索赔的期限</w:t>
      </w:r>
      <w:bookmarkEnd w:id="343"/>
      <w:bookmarkEnd w:id="344"/>
      <w:bookmarkEnd w:id="345"/>
      <w:bookmarkEnd w:id="34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承包人按第10.5 款的约定接受了竣工付款证书后，应被认为已无权再提出在合同工程接收证书颁发前所发生的任何索赔。</w:t>
      </w:r>
    </w:p>
    <w:p w:rsidR="000B5A24" w:rsidRDefault="000B5A24" w:rsidP="000B5A24">
      <w:pPr>
        <w:keepNext/>
        <w:keepLines/>
        <w:outlineLvl w:val="1"/>
        <w:rPr>
          <w:rFonts w:asciiTheme="minorEastAsia" w:eastAsiaTheme="minorEastAsia" w:hAnsiTheme="minorEastAsia"/>
          <w:b/>
          <w:bCs/>
          <w:color w:val="000000"/>
          <w:sz w:val="24"/>
        </w:rPr>
      </w:pPr>
      <w:bookmarkStart w:id="347" w:name="_Toc17059"/>
      <w:r>
        <w:rPr>
          <w:rFonts w:asciiTheme="minorEastAsia" w:eastAsiaTheme="minorEastAsia" w:hAnsiTheme="minorEastAsia" w:hint="eastAsia"/>
          <w:b/>
          <w:bCs/>
          <w:color w:val="000000"/>
          <w:sz w:val="24"/>
        </w:rPr>
        <w:t>16.4 发包人索赔的提出</w:t>
      </w:r>
      <w:bookmarkEnd w:id="34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根据合同约定，发包人认为有权得到追加付款和（或）延长工期的，应按以下程序向承包人提出索赔：</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（l）监理人应在知道或应当知道索赔事件发生后14天内，向承包人递交索赔通知书。索赔通知书应详细说明索赔理由以及要求追加的付款金额和（或）延长的工期，并附必要的记录和证明材料；</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（2）索赔事件具有连续影响的，监理人应在索赔事件影响结束后的14天内，向承包人递交最终索赔通知书，说明最终要求索赔的追加付款金额和延长的工期，并附必要的记录和证明材料。</w:t>
      </w:r>
    </w:p>
    <w:p w:rsidR="000B5A24" w:rsidRDefault="000B5A24" w:rsidP="000B5A24">
      <w:pPr>
        <w:keepNext/>
        <w:keepLines/>
        <w:outlineLvl w:val="1"/>
        <w:rPr>
          <w:rFonts w:asciiTheme="minorEastAsia" w:eastAsiaTheme="minorEastAsia" w:hAnsiTheme="minorEastAsia"/>
          <w:b/>
          <w:bCs/>
          <w:color w:val="000000"/>
          <w:sz w:val="24"/>
        </w:rPr>
      </w:pPr>
      <w:bookmarkStart w:id="348" w:name="_Toc19980"/>
      <w:r>
        <w:rPr>
          <w:rFonts w:asciiTheme="minorEastAsia" w:eastAsiaTheme="minorEastAsia" w:hAnsiTheme="minorEastAsia" w:hint="eastAsia"/>
          <w:b/>
          <w:bCs/>
          <w:color w:val="000000"/>
          <w:sz w:val="24"/>
        </w:rPr>
        <w:t>16.5 发包人索赔处理程序</w:t>
      </w:r>
      <w:bookmarkEnd w:id="348"/>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（1）承包人收到监理人提交的索赔通知书后，应按第3.5 款商定或确定追加的付款和（或）延长的工期，并在收到上述索赔通知书或有关索赔的进一步证明材料后的14天内，将索赔处理结果答复监理人。</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（2）监理人接受索赔处理结果的，承包人应在作出索赔处理结果答复后14天内完成赔付。监理人不接受索赔处理结果的，按第17条的约定执行。</w:t>
      </w:r>
    </w:p>
    <w:p w:rsidR="000B5A24" w:rsidRDefault="000B5A24" w:rsidP="000B5A24">
      <w:pPr>
        <w:keepNext/>
        <w:keepLines/>
        <w:outlineLvl w:val="1"/>
        <w:rPr>
          <w:rFonts w:asciiTheme="minorEastAsia" w:eastAsiaTheme="minorEastAsia" w:hAnsiTheme="minorEastAsia"/>
          <w:b/>
          <w:bCs/>
          <w:color w:val="000000"/>
          <w:sz w:val="24"/>
        </w:rPr>
      </w:pPr>
      <w:bookmarkStart w:id="349" w:name="_Toc184635121"/>
      <w:bookmarkStart w:id="350" w:name="_Toc246996331"/>
      <w:bookmarkStart w:id="351" w:name="_Toc246997074"/>
      <w:bookmarkStart w:id="352" w:name="_Toc247085846"/>
      <w:bookmarkStart w:id="353" w:name="_Toc14431"/>
      <w:r>
        <w:rPr>
          <w:rFonts w:asciiTheme="minorEastAsia" w:eastAsiaTheme="minorEastAsia" w:hAnsiTheme="minorEastAsia" w:hint="eastAsia"/>
          <w:b/>
          <w:bCs/>
          <w:color w:val="000000"/>
          <w:sz w:val="24"/>
        </w:rPr>
        <w:t>17. 争议的解决</w:t>
      </w:r>
      <w:bookmarkEnd w:id="349"/>
      <w:bookmarkEnd w:id="350"/>
      <w:bookmarkEnd w:id="351"/>
      <w:bookmarkEnd w:id="352"/>
      <w:bookmarkEnd w:id="353"/>
    </w:p>
    <w:p w:rsidR="000B5A24" w:rsidRDefault="000B5A24" w:rsidP="000B5A24">
      <w:pPr>
        <w:keepNext/>
        <w:keepLines/>
        <w:outlineLvl w:val="1"/>
        <w:rPr>
          <w:rFonts w:asciiTheme="minorEastAsia" w:eastAsiaTheme="minorEastAsia" w:hAnsiTheme="minorEastAsia"/>
          <w:b/>
          <w:bCs/>
          <w:color w:val="000000"/>
          <w:sz w:val="24"/>
        </w:rPr>
      </w:pPr>
      <w:bookmarkStart w:id="354" w:name="_Toc246996332"/>
      <w:bookmarkStart w:id="355" w:name="_Toc246997075"/>
      <w:bookmarkStart w:id="356" w:name="_Toc247085847"/>
      <w:bookmarkStart w:id="357" w:name="_Toc10352"/>
      <w:r>
        <w:rPr>
          <w:rFonts w:asciiTheme="minorEastAsia" w:eastAsiaTheme="minorEastAsia" w:hAnsiTheme="minorEastAsia" w:hint="eastAsia"/>
          <w:b/>
          <w:bCs/>
          <w:color w:val="000000"/>
          <w:sz w:val="24"/>
        </w:rPr>
        <w:t>17.1 争议的解决方式</w:t>
      </w:r>
      <w:bookmarkEnd w:id="354"/>
      <w:bookmarkEnd w:id="355"/>
      <w:bookmarkEnd w:id="356"/>
      <w:bookmarkEnd w:id="357"/>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（l）向约定的仲裁委员会申请仲裁；</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（2）向有管辖权的人民法院提起诉讼。</w:t>
      </w:r>
    </w:p>
    <w:p w:rsidR="000B5A24" w:rsidRDefault="000B5A24" w:rsidP="000B5A24">
      <w:pPr>
        <w:keepNext/>
        <w:keepLines/>
        <w:outlineLvl w:val="1"/>
        <w:rPr>
          <w:rFonts w:asciiTheme="minorEastAsia" w:eastAsiaTheme="minorEastAsia" w:hAnsiTheme="minorEastAsia"/>
          <w:b/>
          <w:bCs/>
          <w:color w:val="000000"/>
          <w:sz w:val="24"/>
        </w:rPr>
      </w:pPr>
      <w:bookmarkStart w:id="358" w:name="_Toc246996333"/>
      <w:bookmarkStart w:id="359" w:name="_Toc246997076"/>
      <w:bookmarkStart w:id="360" w:name="_Toc247085848"/>
      <w:bookmarkStart w:id="361" w:name="_Toc3350"/>
      <w:r>
        <w:rPr>
          <w:rFonts w:asciiTheme="minorEastAsia" w:eastAsiaTheme="minorEastAsia" w:hAnsiTheme="minorEastAsia" w:hint="eastAsia"/>
          <w:b/>
          <w:bCs/>
          <w:color w:val="000000"/>
          <w:sz w:val="24"/>
        </w:rPr>
        <w:t>17.2 友好解决</w:t>
      </w:r>
      <w:bookmarkEnd w:id="358"/>
      <w:bookmarkEnd w:id="359"/>
      <w:bookmarkEnd w:id="360"/>
      <w:bookmarkEnd w:id="361"/>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在提请争议评审、仲裁或者诉讼前，以及在争议评审、仲裁或诉讼过程中，发包人和承包人均可共同努力友好协商解决争议。</w:t>
      </w:r>
    </w:p>
    <w:p w:rsidR="000B5A24" w:rsidRDefault="000B5A24" w:rsidP="000B5A24">
      <w:pPr>
        <w:keepNext/>
        <w:keepLines/>
        <w:outlineLvl w:val="1"/>
        <w:rPr>
          <w:rFonts w:asciiTheme="minorEastAsia" w:eastAsiaTheme="minorEastAsia" w:hAnsiTheme="minorEastAsia"/>
          <w:b/>
          <w:bCs/>
          <w:color w:val="000000"/>
          <w:sz w:val="24"/>
        </w:rPr>
      </w:pPr>
      <w:bookmarkStart w:id="362" w:name="_Toc246996334"/>
      <w:bookmarkStart w:id="363" w:name="_Toc246997077"/>
      <w:bookmarkStart w:id="364" w:name="_Toc247085849"/>
      <w:bookmarkStart w:id="365" w:name="_Toc15049"/>
      <w:r>
        <w:rPr>
          <w:rFonts w:asciiTheme="minorEastAsia" w:eastAsiaTheme="minorEastAsia" w:hAnsiTheme="minorEastAsia" w:hint="eastAsia"/>
          <w:b/>
          <w:bCs/>
          <w:color w:val="000000"/>
          <w:sz w:val="24"/>
        </w:rPr>
        <w:t>17.3 争议评审</w:t>
      </w:r>
      <w:bookmarkEnd w:id="362"/>
      <w:bookmarkEnd w:id="363"/>
      <w:bookmarkEnd w:id="364"/>
      <w:bookmarkEnd w:id="365"/>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17.3.1 采用争议评审的，发包人和承包人应当在专用合同条款中约定争议评审的程序和规则，并在开工日后的28天内或在争议发生后，协商成立争议评审组。</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17.3.2 发包人和承包人接受评审意见的，由监理人根据评审意见拟定执行协议，经争议双方签字后作为合同的补充文件，并遵照执行。</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17.3.3 发包人或承包人不接受评审意见，并要求提交仲裁或提起诉讼的，应在收到评审意见后的14 天内将仲裁或起诉意向书面通知另一方，并抄送监理人，但在仲裁或诉讼结束前应暂按总监理工程师的确定执行。</w:t>
      </w:r>
    </w:p>
    <w:p w:rsidR="000B5A24" w:rsidRDefault="000B5A24" w:rsidP="000B5A24">
      <w:pPr>
        <w:tabs>
          <w:tab w:val="left" w:pos="1590"/>
        </w:tabs>
        <w:spacing w:line="360" w:lineRule="auto"/>
        <w:rPr>
          <w:rFonts w:asciiTheme="minorEastAsia" w:eastAsiaTheme="minorEastAsia" w:hAnsiTheme="minorEastAsia"/>
          <w:color w:val="0070C0"/>
          <w:sz w:val="24"/>
        </w:rPr>
      </w:pPr>
    </w:p>
    <w:p w:rsidR="000B5A24" w:rsidRDefault="000B5A24" w:rsidP="000B5A24">
      <w:pPr>
        <w:keepNext/>
        <w:keepLines/>
        <w:jc w:val="center"/>
        <w:outlineLvl w:val="1"/>
        <w:rPr>
          <w:rFonts w:asciiTheme="minorEastAsia" w:eastAsiaTheme="minorEastAsia" w:hAnsiTheme="minorEastAsia"/>
          <w:b/>
          <w:bCs/>
          <w:color w:val="000000"/>
          <w:sz w:val="24"/>
        </w:rPr>
      </w:pPr>
      <w:bookmarkStart w:id="366" w:name="_Toc246996335"/>
      <w:bookmarkStart w:id="367" w:name="_Toc246997078"/>
      <w:bookmarkStart w:id="368" w:name="_Toc247085850"/>
      <w:bookmarkStart w:id="369" w:name="_Toc28718"/>
      <w:r>
        <w:rPr>
          <w:rFonts w:asciiTheme="minorEastAsia" w:eastAsiaTheme="minorEastAsia" w:hAnsiTheme="minorEastAsia" w:hint="eastAsia"/>
          <w:b/>
          <w:bCs/>
          <w:color w:val="000000"/>
          <w:sz w:val="24"/>
        </w:rPr>
        <w:t>第二节 专用合同条款</w:t>
      </w:r>
      <w:bookmarkStart w:id="370" w:name="_Toc241486285"/>
      <w:bookmarkStart w:id="371" w:name="_Toc300818403"/>
      <w:bookmarkStart w:id="372" w:name="_Toc144974592"/>
      <w:bookmarkStart w:id="373" w:name="_Toc152045624"/>
      <w:bookmarkStart w:id="374" w:name="_Toc152042402"/>
      <w:bookmarkStart w:id="375" w:name="_Toc179632642"/>
      <w:bookmarkStart w:id="376" w:name="_Toc152045767"/>
      <w:bookmarkStart w:id="377" w:name="_Toc179632785"/>
      <w:bookmarkStart w:id="378" w:name="_Toc144974826"/>
      <w:bookmarkStart w:id="379" w:name="_Toc152042546"/>
      <w:bookmarkEnd w:id="366"/>
      <w:bookmarkEnd w:id="367"/>
      <w:bookmarkEnd w:id="368"/>
      <w:bookmarkEnd w:id="369"/>
    </w:p>
    <w:p w:rsidR="000B5A24" w:rsidRDefault="000B5A24" w:rsidP="000B5A24">
      <w:pPr>
        <w:keepNext/>
        <w:keepLines/>
        <w:jc w:val="left"/>
        <w:outlineLvl w:val="1"/>
        <w:rPr>
          <w:rFonts w:asciiTheme="minorEastAsia" w:eastAsiaTheme="minorEastAsia" w:hAnsiTheme="minorEastAsia"/>
          <w:b/>
          <w:bCs/>
          <w:color w:val="000000"/>
          <w:sz w:val="24"/>
        </w:rPr>
      </w:pPr>
      <w:bookmarkStart w:id="380" w:name="_Toc24625"/>
      <w:r>
        <w:rPr>
          <w:rFonts w:asciiTheme="minorEastAsia" w:eastAsiaTheme="minorEastAsia" w:hAnsiTheme="minorEastAsia"/>
          <w:b/>
          <w:bCs/>
          <w:color w:val="000000"/>
          <w:sz w:val="24"/>
        </w:rPr>
        <w:t>1. 一般约定</w:t>
      </w:r>
      <w:bookmarkEnd w:id="370"/>
      <w:bookmarkEnd w:id="371"/>
      <w:bookmarkEnd w:id="380"/>
    </w:p>
    <w:p w:rsidR="000B5A24" w:rsidRDefault="000B5A24" w:rsidP="000B5A24">
      <w:pPr>
        <w:keepNext/>
        <w:keepLines/>
        <w:outlineLvl w:val="1"/>
        <w:rPr>
          <w:rFonts w:asciiTheme="minorEastAsia" w:eastAsiaTheme="minorEastAsia" w:hAnsiTheme="minorEastAsia"/>
          <w:b/>
          <w:bCs/>
          <w:color w:val="000000"/>
          <w:sz w:val="24"/>
        </w:rPr>
      </w:pPr>
      <w:bookmarkStart w:id="381" w:name="_Toc15488"/>
      <w:bookmarkStart w:id="382" w:name="_Toc144974580"/>
      <w:bookmarkStart w:id="383" w:name="_Toc152042390"/>
      <w:bookmarkStart w:id="384" w:name="_Toc152045612"/>
      <w:bookmarkStart w:id="385" w:name="_Toc179632630"/>
      <w:bookmarkStart w:id="386" w:name="_Toc241486286"/>
      <w:r>
        <w:rPr>
          <w:rFonts w:asciiTheme="minorEastAsia" w:eastAsiaTheme="minorEastAsia" w:hAnsiTheme="minorEastAsia"/>
          <w:b/>
          <w:bCs/>
          <w:color w:val="000000"/>
          <w:sz w:val="24"/>
        </w:rPr>
        <w:t>1.1 词语定义</w:t>
      </w:r>
      <w:bookmarkEnd w:id="381"/>
      <w:bookmarkEnd w:id="382"/>
      <w:bookmarkEnd w:id="383"/>
      <w:bookmarkEnd w:id="384"/>
      <w:bookmarkEnd w:id="385"/>
      <w:bookmarkEnd w:id="386"/>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1.1.2合同当事人和人员</w:t>
      </w:r>
    </w:p>
    <w:p w:rsidR="000B5A24" w:rsidRPr="00093C4E" w:rsidRDefault="000B5A24" w:rsidP="000B5A24">
      <w:pPr>
        <w:spacing w:line="400" w:lineRule="exact"/>
        <w:rPr>
          <w:rFonts w:asciiTheme="minorEastAsia" w:eastAsiaTheme="minorEastAsia" w:hAnsiTheme="minorEastAsia" w:cs="TimesNewRomanPSMT"/>
          <w:color w:val="000000"/>
          <w:kern w:val="0"/>
          <w:sz w:val="24"/>
          <w:u w:val="single"/>
        </w:rPr>
      </w:pPr>
      <w:r>
        <w:rPr>
          <w:rFonts w:asciiTheme="minorEastAsia" w:eastAsiaTheme="minorEastAsia" w:hAnsiTheme="minorEastAsia" w:cs="TimesNewRomanPSMT" w:hint="eastAsia"/>
          <w:color w:val="000000"/>
          <w:kern w:val="0"/>
          <w:sz w:val="24"/>
        </w:rPr>
        <w:t>1.1.2.2发包人：</w:t>
      </w:r>
      <w:r w:rsidRPr="00093C4E">
        <w:rPr>
          <w:rFonts w:asciiTheme="minorEastAsia" w:eastAsiaTheme="minorEastAsia" w:hAnsiTheme="minorEastAsia" w:cs="TimesNewRomanPSMT" w:hint="eastAsia"/>
          <w:color w:val="000000"/>
          <w:kern w:val="0"/>
          <w:sz w:val="24"/>
          <w:u w:val="single"/>
        </w:rPr>
        <w:t>鞍山市公安局交通安全管理局</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1.1.2.2承包人：</w:t>
      </w:r>
      <w:r w:rsidRPr="00093C4E">
        <w:rPr>
          <w:rFonts w:asciiTheme="minorEastAsia" w:eastAsiaTheme="minorEastAsia" w:hAnsiTheme="minorEastAsia" w:cs="TimesNewRomanPSMT" w:hint="eastAsia"/>
          <w:color w:val="000000"/>
          <w:kern w:val="0"/>
          <w:sz w:val="24"/>
          <w:u w:val="single"/>
        </w:rPr>
        <w:t>辽宁平安交通设施工程维护有限公司</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1.1.2.5监理人：</w:t>
      </w:r>
      <w:r>
        <w:rPr>
          <w:rFonts w:asciiTheme="minorEastAsia" w:eastAsiaTheme="minorEastAsia" w:hAnsiTheme="minorEastAsia" w:cs="TimesNewRomanPSMT" w:hint="eastAsia"/>
          <w:color w:val="000000"/>
          <w:kern w:val="0"/>
          <w:sz w:val="24"/>
          <w:u w:val="single"/>
        </w:rPr>
        <w:t>详见发包人签订的监理合同</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1.1.3工程和设备</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1.1.3.1永久工程：</w:t>
      </w:r>
      <w:r>
        <w:rPr>
          <w:rFonts w:asciiTheme="minorEastAsia" w:eastAsiaTheme="minorEastAsia" w:hAnsiTheme="minorEastAsia" w:cs="TimesNewRomanPSMT" w:hint="eastAsia"/>
          <w:color w:val="000000"/>
          <w:kern w:val="0"/>
          <w:sz w:val="24"/>
          <w:u w:val="single"/>
        </w:rPr>
        <w:t>采购文件和施工图纸中要求完成的所有工程</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临时工程：</w:t>
      </w:r>
      <w:r>
        <w:rPr>
          <w:rFonts w:asciiTheme="minorEastAsia" w:eastAsiaTheme="minorEastAsia" w:hAnsiTheme="minorEastAsia" w:cs="TimesNewRomanPSMT" w:hint="eastAsia"/>
          <w:color w:val="000000"/>
          <w:kern w:val="0"/>
          <w:sz w:val="24"/>
          <w:u w:val="single"/>
        </w:rPr>
        <w:t>临时工程为乙方临时住所及堆料场地</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1.1.3.3永久占地：</w:t>
      </w:r>
      <w:r>
        <w:rPr>
          <w:rFonts w:asciiTheme="minorEastAsia" w:eastAsiaTheme="minorEastAsia" w:hAnsiTheme="minorEastAsia" w:cs="TimesNewRomanPSMT" w:hint="eastAsia"/>
          <w:color w:val="000000"/>
          <w:kern w:val="0"/>
          <w:sz w:val="24"/>
          <w:u w:val="single"/>
        </w:rPr>
        <w:t xml:space="preserve">              无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临时占地：</w:t>
      </w:r>
      <w:r>
        <w:rPr>
          <w:rFonts w:asciiTheme="minorEastAsia" w:eastAsiaTheme="minorEastAsia" w:hAnsiTheme="minorEastAsia" w:cs="TimesNewRomanPSMT" w:hint="eastAsia"/>
          <w:color w:val="000000"/>
          <w:kern w:val="0"/>
          <w:sz w:val="24"/>
          <w:u w:val="single"/>
        </w:rPr>
        <w:t xml:space="preserve">    乙方进场后，双方协商确定临时占地</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1.1.4日期</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1.1.4.5缺陷责任期期限：</w:t>
      </w:r>
      <w:r w:rsidRPr="00E05393">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u w:val="single"/>
        </w:rPr>
        <w:t xml:space="preserve">  6 </w:t>
      </w:r>
      <w:r w:rsidRPr="00E05393">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个月。</w:t>
      </w:r>
    </w:p>
    <w:p w:rsidR="000B5A24" w:rsidRDefault="000B5A24" w:rsidP="000B5A24">
      <w:pPr>
        <w:spacing w:line="400" w:lineRule="exact"/>
        <w:jc w:val="left"/>
        <w:rPr>
          <w:rFonts w:asciiTheme="minorEastAsia" w:eastAsiaTheme="minorEastAsia" w:hAnsiTheme="minorEastAsia"/>
          <w:color w:val="000000"/>
          <w:sz w:val="24"/>
        </w:rPr>
      </w:pPr>
      <w:bookmarkStart w:id="387" w:name="_Toc179632633"/>
      <w:bookmarkStart w:id="388" w:name="_Toc152045615"/>
      <w:bookmarkStart w:id="389" w:name="_Toc144974583"/>
      <w:bookmarkStart w:id="390" w:name="_Toc152042393"/>
      <w:bookmarkStart w:id="391" w:name="_Toc241486287"/>
      <w:r>
        <w:rPr>
          <w:rFonts w:asciiTheme="minorEastAsia" w:eastAsiaTheme="minorEastAsia" w:hAnsiTheme="minorEastAsia"/>
          <w:color w:val="000000"/>
          <w:sz w:val="24"/>
        </w:rPr>
        <w:t>1.4 合同文件的优先顺序</w:t>
      </w:r>
      <w:bookmarkEnd w:id="387"/>
      <w:bookmarkEnd w:id="388"/>
      <w:bookmarkEnd w:id="389"/>
      <w:bookmarkEnd w:id="390"/>
      <w:bookmarkEnd w:id="391"/>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合同文件的优先解释顺序如下：</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（1）合同协议书；</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（2）成交通知书；</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（3）响应函及响应函附录；</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（4）专用合同条款；</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（5）通用合同条款；</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（6）技术标准和要求；</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（7）图纸；</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（8）已标价工程量清单；</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（9）</w:t>
      </w:r>
      <w:r>
        <w:rPr>
          <w:rFonts w:asciiTheme="minorEastAsia" w:eastAsiaTheme="minorEastAsia" w:hAnsiTheme="minorEastAsia" w:cs="仿宋_GB2312" w:hint="eastAsia"/>
          <w:color w:val="000000"/>
          <w:kern w:val="0"/>
          <w:sz w:val="24"/>
        </w:rPr>
        <w:t>其他合同文件为采购文件和响应文件，采购文件优于响应文件。</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 xml:space="preserve">    图纸与技术标准和要求之间有矛盾或者不一致的，以其中要求较严格的标准为准。专用合同条款中没有约定的但在“技术标准和要求”第一节“一般要求”中有约定的内容，具有与专用合同条款的同等的优先解释顺序，但其中与通用合同条款和专用合同条款约定内容有抵触的，对合同双方不具合同约束力。</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合同双方在合同订立和履行过程中签订的补充协议亦构成合同文件的组成部分，其解释顺序视其内容与其他合同文件的相互关系而定，但是任何补充或者修改性质的协议均不能与上述合同文件内容有实质性的不一致，否则为无效补充和修改，对合同双方不具合同约束力。</w:t>
      </w:r>
    </w:p>
    <w:p w:rsidR="000B5A24" w:rsidRDefault="000B5A24" w:rsidP="000B5A24">
      <w:pPr>
        <w:keepNext/>
        <w:keepLines/>
        <w:outlineLvl w:val="1"/>
        <w:rPr>
          <w:rFonts w:asciiTheme="minorEastAsia" w:eastAsiaTheme="minorEastAsia" w:hAnsiTheme="minorEastAsia"/>
          <w:b/>
          <w:bCs/>
          <w:color w:val="000000"/>
          <w:sz w:val="24"/>
        </w:rPr>
      </w:pPr>
      <w:bookmarkStart w:id="392" w:name="_Toc179632634"/>
      <w:bookmarkStart w:id="393" w:name="_Toc241486288"/>
      <w:bookmarkStart w:id="394" w:name="_Toc19386"/>
      <w:bookmarkStart w:id="395" w:name="_Toc144974584"/>
      <w:bookmarkStart w:id="396" w:name="_Toc152042394"/>
      <w:bookmarkStart w:id="397" w:name="_Toc152045616"/>
      <w:r>
        <w:rPr>
          <w:rFonts w:asciiTheme="minorEastAsia" w:eastAsiaTheme="minorEastAsia" w:hAnsiTheme="minorEastAsia"/>
          <w:b/>
          <w:bCs/>
          <w:color w:val="000000"/>
          <w:sz w:val="24"/>
        </w:rPr>
        <w:t>1.5 合同协议书</w:t>
      </w:r>
      <w:bookmarkEnd w:id="392"/>
      <w:bookmarkEnd w:id="393"/>
      <w:bookmarkEnd w:id="394"/>
      <w:bookmarkEnd w:id="395"/>
      <w:bookmarkEnd w:id="396"/>
      <w:bookmarkEnd w:id="397"/>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合同生效的条件：</w:t>
      </w:r>
      <w:r>
        <w:rPr>
          <w:rFonts w:asciiTheme="minorEastAsia" w:eastAsiaTheme="minorEastAsia" w:hAnsiTheme="minorEastAsia" w:cs="TimesNewRomanPSMT" w:hint="eastAsia"/>
          <w:color w:val="000000"/>
          <w:kern w:val="0"/>
          <w:sz w:val="24"/>
          <w:u w:val="single"/>
        </w:rPr>
        <w:t>经鞍山市财政局政府采购监督管理科备案后生效</w:t>
      </w:r>
      <w:r>
        <w:rPr>
          <w:rFonts w:asciiTheme="minorEastAsia" w:eastAsiaTheme="minorEastAsia" w:hAnsiTheme="minorEastAsia" w:cs="TimesNewRomanPSMT" w:hint="eastAsia"/>
          <w:color w:val="000000"/>
          <w:kern w:val="0"/>
          <w:sz w:val="24"/>
        </w:rPr>
        <w:t xml:space="preserve">。  </w:t>
      </w:r>
    </w:p>
    <w:p w:rsidR="000B5A24" w:rsidRDefault="000B5A24" w:rsidP="000B5A24">
      <w:pPr>
        <w:keepNext/>
        <w:keepLines/>
        <w:outlineLvl w:val="1"/>
        <w:rPr>
          <w:rFonts w:asciiTheme="minorEastAsia" w:eastAsiaTheme="minorEastAsia" w:hAnsiTheme="minorEastAsia"/>
          <w:b/>
          <w:bCs/>
          <w:color w:val="000000"/>
          <w:sz w:val="24"/>
        </w:rPr>
      </w:pPr>
      <w:bookmarkStart w:id="398" w:name="_Toc144974585"/>
      <w:bookmarkStart w:id="399" w:name="_Toc152042395"/>
      <w:bookmarkStart w:id="400" w:name="_Toc241486289"/>
      <w:bookmarkStart w:id="401" w:name="_Toc30217"/>
      <w:bookmarkStart w:id="402" w:name="_Toc179632635"/>
      <w:bookmarkStart w:id="403" w:name="_Toc152045617"/>
      <w:r>
        <w:rPr>
          <w:rFonts w:asciiTheme="minorEastAsia" w:eastAsiaTheme="minorEastAsia" w:hAnsiTheme="minorEastAsia"/>
          <w:b/>
          <w:bCs/>
          <w:color w:val="000000"/>
          <w:sz w:val="24"/>
        </w:rPr>
        <w:t>1.6 图纸和承包人文件</w:t>
      </w:r>
      <w:bookmarkEnd w:id="398"/>
      <w:bookmarkEnd w:id="399"/>
      <w:bookmarkEnd w:id="400"/>
      <w:bookmarkEnd w:id="401"/>
      <w:bookmarkEnd w:id="402"/>
      <w:bookmarkEnd w:id="403"/>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1.6.1图纸的提供</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 发包人按照合同条款本项的约定向承包人提供图纸。承包人需要增加图纸套数的，发包人应代为复制，复制费用由承包人承担。</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 在监理人批准合同条款约定的合同进度计划或者合同条款约定的合同进度计划修改后7天内,承包人应当根据合同进度计划和本项约定的图纸提供期限和数量，编制或者修改图纸供应计划并报送监理人，其中应当载明承包人对各区段最新版本图纸(包括合同条款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（3）发包人提供图纸的期限：</w:t>
      </w:r>
      <w:r>
        <w:rPr>
          <w:rFonts w:asciiTheme="minorEastAsia" w:eastAsiaTheme="minorEastAsia" w:hAnsiTheme="minorEastAsia" w:cs="TimesNewRomanPSMT" w:hint="eastAsia"/>
          <w:color w:val="000000"/>
          <w:kern w:val="0"/>
          <w:sz w:val="24"/>
          <w:u w:val="single"/>
        </w:rPr>
        <w:t xml:space="preserve">  开工前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（4）发包人提供图纸的数量：</w:t>
      </w:r>
      <w:r>
        <w:rPr>
          <w:rFonts w:asciiTheme="minorEastAsia" w:eastAsiaTheme="minorEastAsia" w:hAnsiTheme="minorEastAsia" w:cs="TimesNewRomanPSMT" w:hint="eastAsia"/>
          <w:color w:val="000000"/>
          <w:kern w:val="0"/>
          <w:sz w:val="24"/>
          <w:u w:val="single"/>
        </w:rPr>
        <w:t xml:space="preserve"> 一套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1.6.2 承包人提供的文件</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（1）除专用合同条款约定的由承包人提供的设计文件外，本项约定的其他应由承包人提供的文件，包括必要的加工图和大样图，均不是合同计量与支付的依据文件。由承包人提供的文件范围：。</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（2）承包人提供文件的期限：</w:t>
      </w:r>
      <w:r>
        <w:rPr>
          <w:rFonts w:asciiTheme="minorEastAsia" w:eastAsiaTheme="minorEastAsia" w:hAnsiTheme="minorEastAsia" w:cs="TimesNewRomanPSMT" w:hint="eastAsia"/>
          <w:color w:val="000000"/>
          <w:kern w:val="0"/>
          <w:sz w:val="24"/>
          <w:u w:val="single"/>
        </w:rPr>
        <w:t xml:space="preserve"> 开工前</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（3）承包人提供文件的数量：</w:t>
      </w:r>
      <w:r>
        <w:rPr>
          <w:rFonts w:asciiTheme="minorEastAsia" w:eastAsiaTheme="minorEastAsia" w:hAnsiTheme="minorEastAsia" w:cs="TimesNewRomanPSMT" w:hint="eastAsia"/>
          <w:color w:val="000000"/>
          <w:kern w:val="0"/>
          <w:sz w:val="24"/>
          <w:u w:val="single"/>
        </w:rPr>
        <w:t xml:space="preserve"> 两套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（4）监理人批复承包人提供文件的期限：</w:t>
      </w:r>
      <w:r>
        <w:rPr>
          <w:rFonts w:asciiTheme="minorEastAsia" w:eastAsiaTheme="minorEastAsia" w:hAnsiTheme="minorEastAsia" w:cs="TimesNewRomanPSMT" w:hint="eastAsia"/>
          <w:color w:val="000000"/>
          <w:kern w:val="0"/>
          <w:sz w:val="24"/>
          <w:u w:val="single"/>
        </w:rPr>
        <w:t>各单位工程施工前</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（5）其他约定：</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u w:val="single"/>
        </w:rPr>
        <w:t xml:space="preserve">无 </w:t>
      </w:r>
      <w:r w:rsidRPr="00E1262A">
        <w:rPr>
          <w:rFonts w:asciiTheme="minorEastAsia" w:eastAsiaTheme="minorEastAsia" w:hAnsiTheme="minorEastAsia" w:cs="TimesNewRomanPSMT" w:hint="eastAsia"/>
          <w:color w:val="000000"/>
          <w:kern w:val="0"/>
          <w:sz w:val="24"/>
          <w:u w:val="single"/>
        </w:rPr>
        <w:t xml:space="preserve"> </w:t>
      </w:r>
      <w:r w:rsidRPr="00E1262A">
        <w:rPr>
          <w:rFonts w:asciiTheme="minorEastAsia" w:eastAsiaTheme="minorEastAsia" w:hAnsiTheme="minorEastAsia" w:cs="TimesNewRomanPSMT" w:hint="eastAsia"/>
          <w:color w:val="000000"/>
          <w:kern w:val="0"/>
          <w:sz w:val="24"/>
        </w:rPr>
        <w:t xml:space="preserve">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olor w:val="000000"/>
          <w:sz w:val="24"/>
        </w:rPr>
      </w:pPr>
      <w:bookmarkStart w:id="404" w:name="_Toc152045618"/>
      <w:bookmarkStart w:id="405" w:name="_Toc179632636"/>
      <w:bookmarkStart w:id="406" w:name="_Toc241459664"/>
      <w:bookmarkStart w:id="407" w:name="_Toc241484560"/>
      <w:bookmarkStart w:id="408" w:name="_Toc144974586"/>
      <w:bookmarkStart w:id="409" w:name="_Toc152042396"/>
      <w:r>
        <w:rPr>
          <w:rFonts w:asciiTheme="minorEastAsia" w:eastAsiaTheme="minorEastAsia" w:hAnsiTheme="minorEastAsia" w:hint="eastAsia"/>
          <w:color w:val="000000"/>
          <w:sz w:val="24"/>
        </w:rPr>
        <w:t>1.7 联 络</w:t>
      </w:r>
      <w:bookmarkEnd w:id="404"/>
      <w:bookmarkEnd w:id="405"/>
      <w:bookmarkEnd w:id="406"/>
      <w:bookmarkEnd w:id="407"/>
      <w:bookmarkEnd w:id="408"/>
      <w:bookmarkEnd w:id="409"/>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1.7.2联络来往函件的送达和接收</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（1）联络来往信函的送达期限：合同约定了发出期限的，送达期限为合同约定的发出期限后的24小时内；合同约定了通知、提供或者报送期限的，通知、提供或者报送期限即为送达期限。</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（2）发包人指定的接收地点：</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（3）发包人指定的接收人为：</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（4）监理人指定的接收地点：</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u w:val="single"/>
        </w:rPr>
        <w:t xml:space="preserve">  </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（5）监理人指定的接收人为：</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u w:val="single"/>
        </w:rPr>
        <w:t xml:space="preserve">   </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8）发包人（包括监理人）和承包人中任何一方均应当及时签收另一方送达其指定接收地点的来往信函，同一来往信函拒不签收达三次的，送达信函的一方可以采用挂号或者公证方式送达，所造成的费用增加（包括被迫采用特殊送达方式所发生的费用）和（或）延误的工期由拒绝签收一方承担。</w:t>
      </w:r>
    </w:p>
    <w:p w:rsidR="000B5A24" w:rsidRDefault="000B5A24" w:rsidP="000B5A24">
      <w:pPr>
        <w:keepNext/>
        <w:keepLines/>
        <w:outlineLvl w:val="1"/>
        <w:rPr>
          <w:rFonts w:asciiTheme="minorEastAsia" w:eastAsiaTheme="minorEastAsia" w:hAnsiTheme="minorEastAsia"/>
          <w:b/>
          <w:bCs/>
          <w:color w:val="000000"/>
          <w:sz w:val="24"/>
        </w:rPr>
      </w:pPr>
      <w:bookmarkStart w:id="410" w:name="_Toc25046"/>
      <w:bookmarkStart w:id="411" w:name="_Toc241486291"/>
      <w:bookmarkStart w:id="412" w:name="_Toc300818404"/>
      <w:r>
        <w:rPr>
          <w:rFonts w:asciiTheme="minorEastAsia" w:eastAsiaTheme="minorEastAsia" w:hAnsiTheme="minorEastAsia"/>
          <w:b/>
          <w:bCs/>
          <w:color w:val="000000"/>
          <w:sz w:val="24"/>
        </w:rPr>
        <w:t>2. 发包人义务</w:t>
      </w:r>
      <w:bookmarkEnd w:id="372"/>
      <w:bookmarkEnd w:id="373"/>
      <w:bookmarkEnd w:id="374"/>
      <w:bookmarkEnd w:id="375"/>
      <w:bookmarkEnd w:id="410"/>
      <w:bookmarkEnd w:id="411"/>
      <w:bookmarkEnd w:id="412"/>
    </w:p>
    <w:p w:rsidR="000B5A24" w:rsidRDefault="000B5A24" w:rsidP="000B5A24">
      <w:pPr>
        <w:keepNext/>
        <w:keepLines/>
        <w:outlineLvl w:val="1"/>
        <w:rPr>
          <w:rFonts w:asciiTheme="minorEastAsia" w:eastAsiaTheme="minorEastAsia" w:hAnsiTheme="minorEastAsia"/>
          <w:b/>
          <w:bCs/>
          <w:color w:val="000000"/>
          <w:sz w:val="24"/>
        </w:rPr>
      </w:pPr>
      <w:bookmarkStart w:id="413" w:name="_Toc144974595"/>
      <w:bookmarkStart w:id="414" w:name="_Toc241486292"/>
      <w:bookmarkStart w:id="415" w:name="_Toc17970"/>
      <w:bookmarkStart w:id="416" w:name="_Toc152042405"/>
      <w:bookmarkStart w:id="417" w:name="_Toc152045627"/>
      <w:bookmarkStart w:id="418" w:name="_Toc179632645"/>
      <w:r>
        <w:rPr>
          <w:rFonts w:asciiTheme="minorEastAsia" w:eastAsiaTheme="minorEastAsia" w:hAnsiTheme="minorEastAsia"/>
          <w:b/>
          <w:bCs/>
          <w:color w:val="000000"/>
          <w:sz w:val="24"/>
        </w:rPr>
        <w:t>2.3 提供施工场地</w:t>
      </w:r>
      <w:bookmarkEnd w:id="413"/>
      <w:bookmarkEnd w:id="414"/>
      <w:bookmarkEnd w:id="415"/>
      <w:bookmarkEnd w:id="416"/>
      <w:bookmarkEnd w:id="417"/>
      <w:bookmarkEnd w:id="418"/>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施工场地应当在监理人发出的开工通知中载明的开工日期前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rsidR="000B5A24" w:rsidRDefault="000B5A24" w:rsidP="000B5A24">
      <w:pPr>
        <w:keepNext/>
        <w:keepLines/>
        <w:outlineLvl w:val="1"/>
        <w:rPr>
          <w:rFonts w:asciiTheme="minorEastAsia" w:eastAsiaTheme="minorEastAsia" w:hAnsiTheme="minorEastAsia"/>
          <w:b/>
          <w:bCs/>
          <w:color w:val="000000"/>
          <w:sz w:val="24"/>
        </w:rPr>
      </w:pPr>
      <w:bookmarkStart w:id="419" w:name="_Toc144974597"/>
      <w:bookmarkStart w:id="420" w:name="_Toc152042407"/>
      <w:bookmarkStart w:id="421" w:name="_Toc152045629"/>
      <w:bookmarkStart w:id="422" w:name="_Toc179632647"/>
      <w:bookmarkStart w:id="423" w:name="_Toc241486293"/>
      <w:bookmarkStart w:id="424" w:name="_Toc10755"/>
      <w:r>
        <w:rPr>
          <w:rFonts w:asciiTheme="minorEastAsia" w:eastAsiaTheme="minorEastAsia" w:hAnsiTheme="minorEastAsia"/>
          <w:b/>
          <w:bCs/>
          <w:color w:val="000000"/>
          <w:sz w:val="24"/>
        </w:rPr>
        <w:t>2.5 组织设计交底</w:t>
      </w:r>
      <w:bookmarkEnd w:id="419"/>
      <w:bookmarkEnd w:id="420"/>
      <w:bookmarkEnd w:id="421"/>
      <w:bookmarkEnd w:id="422"/>
      <w:bookmarkEnd w:id="423"/>
      <w:bookmarkEnd w:id="424"/>
    </w:p>
    <w:p w:rsidR="000B5A24" w:rsidRDefault="000B5A24" w:rsidP="000B5A24">
      <w:pPr>
        <w:spacing w:line="400" w:lineRule="exact"/>
        <w:rPr>
          <w:rFonts w:asciiTheme="minorEastAsia" w:eastAsiaTheme="minorEastAsia" w:hAnsiTheme="minorEastAsia" w:cs="TimesNewRomanPSMT"/>
          <w:color w:val="000000"/>
          <w:kern w:val="0"/>
          <w:sz w:val="24"/>
        </w:rPr>
      </w:pPr>
      <w:bookmarkStart w:id="425" w:name="_Toc152045630"/>
      <w:bookmarkStart w:id="426" w:name="_Toc179632648"/>
      <w:bookmarkStart w:id="427" w:name="_Toc144974598"/>
      <w:bookmarkStart w:id="428" w:name="_Toc152042408"/>
      <w:r>
        <w:rPr>
          <w:rFonts w:asciiTheme="minorEastAsia" w:eastAsiaTheme="minorEastAsia" w:hAnsiTheme="minorEastAsia" w:cs="TimesNewRomanPSMT" w:hint="eastAsia"/>
          <w:color w:val="000000"/>
          <w:kern w:val="0"/>
          <w:sz w:val="24"/>
        </w:rPr>
        <w:t>发包人应当在合同条款约定的开工日期前组织设计单位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rsidR="000B5A24" w:rsidRDefault="000B5A24" w:rsidP="000B5A24">
      <w:pPr>
        <w:keepNext/>
        <w:keepLines/>
        <w:outlineLvl w:val="1"/>
        <w:rPr>
          <w:rFonts w:asciiTheme="minorEastAsia" w:eastAsiaTheme="minorEastAsia" w:hAnsiTheme="minorEastAsia"/>
          <w:b/>
          <w:bCs/>
          <w:color w:val="000000"/>
          <w:sz w:val="24"/>
        </w:rPr>
      </w:pPr>
      <w:bookmarkStart w:id="429" w:name="_Toc144974600"/>
      <w:bookmarkStart w:id="430" w:name="_Toc152042410"/>
      <w:bookmarkStart w:id="431" w:name="_Toc152045632"/>
      <w:bookmarkStart w:id="432" w:name="_Toc179632650"/>
      <w:bookmarkStart w:id="433" w:name="_Toc241486294"/>
      <w:bookmarkStart w:id="434" w:name="_Toc29526"/>
      <w:bookmarkEnd w:id="425"/>
      <w:bookmarkEnd w:id="426"/>
      <w:bookmarkEnd w:id="427"/>
      <w:bookmarkEnd w:id="428"/>
      <w:r>
        <w:rPr>
          <w:rFonts w:asciiTheme="minorEastAsia" w:eastAsiaTheme="minorEastAsia" w:hAnsiTheme="minorEastAsia"/>
          <w:b/>
          <w:bCs/>
          <w:color w:val="000000"/>
          <w:sz w:val="24"/>
        </w:rPr>
        <w:t>2.8 其他义务</w:t>
      </w:r>
      <w:bookmarkEnd w:id="429"/>
      <w:bookmarkEnd w:id="430"/>
      <w:bookmarkEnd w:id="431"/>
      <w:bookmarkEnd w:id="432"/>
      <w:bookmarkEnd w:id="433"/>
      <w:bookmarkEnd w:id="434"/>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（1）按有关规定及时办理工程质量监督手续。</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（2）根据建设行政主管部门和（或）城市建设档案管理机构的规定，收集、整理、立卷、归档工程资料，并按规定时间向建设行政主管部门或者城市建设档案管理机构移交规定的工程档案。</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w:t>
      </w:r>
      <w:r>
        <w:rPr>
          <w:rFonts w:asciiTheme="minorEastAsia" w:eastAsiaTheme="minorEastAsia" w:hAnsiTheme="minorEastAsia" w:cs="TimesNewRomanPSMT"/>
          <w:color w:val="000000"/>
          <w:kern w:val="0"/>
          <w:sz w:val="24"/>
        </w:rPr>
        <w:t>批准和确认：按合同约定</w:t>
      </w:r>
      <w:r>
        <w:rPr>
          <w:rFonts w:asciiTheme="minorEastAsia" w:eastAsiaTheme="minorEastAsia" w:hAnsiTheme="minorEastAsia" w:cs="TimesNewRomanPSMT" w:hint="eastAsia"/>
          <w:color w:val="000000"/>
          <w:kern w:val="0"/>
          <w:sz w:val="24"/>
        </w:rPr>
        <w:t>应当由监理人或者发包人</w:t>
      </w:r>
      <w:r>
        <w:rPr>
          <w:rFonts w:asciiTheme="minorEastAsia" w:eastAsiaTheme="minorEastAsia" w:hAnsiTheme="minorEastAsia" w:cs="TimesNewRomanPSMT"/>
          <w:color w:val="000000"/>
          <w:kern w:val="0"/>
          <w:sz w:val="24"/>
        </w:rPr>
        <w:t>回复、</w:t>
      </w:r>
      <w:r>
        <w:rPr>
          <w:rFonts w:asciiTheme="minorEastAsia" w:eastAsiaTheme="minorEastAsia" w:hAnsiTheme="minorEastAsia" w:cs="TimesNewRomanPSMT" w:hint="eastAsia"/>
          <w:color w:val="000000"/>
          <w:kern w:val="0"/>
          <w:sz w:val="24"/>
        </w:rPr>
        <w:t>批复、</w:t>
      </w:r>
      <w:r>
        <w:rPr>
          <w:rFonts w:asciiTheme="minorEastAsia" w:eastAsiaTheme="minorEastAsia" w:hAnsiTheme="minorEastAsia" w:cs="TimesNewRomanPSMT"/>
          <w:color w:val="000000"/>
          <w:kern w:val="0"/>
          <w:sz w:val="24"/>
        </w:rPr>
        <w:t>批</w:t>
      </w:r>
      <w:r>
        <w:rPr>
          <w:rFonts w:asciiTheme="minorEastAsia" w:eastAsiaTheme="minorEastAsia" w:hAnsiTheme="minorEastAsia" w:cs="TimesNewRomanPSMT" w:hint="eastAsia"/>
          <w:color w:val="000000"/>
          <w:kern w:val="0"/>
          <w:sz w:val="24"/>
        </w:rPr>
        <w:t>准、确认或提出修改意见的</w:t>
      </w:r>
      <w:r>
        <w:rPr>
          <w:rFonts w:asciiTheme="minorEastAsia" w:eastAsiaTheme="minorEastAsia" w:hAnsiTheme="minorEastAsia" w:cs="TimesNewRomanPSMT"/>
          <w:color w:val="000000"/>
          <w:kern w:val="0"/>
          <w:sz w:val="24"/>
        </w:rPr>
        <w:t>承包人的</w:t>
      </w:r>
      <w:r>
        <w:rPr>
          <w:rFonts w:asciiTheme="minorEastAsia" w:eastAsiaTheme="minorEastAsia" w:hAnsiTheme="minorEastAsia" w:cs="TimesNewRomanPSMT" w:hint="eastAsia"/>
          <w:color w:val="000000"/>
          <w:kern w:val="0"/>
          <w:sz w:val="24"/>
        </w:rPr>
        <w:t>要求</w:t>
      </w:r>
      <w:r>
        <w:rPr>
          <w:rFonts w:asciiTheme="minorEastAsia" w:eastAsiaTheme="minorEastAsia" w:hAnsiTheme="minorEastAsia" w:cs="TimesNewRomanPSMT"/>
          <w:color w:val="000000"/>
          <w:kern w:val="0"/>
          <w:sz w:val="24"/>
        </w:rPr>
        <w:t>、</w:t>
      </w:r>
      <w:r>
        <w:rPr>
          <w:rFonts w:asciiTheme="minorEastAsia" w:eastAsiaTheme="minorEastAsia" w:hAnsiTheme="minorEastAsia" w:cs="TimesNewRomanPSMT" w:hint="eastAsia"/>
          <w:color w:val="000000"/>
          <w:kern w:val="0"/>
          <w:sz w:val="24"/>
        </w:rPr>
        <w:t>请求、</w:t>
      </w:r>
      <w:r>
        <w:rPr>
          <w:rFonts w:asciiTheme="minorEastAsia" w:eastAsiaTheme="minorEastAsia" w:hAnsiTheme="minorEastAsia" w:cs="TimesNewRomanPSMT"/>
          <w:color w:val="000000"/>
          <w:kern w:val="0"/>
          <w:sz w:val="24"/>
        </w:rPr>
        <w:t>申请</w:t>
      </w:r>
      <w:r>
        <w:rPr>
          <w:rFonts w:asciiTheme="minorEastAsia" w:eastAsiaTheme="minorEastAsia" w:hAnsiTheme="minorEastAsia" w:cs="TimesNewRomanPSMT" w:hint="eastAsia"/>
          <w:color w:val="000000"/>
          <w:kern w:val="0"/>
          <w:sz w:val="24"/>
        </w:rPr>
        <w:t>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（4）发包人应当履行合同约定的其他义务以及下述义务：</w:t>
      </w:r>
      <w:r>
        <w:rPr>
          <w:rFonts w:asciiTheme="minorEastAsia" w:eastAsiaTheme="minorEastAsia" w:hAnsiTheme="minorEastAsia" w:cs="TimesNewRomanPSMT" w:hint="eastAsia"/>
          <w:color w:val="000000"/>
          <w:kern w:val="0"/>
          <w:sz w:val="24"/>
          <w:u w:val="single"/>
        </w:rPr>
        <w:t xml:space="preserve">  下达开工令、停工令等</w:t>
      </w:r>
      <w:r>
        <w:rPr>
          <w:rFonts w:asciiTheme="minorEastAsia" w:eastAsiaTheme="minorEastAsia" w:hAnsiTheme="minorEastAsia" w:cs="TimesNewRomanPSMT" w:hint="eastAsia"/>
          <w:color w:val="000000"/>
          <w:kern w:val="0"/>
          <w:sz w:val="24"/>
        </w:rPr>
        <w:t xml:space="preserve">。 </w:t>
      </w:r>
    </w:p>
    <w:p w:rsidR="000B5A24" w:rsidRDefault="000B5A24" w:rsidP="000B5A24">
      <w:pPr>
        <w:keepNext/>
        <w:keepLines/>
        <w:outlineLvl w:val="1"/>
        <w:rPr>
          <w:rFonts w:asciiTheme="minorEastAsia" w:eastAsiaTheme="minorEastAsia" w:hAnsiTheme="minorEastAsia"/>
          <w:b/>
          <w:bCs/>
          <w:color w:val="000000"/>
          <w:sz w:val="24"/>
        </w:rPr>
      </w:pPr>
      <w:bookmarkStart w:id="435" w:name="_Toc241486295"/>
      <w:bookmarkStart w:id="436" w:name="_Toc300818405"/>
      <w:bookmarkStart w:id="437" w:name="_Toc697"/>
      <w:bookmarkStart w:id="438" w:name="_Toc144974601"/>
      <w:bookmarkStart w:id="439" w:name="_Toc152042411"/>
      <w:bookmarkStart w:id="440" w:name="_Toc152045633"/>
      <w:bookmarkStart w:id="441" w:name="_Toc179632651"/>
      <w:r>
        <w:rPr>
          <w:rFonts w:asciiTheme="minorEastAsia" w:eastAsiaTheme="minorEastAsia" w:hAnsiTheme="minorEastAsia"/>
          <w:b/>
          <w:bCs/>
          <w:color w:val="000000"/>
          <w:sz w:val="24"/>
        </w:rPr>
        <w:t>3. 监理人</w:t>
      </w:r>
      <w:bookmarkEnd w:id="435"/>
      <w:bookmarkEnd w:id="436"/>
      <w:bookmarkEnd w:id="437"/>
      <w:bookmarkEnd w:id="438"/>
      <w:bookmarkEnd w:id="439"/>
      <w:bookmarkEnd w:id="440"/>
      <w:bookmarkEnd w:id="441"/>
    </w:p>
    <w:p w:rsidR="000B5A24" w:rsidRDefault="000B5A24" w:rsidP="000B5A24">
      <w:pPr>
        <w:keepNext/>
        <w:keepLines/>
        <w:outlineLvl w:val="1"/>
        <w:rPr>
          <w:rFonts w:asciiTheme="minorEastAsia" w:eastAsiaTheme="minorEastAsia" w:hAnsiTheme="minorEastAsia"/>
          <w:b/>
          <w:bCs/>
          <w:color w:val="000000"/>
          <w:sz w:val="24"/>
        </w:rPr>
      </w:pPr>
      <w:bookmarkStart w:id="442" w:name="_Toc144974602"/>
      <w:bookmarkStart w:id="443" w:name="_Toc152042412"/>
      <w:bookmarkStart w:id="444" w:name="_Toc152045634"/>
      <w:bookmarkStart w:id="445" w:name="_Toc179632652"/>
      <w:bookmarkStart w:id="446" w:name="_Toc241486296"/>
      <w:bookmarkStart w:id="447" w:name="_Toc30059"/>
      <w:r>
        <w:rPr>
          <w:rFonts w:asciiTheme="minorEastAsia" w:eastAsiaTheme="minorEastAsia" w:hAnsiTheme="minorEastAsia"/>
          <w:b/>
          <w:bCs/>
          <w:color w:val="000000"/>
          <w:sz w:val="24"/>
        </w:rPr>
        <w:t>3.1 监理人的职责和权力</w:t>
      </w:r>
      <w:bookmarkEnd w:id="442"/>
      <w:bookmarkEnd w:id="443"/>
      <w:bookmarkEnd w:id="444"/>
      <w:bookmarkEnd w:id="445"/>
      <w:bookmarkEnd w:id="446"/>
      <w:bookmarkEnd w:id="447"/>
    </w:p>
    <w:p w:rsidR="000B5A24" w:rsidRDefault="000B5A24" w:rsidP="00612B53">
      <w:pPr>
        <w:spacing w:afterLines="50" w:line="300" w:lineRule="auto"/>
        <w:rPr>
          <w:rFonts w:asciiTheme="minorEastAsia" w:eastAsiaTheme="minorEastAsia" w:hAnsiTheme="minorEastAsia" w:cs="TimesNewRomanPSMT"/>
          <w:color w:val="000000"/>
          <w:kern w:val="0"/>
          <w:sz w:val="24"/>
          <w:u w:val="single"/>
        </w:rPr>
      </w:pPr>
      <w:r>
        <w:rPr>
          <w:rFonts w:asciiTheme="minorEastAsia" w:eastAsiaTheme="minorEastAsia" w:hAnsiTheme="minorEastAsia" w:cs="TimesNewRomanPSMT" w:hint="eastAsia"/>
          <w:color w:val="000000"/>
          <w:kern w:val="0"/>
          <w:sz w:val="24"/>
        </w:rPr>
        <w:t>3.1.1须经发包人批准行使的权力：</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。不管通用合同条款第3.1.1项如何约定，监理人履行须经发包人批准行使的权力时，应当向承包人出示其行使该权力已经取得发包人批准的文件或者其他合法有效的证明。</w:t>
      </w:r>
    </w:p>
    <w:p w:rsidR="000B5A24" w:rsidRDefault="000B5A24" w:rsidP="000B5A24">
      <w:pPr>
        <w:keepNext/>
        <w:keepLines/>
        <w:outlineLvl w:val="1"/>
        <w:rPr>
          <w:rFonts w:asciiTheme="minorEastAsia" w:eastAsiaTheme="minorEastAsia" w:hAnsiTheme="minorEastAsia"/>
          <w:b/>
          <w:bCs/>
          <w:color w:val="000000"/>
          <w:sz w:val="24"/>
        </w:rPr>
      </w:pPr>
      <w:bookmarkStart w:id="448" w:name="_Toc179632654"/>
      <w:bookmarkStart w:id="449" w:name="_Toc241486297"/>
      <w:bookmarkStart w:id="450" w:name="_Toc144974604"/>
      <w:bookmarkStart w:id="451" w:name="_Toc152042414"/>
      <w:bookmarkStart w:id="452" w:name="_Toc152045636"/>
      <w:bookmarkStart w:id="453" w:name="_Toc20979"/>
      <w:r>
        <w:rPr>
          <w:rFonts w:asciiTheme="minorEastAsia" w:eastAsiaTheme="minorEastAsia" w:hAnsiTheme="minorEastAsia"/>
          <w:b/>
          <w:bCs/>
          <w:color w:val="000000"/>
          <w:sz w:val="24"/>
        </w:rPr>
        <w:t>3.3 监理人员</w:t>
      </w:r>
      <w:bookmarkEnd w:id="448"/>
      <w:bookmarkEnd w:id="449"/>
      <w:bookmarkEnd w:id="450"/>
      <w:bookmarkEnd w:id="451"/>
      <w:bookmarkEnd w:id="452"/>
      <w:bookmarkEnd w:id="453"/>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3.3.4 总监理工程师不应将第3.5款约定应由总监理工程师作出确定的权力授权或者委托给其他监理人员。</w:t>
      </w:r>
    </w:p>
    <w:p w:rsidR="000B5A24" w:rsidRDefault="000B5A24" w:rsidP="000B5A24">
      <w:pPr>
        <w:keepNext/>
        <w:keepLines/>
        <w:outlineLvl w:val="1"/>
        <w:rPr>
          <w:rFonts w:asciiTheme="minorEastAsia" w:eastAsiaTheme="minorEastAsia" w:hAnsiTheme="minorEastAsia"/>
          <w:b/>
          <w:bCs/>
          <w:color w:val="000000"/>
          <w:sz w:val="24"/>
        </w:rPr>
      </w:pPr>
      <w:bookmarkStart w:id="454" w:name="_Toc144974605"/>
      <w:bookmarkStart w:id="455" w:name="_Toc152042415"/>
      <w:bookmarkStart w:id="456" w:name="_Toc152045637"/>
      <w:bookmarkStart w:id="457" w:name="_Toc179632655"/>
      <w:bookmarkStart w:id="458" w:name="_Toc241486298"/>
      <w:bookmarkStart w:id="459" w:name="_Toc6392"/>
      <w:r>
        <w:rPr>
          <w:rFonts w:asciiTheme="minorEastAsia" w:eastAsiaTheme="minorEastAsia" w:hAnsiTheme="minorEastAsia"/>
          <w:b/>
          <w:bCs/>
          <w:color w:val="000000"/>
          <w:sz w:val="24"/>
        </w:rPr>
        <w:t>3.4 监理人的指示</w:t>
      </w:r>
      <w:bookmarkEnd w:id="454"/>
      <w:bookmarkEnd w:id="455"/>
      <w:bookmarkEnd w:id="456"/>
      <w:bookmarkEnd w:id="457"/>
      <w:bookmarkEnd w:id="458"/>
      <w:bookmarkEnd w:id="459"/>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3.4.4除通用合同条款已有的专门约定外，承包人只能从总监理工程师或按第3.3.1项授权的监理人员处取得指示，发包人应当通过监理人向承包人发出指示。</w:t>
      </w:r>
    </w:p>
    <w:p w:rsidR="000B5A24" w:rsidRDefault="000B5A24" w:rsidP="000B5A24">
      <w:pPr>
        <w:keepNext/>
        <w:keepLines/>
        <w:outlineLvl w:val="1"/>
        <w:rPr>
          <w:rFonts w:asciiTheme="minorEastAsia" w:eastAsiaTheme="minorEastAsia" w:hAnsiTheme="minorEastAsia"/>
          <w:b/>
          <w:bCs/>
          <w:color w:val="000000"/>
          <w:sz w:val="24"/>
        </w:rPr>
      </w:pPr>
      <w:bookmarkStart w:id="460" w:name="_Toc179632657"/>
      <w:bookmarkStart w:id="461" w:name="_Toc241486299"/>
      <w:bookmarkStart w:id="462" w:name="_Toc32451"/>
      <w:bookmarkStart w:id="463" w:name="_Toc300818406"/>
      <w:bookmarkStart w:id="464" w:name="_Toc144974607"/>
      <w:bookmarkStart w:id="465" w:name="_Toc152042417"/>
      <w:bookmarkStart w:id="466" w:name="_Toc152045639"/>
      <w:r>
        <w:rPr>
          <w:rFonts w:asciiTheme="minorEastAsia" w:eastAsiaTheme="minorEastAsia" w:hAnsiTheme="minorEastAsia"/>
          <w:b/>
          <w:bCs/>
          <w:color w:val="000000"/>
          <w:sz w:val="24"/>
        </w:rPr>
        <w:t>4. 承包人</w:t>
      </w:r>
      <w:bookmarkEnd w:id="460"/>
      <w:bookmarkEnd w:id="461"/>
      <w:bookmarkEnd w:id="462"/>
      <w:bookmarkEnd w:id="463"/>
      <w:bookmarkEnd w:id="464"/>
      <w:bookmarkEnd w:id="465"/>
      <w:bookmarkEnd w:id="466"/>
    </w:p>
    <w:p w:rsidR="000B5A24" w:rsidRDefault="000B5A24" w:rsidP="000B5A24">
      <w:pPr>
        <w:keepNext/>
        <w:keepLines/>
        <w:outlineLvl w:val="1"/>
        <w:rPr>
          <w:rFonts w:asciiTheme="minorEastAsia" w:eastAsiaTheme="minorEastAsia" w:hAnsiTheme="minorEastAsia"/>
          <w:b/>
          <w:bCs/>
          <w:color w:val="000000"/>
          <w:sz w:val="24"/>
        </w:rPr>
      </w:pPr>
      <w:bookmarkStart w:id="467" w:name="_Toc144974608"/>
      <w:bookmarkStart w:id="468" w:name="_Toc152042418"/>
      <w:bookmarkStart w:id="469" w:name="_Toc152045640"/>
      <w:bookmarkStart w:id="470" w:name="_Toc179632658"/>
      <w:bookmarkStart w:id="471" w:name="_Toc241486300"/>
      <w:bookmarkStart w:id="472" w:name="_Toc27329"/>
      <w:r>
        <w:rPr>
          <w:rFonts w:asciiTheme="minorEastAsia" w:eastAsiaTheme="minorEastAsia" w:hAnsiTheme="minorEastAsia"/>
          <w:b/>
          <w:bCs/>
          <w:color w:val="000000"/>
          <w:sz w:val="24"/>
        </w:rPr>
        <w:t>4.1 承包人的一般义务</w:t>
      </w:r>
      <w:bookmarkEnd w:id="467"/>
      <w:bookmarkEnd w:id="468"/>
      <w:bookmarkEnd w:id="469"/>
      <w:bookmarkEnd w:id="470"/>
      <w:bookmarkEnd w:id="471"/>
      <w:bookmarkEnd w:id="472"/>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4.1.3除专用合同条款约定由发包人提供的材料和工程设备和约定由发包人提供的施工设备和临时设施外，承包人应负责提供为完成合同工作所需的劳务、材料、施工设备、工程设备和其他物品，并按合同约定负责临时设施的设计、建造、运行、维护、管理和拆除。</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4.1.8为他人提供方便</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（1）承包人应当对在施工场地或者附近实施与合同工程有关的其他工作的独立承包人履行管理、协调、配合、照管和服务义务，由此发生的费用被认为已经包括在承包人的签约合同价（投标总报价）中。</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（2）承包人还应按监理人指示为独立承包人以外的他人在施工场地或者附近实施与合同工程有关的其他工作提供可能的条件，可能发生费用由监理人按第3.5款商定或者确定。</w:t>
      </w:r>
    </w:p>
    <w:p w:rsidR="000B5A24" w:rsidRDefault="000B5A24" w:rsidP="000B5A24">
      <w:pPr>
        <w:keepNext/>
        <w:keepLines/>
        <w:outlineLvl w:val="1"/>
        <w:rPr>
          <w:rFonts w:asciiTheme="minorEastAsia" w:eastAsiaTheme="minorEastAsia" w:hAnsiTheme="minorEastAsia"/>
          <w:b/>
          <w:bCs/>
          <w:color w:val="000000"/>
          <w:sz w:val="24"/>
        </w:rPr>
      </w:pPr>
      <w:bookmarkStart w:id="473" w:name="_Toc152042422"/>
      <w:bookmarkStart w:id="474" w:name="_Toc144974612"/>
      <w:bookmarkStart w:id="475" w:name="_Toc152045644"/>
      <w:bookmarkStart w:id="476" w:name="_Toc9432"/>
      <w:bookmarkStart w:id="477" w:name="_Toc179632662"/>
      <w:bookmarkStart w:id="478" w:name="_Toc241486302"/>
      <w:r>
        <w:rPr>
          <w:rFonts w:asciiTheme="minorEastAsia" w:eastAsiaTheme="minorEastAsia" w:hAnsiTheme="minorEastAsia"/>
          <w:b/>
          <w:bCs/>
          <w:color w:val="000000"/>
          <w:sz w:val="24"/>
        </w:rPr>
        <w:t>4.</w:t>
      </w:r>
      <w:r>
        <w:rPr>
          <w:rFonts w:asciiTheme="minorEastAsia" w:eastAsiaTheme="minorEastAsia" w:hAnsiTheme="minorEastAsia" w:hint="eastAsia"/>
          <w:b/>
          <w:bCs/>
          <w:color w:val="000000"/>
          <w:sz w:val="24"/>
        </w:rPr>
        <w:t>3</w:t>
      </w:r>
      <w:r>
        <w:rPr>
          <w:rFonts w:asciiTheme="minorEastAsia" w:eastAsiaTheme="minorEastAsia" w:hAnsiTheme="minorEastAsia"/>
          <w:b/>
          <w:bCs/>
          <w:color w:val="000000"/>
          <w:sz w:val="24"/>
        </w:rPr>
        <w:t xml:space="preserve"> 承包人项目经理</w:t>
      </w:r>
      <w:bookmarkEnd w:id="473"/>
      <w:bookmarkEnd w:id="474"/>
      <w:bookmarkEnd w:id="475"/>
      <w:bookmarkEnd w:id="476"/>
      <w:bookmarkEnd w:id="477"/>
      <w:bookmarkEnd w:id="478"/>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w:t>
      </w:r>
      <w:r>
        <w:rPr>
          <w:rFonts w:asciiTheme="minorEastAsia" w:eastAsiaTheme="minorEastAsia" w:hAnsiTheme="minorEastAsia" w:cs="TimesNewRomanPSMT"/>
          <w:color w:val="000000"/>
          <w:kern w:val="0"/>
          <w:sz w:val="24"/>
        </w:rPr>
        <w:t>项目经理必须与承包人投标</w:t>
      </w:r>
      <w:r>
        <w:rPr>
          <w:rFonts w:asciiTheme="minorEastAsia" w:eastAsiaTheme="minorEastAsia" w:hAnsiTheme="minorEastAsia" w:cs="TimesNewRomanPSMT" w:hint="eastAsia"/>
          <w:color w:val="000000"/>
          <w:kern w:val="0"/>
          <w:sz w:val="24"/>
        </w:rPr>
        <w:t>时</w:t>
      </w:r>
      <w:r>
        <w:rPr>
          <w:rFonts w:asciiTheme="minorEastAsia" w:eastAsiaTheme="minorEastAsia" w:hAnsiTheme="minorEastAsia" w:cs="TimesNewRomanPSMT"/>
          <w:color w:val="000000"/>
          <w:kern w:val="0"/>
          <w:sz w:val="24"/>
        </w:rPr>
        <w:t>所</w:t>
      </w:r>
      <w:r>
        <w:rPr>
          <w:rFonts w:asciiTheme="minorEastAsia" w:eastAsiaTheme="minorEastAsia" w:hAnsiTheme="minorEastAsia" w:cs="TimesNewRomanPSMT" w:hint="eastAsia"/>
          <w:color w:val="000000"/>
          <w:kern w:val="0"/>
          <w:sz w:val="24"/>
        </w:rPr>
        <w:t>承诺的</w:t>
      </w:r>
      <w:r>
        <w:rPr>
          <w:rFonts w:asciiTheme="minorEastAsia" w:eastAsiaTheme="minorEastAsia" w:hAnsiTheme="minorEastAsia" w:cs="TimesNewRomanPSMT"/>
          <w:color w:val="000000"/>
          <w:kern w:val="0"/>
          <w:sz w:val="24"/>
        </w:rPr>
        <w:t>人员一致</w:t>
      </w:r>
      <w:r>
        <w:rPr>
          <w:rFonts w:asciiTheme="minorEastAsia" w:eastAsiaTheme="minorEastAsia" w:hAnsiTheme="minorEastAsia" w:cs="TimesNewRomanPSMT" w:hint="eastAsia"/>
          <w:color w:val="000000"/>
          <w:kern w:val="0"/>
          <w:sz w:val="24"/>
        </w:rPr>
        <w:t>，并在根据通用合同条款确定的开工日期前到任</w:t>
      </w:r>
      <w:r>
        <w:rPr>
          <w:rFonts w:asciiTheme="minorEastAsia" w:eastAsiaTheme="minorEastAsia" w:hAnsiTheme="minorEastAsia" w:cs="TimesNewRomanPSMT"/>
          <w:color w:val="000000"/>
          <w:kern w:val="0"/>
          <w:sz w:val="24"/>
        </w:rPr>
        <w:t>。</w:t>
      </w:r>
      <w:r>
        <w:rPr>
          <w:rFonts w:asciiTheme="minorEastAsia" w:eastAsiaTheme="minorEastAsia" w:hAnsiTheme="minorEastAsia" w:cs="TimesNewRomanPSMT" w:hint="eastAsia"/>
          <w:color w:val="000000"/>
          <w:kern w:val="0"/>
          <w:sz w:val="24"/>
        </w:rPr>
        <w:t>在监理人颁发本工程工程接收证书前，</w:t>
      </w:r>
      <w:r>
        <w:rPr>
          <w:rFonts w:asciiTheme="minorEastAsia" w:eastAsiaTheme="minorEastAsia" w:hAnsiTheme="minorEastAsia" w:cs="TimesNewRomanPSMT"/>
          <w:color w:val="000000"/>
          <w:kern w:val="0"/>
          <w:sz w:val="24"/>
        </w:rPr>
        <w:t>项目经理不得同时兼任</w:t>
      </w:r>
      <w:r>
        <w:rPr>
          <w:rFonts w:asciiTheme="minorEastAsia" w:eastAsiaTheme="minorEastAsia" w:hAnsiTheme="minorEastAsia" w:cs="TimesNewRomanPSMT" w:hint="eastAsia"/>
          <w:color w:val="000000"/>
          <w:kern w:val="0"/>
          <w:sz w:val="24"/>
        </w:rPr>
        <w:t>其他任何</w:t>
      </w:r>
      <w:r>
        <w:rPr>
          <w:rFonts w:asciiTheme="minorEastAsia" w:eastAsiaTheme="minorEastAsia" w:hAnsiTheme="minorEastAsia" w:cs="TimesNewRomanPSMT"/>
          <w:color w:val="000000"/>
          <w:kern w:val="0"/>
          <w:sz w:val="24"/>
        </w:rPr>
        <w:t>项目的项目经理。</w:t>
      </w:r>
      <w:r>
        <w:rPr>
          <w:rFonts w:asciiTheme="minorEastAsia" w:eastAsiaTheme="minorEastAsia" w:hAnsiTheme="minorEastAsia" w:cs="TimesNewRomanPSMT" w:hint="eastAsia"/>
          <w:color w:val="000000"/>
          <w:kern w:val="0"/>
          <w:sz w:val="24"/>
        </w:rPr>
        <w:t>未经发包人书面许可，承包人</w:t>
      </w:r>
      <w:r>
        <w:rPr>
          <w:rFonts w:asciiTheme="minorEastAsia" w:eastAsiaTheme="minorEastAsia" w:hAnsiTheme="minorEastAsia" w:cs="TimesNewRomanPSMT"/>
          <w:color w:val="000000"/>
          <w:kern w:val="0"/>
          <w:sz w:val="24"/>
        </w:rPr>
        <w:t>不得更换</w:t>
      </w:r>
      <w:r>
        <w:rPr>
          <w:rFonts w:asciiTheme="minorEastAsia" w:eastAsiaTheme="minorEastAsia" w:hAnsiTheme="minorEastAsia" w:cs="TimesNewRomanPSMT" w:hint="eastAsia"/>
          <w:color w:val="000000"/>
          <w:kern w:val="0"/>
          <w:sz w:val="24"/>
        </w:rPr>
        <w:t>项目经理。承包人项目经理的姓名、职称、身份证号、执业资格证书号、注册证书号、执业印章号和安全生产考核合格证书号等细节资料应当在合同协议书中载明。</w:t>
      </w:r>
    </w:p>
    <w:p w:rsidR="000B5A24" w:rsidRDefault="000B5A24" w:rsidP="000B5A24">
      <w:pPr>
        <w:keepNext/>
        <w:keepLines/>
        <w:outlineLvl w:val="1"/>
        <w:rPr>
          <w:rFonts w:asciiTheme="minorEastAsia" w:eastAsiaTheme="minorEastAsia" w:hAnsiTheme="minorEastAsia"/>
          <w:b/>
          <w:bCs/>
          <w:color w:val="000000"/>
          <w:sz w:val="24"/>
        </w:rPr>
      </w:pPr>
      <w:bookmarkStart w:id="479" w:name="_Toc14800"/>
      <w:bookmarkStart w:id="480" w:name="_Toc241486303"/>
      <w:r>
        <w:rPr>
          <w:rFonts w:asciiTheme="minorEastAsia" w:eastAsiaTheme="minorEastAsia" w:hAnsiTheme="minorEastAsia"/>
          <w:b/>
          <w:bCs/>
          <w:color w:val="000000"/>
          <w:sz w:val="24"/>
        </w:rPr>
        <w:t>4.</w:t>
      </w:r>
      <w:r>
        <w:rPr>
          <w:rFonts w:asciiTheme="minorEastAsia" w:eastAsiaTheme="minorEastAsia" w:hAnsiTheme="minorEastAsia" w:hint="eastAsia"/>
          <w:b/>
          <w:bCs/>
          <w:color w:val="000000"/>
          <w:sz w:val="24"/>
        </w:rPr>
        <w:t>5</w:t>
      </w:r>
      <w:r>
        <w:rPr>
          <w:rFonts w:asciiTheme="minorEastAsia" w:eastAsiaTheme="minorEastAsia" w:hAnsiTheme="minorEastAsia"/>
          <w:b/>
          <w:bCs/>
          <w:color w:val="000000"/>
          <w:sz w:val="24"/>
        </w:rPr>
        <w:t>不利物质条件</w:t>
      </w:r>
      <w:bookmarkEnd w:id="479"/>
      <w:bookmarkEnd w:id="480"/>
    </w:p>
    <w:p w:rsidR="000B5A24" w:rsidRDefault="000B5A24" w:rsidP="00612B53">
      <w:pPr>
        <w:spacing w:afterLines="50" w:line="300" w:lineRule="auto"/>
        <w:rPr>
          <w:rFonts w:asciiTheme="minorEastAsia" w:eastAsiaTheme="minorEastAsia" w:hAnsiTheme="minorEastAsia" w:cs="TimesNewRomanPSMT"/>
          <w:color w:val="000000"/>
          <w:kern w:val="0"/>
          <w:sz w:val="24"/>
        </w:rPr>
      </w:pPr>
      <w:bookmarkStart w:id="481" w:name="_Toc152042429"/>
      <w:bookmarkStart w:id="482" w:name="_Toc144974619"/>
      <w:bookmarkStart w:id="483" w:name="_Toc152045651"/>
      <w:bookmarkStart w:id="484" w:name="_Toc179632669"/>
      <w:r>
        <w:rPr>
          <w:rFonts w:asciiTheme="minorEastAsia" w:eastAsiaTheme="minorEastAsia" w:hAnsiTheme="minorEastAsia" w:cs="TimesNewRomanPSMT" w:hint="eastAsia"/>
          <w:color w:val="000000"/>
          <w:kern w:val="0"/>
          <w:sz w:val="24"/>
        </w:rPr>
        <w:t>4.5.1不利物质条件的补充范围：</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 xml:space="preserve"> 。</w:t>
      </w:r>
    </w:p>
    <w:p w:rsidR="000B5A24" w:rsidRDefault="000B5A24" w:rsidP="000B5A24">
      <w:pPr>
        <w:keepNext/>
        <w:keepLines/>
        <w:outlineLvl w:val="1"/>
        <w:rPr>
          <w:rFonts w:asciiTheme="minorEastAsia" w:eastAsiaTheme="minorEastAsia" w:hAnsiTheme="minorEastAsia"/>
          <w:b/>
          <w:bCs/>
          <w:color w:val="000000"/>
          <w:sz w:val="24"/>
        </w:rPr>
      </w:pPr>
      <w:bookmarkStart w:id="485" w:name="_Toc241486315"/>
      <w:bookmarkStart w:id="486" w:name="_Toc300818410"/>
      <w:bookmarkStart w:id="487" w:name="_Toc14558"/>
      <w:bookmarkEnd w:id="481"/>
      <w:bookmarkEnd w:id="482"/>
      <w:bookmarkEnd w:id="483"/>
      <w:bookmarkEnd w:id="484"/>
      <w:r>
        <w:rPr>
          <w:rFonts w:asciiTheme="minorEastAsia" w:eastAsiaTheme="minorEastAsia" w:hAnsiTheme="minorEastAsia" w:hint="eastAsia"/>
          <w:b/>
          <w:bCs/>
          <w:color w:val="000000"/>
          <w:sz w:val="24"/>
        </w:rPr>
        <w:t>5</w:t>
      </w:r>
      <w:r>
        <w:rPr>
          <w:rFonts w:asciiTheme="minorEastAsia" w:eastAsiaTheme="minorEastAsia" w:hAnsiTheme="minorEastAsia"/>
          <w:b/>
          <w:bCs/>
          <w:color w:val="000000"/>
          <w:sz w:val="24"/>
        </w:rPr>
        <w:t xml:space="preserve">. </w:t>
      </w:r>
      <w:bookmarkEnd w:id="485"/>
      <w:bookmarkEnd w:id="486"/>
      <w:r>
        <w:rPr>
          <w:rFonts w:asciiTheme="minorEastAsia" w:eastAsiaTheme="minorEastAsia" w:hAnsiTheme="minorEastAsia"/>
          <w:b/>
          <w:bCs/>
          <w:color w:val="000000"/>
          <w:sz w:val="24"/>
        </w:rPr>
        <w:t>施工控制网</w:t>
      </w:r>
      <w:bookmarkEnd w:id="487"/>
    </w:p>
    <w:p w:rsidR="000B5A24" w:rsidRDefault="000B5A24" w:rsidP="000B5A24">
      <w:pPr>
        <w:keepNext/>
        <w:keepLines/>
        <w:outlineLvl w:val="1"/>
        <w:rPr>
          <w:rFonts w:asciiTheme="minorEastAsia" w:eastAsiaTheme="minorEastAsia" w:hAnsiTheme="minorEastAsia"/>
          <w:b/>
          <w:bCs/>
          <w:color w:val="000000"/>
          <w:sz w:val="24"/>
        </w:rPr>
      </w:pPr>
      <w:bookmarkStart w:id="488" w:name="_Toc241486316"/>
      <w:bookmarkStart w:id="489" w:name="_Toc10946"/>
      <w:r>
        <w:rPr>
          <w:rFonts w:asciiTheme="minorEastAsia" w:eastAsiaTheme="minorEastAsia" w:hAnsiTheme="minorEastAsia" w:hint="eastAsia"/>
          <w:b/>
          <w:bCs/>
          <w:color w:val="000000"/>
          <w:sz w:val="24"/>
        </w:rPr>
        <w:t>5</w:t>
      </w:r>
      <w:r>
        <w:rPr>
          <w:rFonts w:asciiTheme="minorEastAsia" w:eastAsiaTheme="minorEastAsia" w:hAnsiTheme="minorEastAsia"/>
          <w:b/>
          <w:bCs/>
          <w:color w:val="000000"/>
          <w:sz w:val="24"/>
        </w:rPr>
        <w:t>.1 施工控制网</w:t>
      </w:r>
      <w:bookmarkEnd w:id="488"/>
      <w:bookmarkEnd w:id="489"/>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5.1.1发包人提供测量基准点、基准线和水准点及其书面资料的期限：</w:t>
      </w:r>
      <w:r>
        <w:rPr>
          <w:rFonts w:asciiTheme="minorEastAsia" w:eastAsiaTheme="minorEastAsia" w:hAnsiTheme="minorEastAsia" w:cs="TimesNewRomanPSMT" w:hint="eastAsia"/>
          <w:color w:val="000000"/>
          <w:kern w:val="0"/>
          <w:sz w:val="24"/>
          <w:u w:val="single"/>
        </w:rPr>
        <w:t>开工前</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承包人测设施工控制网的要求：</w:t>
      </w:r>
      <w:r>
        <w:rPr>
          <w:rFonts w:asciiTheme="minorEastAsia" w:eastAsiaTheme="minorEastAsia" w:hAnsiTheme="minorEastAsia" w:cs="TimesNewRomanPSMT" w:hint="eastAsia"/>
          <w:color w:val="000000"/>
          <w:kern w:val="0"/>
          <w:sz w:val="24"/>
          <w:u w:val="single"/>
        </w:rPr>
        <w:t>开工前承包人将有关控制网资料报监理工程师批准后才能开工。</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承包人将施工控制网资料报送监理人审批的期限：</w:t>
      </w:r>
      <w:r>
        <w:rPr>
          <w:rFonts w:asciiTheme="minorEastAsia" w:eastAsiaTheme="minorEastAsia" w:hAnsiTheme="minorEastAsia" w:cs="TimesNewRomanPSMT" w:hint="eastAsia"/>
          <w:color w:val="000000"/>
          <w:kern w:val="0"/>
          <w:sz w:val="24"/>
          <w:u w:val="single"/>
        </w:rPr>
        <w:t>开工前。</w:t>
      </w:r>
      <w:bookmarkStart w:id="490" w:name="_Toc144974645"/>
      <w:bookmarkStart w:id="491" w:name="_Toc152042455"/>
      <w:bookmarkStart w:id="492" w:name="_Toc179632695"/>
      <w:bookmarkStart w:id="493" w:name="_Toc152045677"/>
    </w:p>
    <w:p w:rsidR="000B5A24" w:rsidRDefault="000B5A24" w:rsidP="000B5A24">
      <w:pPr>
        <w:keepNext/>
        <w:keepLines/>
        <w:outlineLvl w:val="1"/>
        <w:rPr>
          <w:rFonts w:asciiTheme="minorEastAsia" w:eastAsiaTheme="minorEastAsia" w:hAnsiTheme="minorEastAsia"/>
          <w:b/>
          <w:bCs/>
          <w:color w:val="000000"/>
          <w:sz w:val="24"/>
        </w:rPr>
      </w:pPr>
      <w:bookmarkStart w:id="494" w:name="_Toc300818412"/>
      <w:bookmarkStart w:id="495" w:name="_Toc241486321"/>
      <w:bookmarkStart w:id="496" w:name="_Toc19736"/>
      <w:bookmarkEnd w:id="490"/>
      <w:bookmarkEnd w:id="491"/>
      <w:bookmarkEnd w:id="492"/>
      <w:bookmarkEnd w:id="493"/>
      <w:r>
        <w:rPr>
          <w:rFonts w:asciiTheme="minorEastAsia" w:eastAsiaTheme="minorEastAsia" w:hAnsiTheme="minorEastAsia" w:hint="eastAsia"/>
          <w:b/>
          <w:bCs/>
          <w:color w:val="000000"/>
          <w:sz w:val="24"/>
        </w:rPr>
        <w:t>6</w:t>
      </w:r>
      <w:r>
        <w:rPr>
          <w:rFonts w:asciiTheme="minorEastAsia" w:eastAsiaTheme="minorEastAsia" w:hAnsiTheme="minorEastAsia"/>
          <w:b/>
          <w:bCs/>
          <w:color w:val="000000"/>
          <w:sz w:val="24"/>
        </w:rPr>
        <w:t xml:space="preserve">. </w:t>
      </w:r>
      <w:bookmarkEnd w:id="494"/>
      <w:bookmarkEnd w:id="495"/>
      <w:r>
        <w:rPr>
          <w:rFonts w:asciiTheme="minorEastAsia" w:eastAsiaTheme="minorEastAsia" w:hAnsiTheme="minorEastAsia" w:hint="eastAsia"/>
          <w:b/>
          <w:bCs/>
          <w:color w:val="000000"/>
          <w:sz w:val="24"/>
        </w:rPr>
        <w:t>工期</w:t>
      </w:r>
      <w:bookmarkEnd w:id="496"/>
    </w:p>
    <w:p w:rsidR="000B5A24" w:rsidRDefault="000B5A24" w:rsidP="000B5A24">
      <w:pPr>
        <w:keepNext/>
        <w:keepLines/>
        <w:outlineLvl w:val="1"/>
        <w:rPr>
          <w:rFonts w:asciiTheme="minorEastAsia" w:eastAsiaTheme="minorEastAsia" w:hAnsiTheme="minorEastAsia"/>
          <w:b/>
          <w:bCs/>
          <w:color w:val="000000"/>
          <w:sz w:val="24"/>
        </w:rPr>
      </w:pPr>
      <w:bookmarkStart w:id="497" w:name="_Toc144974648"/>
      <w:bookmarkStart w:id="498" w:name="_Toc152042458"/>
      <w:bookmarkStart w:id="499" w:name="_Toc152045680"/>
      <w:bookmarkStart w:id="500" w:name="_Toc179632698"/>
      <w:bookmarkStart w:id="501" w:name="_Toc241486322"/>
      <w:bookmarkStart w:id="502" w:name="_Toc28291"/>
      <w:r>
        <w:rPr>
          <w:rFonts w:asciiTheme="minorEastAsia" w:eastAsiaTheme="minorEastAsia" w:hAnsiTheme="minorEastAsia" w:hint="eastAsia"/>
          <w:b/>
          <w:bCs/>
          <w:color w:val="000000"/>
          <w:sz w:val="24"/>
        </w:rPr>
        <w:t>6</w:t>
      </w:r>
      <w:r>
        <w:rPr>
          <w:rFonts w:asciiTheme="minorEastAsia" w:eastAsiaTheme="minorEastAsia" w:hAnsiTheme="minorEastAsia"/>
          <w:b/>
          <w:bCs/>
          <w:color w:val="000000"/>
          <w:sz w:val="24"/>
        </w:rPr>
        <w:t>.1 合同进度计划</w:t>
      </w:r>
      <w:bookmarkEnd w:id="497"/>
      <w:bookmarkEnd w:id="498"/>
      <w:bookmarkEnd w:id="499"/>
      <w:bookmarkEnd w:id="500"/>
      <w:bookmarkEnd w:id="501"/>
      <w:bookmarkEnd w:id="502"/>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6.1.1（1）承包人应当在收到监理人按照通用合同条款发出的开工通知后7天内，编制详细的施工进度计划和施工方案说明并报送监理人。承包人编制施工进度计划和施工方案说明的内容：</w:t>
      </w:r>
      <w:r>
        <w:rPr>
          <w:rFonts w:asciiTheme="minorEastAsia" w:eastAsiaTheme="minorEastAsia" w:hAnsiTheme="minorEastAsia" w:cs="TimesNewRomanPSMT" w:hint="eastAsia"/>
          <w:color w:val="000000"/>
          <w:kern w:val="0"/>
          <w:sz w:val="24"/>
          <w:u w:val="single"/>
        </w:rPr>
        <w:t xml:space="preserve">应包含更详细的分阶段或分项进度计划               </w:t>
      </w:r>
      <w:r>
        <w:rPr>
          <w:rFonts w:asciiTheme="minorEastAsia" w:eastAsiaTheme="minorEastAsia" w:hAnsiTheme="minorEastAsia" w:cs="TimesNewRomanPSMT" w:hint="eastAsia"/>
          <w:color w:val="000000"/>
          <w:kern w:val="0"/>
          <w:sz w:val="24"/>
        </w:rPr>
        <w:t>，施工进度计划中还应载明要求发包人组织设计单位进行阶段性工程设计交底的时间。</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（2）监理人批复或对施工进度计划和施工方案说明提出修改意见的期限：自监理人收到承包人报送的相关进度计划和施工方案说明后14天内。</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（3）承包人编制分阶段或分项施工进度计划和施工方案说明的内容：</w:t>
      </w:r>
      <w:r>
        <w:rPr>
          <w:rFonts w:asciiTheme="minorEastAsia" w:eastAsiaTheme="minorEastAsia" w:hAnsiTheme="minorEastAsia" w:cs="TimesNewRomanPSMT" w:hint="eastAsia"/>
          <w:color w:val="000000"/>
          <w:kern w:val="0"/>
          <w:sz w:val="24"/>
          <w:u w:val="single"/>
        </w:rPr>
        <w:t xml:space="preserve">   包含日进度和施工工序说明</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承包人报送分阶段或分项施工进度计划和施工方案说明的期限</w:t>
      </w:r>
      <w:r>
        <w:rPr>
          <w:rFonts w:asciiTheme="minorEastAsia" w:eastAsiaTheme="minorEastAsia" w:hAnsiTheme="minorEastAsia" w:cs="TimesNewRomanPSMT" w:hint="eastAsia"/>
          <w:color w:val="000000"/>
          <w:kern w:val="0"/>
          <w:sz w:val="24"/>
          <w:u w:val="single"/>
        </w:rPr>
        <w:t xml:space="preserve">  开工前三天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6.1.2（1）承包人报送修订合同进度计划申请报告和相关资料的期限：</w:t>
      </w:r>
      <w:r>
        <w:rPr>
          <w:rFonts w:asciiTheme="minorEastAsia" w:eastAsiaTheme="minorEastAsia" w:hAnsiTheme="minorEastAsia" w:cs="TimesNewRomanPSMT" w:hint="eastAsia"/>
          <w:color w:val="000000"/>
          <w:kern w:val="0"/>
          <w:sz w:val="24"/>
          <w:u w:val="single"/>
        </w:rPr>
        <w:t xml:space="preserve">  开工前五天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（2）监理人批复修订合同进度计划申请报告的期限：</w:t>
      </w:r>
      <w:r>
        <w:rPr>
          <w:rFonts w:asciiTheme="minorEastAsia" w:eastAsiaTheme="minorEastAsia" w:hAnsiTheme="minorEastAsia" w:cs="TimesNewRomanPSMT" w:hint="eastAsia"/>
          <w:color w:val="000000"/>
          <w:kern w:val="0"/>
          <w:sz w:val="24"/>
          <w:u w:val="single"/>
        </w:rPr>
        <w:t xml:space="preserve">  三天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（3）监理人批复修订合同进度计划的期限：</w:t>
      </w:r>
      <w:r>
        <w:rPr>
          <w:rFonts w:asciiTheme="minorEastAsia" w:eastAsiaTheme="minorEastAsia" w:hAnsiTheme="minorEastAsia" w:cs="TimesNewRomanPSMT" w:hint="eastAsia"/>
          <w:color w:val="000000"/>
          <w:kern w:val="0"/>
          <w:sz w:val="24"/>
          <w:u w:val="single"/>
        </w:rPr>
        <w:t xml:space="preserve">  三天 </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503" w:name="_Toc241459701"/>
      <w:bookmarkStart w:id="504" w:name="_Toc24493"/>
      <w:bookmarkStart w:id="505" w:name="_Toc241484597"/>
      <w:bookmarkStart w:id="506" w:name="_Toc179632707"/>
      <w:bookmarkStart w:id="507" w:name="_Toc152045689"/>
      <w:bookmarkStart w:id="508" w:name="_Toc144974658"/>
      <w:bookmarkStart w:id="509" w:name="_Toc152042467"/>
      <w:r>
        <w:rPr>
          <w:rFonts w:asciiTheme="minorEastAsia" w:eastAsiaTheme="minorEastAsia" w:hAnsiTheme="minorEastAsia" w:hint="eastAsia"/>
          <w:b/>
          <w:bCs/>
          <w:color w:val="000000"/>
          <w:sz w:val="24"/>
        </w:rPr>
        <w:t>6.3 发包人的工期延误</w:t>
      </w:r>
      <w:bookmarkEnd w:id="503"/>
      <w:bookmarkEnd w:id="504"/>
      <w:bookmarkEnd w:id="505"/>
    </w:p>
    <w:p w:rsidR="000B5A24" w:rsidRPr="000A688C" w:rsidRDefault="000B5A24" w:rsidP="00612B53">
      <w:pPr>
        <w:spacing w:afterLines="50" w:line="300" w:lineRule="auto"/>
        <w:rPr>
          <w:rFonts w:asciiTheme="minorEastAsia" w:eastAsiaTheme="minorEastAsia" w:hAnsiTheme="minorEastAsia" w:cs="TimesNewRomanPSMT"/>
          <w:color w:val="000000"/>
          <w:kern w:val="0"/>
          <w:sz w:val="24"/>
          <w:u w:val="single"/>
        </w:rPr>
      </w:pPr>
      <w:r>
        <w:rPr>
          <w:rFonts w:asciiTheme="minorEastAsia" w:eastAsiaTheme="minorEastAsia" w:hAnsiTheme="minorEastAsia" w:cs="TimesNewRomanPSMT" w:hint="eastAsia"/>
          <w:color w:val="000000"/>
          <w:kern w:val="0"/>
          <w:sz w:val="24"/>
        </w:rPr>
        <w:t>(7) 因发包人原因不能按照监理人发出的开工通知中载明的开工日期开工。除发包人原因延期开工外，发包人造成工期延误的其他原因还包括：</w:t>
      </w:r>
      <w:r w:rsidRPr="000A688C">
        <w:rPr>
          <w:rFonts w:asciiTheme="minorEastAsia" w:eastAsiaTheme="minorEastAsia" w:hAnsiTheme="minorEastAsia" w:cs="TimesNewRomanPSMT" w:hint="eastAsia"/>
          <w:color w:val="000000"/>
          <w:kern w:val="0"/>
          <w:sz w:val="24"/>
          <w:u w:val="single"/>
        </w:rPr>
        <w:t xml:space="preserve">              </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等延误承包人关键线路工作的情况。</w:t>
      </w:r>
    </w:p>
    <w:p w:rsidR="000B5A24" w:rsidRDefault="000B5A24" w:rsidP="000B5A24">
      <w:pPr>
        <w:keepNext/>
        <w:keepLines/>
        <w:outlineLvl w:val="1"/>
        <w:rPr>
          <w:rFonts w:asciiTheme="minorEastAsia" w:eastAsiaTheme="minorEastAsia" w:hAnsiTheme="minorEastAsia"/>
          <w:b/>
          <w:bCs/>
          <w:color w:val="000000"/>
          <w:sz w:val="24"/>
        </w:rPr>
      </w:pPr>
      <w:bookmarkStart w:id="510" w:name="_Toc241459702"/>
      <w:bookmarkStart w:id="511" w:name="_Toc241484598"/>
      <w:bookmarkStart w:id="512" w:name="_Toc32732"/>
      <w:r>
        <w:rPr>
          <w:rFonts w:asciiTheme="minorEastAsia" w:eastAsiaTheme="minorEastAsia" w:hAnsiTheme="minorEastAsia" w:hint="eastAsia"/>
          <w:b/>
          <w:bCs/>
          <w:color w:val="000000"/>
          <w:sz w:val="24"/>
        </w:rPr>
        <w:t>6.4 异常恶劣的气候条件</w:t>
      </w:r>
      <w:bookmarkEnd w:id="510"/>
      <w:bookmarkEnd w:id="511"/>
      <w:bookmarkEnd w:id="512"/>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异常恶劣的气候条件的范围和标准：</w:t>
      </w:r>
      <w:r>
        <w:rPr>
          <w:rFonts w:asciiTheme="minorEastAsia" w:eastAsiaTheme="minorEastAsia" w:hAnsiTheme="minorEastAsia" w:cs="TimesNewRomanPSMT" w:hint="eastAsia"/>
          <w:color w:val="000000"/>
          <w:kern w:val="0"/>
          <w:sz w:val="24"/>
          <w:u w:val="single"/>
        </w:rPr>
        <w:t xml:space="preserve">  辽宁省《气象灾害、定义与分级》中规定的中度以上危害 </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513" w:name="_Toc241459703"/>
      <w:bookmarkStart w:id="514" w:name="_Toc241484599"/>
      <w:bookmarkStart w:id="515" w:name="_Toc10365"/>
      <w:r>
        <w:rPr>
          <w:rFonts w:asciiTheme="minorEastAsia" w:eastAsiaTheme="minorEastAsia" w:hAnsiTheme="minorEastAsia" w:hint="eastAsia"/>
          <w:b/>
          <w:bCs/>
          <w:color w:val="000000"/>
          <w:sz w:val="24"/>
        </w:rPr>
        <w:t>6.5 承包人的工期延误</w:t>
      </w:r>
      <w:bookmarkEnd w:id="513"/>
      <w:bookmarkEnd w:id="514"/>
      <w:bookmarkEnd w:id="515"/>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由于承包人原因造成不能按期竣工的，在按合同约定确定的竣工日期（包括按合同延长的工期）后7天内，监理人应当按通用合同条款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要求逾期竣工违约金的权利。</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逾期竣工违约金的计算标准：《</w:t>
      </w:r>
      <w:r>
        <w:rPr>
          <w:rFonts w:asciiTheme="minorEastAsia" w:eastAsiaTheme="minorEastAsia" w:hAnsiTheme="minorEastAsia" w:cs="TimesNewRomanPSMT" w:hint="eastAsia"/>
          <w:color w:val="000000"/>
          <w:kern w:val="0"/>
          <w:sz w:val="24"/>
          <w:u w:val="single"/>
        </w:rPr>
        <w:t>建设工程工程量清单计价规范GB50500-2013</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逾期竣工违约金的计算方法：</w:t>
      </w:r>
      <w:r>
        <w:rPr>
          <w:rFonts w:asciiTheme="minorEastAsia" w:eastAsiaTheme="minorEastAsia" w:hAnsiTheme="minorEastAsia" w:cs="TimesNewRomanPSMT" w:hint="eastAsia"/>
          <w:color w:val="000000"/>
          <w:kern w:val="0"/>
          <w:sz w:val="24"/>
          <w:u w:val="single"/>
        </w:rPr>
        <w:t>合同价款的5%</w:t>
      </w:r>
      <w:r>
        <w:rPr>
          <w:rFonts w:asciiTheme="minorEastAsia" w:eastAsiaTheme="minorEastAsia" w:hAnsiTheme="minorEastAsia" w:cs="TimesNewRomanPSMT" w:hint="eastAsia"/>
          <w:color w:val="000000"/>
          <w:kern w:val="0"/>
          <w:sz w:val="24"/>
        </w:rPr>
        <w:t xml:space="preserve">。 </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逾期竣工违约金最高限额：</w:t>
      </w:r>
      <w:r>
        <w:rPr>
          <w:rFonts w:asciiTheme="minorEastAsia" w:eastAsiaTheme="minorEastAsia" w:hAnsiTheme="minorEastAsia" w:cs="TimesNewRomanPSMT" w:hint="eastAsia"/>
          <w:color w:val="000000"/>
          <w:kern w:val="0"/>
          <w:sz w:val="24"/>
          <w:u w:val="single"/>
        </w:rPr>
        <w:t>合同价款的5%</w:t>
      </w:r>
      <w:r>
        <w:rPr>
          <w:rFonts w:asciiTheme="minorEastAsia" w:eastAsiaTheme="minorEastAsia" w:hAnsiTheme="minorEastAsia" w:cs="TimesNewRomanPSMT" w:hint="eastAsia"/>
          <w:color w:val="000000"/>
          <w:kern w:val="0"/>
          <w:sz w:val="24"/>
        </w:rPr>
        <w:t>。</w:t>
      </w:r>
      <w:bookmarkEnd w:id="506"/>
      <w:bookmarkEnd w:id="507"/>
      <w:bookmarkEnd w:id="508"/>
      <w:bookmarkEnd w:id="509"/>
    </w:p>
    <w:p w:rsidR="000B5A24" w:rsidRDefault="000B5A24" w:rsidP="000B5A24">
      <w:pPr>
        <w:keepNext/>
        <w:keepLines/>
        <w:outlineLvl w:val="1"/>
        <w:rPr>
          <w:rFonts w:asciiTheme="minorEastAsia" w:eastAsiaTheme="minorEastAsia" w:hAnsiTheme="minorEastAsia"/>
          <w:b/>
          <w:bCs/>
          <w:color w:val="000000"/>
          <w:sz w:val="24"/>
        </w:rPr>
      </w:pPr>
      <w:bookmarkStart w:id="516" w:name="_Toc300818415"/>
      <w:bookmarkStart w:id="517" w:name="_Toc144974664"/>
      <w:bookmarkStart w:id="518" w:name="_Toc241486331"/>
      <w:bookmarkStart w:id="519" w:name="_Toc152042473"/>
      <w:bookmarkStart w:id="520" w:name="_Toc179632713"/>
      <w:bookmarkStart w:id="521" w:name="_Toc152045695"/>
      <w:bookmarkStart w:id="522" w:name="_Toc9854"/>
      <w:r>
        <w:rPr>
          <w:rFonts w:asciiTheme="minorEastAsia" w:eastAsiaTheme="minorEastAsia" w:hAnsiTheme="minorEastAsia" w:hint="eastAsia"/>
          <w:b/>
          <w:bCs/>
          <w:color w:val="000000"/>
          <w:sz w:val="24"/>
        </w:rPr>
        <w:t>7</w:t>
      </w:r>
      <w:r>
        <w:rPr>
          <w:rFonts w:asciiTheme="minorEastAsia" w:eastAsiaTheme="minorEastAsia" w:hAnsiTheme="minorEastAsia"/>
          <w:b/>
          <w:bCs/>
          <w:color w:val="000000"/>
          <w:sz w:val="24"/>
        </w:rPr>
        <w:t>. 工程质量</w:t>
      </w:r>
      <w:bookmarkStart w:id="523" w:name="_Toc144974666"/>
      <w:bookmarkStart w:id="524" w:name="_Toc152042475"/>
      <w:bookmarkStart w:id="525" w:name="_Toc179632715"/>
      <w:bookmarkStart w:id="526" w:name="_Toc152045697"/>
      <w:bookmarkEnd w:id="516"/>
      <w:bookmarkEnd w:id="517"/>
      <w:bookmarkEnd w:id="518"/>
      <w:bookmarkEnd w:id="519"/>
      <w:bookmarkEnd w:id="520"/>
      <w:bookmarkEnd w:id="521"/>
      <w:bookmarkEnd w:id="522"/>
    </w:p>
    <w:p w:rsidR="000B5A24" w:rsidRDefault="000B5A24" w:rsidP="000B5A24">
      <w:pPr>
        <w:keepNext/>
        <w:keepLines/>
        <w:outlineLvl w:val="1"/>
        <w:rPr>
          <w:rFonts w:asciiTheme="minorEastAsia" w:eastAsiaTheme="minorEastAsia" w:hAnsiTheme="minorEastAsia"/>
          <w:b/>
          <w:bCs/>
          <w:color w:val="000000"/>
          <w:sz w:val="24"/>
        </w:rPr>
      </w:pPr>
      <w:bookmarkStart w:id="527" w:name="_Toc241486334"/>
      <w:bookmarkStart w:id="528" w:name="_Toc19066"/>
      <w:bookmarkStart w:id="529" w:name="_Toc152045700"/>
      <w:bookmarkStart w:id="530" w:name="_Toc179632718"/>
      <w:bookmarkStart w:id="531" w:name="_Toc152042478"/>
      <w:bookmarkStart w:id="532" w:name="_Toc144974669"/>
      <w:bookmarkEnd w:id="523"/>
      <w:bookmarkEnd w:id="524"/>
      <w:bookmarkEnd w:id="525"/>
      <w:bookmarkEnd w:id="526"/>
      <w:r>
        <w:rPr>
          <w:rFonts w:asciiTheme="minorEastAsia" w:eastAsiaTheme="minorEastAsia" w:hAnsiTheme="minorEastAsia" w:hint="eastAsia"/>
          <w:b/>
          <w:bCs/>
          <w:color w:val="000000"/>
          <w:sz w:val="24"/>
        </w:rPr>
        <w:t>7</w:t>
      </w:r>
      <w:r>
        <w:rPr>
          <w:rFonts w:asciiTheme="minorEastAsia" w:eastAsiaTheme="minorEastAsia" w:hAnsiTheme="minorEastAsia"/>
          <w:b/>
          <w:bCs/>
          <w:color w:val="000000"/>
          <w:sz w:val="24"/>
        </w:rPr>
        <w:t>.</w:t>
      </w:r>
      <w:r>
        <w:rPr>
          <w:rFonts w:asciiTheme="minorEastAsia" w:eastAsiaTheme="minorEastAsia" w:hAnsiTheme="minorEastAsia" w:hint="eastAsia"/>
          <w:b/>
          <w:bCs/>
          <w:color w:val="000000"/>
          <w:sz w:val="24"/>
        </w:rPr>
        <w:t>2监理</w:t>
      </w:r>
      <w:r>
        <w:rPr>
          <w:rFonts w:asciiTheme="minorEastAsia" w:eastAsiaTheme="minorEastAsia" w:hAnsiTheme="minorEastAsia"/>
          <w:b/>
          <w:bCs/>
          <w:color w:val="000000"/>
          <w:sz w:val="24"/>
        </w:rPr>
        <w:t>人的质量检查</w:t>
      </w:r>
      <w:bookmarkEnd w:id="527"/>
      <w:bookmarkEnd w:id="528"/>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承包人应当为监理人的检查和检验提供方便，监理人可以进行察看和查阅施工原始记录的其他地方包括：。</w:t>
      </w:r>
    </w:p>
    <w:p w:rsidR="000B5A24" w:rsidRDefault="000B5A24" w:rsidP="000B5A24">
      <w:pPr>
        <w:keepNext/>
        <w:keepLines/>
        <w:outlineLvl w:val="1"/>
        <w:rPr>
          <w:rFonts w:asciiTheme="minorEastAsia" w:eastAsiaTheme="minorEastAsia" w:hAnsiTheme="minorEastAsia"/>
          <w:b/>
          <w:bCs/>
          <w:color w:val="000000"/>
          <w:sz w:val="24"/>
        </w:rPr>
      </w:pPr>
      <w:bookmarkStart w:id="533" w:name="_Toc13178"/>
      <w:bookmarkStart w:id="534" w:name="_Toc241486335"/>
      <w:r>
        <w:rPr>
          <w:rFonts w:asciiTheme="minorEastAsia" w:eastAsiaTheme="minorEastAsia" w:hAnsiTheme="minorEastAsia" w:hint="eastAsia"/>
          <w:b/>
          <w:bCs/>
          <w:color w:val="000000"/>
          <w:sz w:val="24"/>
        </w:rPr>
        <w:t>7</w:t>
      </w:r>
      <w:r>
        <w:rPr>
          <w:rFonts w:asciiTheme="minorEastAsia" w:eastAsiaTheme="minorEastAsia" w:hAnsiTheme="minorEastAsia"/>
          <w:b/>
          <w:bCs/>
          <w:color w:val="000000"/>
          <w:sz w:val="24"/>
        </w:rPr>
        <w:t>.</w:t>
      </w:r>
      <w:r>
        <w:rPr>
          <w:rFonts w:asciiTheme="minorEastAsia" w:eastAsiaTheme="minorEastAsia" w:hAnsiTheme="minorEastAsia" w:hint="eastAsia"/>
          <w:b/>
          <w:bCs/>
          <w:color w:val="000000"/>
          <w:sz w:val="24"/>
        </w:rPr>
        <w:t>3</w:t>
      </w:r>
      <w:r>
        <w:rPr>
          <w:rFonts w:asciiTheme="minorEastAsia" w:eastAsiaTheme="minorEastAsia" w:hAnsiTheme="minorEastAsia"/>
          <w:b/>
          <w:bCs/>
          <w:color w:val="000000"/>
          <w:sz w:val="24"/>
        </w:rPr>
        <w:t xml:space="preserve"> 工程隐蔽部位覆盖前的检查</w:t>
      </w:r>
      <w:bookmarkEnd w:id="529"/>
      <w:bookmarkEnd w:id="530"/>
      <w:bookmarkEnd w:id="531"/>
      <w:bookmarkEnd w:id="532"/>
      <w:bookmarkEnd w:id="533"/>
      <w:bookmarkEnd w:id="534"/>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监理人对工程隐蔽部位进行检查的期限：</w:t>
      </w:r>
      <w:r>
        <w:rPr>
          <w:rFonts w:asciiTheme="minorEastAsia" w:eastAsiaTheme="minorEastAsia" w:hAnsiTheme="minorEastAsia" w:cs="TimesNewRomanPSMT" w:hint="eastAsia"/>
          <w:color w:val="000000"/>
          <w:kern w:val="0"/>
          <w:sz w:val="24"/>
          <w:u w:val="single"/>
        </w:rPr>
        <w:t xml:space="preserve">收报承包人通知后24小时  </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535" w:name="_Toc152042484"/>
      <w:bookmarkStart w:id="536" w:name="_Toc144974675"/>
      <w:bookmarkStart w:id="537" w:name="_Toc152045706"/>
      <w:bookmarkStart w:id="538" w:name="_Toc179632724"/>
      <w:bookmarkStart w:id="539" w:name="_Toc241486336"/>
      <w:bookmarkStart w:id="540" w:name="_Toc300818416"/>
      <w:bookmarkStart w:id="541" w:name="_Toc11473"/>
      <w:r>
        <w:rPr>
          <w:rFonts w:asciiTheme="minorEastAsia" w:eastAsiaTheme="minorEastAsia" w:hAnsiTheme="minorEastAsia" w:hint="eastAsia"/>
          <w:b/>
          <w:bCs/>
          <w:color w:val="000000"/>
          <w:sz w:val="24"/>
        </w:rPr>
        <w:t>9</w:t>
      </w:r>
      <w:r>
        <w:rPr>
          <w:rFonts w:asciiTheme="minorEastAsia" w:eastAsiaTheme="minorEastAsia" w:hAnsiTheme="minorEastAsia"/>
          <w:b/>
          <w:bCs/>
          <w:color w:val="000000"/>
          <w:sz w:val="24"/>
        </w:rPr>
        <w:t>. 变更</w:t>
      </w:r>
      <w:bookmarkEnd w:id="535"/>
      <w:bookmarkEnd w:id="536"/>
      <w:bookmarkEnd w:id="537"/>
      <w:bookmarkEnd w:id="538"/>
      <w:bookmarkEnd w:id="539"/>
      <w:bookmarkEnd w:id="540"/>
      <w:bookmarkEnd w:id="541"/>
    </w:p>
    <w:p w:rsidR="000B5A24" w:rsidRDefault="000B5A24" w:rsidP="000B5A24">
      <w:pPr>
        <w:keepNext/>
        <w:keepLines/>
        <w:outlineLvl w:val="1"/>
        <w:rPr>
          <w:rFonts w:asciiTheme="minorEastAsia" w:eastAsiaTheme="minorEastAsia" w:hAnsiTheme="minorEastAsia"/>
          <w:b/>
          <w:bCs/>
          <w:color w:val="000000"/>
          <w:sz w:val="24"/>
        </w:rPr>
      </w:pPr>
      <w:bookmarkStart w:id="542" w:name="_Toc144974676"/>
      <w:bookmarkStart w:id="543" w:name="_Toc152042485"/>
      <w:bookmarkStart w:id="544" w:name="_Toc152045707"/>
      <w:bookmarkStart w:id="545" w:name="_Toc179632725"/>
      <w:bookmarkStart w:id="546" w:name="_Toc241486337"/>
      <w:bookmarkStart w:id="547" w:name="_Toc19000"/>
      <w:r>
        <w:rPr>
          <w:rFonts w:asciiTheme="minorEastAsia" w:eastAsiaTheme="minorEastAsia" w:hAnsiTheme="minorEastAsia" w:hint="eastAsia"/>
          <w:b/>
          <w:bCs/>
          <w:color w:val="000000"/>
          <w:sz w:val="24"/>
        </w:rPr>
        <w:t>9</w:t>
      </w:r>
      <w:r>
        <w:rPr>
          <w:rFonts w:asciiTheme="minorEastAsia" w:eastAsiaTheme="minorEastAsia" w:hAnsiTheme="minorEastAsia"/>
          <w:b/>
          <w:bCs/>
          <w:color w:val="000000"/>
          <w:sz w:val="24"/>
        </w:rPr>
        <w:t>.1 变更</w:t>
      </w:r>
      <w:bookmarkEnd w:id="542"/>
      <w:bookmarkEnd w:id="543"/>
      <w:bookmarkEnd w:id="544"/>
      <w:bookmarkEnd w:id="545"/>
      <w:bookmarkEnd w:id="546"/>
      <w:r>
        <w:rPr>
          <w:rFonts w:asciiTheme="minorEastAsia" w:eastAsiaTheme="minorEastAsia" w:hAnsiTheme="minorEastAsia" w:hint="eastAsia"/>
          <w:b/>
          <w:bCs/>
          <w:color w:val="000000"/>
          <w:sz w:val="24"/>
        </w:rPr>
        <w:t>权</w:t>
      </w:r>
      <w:bookmarkEnd w:id="547"/>
    </w:p>
    <w:p w:rsidR="000B5A24" w:rsidRDefault="000B5A24" w:rsidP="00612B53">
      <w:pPr>
        <w:spacing w:afterLines="50" w:line="300" w:lineRule="auto"/>
        <w:rPr>
          <w:rFonts w:asciiTheme="minorEastAsia" w:eastAsiaTheme="minorEastAsia" w:hAnsiTheme="minorEastAsia" w:cs="TimesNewRomanPSMT"/>
          <w:color w:val="000000"/>
          <w:kern w:val="0"/>
          <w:sz w:val="24"/>
          <w:u w:val="single"/>
        </w:rPr>
      </w:pPr>
      <w:r>
        <w:rPr>
          <w:rFonts w:asciiTheme="minorEastAsia" w:eastAsiaTheme="minorEastAsia" w:hAnsiTheme="minorEastAsia" w:cs="TimesNewRomanPSMT" w:hint="eastAsia"/>
          <w:color w:val="000000"/>
          <w:kern w:val="0"/>
          <w:sz w:val="24"/>
        </w:rPr>
        <w:t>应当进行变更的其他情形：</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发包人违背通用合同条款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的约定，在上述28天期限到期后的28天内，向监理人递交索赔意向通知书,并按通用合同条款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rsidR="000B5A24" w:rsidRDefault="000B5A24" w:rsidP="000B5A24">
      <w:pPr>
        <w:keepNext/>
        <w:keepLines/>
        <w:outlineLvl w:val="1"/>
        <w:rPr>
          <w:rFonts w:asciiTheme="minorEastAsia" w:eastAsiaTheme="minorEastAsia" w:hAnsiTheme="minorEastAsia"/>
          <w:b/>
          <w:bCs/>
          <w:color w:val="000000"/>
          <w:sz w:val="24"/>
        </w:rPr>
      </w:pPr>
      <w:bookmarkStart w:id="548" w:name="_Toc152042487"/>
      <w:bookmarkStart w:id="549" w:name="_Toc8816"/>
      <w:bookmarkStart w:id="550" w:name="_Toc152045709"/>
      <w:bookmarkStart w:id="551" w:name="_Toc241486338"/>
      <w:bookmarkStart w:id="552" w:name="_Toc179632727"/>
      <w:bookmarkStart w:id="553" w:name="_Toc144974678"/>
      <w:r>
        <w:rPr>
          <w:rFonts w:asciiTheme="minorEastAsia" w:eastAsiaTheme="minorEastAsia" w:hAnsiTheme="minorEastAsia" w:hint="eastAsia"/>
          <w:b/>
          <w:bCs/>
          <w:color w:val="000000"/>
          <w:sz w:val="24"/>
        </w:rPr>
        <w:t>9.2</w:t>
      </w:r>
      <w:r>
        <w:rPr>
          <w:rFonts w:asciiTheme="minorEastAsia" w:eastAsiaTheme="minorEastAsia" w:hAnsiTheme="minorEastAsia"/>
          <w:b/>
          <w:bCs/>
          <w:color w:val="000000"/>
          <w:sz w:val="24"/>
        </w:rPr>
        <w:t xml:space="preserve"> 变更程序</w:t>
      </w:r>
      <w:bookmarkEnd w:id="548"/>
      <w:bookmarkEnd w:id="549"/>
      <w:bookmarkEnd w:id="550"/>
      <w:bookmarkEnd w:id="551"/>
      <w:bookmarkEnd w:id="552"/>
      <w:bookmarkEnd w:id="553"/>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color w:val="000000"/>
          <w:kern w:val="0"/>
          <w:sz w:val="24"/>
        </w:rPr>
        <w:t>变更估价</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收到变更指示后，如承包人未在规定的期限内提交变更报价书的，监理人可报发包人批准后决定是否调整合同价款和调整的具体金额（如果监理人决定调整）。</w:t>
      </w:r>
    </w:p>
    <w:p w:rsidR="000B5A24" w:rsidRDefault="000B5A24" w:rsidP="000B5A24">
      <w:pPr>
        <w:keepNext/>
        <w:keepLines/>
        <w:outlineLvl w:val="1"/>
        <w:rPr>
          <w:rFonts w:asciiTheme="minorEastAsia" w:eastAsiaTheme="minorEastAsia" w:hAnsiTheme="minorEastAsia"/>
          <w:b/>
          <w:bCs/>
          <w:color w:val="000000"/>
          <w:sz w:val="24"/>
        </w:rPr>
      </w:pPr>
      <w:bookmarkStart w:id="554" w:name="_Toc144974679"/>
      <w:bookmarkStart w:id="555" w:name="_Toc152045710"/>
      <w:bookmarkStart w:id="556" w:name="_Toc179632728"/>
      <w:bookmarkStart w:id="557" w:name="_Toc25200"/>
      <w:bookmarkStart w:id="558" w:name="_Toc152042488"/>
      <w:bookmarkStart w:id="559" w:name="_Toc241486339"/>
      <w:r>
        <w:rPr>
          <w:rFonts w:asciiTheme="minorEastAsia" w:eastAsiaTheme="minorEastAsia" w:hAnsiTheme="minorEastAsia" w:hint="eastAsia"/>
          <w:b/>
          <w:bCs/>
          <w:color w:val="000000"/>
          <w:sz w:val="24"/>
        </w:rPr>
        <w:t>9.3</w:t>
      </w:r>
      <w:r>
        <w:rPr>
          <w:rFonts w:asciiTheme="minorEastAsia" w:eastAsiaTheme="minorEastAsia" w:hAnsiTheme="minorEastAsia"/>
          <w:b/>
          <w:bCs/>
          <w:color w:val="000000"/>
          <w:sz w:val="24"/>
        </w:rPr>
        <w:t xml:space="preserve"> 变更的估价原则</w:t>
      </w:r>
      <w:bookmarkEnd w:id="554"/>
      <w:bookmarkEnd w:id="555"/>
      <w:bookmarkEnd w:id="556"/>
      <w:bookmarkEnd w:id="557"/>
      <w:bookmarkEnd w:id="558"/>
      <w:bookmarkEnd w:id="559"/>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因变更引起价格调整的其他处理方式：</w:t>
      </w:r>
      <w:r>
        <w:rPr>
          <w:rFonts w:asciiTheme="minorEastAsia" w:eastAsiaTheme="minorEastAsia" w:hAnsiTheme="minorEastAsia" w:cs="TimesNewRomanPSMT" w:hint="eastAsia"/>
          <w:color w:val="000000"/>
          <w:kern w:val="0"/>
          <w:sz w:val="24"/>
          <w:u w:val="single"/>
        </w:rPr>
        <w:t xml:space="preserve">  按通用条款规定</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560" w:name="_Toc300818418"/>
      <w:bookmarkStart w:id="561" w:name="_Toc144974689"/>
      <w:bookmarkStart w:id="562" w:name="_Toc31403"/>
      <w:bookmarkStart w:id="563" w:name="_Toc179632736"/>
      <w:bookmarkStart w:id="564" w:name="_Toc241486344"/>
      <w:bookmarkStart w:id="565" w:name="_Toc152042497"/>
      <w:bookmarkStart w:id="566" w:name="_Toc152045718"/>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0</w:t>
      </w:r>
      <w:r>
        <w:rPr>
          <w:rFonts w:asciiTheme="minorEastAsia" w:eastAsiaTheme="minorEastAsia" w:hAnsiTheme="minorEastAsia"/>
          <w:b/>
          <w:bCs/>
          <w:color w:val="000000"/>
          <w:sz w:val="24"/>
        </w:rPr>
        <w:t>. 计量与支付</w:t>
      </w:r>
      <w:bookmarkEnd w:id="560"/>
      <w:bookmarkEnd w:id="561"/>
      <w:bookmarkEnd w:id="562"/>
      <w:bookmarkEnd w:id="563"/>
      <w:bookmarkEnd w:id="564"/>
      <w:bookmarkEnd w:id="565"/>
      <w:bookmarkEnd w:id="566"/>
    </w:p>
    <w:p w:rsidR="000B5A24" w:rsidRDefault="000B5A24" w:rsidP="000B5A24">
      <w:pPr>
        <w:keepNext/>
        <w:keepLines/>
        <w:outlineLvl w:val="1"/>
        <w:rPr>
          <w:rFonts w:asciiTheme="minorEastAsia" w:eastAsiaTheme="minorEastAsia" w:hAnsiTheme="minorEastAsia"/>
          <w:b/>
          <w:bCs/>
          <w:color w:val="000000"/>
          <w:sz w:val="24"/>
        </w:rPr>
      </w:pPr>
      <w:bookmarkStart w:id="567" w:name="_Toc179632737"/>
      <w:bookmarkStart w:id="568" w:name="_Toc241486345"/>
      <w:bookmarkStart w:id="569" w:name="_Toc144974690"/>
      <w:bookmarkStart w:id="570" w:name="_Toc152042498"/>
      <w:bookmarkStart w:id="571" w:name="_Toc152045719"/>
      <w:bookmarkStart w:id="572" w:name="_Toc21175"/>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0</w:t>
      </w:r>
      <w:r>
        <w:rPr>
          <w:rFonts w:asciiTheme="minorEastAsia" w:eastAsiaTheme="minorEastAsia" w:hAnsiTheme="minorEastAsia"/>
          <w:b/>
          <w:bCs/>
          <w:color w:val="000000"/>
          <w:sz w:val="24"/>
        </w:rPr>
        <w:t>.1 计量</w:t>
      </w:r>
      <w:bookmarkEnd w:id="567"/>
      <w:bookmarkEnd w:id="568"/>
      <w:bookmarkEnd w:id="569"/>
      <w:bookmarkEnd w:id="570"/>
      <w:bookmarkEnd w:id="571"/>
      <w:bookmarkEnd w:id="572"/>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10</w:t>
      </w:r>
      <w:r>
        <w:rPr>
          <w:rFonts w:asciiTheme="minorEastAsia" w:eastAsiaTheme="minorEastAsia" w:hAnsiTheme="minorEastAsia" w:cs="TimesNewRomanPSMT"/>
          <w:color w:val="000000"/>
          <w:kern w:val="0"/>
          <w:sz w:val="24"/>
        </w:rPr>
        <w:t>.1.</w:t>
      </w:r>
      <w:r>
        <w:rPr>
          <w:rFonts w:asciiTheme="minorEastAsia" w:eastAsiaTheme="minorEastAsia" w:hAnsiTheme="minorEastAsia" w:cs="TimesNewRomanPSMT" w:hint="eastAsia"/>
          <w:color w:val="000000"/>
          <w:kern w:val="0"/>
          <w:sz w:val="24"/>
        </w:rPr>
        <w:t>1</w:t>
      </w:r>
      <w:r>
        <w:rPr>
          <w:rFonts w:asciiTheme="minorEastAsia" w:eastAsiaTheme="minorEastAsia" w:hAnsiTheme="minorEastAsia" w:cs="TimesNewRomanPSMT"/>
          <w:color w:val="000000"/>
          <w:kern w:val="0"/>
          <w:sz w:val="24"/>
        </w:rPr>
        <w:t>计量方法</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工程量计算规则执行国家标准《建设工程工程量清单计价规范》（GB50500-2008）或其适用的修订版本。除合同另有约定外，承包人实际完成的工程量按约定的工程量计算规则和有合同约束力的图纸进行计量。</w:t>
      </w:r>
    </w:p>
    <w:p w:rsidR="000B5A24" w:rsidRDefault="000B5A24" w:rsidP="000B5A24">
      <w:pPr>
        <w:keepNext/>
        <w:keepLines/>
        <w:outlineLvl w:val="1"/>
        <w:rPr>
          <w:rFonts w:asciiTheme="minorEastAsia" w:eastAsiaTheme="minorEastAsia" w:hAnsiTheme="minorEastAsia"/>
          <w:b/>
          <w:bCs/>
          <w:color w:val="000000"/>
          <w:sz w:val="24"/>
        </w:rPr>
      </w:pPr>
      <w:bookmarkStart w:id="573" w:name="_Toc11274"/>
      <w:bookmarkStart w:id="574" w:name="_Toc152042499"/>
      <w:bookmarkStart w:id="575" w:name="_Toc152045720"/>
      <w:bookmarkStart w:id="576" w:name="_Toc179632738"/>
      <w:bookmarkStart w:id="577" w:name="_Toc241486346"/>
      <w:bookmarkStart w:id="578" w:name="_Toc144974691"/>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0</w:t>
      </w:r>
      <w:r>
        <w:rPr>
          <w:rFonts w:asciiTheme="minorEastAsia" w:eastAsiaTheme="minorEastAsia" w:hAnsiTheme="minorEastAsia"/>
          <w:b/>
          <w:bCs/>
          <w:color w:val="000000"/>
          <w:sz w:val="24"/>
        </w:rPr>
        <w:t>.</w:t>
      </w:r>
      <w:r>
        <w:rPr>
          <w:rFonts w:asciiTheme="minorEastAsia" w:eastAsiaTheme="minorEastAsia" w:hAnsiTheme="minorEastAsia" w:hint="eastAsia"/>
          <w:b/>
          <w:bCs/>
          <w:color w:val="000000"/>
          <w:sz w:val="24"/>
        </w:rPr>
        <w:t>2</w:t>
      </w:r>
      <w:r>
        <w:rPr>
          <w:rFonts w:asciiTheme="minorEastAsia" w:eastAsiaTheme="minorEastAsia" w:hAnsiTheme="minorEastAsia"/>
          <w:b/>
          <w:bCs/>
          <w:color w:val="000000"/>
          <w:sz w:val="24"/>
        </w:rPr>
        <w:t>预付款</w:t>
      </w:r>
      <w:bookmarkEnd w:id="573"/>
    </w:p>
    <w:bookmarkEnd w:id="574"/>
    <w:bookmarkEnd w:id="575"/>
    <w:bookmarkEnd w:id="576"/>
    <w:bookmarkEnd w:id="577"/>
    <w:bookmarkEnd w:id="578"/>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10.2.1</w:t>
      </w:r>
      <w:r>
        <w:rPr>
          <w:rFonts w:asciiTheme="minorEastAsia" w:eastAsiaTheme="minorEastAsia" w:hAnsiTheme="minorEastAsia" w:cs="TimesNewRomanPSMT"/>
          <w:color w:val="000000"/>
          <w:kern w:val="0"/>
          <w:sz w:val="24"/>
        </w:rPr>
        <w:t xml:space="preserve"> 预付款</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（1）预付款额度</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实体性消耗部分的预付款额度：</w:t>
      </w:r>
      <w:r>
        <w:rPr>
          <w:rFonts w:asciiTheme="minorEastAsia" w:eastAsiaTheme="minorEastAsia" w:hAnsiTheme="minorEastAsia" w:cs="TimesNewRomanPSMT" w:hint="eastAsia"/>
          <w:color w:val="000000"/>
          <w:kern w:val="0"/>
          <w:sz w:val="24"/>
          <w:u w:val="single"/>
        </w:rPr>
        <w:t xml:space="preserve">      无                            </w:t>
      </w:r>
      <w:r>
        <w:rPr>
          <w:rFonts w:asciiTheme="minorEastAsia" w:eastAsiaTheme="minorEastAsia" w:hAnsiTheme="minorEastAsia" w:cs="TimesNewRomanPSMT" w:hint="eastAsia"/>
          <w:color w:val="000000"/>
          <w:kern w:val="0"/>
          <w:sz w:val="24"/>
        </w:rPr>
        <w:t xml:space="preserve">。 </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非实体性消耗部分预付款额度：</w:t>
      </w:r>
      <w:r>
        <w:rPr>
          <w:rFonts w:asciiTheme="minorEastAsia" w:eastAsiaTheme="minorEastAsia" w:hAnsiTheme="minorEastAsia" w:cs="TimesNewRomanPSMT" w:hint="eastAsia"/>
          <w:color w:val="000000"/>
          <w:kern w:val="0"/>
          <w:sz w:val="24"/>
          <w:u w:val="single"/>
        </w:rPr>
        <w:t xml:space="preserve">       无                           </w:t>
      </w:r>
      <w:r>
        <w:rPr>
          <w:rFonts w:asciiTheme="minorEastAsia" w:eastAsiaTheme="minorEastAsia" w:hAnsiTheme="minorEastAsia" w:cs="TimesNewRomanPSMT" w:hint="eastAsia"/>
          <w:color w:val="000000"/>
          <w:kern w:val="0"/>
          <w:sz w:val="24"/>
        </w:rPr>
        <w:t xml:space="preserve">。 </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 xml:space="preserve"> 其中：安全文明施工费用预付额度：</w:t>
      </w:r>
      <w:r>
        <w:rPr>
          <w:rFonts w:asciiTheme="minorEastAsia" w:eastAsiaTheme="minorEastAsia" w:hAnsiTheme="minorEastAsia" w:cs="TimesNewRomanPSMT" w:hint="eastAsia"/>
          <w:color w:val="000000"/>
          <w:kern w:val="0"/>
          <w:sz w:val="24"/>
          <w:u w:val="single"/>
        </w:rPr>
        <w:t xml:space="preserve">               无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（2）预付办法</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预付款预付办法：</w:t>
      </w:r>
      <w:r>
        <w:rPr>
          <w:rFonts w:asciiTheme="minorEastAsia" w:eastAsiaTheme="minorEastAsia" w:hAnsiTheme="minorEastAsia" w:cs="TimesNewRomanPSMT" w:hint="eastAsia"/>
          <w:color w:val="000000"/>
          <w:kern w:val="0"/>
          <w:sz w:val="24"/>
          <w:u w:val="single"/>
        </w:rPr>
        <w:t xml:space="preserve">  无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预付款的支付时间：</w:t>
      </w:r>
      <w:r>
        <w:rPr>
          <w:rFonts w:asciiTheme="minorEastAsia" w:eastAsiaTheme="minorEastAsia" w:hAnsiTheme="minorEastAsia" w:cs="TimesNewRomanPSMT" w:hint="eastAsia"/>
          <w:color w:val="000000"/>
          <w:kern w:val="0"/>
          <w:sz w:val="24"/>
          <w:u w:val="single"/>
        </w:rPr>
        <w:t xml:space="preserve">  无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安全文明施工费用的预付不受上述预付办法和支付时间约定的制约，发包人应当在不迟于通用合同条款第11.1.1项约定的开工日期前的7天内将安全文明施工费用的预付款一次性拨付给承包人。</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发包人逾期支付合同约定的预付款，除承担通用合同条款第22.2款约定的违约责任外，还应向承包人支付按专用合同条款第17.3.3(2)目约定的标准和方法计算的逾期付款违约金。</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10</w:t>
      </w:r>
      <w:r>
        <w:rPr>
          <w:rFonts w:asciiTheme="minorEastAsia" w:eastAsiaTheme="minorEastAsia" w:hAnsiTheme="minorEastAsia" w:cs="TimesNewRomanPSMT"/>
          <w:color w:val="000000"/>
          <w:kern w:val="0"/>
          <w:sz w:val="24"/>
        </w:rPr>
        <w:t>.2.2 预付款保函</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预付款保函的金额与预付款金额相同。预付款保函的提交时间：</w:t>
      </w:r>
      <w:r>
        <w:rPr>
          <w:rFonts w:asciiTheme="minorEastAsia" w:eastAsiaTheme="minorEastAsia" w:hAnsiTheme="minorEastAsia" w:cs="TimesNewRomanPSMT" w:hint="eastAsia"/>
          <w:color w:val="000000"/>
          <w:kern w:val="0"/>
          <w:sz w:val="24"/>
          <w:u w:val="single"/>
        </w:rPr>
        <w:t xml:space="preserve">无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10</w:t>
      </w:r>
      <w:r>
        <w:rPr>
          <w:rFonts w:asciiTheme="minorEastAsia" w:eastAsiaTheme="minorEastAsia" w:hAnsiTheme="minorEastAsia" w:cs="TimesNewRomanPSMT"/>
          <w:color w:val="000000"/>
          <w:kern w:val="0"/>
          <w:sz w:val="24"/>
        </w:rPr>
        <w:t>.2.3 预付款的扣回与还清</w:t>
      </w:r>
    </w:p>
    <w:p w:rsidR="000B5A24" w:rsidRDefault="000B5A24" w:rsidP="00612B53">
      <w:pPr>
        <w:spacing w:afterLines="50" w:line="300" w:lineRule="auto"/>
        <w:rPr>
          <w:rFonts w:asciiTheme="minorEastAsia" w:eastAsiaTheme="minorEastAsia" w:hAnsiTheme="minorEastAsia" w:cs="TimesNewRomanPSMT"/>
          <w:color w:val="0070C0"/>
          <w:kern w:val="0"/>
          <w:sz w:val="24"/>
        </w:rPr>
      </w:pPr>
      <w:bookmarkStart w:id="579" w:name="_Toc152045721"/>
      <w:bookmarkStart w:id="580" w:name="_Toc179632739"/>
      <w:bookmarkStart w:id="581" w:name="_Toc152042500"/>
      <w:bookmarkStart w:id="582" w:name="_Toc144974692"/>
      <w:r>
        <w:rPr>
          <w:rFonts w:asciiTheme="minorEastAsia" w:eastAsiaTheme="minorEastAsia" w:hAnsiTheme="minorEastAsia" w:cs="TimesNewRomanPSMT" w:hint="eastAsia"/>
          <w:color w:val="000000"/>
          <w:kern w:val="0"/>
          <w:sz w:val="24"/>
        </w:rPr>
        <w:t>预付款的扣回办法：</w:t>
      </w:r>
      <w:r>
        <w:rPr>
          <w:rFonts w:asciiTheme="minorEastAsia" w:eastAsiaTheme="minorEastAsia" w:hAnsiTheme="minorEastAsia" w:cs="TimesNewRomanPSMT" w:hint="eastAsia"/>
          <w:color w:val="000000"/>
          <w:kern w:val="0"/>
          <w:sz w:val="24"/>
          <w:u w:val="single"/>
        </w:rPr>
        <w:t xml:space="preserve">无 </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583" w:name="_Toc241486347"/>
      <w:bookmarkStart w:id="584" w:name="_Toc28825"/>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0</w:t>
      </w:r>
      <w:r>
        <w:rPr>
          <w:rFonts w:asciiTheme="minorEastAsia" w:eastAsiaTheme="minorEastAsia" w:hAnsiTheme="minorEastAsia"/>
          <w:b/>
          <w:bCs/>
          <w:color w:val="000000"/>
          <w:sz w:val="24"/>
        </w:rPr>
        <w:t>.3 工程进度付款</w:t>
      </w:r>
      <w:bookmarkEnd w:id="579"/>
      <w:bookmarkEnd w:id="580"/>
      <w:bookmarkEnd w:id="581"/>
      <w:bookmarkEnd w:id="582"/>
      <w:bookmarkEnd w:id="583"/>
      <w:bookmarkEnd w:id="584"/>
    </w:p>
    <w:p w:rsidR="000B5A24" w:rsidRDefault="000B5A24" w:rsidP="00612B53">
      <w:pPr>
        <w:spacing w:afterLines="50" w:line="300" w:lineRule="auto"/>
        <w:rPr>
          <w:rFonts w:asciiTheme="minorEastAsia" w:eastAsiaTheme="minorEastAsia" w:hAnsiTheme="minorEastAsia" w:cs="TimesNewRomanPSMT"/>
          <w:color w:val="000000"/>
          <w:kern w:val="0"/>
          <w:sz w:val="24"/>
          <w:u w:val="single"/>
        </w:rPr>
      </w:pPr>
      <w:bookmarkStart w:id="585" w:name="_Toc241486348"/>
      <w:bookmarkStart w:id="586" w:name="_Toc144974693"/>
      <w:bookmarkStart w:id="587" w:name="_Toc152042501"/>
      <w:bookmarkStart w:id="588" w:name="_Toc152045722"/>
      <w:bookmarkStart w:id="589" w:name="_Toc179632740"/>
    </w:p>
    <w:p w:rsidR="000B5A24" w:rsidRDefault="000B5A24" w:rsidP="000B5A24">
      <w:pPr>
        <w:keepNext/>
        <w:keepLines/>
        <w:outlineLvl w:val="1"/>
        <w:rPr>
          <w:rFonts w:asciiTheme="minorEastAsia" w:eastAsiaTheme="minorEastAsia" w:hAnsiTheme="minorEastAsia"/>
          <w:b/>
          <w:bCs/>
          <w:color w:val="000000"/>
          <w:sz w:val="24"/>
        </w:rPr>
      </w:pPr>
      <w:bookmarkStart w:id="590" w:name="_Toc4744"/>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0</w:t>
      </w:r>
      <w:r>
        <w:rPr>
          <w:rFonts w:asciiTheme="minorEastAsia" w:eastAsiaTheme="minorEastAsia" w:hAnsiTheme="minorEastAsia"/>
          <w:b/>
          <w:bCs/>
          <w:color w:val="000000"/>
          <w:sz w:val="24"/>
        </w:rPr>
        <w:t>.</w:t>
      </w:r>
      <w:r>
        <w:rPr>
          <w:rFonts w:asciiTheme="minorEastAsia" w:eastAsiaTheme="minorEastAsia" w:hAnsiTheme="minorEastAsia" w:hint="eastAsia"/>
          <w:b/>
          <w:bCs/>
          <w:color w:val="000000"/>
          <w:sz w:val="24"/>
        </w:rPr>
        <w:t>4质量保证金</w:t>
      </w:r>
      <w:bookmarkEnd w:id="590"/>
    </w:p>
    <w:p w:rsidR="000B5A24" w:rsidRDefault="000B5A24" w:rsidP="00612B53">
      <w:pPr>
        <w:spacing w:afterLines="50" w:line="300" w:lineRule="auto"/>
        <w:rPr>
          <w:rFonts w:asciiTheme="minorEastAsia" w:eastAsiaTheme="minorEastAsia" w:hAnsiTheme="minorEastAsia" w:cs="TimesNewRomanPSMT"/>
          <w:color w:val="000000"/>
          <w:kern w:val="0"/>
          <w:sz w:val="24"/>
        </w:rPr>
      </w:pPr>
      <w:bookmarkStart w:id="591" w:name="_Toc144974694"/>
      <w:bookmarkStart w:id="592" w:name="_Toc152042502"/>
      <w:bookmarkStart w:id="593" w:name="_Toc152045723"/>
      <w:bookmarkStart w:id="594" w:name="_Toc179632741"/>
      <w:bookmarkEnd w:id="585"/>
      <w:bookmarkEnd w:id="586"/>
      <w:bookmarkEnd w:id="587"/>
      <w:bookmarkEnd w:id="588"/>
      <w:bookmarkEnd w:id="589"/>
      <w:r>
        <w:rPr>
          <w:rFonts w:asciiTheme="minorEastAsia" w:eastAsiaTheme="minorEastAsia" w:hAnsiTheme="minorEastAsia" w:cs="TimesNewRomanPSMT" w:hint="eastAsia"/>
          <w:color w:val="000000"/>
          <w:kern w:val="0"/>
          <w:sz w:val="24"/>
        </w:rPr>
        <w:t>质量保证金由监理人从第一个付款周期开始按进度付款证书确认的已实施工程的价款、根据合同条款增加和扣减的变更金额、根据合同条款增加和扣减的索赔金额以及根据合同应增加和扣减的其他金额（不包括预付款的支付、返还、合同条款约定的价格调整金额、此前已经按合同约定支付给承包人的进度款以及已经扣留的质量保证金）的总额的</w:t>
      </w:r>
      <w:r>
        <w:rPr>
          <w:rFonts w:asciiTheme="minorEastAsia" w:eastAsiaTheme="minorEastAsia" w:hAnsiTheme="minorEastAsia" w:cs="TimesNewRomanPSMT" w:hint="eastAsia"/>
          <w:color w:val="000000"/>
          <w:kern w:val="0"/>
          <w:sz w:val="24"/>
          <w:u w:val="single"/>
        </w:rPr>
        <w:t>百分之三（3%）</w:t>
      </w:r>
      <w:r>
        <w:rPr>
          <w:rFonts w:asciiTheme="minorEastAsia" w:eastAsiaTheme="minorEastAsia" w:hAnsiTheme="minorEastAsia" w:cs="TimesNewRomanPSMT" w:hint="eastAsia"/>
          <w:color w:val="000000"/>
          <w:kern w:val="0"/>
          <w:sz w:val="24"/>
        </w:rPr>
        <w:t>扣留，直至质量保证金累计扣留金额达到签约合同价的百分之三（3%）为止。</w:t>
      </w:r>
    </w:p>
    <w:p w:rsidR="000B5A24" w:rsidRDefault="000B5A24" w:rsidP="000B5A24">
      <w:pPr>
        <w:keepNext/>
        <w:keepLines/>
        <w:outlineLvl w:val="1"/>
        <w:rPr>
          <w:rFonts w:asciiTheme="minorEastAsia" w:eastAsiaTheme="minorEastAsia" w:hAnsiTheme="minorEastAsia"/>
          <w:b/>
          <w:bCs/>
          <w:color w:val="000000"/>
          <w:sz w:val="24"/>
        </w:rPr>
      </w:pPr>
      <w:bookmarkStart w:id="595" w:name="_Toc241486349"/>
      <w:bookmarkStart w:id="596" w:name="_Toc31318"/>
      <w:r>
        <w:rPr>
          <w:rFonts w:asciiTheme="minorEastAsia" w:eastAsiaTheme="minorEastAsia" w:hAnsiTheme="minorEastAsia" w:hint="eastAsia"/>
          <w:b/>
          <w:bCs/>
          <w:color w:val="000000"/>
          <w:sz w:val="24"/>
        </w:rPr>
        <w:t>10</w:t>
      </w:r>
      <w:r>
        <w:rPr>
          <w:rFonts w:asciiTheme="minorEastAsia" w:eastAsiaTheme="minorEastAsia" w:hAnsiTheme="minorEastAsia"/>
          <w:b/>
          <w:bCs/>
          <w:color w:val="000000"/>
          <w:sz w:val="24"/>
        </w:rPr>
        <w:t>.5 竣工结算</w:t>
      </w:r>
      <w:bookmarkEnd w:id="591"/>
      <w:bookmarkEnd w:id="592"/>
      <w:bookmarkEnd w:id="593"/>
      <w:bookmarkEnd w:id="594"/>
      <w:bookmarkEnd w:id="595"/>
      <w:bookmarkEnd w:id="596"/>
    </w:p>
    <w:p w:rsidR="000B5A24" w:rsidRDefault="000B5A24" w:rsidP="00612B53">
      <w:pPr>
        <w:spacing w:afterLines="50" w:line="300" w:lineRule="auto"/>
        <w:rPr>
          <w:rFonts w:asciiTheme="minorEastAsia" w:eastAsiaTheme="minorEastAsia" w:hAnsiTheme="minorEastAsia" w:cs="TimesNewRomanPSMT"/>
          <w:color w:val="000000"/>
          <w:kern w:val="0"/>
          <w:sz w:val="24"/>
        </w:rPr>
      </w:pPr>
      <w:bookmarkStart w:id="597" w:name="_Toc144974695"/>
      <w:bookmarkStart w:id="598" w:name="_Toc152042503"/>
      <w:bookmarkStart w:id="599" w:name="_Toc152045724"/>
      <w:bookmarkStart w:id="600" w:name="_Toc179632742"/>
      <w:r>
        <w:rPr>
          <w:rFonts w:asciiTheme="minorEastAsia" w:eastAsiaTheme="minorEastAsia" w:hAnsiTheme="minorEastAsia" w:cs="TimesNewRomanPSMT" w:hint="eastAsia"/>
          <w:color w:val="000000"/>
          <w:kern w:val="0"/>
          <w:sz w:val="24"/>
        </w:rPr>
        <w:t>10.5.1竣工付款申请单</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承包人提交竣工付款申请单的份数：</w:t>
      </w:r>
      <w:r>
        <w:rPr>
          <w:rFonts w:asciiTheme="minorEastAsia" w:eastAsiaTheme="minorEastAsia" w:hAnsiTheme="minorEastAsia" w:cs="TimesNewRomanPSMT" w:hint="eastAsia"/>
          <w:color w:val="000000"/>
          <w:kern w:val="0"/>
          <w:sz w:val="24"/>
          <w:u w:val="single"/>
        </w:rPr>
        <w:t xml:space="preserve">   五份</w:t>
      </w:r>
      <w:r>
        <w:rPr>
          <w:rFonts w:asciiTheme="minorEastAsia" w:eastAsiaTheme="minorEastAsia" w:hAnsiTheme="minorEastAsia" w:cs="TimesNewRomanPSMT" w:hint="eastAsia"/>
          <w:color w:val="000000"/>
          <w:kern w:val="0"/>
          <w:sz w:val="24"/>
        </w:rPr>
        <w:t xml:space="preserve"> 。</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承包人提交竣工付款申请单的期限：</w:t>
      </w:r>
      <w:r>
        <w:rPr>
          <w:rFonts w:asciiTheme="minorEastAsia" w:eastAsiaTheme="minorEastAsia" w:hAnsiTheme="minorEastAsia" w:cs="TimesNewRomanPSMT" w:hint="eastAsia"/>
          <w:color w:val="000000"/>
          <w:kern w:val="0"/>
          <w:sz w:val="24"/>
          <w:u w:val="single"/>
        </w:rPr>
        <w:t xml:space="preserve">    在工程验收合格后十五日内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竣工付款申请单的内容：</w:t>
      </w:r>
      <w:r>
        <w:rPr>
          <w:rFonts w:asciiTheme="minorEastAsia" w:eastAsiaTheme="minorEastAsia" w:hAnsiTheme="minorEastAsia" w:cs="TimesNewRomanPSMT" w:hint="eastAsia"/>
          <w:color w:val="000000"/>
          <w:kern w:val="0"/>
          <w:sz w:val="24"/>
          <w:u w:val="single"/>
        </w:rPr>
        <w:t>竣工结算合同总价，已支付的工程合同款，扣留的质量保证金和支付的竣工付款金额</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601" w:name="_Toc241486351"/>
      <w:bookmarkStart w:id="602" w:name="_Toc300818419"/>
      <w:bookmarkStart w:id="603" w:name="_Toc17611"/>
      <w:bookmarkStart w:id="604" w:name="_Toc144974696"/>
      <w:bookmarkStart w:id="605" w:name="_Toc152042504"/>
      <w:bookmarkStart w:id="606" w:name="_Toc152045725"/>
      <w:bookmarkStart w:id="607" w:name="_Toc179632743"/>
      <w:bookmarkEnd w:id="597"/>
      <w:bookmarkEnd w:id="598"/>
      <w:bookmarkEnd w:id="599"/>
      <w:bookmarkEnd w:id="600"/>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1</w:t>
      </w:r>
      <w:r>
        <w:rPr>
          <w:rFonts w:asciiTheme="minorEastAsia" w:eastAsiaTheme="minorEastAsia" w:hAnsiTheme="minorEastAsia"/>
          <w:b/>
          <w:bCs/>
          <w:color w:val="000000"/>
          <w:sz w:val="24"/>
        </w:rPr>
        <w:t>. 竣工验收</w:t>
      </w:r>
      <w:bookmarkEnd w:id="601"/>
      <w:bookmarkEnd w:id="602"/>
      <w:bookmarkEnd w:id="603"/>
      <w:bookmarkEnd w:id="604"/>
      <w:bookmarkEnd w:id="605"/>
      <w:bookmarkEnd w:id="606"/>
      <w:bookmarkEnd w:id="607"/>
    </w:p>
    <w:p w:rsidR="000B5A24" w:rsidRDefault="000B5A24" w:rsidP="000B5A24">
      <w:pPr>
        <w:keepNext/>
        <w:keepLines/>
        <w:outlineLvl w:val="1"/>
        <w:rPr>
          <w:rFonts w:asciiTheme="minorEastAsia" w:eastAsiaTheme="minorEastAsia" w:hAnsiTheme="minorEastAsia"/>
          <w:b/>
          <w:bCs/>
          <w:color w:val="000000"/>
          <w:sz w:val="24"/>
        </w:rPr>
      </w:pPr>
      <w:bookmarkStart w:id="608" w:name="_Toc179632745"/>
      <w:bookmarkStart w:id="609" w:name="_Toc24510"/>
      <w:bookmarkStart w:id="610" w:name="_Toc241486352"/>
      <w:bookmarkStart w:id="611" w:name="_Toc152042506"/>
      <w:bookmarkStart w:id="612" w:name="_Toc152045727"/>
      <w:bookmarkStart w:id="613" w:name="_Toc144974698"/>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1</w:t>
      </w:r>
      <w:r>
        <w:rPr>
          <w:rFonts w:asciiTheme="minorEastAsia" w:eastAsiaTheme="minorEastAsia" w:hAnsiTheme="minorEastAsia"/>
          <w:b/>
          <w:bCs/>
          <w:color w:val="000000"/>
          <w:sz w:val="24"/>
        </w:rPr>
        <w:t>.2 竣工验收申请报告</w:t>
      </w:r>
      <w:bookmarkEnd w:id="608"/>
      <w:bookmarkEnd w:id="609"/>
      <w:bookmarkEnd w:id="610"/>
      <w:bookmarkEnd w:id="611"/>
      <w:bookmarkEnd w:id="612"/>
      <w:bookmarkEnd w:id="613"/>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（2）承包人负责整理和提交的竣工验收资料应当符合工程所在地建设行政主管部门和（或）城市建设档案管理机构有关施工资料的要求，具体内容包括：</w:t>
      </w:r>
      <w:r>
        <w:rPr>
          <w:rFonts w:asciiTheme="minorEastAsia" w:eastAsiaTheme="minorEastAsia" w:hAnsiTheme="minorEastAsia" w:cs="TimesNewRomanPSMT" w:hint="eastAsia"/>
          <w:color w:val="000000"/>
          <w:kern w:val="0"/>
          <w:sz w:val="24"/>
          <w:u w:val="single"/>
        </w:rPr>
        <w:t xml:space="preserve">详见鞍山市地方建设主管部门有关规定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竣工验收资料的份数：</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u w:val="single"/>
        </w:rPr>
        <w:t>三份</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bookmarkStart w:id="614" w:name="_Toc144974699"/>
      <w:bookmarkStart w:id="615" w:name="_Toc152042507"/>
      <w:bookmarkStart w:id="616" w:name="_Toc152045728"/>
      <w:bookmarkStart w:id="617" w:name="_Toc179632746"/>
      <w:r>
        <w:rPr>
          <w:rFonts w:asciiTheme="minorEastAsia" w:eastAsiaTheme="minorEastAsia" w:hAnsiTheme="minorEastAsia" w:cs="TimesNewRomanPSMT" w:hint="eastAsia"/>
          <w:color w:val="000000"/>
          <w:kern w:val="0"/>
          <w:sz w:val="24"/>
        </w:rPr>
        <w:t>竣工验收资料的费用支付方式：</w:t>
      </w:r>
      <w:r w:rsidRPr="00E1262A">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618" w:name="_Toc241486353"/>
      <w:bookmarkStart w:id="619" w:name="_Toc24605"/>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1</w:t>
      </w:r>
      <w:r>
        <w:rPr>
          <w:rFonts w:asciiTheme="minorEastAsia" w:eastAsiaTheme="minorEastAsia" w:hAnsiTheme="minorEastAsia"/>
          <w:b/>
          <w:bCs/>
          <w:color w:val="000000"/>
          <w:sz w:val="24"/>
        </w:rPr>
        <w:t>.3 验收</w:t>
      </w:r>
      <w:bookmarkEnd w:id="614"/>
      <w:bookmarkEnd w:id="615"/>
      <w:bookmarkEnd w:id="616"/>
      <w:bookmarkEnd w:id="617"/>
      <w:bookmarkEnd w:id="618"/>
      <w:bookmarkEnd w:id="619"/>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经验收合格的工程, 实际竣工日期为承包人提交竣工验收申请报告或按照本款重新提交竣工验收申请报告的日期（以两者中时间在后者为准）。</w:t>
      </w:r>
    </w:p>
    <w:p w:rsidR="000B5A24" w:rsidRDefault="000B5A24" w:rsidP="000B5A24">
      <w:pPr>
        <w:keepNext/>
        <w:keepLines/>
        <w:outlineLvl w:val="1"/>
        <w:rPr>
          <w:rFonts w:asciiTheme="minorEastAsia" w:eastAsiaTheme="minorEastAsia" w:hAnsiTheme="minorEastAsia"/>
          <w:b/>
          <w:bCs/>
          <w:color w:val="000000"/>
          <w:sz w:val="24"/>
        </w:rPr>
      </w:pPr>
      <w:bookmarkStart w:id="620" w:name="_Toc144974703"/>
      <w:bookmarkStart w:id="621" w:name="_Toc152042511"/>
      <w:bookmarkStart w:id="622" w:name="_Toc152045732"/>
      <w:bookmarkStart w:id="623" w:name="_Toc27333"/>
      <w:bookmarkStart w:id="624" w:name="_Toc179632750"/>
      <w:bookmarkStart w:id="625" w:name="_Toc241486356"/>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1.5</w:t>
      </w:r>
      <w:r>
        <w:rPr>
          <w:rFonts w:asciiTheme="minorEastAsia" w:eastAsiaTheme="minorEastAsia" w:hAnsiTheme="minorEastAsia"/>
          <w:b/>
          <w:bCs/>
          <w:color w:val="000000"/>
          <w:sz w:val="24"/>
        </w:rPr>
        <w:t xml:space="preserve"> 竣工清场</w:t>
      </w:r>
      <w:bookmarkEnd w:id="620"/>
      <w:bookmarkEnd w:id="621"/>
      <w:bookmarkEnd w:id="622"/>
      <w:bookmarkEnd w:id="623"/>
      <w:bookmarkEnd w:id="624"/>
      <w:bookmarkEnd w:id="625"/>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工程接收证书颁发后，承包人负责按照通用合同条款本项约定的要求对施工场地进行清理并承担相关费用，直至监理人检验合格为止。</w:t>
      </w:r>
      <w:bookmarkStart w:id="626" w:name="_Toc144974705"/>
      <w:bookmarkStart w:id="627" w:name="_Toc152042513"/>
      <w:bookmarkStart w:id="628" w:name="_Toc152045734"/>
      <w:bookmarkStart w:id="629" w:name="_Toc179632752"/>
    </w:p>
    <w:p w:rsidR="000B5A24" w:rsidRDefault="000B5A24" w:rsidP="000B5A24">
      <w:pPr>
        <w:keepNext/>
        <w:keepLines/>
        <w:outlineLvl w:val="1"/>
        <w:rPr>
          <w:rFonts w:asciiTheme="minorEastAsia" w:eastAsiaTheme="minorEastAsia" w:hAnsiTheme="minorEastAsia"/>
          <w:b/>
          <w:bCs/>
          <w:color w:val="000000"/>
          <w:sz w:val="24"/>
        </w:rPr>
      </w:pPr>
      <w:bookmarkStart w:id="630" w:name="_Toc241486358"/>
      <w:bookmarkStart w:id="631" w:name="_Toc300818420"/>
      <w:bookmarkStart w:id="632" w:name="_Toc26928"/>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2</w:t>
      </w:r>
      <w:r>
        <w:rPr>
          <w:rFonts w:asciiTheme="minorEastAsia" w:eastAsiaTheme="minorEastAsia" w:hAnsiTheme="minorEastAsia"/>
          <w:b/>
          <w:bCs/>
          <w:color w:val="000000"/>
          <w:sz w:val="24"/>
        </w:rPr>
        <w:t>. 缺陷责任与保修责任</w:t>
      </w:r>
      <w:bookmarkEnd w:id="626"/>
      <w:bookmarkEnd w:id="627"/>
      <w:bookmarkEnd w:id="628"/>
      <w:bookmarkEnd w:id="629"/>
      <w:bookmarkEnd w:id="630"/>
      <w:bookmarkEnd w:id="631"/>
      <w:bookmarkEnd w:id="632"/>
    </w:p>
    <w:p w:rsidR="000B5A24" w:rsidRDefault="000B5A24" w:rsidP="000B5A24">
      <w:pPr>
        <w:keepNext/>
        <w:keepLines/>
        <w:outlineLvl w:val="1"/>
        <w:rPr>
          <w:rFonts w:asciiTheme="minorEastAsia" w:eastAsiaTheme="minorEastAsia" w:hAnsiTheme="minorEastAsia"/>
          <w:b/>
          <w:bCs/>
          <w:color w:val="000000"/>
          <w:sz w:val="24"/>
        </w:rPr>
      </w:pPr>
      <w:bookmarkStart w:id="633" w:name="_Toc241486359"/>
      <w:bookmarkStart w:id="634" w:name="_Toc3514"/>
      <w:bookmarkStart w:id="635" w:name="_Toc144974712"/>
      <w:bookmarkStart w:id="636" w:name="_Toc152042520"/>
      <w:bookmarkStart w:id="637" w:name="_Toc152045741"/>
      <w:bookmarkStart w:id="638" w:name="_Toc179632759"/>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2.2</w:t>
      </w:r>
      <w:r>
        <w:rPr>
          <w:rFonts w:asciiTheme="minorEastAsia" w:eastAsiaTheme="minorEastAsia" w:hAnsiTheme="minorEastAsia"/>
          <w:b/>
          <w:bCs/>
          <w:color w:val="000000"/>
          <w:sz w:val="24"/>
        </w:rPr>
        <w:t xml:space="preserve"> 保修责任</w:t>
      </w:r>
      <w:bookmarkEnd w:id="633"/>
      <w:bookmarkEnd w:id="634"/>
      <w:bookmarkEnd w:id="635"/>
      <w:bookmarkEnd w:id="636"/>
      <w:bookmarkEnd w:id="637"/>
      <w:bookmarkEnd w:id="638"/>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（1）工程质量保修范围：</w:t>
      </w:r>
      <w:r>
        <w:rPr>
          <w:rFonts w:asciiTheme="minorEastAsia" w:eastAsiaTheme="minorEastAsia" w:hAnsiTheme="minorEastAsia" w:cs="TimesNewRomanPSMT" w:hint="eastAsia"/>
          <w:color w:val="000000"/>
          <w:kern w:val="0"/>
          <w:sz w:val="24"/>
          <w:u w:val="single"/>
        </w:rPr>
        <w:t xml:space="preserve"> 本工程所有内容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（2）工程质量保修期限：</w:t>
      </w:r>
      <w:r>
        <w:rPr>
          <w:rFonts w:asciiTheme="minorEastAsia" w:eastAsiaTheme="minorEastAsia" w:hAnsiTheme="minorEastAsia" w:cs="TimesNewRomanPSMT" w:hint="eastAsia"/>
          <w:color w:val="000000"/>
          <w:kern w:val="0"/>
          <w:sz w:val="24"/>
          <w:u w:val="single"/>
        </w:rPr>
        <w:t xml:space="preserve">   按照国家有关规定执行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（3）工程质量保修责任：。</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承包人按照有关法律法规规定出具的质量保修书的主要内容应当与本款上述约定内容一致，并在向监理人报送合同条款约定的竣工验收申请报告时，一并报送监理人。</w:t>
      </w:r>
    </w:p>
    <w:p w:rsidR="000B5A24" w:rsidRDefault="000B5A24" w:rsidP="000B5A24">
      <w:pPr>
        <w:keepNext/>
        <w:keepLines/>
        <w:outlineLvl w:val="1"/>
        <w:rPr>
          <w:rFonts w:asciiTheme="minorEastAsia" w:eastAsiaTheme="minorEastAsia" w:hAnsiTheme="minorEastAsia"/>
          <w:b/>
          <w:bCs/>
          <w:color w:val="000000"/>
          <w:sz w:val="24"/>
        </w:rPr>
      </w:pPr>
      <w:bookmarkStart w:id="639" w:name="_Toc241486360"/>
      <w:bookmarkStart w:id="640" w:name="_Toc300818421"/>
      <w:bookmarkStart w:id="641" w:name="_Toc4076"/>
      <w:bookmarkStart w:id="642" w:name="_Toc144974713"/>
      <w:bookmarkStart w:id="643" w:name="_Toc152042521"/>
      <w:bookmarkStart w:id="644" w:name="_Toc152045742"/>
      <w:bookmarkStart w:id="645" w:name="_Toc179632760"/>
      <w:r>
        <w:rPr>
          <w:rFonts w:asciiTheme="minorEastAsia" w:eastAsiaTheme="minorEastAsia" w:hAnsiTheme="minorEastAsia" w:hint="eastAsia"/>
          <w:b/>
          <w:bCs/>
          <w:color w:val="000000"/>
          <w:sz w:val="24"/>
        </w:rPr>
        <w:t>13</w:t>
      </w:r>
      <w:r>
        <w:rPr>
          <w:rFonts w:asciiTheme="minorEastAsia" w:eastAsiaTheme="minorEastAsia" w:hAnsiTheme="minorEastAsia"/>
          <w:b/>
          <w:bCs/>
          <w:color w:val="000000"/>
          <w:sz w:val="24"/>
        </w:rPr>
        <w:t>. 保险</w:t>
      </w:r>
      <w:bookmarkEnd w:id="639"/>
      <w:bookmarkEnd w:id="640"/>
      <w:bookmarkEnd w:id="641"/>
      <w:bookmarkEnd w:id="642"/>
      <w:bookmarkEnd w:id="643"/>
      <w:bookmarkEnd w:id="644"/>
      <w:bookmarkEnd w:id="645"/>
    </w:p>
    <w:p w:rsidR="000B5A24" w:rsidRDefault="000B5A24" w:rsidP="000B5A24">
      <w:pPr>
        <w:keepNext/>
        <w:keepLines/>
        <w:outlineLvl w:val="1"/>
        <w:rPr>
          <w:rFonts w:asciiTheme="minorEastAsia" w:eastAsiaTheme="minorEastAsia" w:hAnsiTheme="minorEastAsia"/>
          <w:b/>
          <w:bCs/>
          <w:color w:val="000000"/>
          <w:sz w:val="24"/>
        </w:rPr>
      </w:pPr>
      <w:bookmarkStart w:id="646" w:name="_Toc144974714"/>
      <w:bookmarkStart w:id="647" w:name="_Toc152045743"/>
      <w:bookmarkStart w:id="648" w:name="_Toc179632761"/>
      <w:bookmarkStart w:id="649" w:name="_Toc241486361"/>
      <w:bookmarkStart w:id="650" w:name="_Toc3153"/>
      <w:bookmarkStart w:id="651" w:name="_Toc152042522"/>
      <w:r>
        <w:rPr>
          <w:rFonts w:asciiTheme="minorEastAsia" w:eastAsiaTheme="minorEastAsia" w:hAnsiTheme="minorEastAsia" w:hint="eastAsia"/>
          <w:b/>
          <w:bCs/>
          <w:color w:val="000000"/>
          <w:sz w:val="24"/>
        </w:rPr>
        <w:t>13.1.4</w:t>
      </w:r>
      <w:r>
        <w:rPr>
          <w:rFonts w:asciiTheme="minorEastAsia" w:eastAsiaTheme="minorEastAsia" w:hAnsiTheme="minorEastAsia"/>
          <w:b/>
          <w:bCs/>
          <w:color w:val="000000"/>
          <w:sz w:val="24"/>
        </w:rPr>
        <w:t xml:space="preserve"> 工程保险</w:t>
      </w:r>
      <w:bookmarkEnd w:id="646"/>
      <w:bookmarkEnd w:id="647"/>
      <w:bookmarkEnd w:id="648"/>
      <w:bookmarkEnd w:id="649"/>
      <w:bookmarkEnd w:id="650"/>
      <w:bookmarkEnd w:id="651"/>
    </w:p>
    <w:p w:rsidR="000B5A24" w:rsidRDefault="000B5A24" w:rsidP="00612B53">
      <w:pPr>
        <w:spacing w:afterLines="50" w:line="300" w:lineRule="auto"/>
        <w:rPr>
          <w:rFonts w:asciiTheme="minorEastAsia" w:eastAsiaTheme="minorEastAsia" w:hAnsiTheme="minorEastAsia" w:cs="TimesNewRomanPSMT"/>
          <w:color w:val="000000"/>
          <w:kern w:val="0"/>
          <w:sz w:val="24"/>
        </w:rPr>
      </w:pPr>
      <w:bookmarkStart w:id="652" w:name="_Toc144974715"/>
      <w:bookmarkStart w:id="653" w:name="_Toc152045744"/>
      <w:bookmarkStart w:id="654" w:name="_Toc179632762"/>
      <w:bookmarkStart w:id="655" w:name="_Toc152042523"/>
      <w:r>
        <w:rPr>
          <w:rFonts w:asciiTheme="minorEastAsia" w:eastAsiaTheme="minorEastAsia" w:hAnsiTheme="minorEastAsia" w:cs="TimesNewRomanPSMT" w:hint="eastAsia"/>
          <w:color w:val="000000"/>
          <w:kern w:val="0"/>
          <w:sz w:val="24"/>
        </w:rPr>
        <w:t>本工程</w:t>
      </w:r>
      <w:r>
        <w:rPr>
          <w:rFonts w:asciiTheme="minorEastAsia" w:eastAsiaTheme="minorEastAsia" w:hAnsiTheme="minorEastAsia" w:cs="TimesNewRomanPSMT" w:hint="eastAsia"/>
          <w:color w:val="000000"/>
          <w:kern w:val="0"/>
          <w:sz w:val="24"/>
          <w:u w:val="single"/>
        </w:rPr>
        <w:t xml:space="preserve"> 投保   </w:t>
      </w:r>
      <w:r>
        <w:rPr>
          <w:rFonts w:asciiTheme="minorEastAsia" w:eastAsiaTheme="minorEastAsia" w:hAnsiTheme="minorEastAsia" w:cs="TimesNewRomanPSMT" w:hint="eastAsia"/>
          <w:color w:val="000000"/>
          <w:kern w:val="0"/>
          <w:sz w:val="24"/>
        </w:rPr>
        <w:t>(投保/不投保)工程保险。投保工程保险时，险种为：</w:t>
      </w:r>
      <w:r>
        <w:rPr>
          <w:rFonts w:asciiTheme="minorEastAsia" w:eastAsiaTheme="minorEastAsia" w:hAnsiTheme="minorEastAsia" w:cs="TimesNewRomanPSMT" w:hint="eastAsia"/>
          <w:color w:val="000000"/>
          <w:kern w:val="0"/>
          <w:sz w:val="24"/>
          <w:u w:val="single"/>
        </w:rPr>
        <w:t xml:space="preserve">  意外伤害保险   </w:t>
      </w:r>
      <w:r>
        <w:rPr>
          <w:rFonts w:asciiTheme="minorEastAsia" w:eastAsiaTheme="minorEastAsia" w:hAnsiTheme="minorEastAsia" w:cs="TimesNewRomanPSMT" w:hint="eastAsia"/>
          <w:color w:val="000000"/>
          <w:kern w:val="0"/>
          <w:sz w:val="24"/>
        </w:rPr>
        <w:t>，并符合以下约定。</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（1）投保人：</w:t>
      </w:r>
      <w:r>
        <w:rPr>
          <w:rFonts w:asciiTheme="minorEastAsia" w:eastAsiaTheme="minorEastAsia" w:hAnsiTheme="minorEastAsia" w:cs="TimesNewRomanPSMT" w:hint="eastAsia"/>
          <w:color w:val="000000"/>
          <w:kern w:val="0"/>
          <w:sz w:val="24"/>
          <w:u w:val="single"/>
        </w:rPr>
        <w:t xml:space="preserve"> 承包人</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（2）投保内容：。</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（3）保险费率：由投保人与合同双方同意的保险人商定。</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（4）保险金额：</w:t>
      </w:r>
      <w:r>
        <w:rPr>
          <w:rFonts w:asciiTheme="minorEastAsia" w:eastAsiaTheme="minorEastAsia" w:hAnsiTheme="minorEastAsia" w:cs="TimesNewRomanPSMT" w:hint="eastAsia"/>
          <w:color w:val="000000"/>
          <w:kern w:val="0"/>
          <w:sz w:val="24"/>
          <w:u w:val="single"/>
        </w:rPr>
        <w:t xml:space="preserve"> 按规定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（5）保险期限：</w:t>
      </w:r>
      <w:r>
        <w:rPr>
          <w:rFonts w:asciiTheme="minorEastAsia" w:eastAsiaTheme="minorEastAsia" w:hAnsiTheme="minorEastAsia" w:cs="TimesNewRomanPSMT" w:hint="eastAsia"/>
          <w:color w:val="000000"/>
          <w:kern w:val="0"/>
          <w:sz w:val="24"/>
          <w:u w:val="single"/>
        </w:rPr>
        <w:t xml:space="preserve">  按规定   </w:t>
      </w:r>
      <w:r>
        <w:rPr>
          <w:rFonts w:asciiTheme="minorEastAsia" w:eastAsiaTheme="minorEastAsia" w:hAnsiTheme="minorEastAsia" w:cs="TimesNewRomanPSMT" w:hint="eastAsia"/>
          <w:color w:val="000000"/>
          <w:kern w:val="0"/>
          <w:sz w:val="24"/>
        </w:rPr>
        <w:t xml:space="preserve"> 。</w:t>
      </w:r>
    </w:p>
    <w:p w:rsidR="000B5A24" w:rsidRDefault="000B5A24" w:rsidP="000B5A24">
      <w:pPr>
        <w:keepNext/>
        <w:keepLines/>
        <w:outlineLvl w:val="1"/>
        <w:rPr>
          <w:rFonts w:asciiTheme="minorEastAsia" w:eastAsiaTheme="minorEastAsia" w:hAnsiTheme="minorEastAsia"/>
          <w:b/>
          <w:bCs/>
          <w:color w:val="000000"/>
          <w:sz w:val="24"/>
        </w:rPr>
      </w:pPr>
      <w:bookmarkStart w:id="656" w:name="_Toc144974717"/>
      <w:bookmarkStart w:id="657" w:name="_Toc152042525"/>
      <w:bookmarkStart w:id="658" w:name="_Toc152045746"/>
      <w:bookmarkStart w:id="659" w:name="_Toc179632764"/>
      <w:bookmarkStart w:id="660" w:name="_Toc241486362"/>
      <w:bookmarkStart w:id="661" w:name="_Toc22243"/>
      <w:bookmarkEnd w:id="652"/>
      <w:bookmarkEnd w:id="653"/>
      <w:bookmarkEnd w:id="654"/>
      <w:bookmarkEnd w:id="655"/>
      <w:r>
        <w:rPr>
          <w:rFonts w:asciiTheme="minorEastAsia" w:eastAsiaTheme="minorEastAsia" w:hAnsiTheme="minorEastAsia" w:hint="eastAsia"/>
          <w:b/>
          <w:bCs/>
          <w:color w:val="000000"/>
          <w:sz w:val="24"/>
        </w:rPr>
        <w:t>13.1.5</w:t>
      </w:r>
      <w:r>
        <w:rPr>
          <w:rFonts w:asciiTheme="minorEastAsia" w:eastAsiaTheme="minorEastAsia" w:hAnsiTheme="minorEastAsia"/>
          <w:b/>
          <w:bCs/>
          <w:color w:val="000000"/>
          <w:sz w:val="24"/>
        </w:rPr>
        <w:t xml:space="preserve"> 第三者责任险</w:t>
      </w:r>
      <w:bookmarkEnd w:id="656"/>
      <w:bookmarkEnd w:id="657"/>
      <w:bookmarkEnd w:id="658"/>
      <w:bookmarkEnd w:id="659"/>
      <w:bookmarkEnd w:id="660"/>
      <w:bookmarkEnd w:id="661"/>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 xml:space="preserve">保险金额：，保险费率由承包人与发包人同意的保险人商定，相关保险费由承包人承担。 </w:t>
      </w:r>
    </w:p>
    <w:p w:rsidR="000B5A24" w:rsidRDefault="000B5A24" w:rsidP="000B5A24">
      <w:pPr>
        <w:keepNext/>
        <w:keepLines/>
        <w:outlineLvl w:val="1"/>
        <w:rPr>
          <w:rFonts w:asciiTheme="minorEastAsia" w:eastAsiaTheme="minorEastAsia" w:hAnsiTheme="minorEastAsia"/>
          <w:b/>
          <w:bCs/>
          <w:color w:val="000000"/>
          <w:sz w:val="24"/>
        </w:rPr>
      </w:pPr>
      <w:bookmarkStart w:id="662" w:name="_Toc179632767"/>
      <w:bookmarkStart w:id="663" w:name="_Toc241486365"/>
      <w:bookmarkStart w:id="664" w:name="_Toc7644"/>
      <w:bookmarkStart w:id="665" w:name="_Toc300818422"/>
      <w:bookmarkStart w:id="666" w:name="_Toc152045749"/>
      <w:bookmarkStart w:id="667" w:name="_Toc144974720"/>
      <w:bookmarkStart w:id="668" w:name="_Toc152042528"/>
      <w:r>
        <w:rPr>
          <w:rFonts w:asciiTheme="minorEastAsia" w:eastAsiaTheme="minorEastAsia" w:hAnsiTheme="minorEastAsia" w:hint="eastAsia"/>
          <w:b/>
          <w:bCs/>
          <w:color w:val="000000"/>
          <w:sz w:val="24"/>
        </w:rPr>
        <w:t>14</w:t>
      </w:r>
      <w:r>
        <w:rPr>
          <w:rFonts w:asciiTheme="minorEastAsia" w:eastAsiaTheme="minorEastAsia" w:hAnsiTheme="minorEastAsia"/>
          <w:b/>
          <w:bCs/>
          <w:color w:val="000000"/>
          <w:sz w:val="24"/>
        </w:rPr>
        <w:t>. 不可抗力</w:t>
      </w:r>
      <w:bookmarkEnd w:id="662"/>
      <w:bookmarkEnd w:id="663"/>
      <w:bookmarkEnd w:id="664"/>
      <w:bookmarkEnd w:id="665"/>
      <w:bookmarkEnd w:id="666"/>
      <w:bookmarkEnd w:id="667"/>
      <w:bookmarkEnd w:id="668"/>
    </w:p>
    <w:p w:rsidR="000B5A24" w:rsidRDefault="000B5A24" w:rsidP="000B5A24">
      <w:pPr>
        <w:keepNext/>
        <w:keepLines/>
        <w:outlineLvl w:val="1"/>
        <w:rPr>
          <w:rFonts w:asciiTheme="minorEastAsia" w:eastAsiaTheme="minorEastAsia" w:hAnsiTheme="minorEastAsia"/>
          <w:b/>
          <w:bCs/>
          <w:color w:val="000000"/>
          <w:sz w:val="24"/>
        </w:rPr>
      </w:pPr>
      <w:bookmarkStart w:id="669" w:name="_Toc144974721"/>
      <w:bookmarkStart w:id="670" w:name="_Toc152042529"/>
      <w:bookmarkStart w:id="671" w:name="_Toc152045750"/>
      <w:bookmarkStart w:id="672" w:name="_Toc25366"/>
      <w:bookmarkStart w:id="673" w:name="_Toc179632768"/>
      <w:bookmarkStart w:id="674" w:name="_Toc241486366"/>
      <w:r>
        <w:rPr>
          <w:rFonts w:asciiTheme="minorEastAsia" w:eastAsiaTheme="minorEastAsia" w:hAnsiTheme="minorEastAsia" w:hint="eastAsia"/>
          <w:b/>
          <w:bCs/>
          <w:color w:val="000000"/>
          <w:sz w:val="24"/>
        </w:rPr>
        <w:t>14</w:t>
      </w:r>
      <w:r>
        <w:rPr>
          <w:rFonts w:asciiTheme="minorEastAsia" w:eastAsiaTheme="minorEastAsia" w:hAnsiTheme="minorEastAsia"/>
          <w:b/>
          <w:bCs/>
          <w:color w:val="000000"/>
          <w:sz w:val="24"/>
        </w:rPr>
        <w:t>.1 不可抗力的确认</w:t>
      </w:r>
      <w:bookmarkEnd w:id="669"/>
      <w:bookmarkEnd w:id="670"/>
      <w:bookmarkEnd w:id="671"/>
      <w:bookmarkEnd w:id="672"/>
      <w:bookmarkEnd w:id="673"/>
      <w:bookmarkEnd w:id="674"/>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通用合同条款约定的不可抗力以外的其他情形：</w:t>
      </w:r>
      <w:r w:rsidRPr="00AB5A6D">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不可抗力的等级范围约定：</w:t>
      </w:r>
      <w:r w:rsidRPr="00AB5A6D">
        <w:rPr>
          <w:rFonts w:asciiTheme="minorEastAsia" w:eastAsiaTheme="minorEastAsia" w:hAnsiTheme="minorEastAsia" w:cs="TimesNewRomanPSMT" w:hint="eastAsia"/>
          <w:color w:val="000000"/>
          <w:kern w:val="0"/>
          <w:sz w:val="24"/>
          <w:u w:val="single"/>
        </w:rPr>
        <w:t xml:space="preserve">      </w:t>
      </w:r>
      <w:r>
        <w:rPr>
          <w:rFonts w:asciiTheme="minorEastAsia" w:eastAsiaTheme="minorEastAsia" w:hAnsiTheme="minorEastAsia" w:cs="TimesNewRomanPSMT" w:hint="eastAsia"/>
          <w:color w:val="000000"/>
          <w:kern w:val="0"/>
          <w:sz w:val="24"/>
        </w:rPr>
        <w:t>。</w:t>
      </w:r>
    </w:p>
    <w:p w:rsidR="000B5A24" w:rsidRDefault="000B5A24" w:rsidP="000B5A24">
      <w:pPr>
        <w:keepNext/>
        <w:keepLines/>
        <w:outlineLvl w:val="1"/>
        <w:rPr>
          <w:rFonts w:asciiTheme="minorEastAsia" w:eastAsiaTheme="minorEastAsia" w:hAnsiTheme="minorEastAsia"/>
          <w:b/>
          <w:bCs/>
          <w:color w:val="000000"/>
          <w:sz w:val="24"/>
        </w:rPr>
      </w:pPr>
      <w:bookmarkStart w:id="675" w:name="_Toc179632780"/>
      <w:bookmarkStart w:id="676" w:name="_Toc152042541"/>
      <w:bookmarkStart w:id="677" w:name="_Toc152045762"/>
      <w:bookmarkStart w:id="678" w:name="_Toc241486368"/>
      <w:bookmarkStart w:id="679" w:name="_Toc144974732"/>
      <w:bookmarkStart w:id="680" w:name="_Toc300818423"/>
      <w:bookmarkStart w:id="681" w:name="_Toc23142"/>
      <w:r>
        <w:rPr>
          <w:rFonts w:asciiTheme="minorEastAsia" w:eastAsiaTheme="minorEastAsia" w:hAnsiTheme="minorEastAsia" w:hint="eastAsia"/>
          <w:b/>
          <w:bCs/>
          <w:color w:val="000000"/>
          <w:sz w:val="24"/>
        </w:rPr>
        <w:t>17</w:t>
      </w:r>
      <w:r>
        <w:rPr>
          <w:rFonts w:asciiTheme="minorEastAsia" w:eastAsiaTheme="minorEastAsia" w:hAnsiTheme="minorEastAsia"/>
          <w:b/>
          <w:bCs/>
          <w:color w:val="000000"/>
          <w:sz w:val="24"/>
        </w:rPr>
        <w:t>. 争议的解决</w:t>
      </w:r>
      <w:bookmarkEnd w:id="675"/>
      <w:bookmarkEnd w:id="676"/>
      <w:bookmarkEnd w:id="677"/>
      <w:bookmarkEnd w:id="678"/>
      <w:bookmarkEnd w:id="679"/>
      <w:bookmarkEnd w:id="680"/>
      <w:bookmarkEnd w:id="681"/>
    </w:p>
    <w:p w:rsidR="000B5A24" w:rsidRDefault="000B5A24" w:rsidP="000B5A24">
      <w:pPr>
        <w:keepNext/>
        <w:keepLines/>
        <w:outlineLvl w:val="1"/>
        <w:rPr>
          <w:rFonts w:asciiTheme="minorEastAsia" w:eastAsiaTheme="minorEastAsia" w:hAnsiTheme="minorEastAsia"/>
          <w:b/>
          <w:bCs/>
          <w:color w:val="000000"/>
          <w:sz w:val="24"/>
        </w:rPr>
      </w:pPr>
      <w:bookmarkStart w:id="682" w:name="_Toc241486369"/>
      <w:bookmarkStart w:id="683" w:name="_Toc152045763"/>
      <w:bookmarkStart w:id="684" w:name="_Toc179632781"/>
      <w:bookmarkStart w:id="685" w:name="_Toc144974733"/>
      <w:bookmarkStart w:id="686" w:name="_Toc152042542"/>
      <w:bookmarkStart w:id="687" w:name="_Toc7985"/>
      <w:r>
        <w:rPr>
          <w:rFonts w:asciiTheme="minorEastAsia" w:eastAsiaTheme="minorEastAsia" w:hAnsiTheme="minorEastAsia" w:hint="eastAsia"/>
          <w:b/>
          <w:bCs/>
          <w:color w:val="000000"/>
          <w:sz w:val="24"/>
        </w:rPr>
        <w:t>17</w:t>
      </w:r>
      <w:r>
        <w:rPr>
          <w:rFonts w:asciiTheme="minorEastAsia" w:eastAsiaTheme="minorEastAsia" w:hAnsiTheme="minorEastAsia"/>
          <w:b/>
          <w:bCs/>
          <w:color w:val="000000"/>
          <w:sz w:val="24"/>
        </w:rPr>
        <w:t>.1 争议的解决方式</w:t>
      </w:r>
      <w:bookmarkEnd w:id="682"/>
      <w:bookmarkEnd w:id="683"/>
      <w:bookmarkEnd w:id="684"/>
      <w:bookmarkEnd w:id="685"/>
      <w:bookmarkEnd w:id="686"/>
      <w:bookmarkEnd w:id="687"/>
    </w:p>
    <w:p w:rsidR="000B5A24" w:rsidRDefault="000B5A24" w:rsidP="00612B53">
      <w:pPr>
        <w:spacing w:afterLines="50" w:line="300" w:lineRule="auto"/>
        <w:rPr>
          <w:rFonts w:asciiTheme="minorEastAsia" w:eastAsiaTheme="minorEastAsia" w:hAnsiTheme="minorEastAsia" w:cs="TimesNewRomanPSMT"/>
          <w:color w:val="000000"/>
          <w:kern w:val="0"/>
          <w:sz w:val="24"/>
        </w:rPr>
      </w:pPr>
      <w:bookmarkStart w:id="688" w:name="_Toc144974734"/>
      <w:bookmarkStart w:id="689" w:name="_Toc152042543"/>
      <w:bookmarkStart w:id="690" w:name="_Toc152045764"/>
      <w:bookmarkStart w:id="691" w:name="_Toc179632782"/>
      <w:r>
        <w:rPr>
          <w:rFonts w:asciiTheme="minorEastAsia" w:eastAsiaTheme="minorEastAsia" w:hAnsiTheme="minorEastAsia" w:cs="TimesNewRomanPSMT" w:hint="eastAsia"/>
          <w:color w:val="000000"/>
          <w:kern w:val="0"/>
          <w:sz w:val="24"/>
        </w:rPr>
        <w:t>因本合同引起的或与本合同有关的任何争议，合同双方友好协商不成、不愿提请争议组评审或者不愿接受争议评审组意见的，选择下列第</w:t>
      </w:r>
      <w:r>
        <w:rPr>
          <w:rFonts w:asciiTheme="minorEastAsia" w:eastAsiaTheme="minorEastAsia" w:hAnsiTheme="minorEastAsia" w:cs="TimesNewRomanPSMT" w:hint="eastAsia"/>
          <w:color w:val="000000"/>
          <w:kern w:val="0"/>
          <w:sz w:val="24"/>
          <w:u w:val="single"/>
        </w:rPr>
        <w:t xml:space="preserve"> 贰  </w:t>
      </w:r>
      <w:r>
        <w:rPr>
          <w:rFonts w:asciiTheme="minorEastAsia" w:eastAsiaTheme="minorEastAsia" w:hAnsiTheme="minorEastAsia" w:cs="TimesNewRomanPSMT" w:hint="eastAsia"/>
          <w:color w:val="000000"/>
          <w:kern w:val="0"/>
          <w:sz w:val="24"/>
        </w:rPr>
        <w:t>种方式解决：</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u w:val="single"/>
        </w:rPr>
        <w:t>（壹）</w:t>
      </w:r>
      <w:r>
        <w:rPr>
          <w:rFonts w:asciiTheme="minorEastAsia" w:eastAsiaTheme="minorEastAsia" w:hAnsiTheme="minorEastAsia" w:cs="TimesNewRomanPSMT" w:hint="eastAsia"/>
          <w:color w:val="000000"/>
          <w:kern w:val="0"/>
          <w:sz w:val="24"/>
        </w:rPr>
        <w:t>提请仲裁委员会按照该会仲裁规则进行仲裁，仲裁裁决是终局的，对合同双方均有约束力。</w:t>
      </w:r>
    </w:p>
    <w:p w:rsidR="000B5A24" w:rsidRDefault="000B5A24" w:rsidP="00612B53">
      <w:pPr>
        <w:spacing w:afterLines="50" w:line="300" w:lineRule="auto"/>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u w:val="single"/>
        </w:rPr>
        <w:t>（贰）</w:t>
      </w:r>
      <w:r>
        <w:rPr>
          <w:rFonts w:asciiTheme="minorEastAsia" w:eastAsiaTheme="minorEastAsia" w:hAnsiTheme="minorEastAsia" w:cs="TimesNewRomanPSMT" w:hint="eastAsia"/>
          <w:color w:val="000000"/>
          <w:kern w:val="0"/>
          <w:sz w:val="24"/>
        </w:rPr>
        <w:t>向有管辖权的人民法院提起诉讼。</w:t>
      </w:r>
    </w:p>
    <w:p w:rsidR="000B5A24" w:rsidRDefault="000B5A24" w:rsidP="000B5A24">
      <w:pPr>
        <w:keepNext/>
        <w:keepLines/>
        <w:outlineLvl w:val="1"/>
        <w:rPr>
          <w:rFonts w:asciiTheme="minorEastAsia" w:eastAsiaTheme="minorEastAsia" w:hAnsiTheme="minorEastAsia"/>
          <w:b/>
          <w:bCs/>
          <w:color w:val="000000"/>
          <w:sz w:val="24"/>
        </w:rPr>
      </w:pPr>
      <w:bookmarkStart w:id="692" w:name="_Toc144974735"/>
      <w:bookmarkStart w:id="693" w:name="_Toc152042544"/>
      <w:bookmarkStart w:id="694" w:name="_Toc152045765"/>
      <w:bookmarkStart w:id="695" w:name="_Toc241486370"/>
      <w:bookmarkStart w:id="696" w:name="_Toc4493"/>
      <w:bookmarkStart w:id="697" w:name="_Toc179632783"/>
      <w:bookmarkEnd w:id="688"/>
      <w:bookmarkEnd w:id="689"/>
      <w:bookmarkEnd w:id="690"/>
      <w:bookmarkEnd w:id="691"/>
      <w:r>
        <w:rPr>
          <w:rFonts w:asciiTheme="minorEastAsia" w:eastAsiaTheme="minorEastAsia" w:hAnsiTheme="minorEastAsia" w:hint="eastAsia"/>
          <w:b/>
          <w:bCs/>
          <w:color w:val="000000"/>
          <w:sz w:val="24"/>
        </w:rPr>
        <w:t>17</w:t>
      </w:r>
      <w:r>
        <w:rPr>
          <w:rFonts w:asciiTheme="minorEastAsia" w:eastAsiaTheme="minorEastAsia" w:hAnsiTheme="minorEastAsia"/>
          <w:b/>
          <w:bCs/>
          <w:color w:val="000000"/>
          <w:sz w:val="24"/>
        </w:rPr>
        <w:t>.3 争议评审</w:t>
      </w:r>
      <w:bookmarkEnd w:id="692"/>
      <w:bookmarkEnd w:id="693"/>
      <w:bookmarkEnd w:id="694"/>
      <w:bookmarkEnd w:id="695"/>
      <w:bookmarkEnd w:id="696"/>
      <w:bookmarkEnd w:id="697"/>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争议评审组邀请合同双方代表人和有关人员举行调查会的期限：。</w:t>
      </w:r>
    </w:p>
    <w:p w:rsidR="000B5A24" w:rsidRDefault="000B5A24" w:rsidP="000B5A24">
      <w:pPr>
        <w:spacing w:line="400" w:lineRule="exact"/>
        <w:rPr>
          <w:rFonts w:asciiTheme="minorEastAsia" w:eastAsiaTheme="minorEastAsia" w:hAnsiTheme="minorEastAsia" w:cs="TimesNewRomanPSMT"/>
          <w:color w:val="000000"/>
          <w:kern w:val="0"/>
          <w:sz w:val="24"/>
        </w:rPr>
      </w:pPr>
      <w:r>
        <w:rPr>
          <w:rFonts w:asciiTheme="minorEastAsia" w:eastAsiaTheme="minorEastAsia" w:hAnsiTheme="minorEastAsia" w:cs="TimesNewRomanPSMT" w:hint="eastAsia"/>
          <w:color w:val="000000"/>
          <w:kern w:val="0"/>
          <w:sz w:val="24"/>
        </w:rPr>
        <w:t>争议评审组在调查会后作出争议评审意见的期限：。</w:t>
      </w:r>
    </w:p>
    <w:p w:rsidR="000B5A24" w:rsidRDefault="000B5A24" w:rsidP="000B5A24">
      <w:pPr>
        <w:keepNext/>
        <w:keepLines/>
        <w:outlineLvl w:val="1"/>
        <w:rPr>
          <w:rFonts w:asciiTheme="minorEastAsia" w:eastAsiaTheme="minorEastAsia" w:hAnsiTheme="minorEastAsia"/>
          <w:b/>
          <w:bCs/>
          <w:color w:val="000000"/>
          <w:sz w:val="24"/>
        </w:rPr>
      </w:pPr>
      <w:bookmarkStart w:id="698" w:name="_Toc300818424"/>
      <w:bookmarkStart w:id="699" w:name="_Toc30064"/>
      <w:r>
        <w:rPr>
          <w:rFonts w:asciiTheme="minorEastAsia" w:eastAsiaTheme="minorEastAsia" w:hAnsiTheme="minorEastAsia" w:hint="eastAsia"/>
          <w:b/>
          <w:bCs/>
          <w:color w:val="000000"/>
          <w:sz w:val="24"/>
        </w:rPr>
        <w:t>18.补充条款</w:t>
      </w:r>
      <w:bookmarkEnd w:id="698"/>
      <w:bookmarkEnd w:id="699"/>
    </w:p>
    <w:p w:rsidR="000B5A24" w:rsidRDefault="000B5A24" w:rsidP="000B5A24">
      <w:pPr>
        <w:keepNext/>
        <w:keepLines/>
        <w:outlineLvl w:val="1"/>
        <w:rPr>
          <w:rFonts w:asciiTheme="minorEastAsia" w:eastAsiaTheme="minorEastAsia" w:hAnsiTheme="minorEastAsia"/>
          <w:b/>
          <w:bCs/>
          <w:color w:val="000000"/>
          <w:sz w:val="24"/>
        </w:rPr>
      </w:pPr>
      <w:bookmarkStart w:id="700" w:name="_Toc24914"/>
      <w:r>
        <w:rPr>
          <w:rFonts w:asciiTheme="minorEastAsia" w:eastAsiaTheme="minorEastAsia" w:hAnsiTheme="minorEastAsia" w:hint="eastAsia"/>
          <w:b/>
          <w:bCs/>
          <w:color w:val="000000"/>
          <w:sz w:val="24"/>
        </w:rPr>
        <w:t>18.1合同价款的约定</w:t>
      </w:r>
      <w:bookmarkEnd w:id="700"/>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18.1.1本合同价款采用</w:t>
      </w:r>
      <w:r>
        <w:rPr>
          <w:rFonts w:asciiTheme="minorEastAsia" w:eastAsiaTheme="minorEastAsia" w:hAnsiTheme="minorEastAsia" w:hint="eastAsia"/>
          <w:color w:val="000000"/>
          <w:sz w:val="24"/>
          <w:u w:val="single"/>
        </w:rPr>
        <w:t>固定单价</w:t>
      </w:r>
      <w:r>
        <w:rPr>
          <w:rFonts w:asciiTheme="minorEastAsia" w:eastAsiaTheme="minorEastAsia" w:hAnsiTheme="minorEastAsia" w:hint="eastAsia"/>
          <w:color w:val="000000"/>
          <w:sz w:val="24"/>
        </w:rPr>
        <w:t>合同</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合同价款中包括的风险范围：</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价格风险</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价格风险包括：工期内人工、材料、机械等市场价格的变化；</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合同价款中不包括的风险范围：（1）工程量清单中工程量误差；</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（2）税金变化影响合同价款；</w:t>
      </w:r>
    </w:p>
    <w:p w:rsidR="000B5A24" w:rsidRDefault="000B5A24" w:rsidP="000B5A24">
      <w:pPr>
        <w:spacing w:line="360" w:lineRule="auto"/>
        <w:rPr>
          <w:rFonts w:asciiTheme="minorEastAsia" w:eastAsiaTheme="minorEastAsia" w:hAnsiTheme="minorEastAsia"/>
          <w:color w:val="000000"/>
          <w:sz w:val="24"/>
        </w:rPr>
      </w:pPr>
      <w:bookmarkStart w:id="701" w:name="_GoBack"/>
      <w:bookmarkEnd w:id="701"/>
      <w:r>
        <w:rPr>
          <w:rFonts w:asciiTheme="minorEastAsia" w:eastAsiaTheme="minorEastAsia" w:hAnsiTheme="minorEastAsia" w:hint="eastAsia"/>
          <w:color w:val="000000"/>
          <w:sz w:val="24"/>
        </w:rPr>
        <w:t>（3） 建设单位和设计单位对本项目图纸的改变及现场签证。</w:t>
      </w: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18.1.2因设计变更和现场签证所发生的工程量调整按实际考虑。</w:t>
      </w:r>
    </w:p>
    <w:p w:rsidR="000B5A24" w:rsidRDefault="000B5A24" w:rsidP="000B5A24">
      <w:pPr>
        <w:tabs>
          <w:tab w:val="left" w:pos="0"/>
        </w:tabs>
        <w:spacing w:after="120" w:line="360" w:lineRule="auto"/>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因设计变更和现场签证引起工程量清单的单价调整方法：</w:t>
      </w:r>
    </w:p>
    <w:p w:rsidR="000B5A24" w:rsidRDefault="000B5A24" w:rsidP="000B5A24">
      <w:pPr>
        <w:numPr>
          <w:ilvl w:val="0"/>
          <w:numId w:val="5"/>
        </w:numPr>
        <w:tabs>
          <w:tab w:val="left" w:pos="960"/>
        </w:tabs>
        <w:spacing w:line="360" w:lineRule="auto"/>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清单中已有适用于变更工程的价格，按已有价格变更合同价款；</w:t>
      </w:r>
    </w:p>
    <w:p w:rsidR="000B5A24" w:rsidRDefault="000B5A24" w:rsidP="000B5A24">
      <w:pPr>
        <w:numPr>
          <w:ilvl w:val="0"/>
          <w:numId w:val="5"/>
        </w:numPr>
        <w:tabs>
          <w:tab w:val="left" w:pos="960"/>
        </w:tabs>
        <w:spacing w:line="360" w:lineRule="auto"/>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清单中只有类似于变更工程的价格，可以参照类似价格变更合同价款；</w:t>
      </w:r>
    </w:p>
    <w:p w:rsidR="000B5A24" w:rsidRDefault="000B5A24" w:rsidP="000B5A24">
      <w:pPr>
        <w:numPr>
          <w:ilvl w:val="0"/>
          <w:numId w:val="5"/>
        </w:numPr>
        <w:tabs>
          <w:tab w:val="left" w:pos="96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清单中没有适用于或类似于变更工程的价格，由承包人提出适当的变更价格，经建设单位和监理工程师确认后执行。</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18.1.3承包人承担施工期间现场所有用水、用电及附加损耗发生的费用，不再要求发包人支付该项费用。</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18.1.4承包人应按照国家及地方的相关法规为本项目的全部雇员办理意外伤害保险。</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18.1.5承包人应按照国家及地方的相关法规为本项目的市外农民工办理工伤保险及基本医疗保险。</w:t>
      </w:r>
    </w:p>
    <w:p w:rsidR="000B5A24" w:rsidRDefault="000B5A24" w:rsidP="000B5A24">
      <w:pPr>
        <w:keepNext/>
        <w:keepLines/>
        <w:outlineLvl w:val="1"/>
        <w:rPr>
          <w:rFonts w:asciiTheme="minorEastAsia" w:eastAsiaTheme="minorEastAsia" w:hAnsiTheme="minorEastAsia"/>
          <w:b/>
          <w:bCs/>
          <w:color w:val="000000"/>
          <w:sz w:val="24"/>
        </w:rPr>
      </w:pPr>
      <w:bookmarkStart w:id="702" w:name="_Toc15806"/>
      <w:r>
        <w:rPr>
          <w:rFonts w:asciiTheme="minorEastAsia" w:eastAsiaTheme="minorEastAsia" w:hAnsiTheme="minorEastAsia" w:hint="eastAsia"/>
          <w:b/>
          <w:bCs/>
          <w:color w:val="000000"/>
          <w:sz w:val="24"/>
        </w:rPr>
        <w:t>18.2合同份数</w:t>
      </w:r>
      <w:bookmarkEnd w:id="702"/>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双方约定合同正本份数：2份；副本份数：4份</w:t>
      </w:r>
    </w:p>
    <w:p w:rsidR="000B5A24" w:rsidRDefault="000B5A24" w:rsidP="000B5A24">
      <w:pPr>
        <w:keepNext/>
        <w:keepLines/>
        <w:outlineLvl w:val="1"/>
        <w:rPr>
          <w:rFonts w:asciiTheme="minorEastAsia" w:eastAsiaTheme="minorEastAsia" w:hAnsiTheme="minorEastAsia"/>
          <w:b/>
          <w:bCs/>
          <w:color w:val="000000"/>
          <w:sz w:val="24"/>
        </w:rPr>
      </w:pPr>
      <w:bookmarkStart w:id="703" w:name="_Toc21555"/>
      <w:r>
        <w:rPr>
          <w:rFonts w:asciiTheme="minorEastAsia" w:eastAsiaTheme="minorEastAsia" w:hAnsiTheme="minorEastAsia" w:hint="eastAsia"/>
          <w:b/>
          <w:bCs/>
          <w:color w:val="000000"/>
          <w:sz w:val="24"/>
        </w:rPr>
        <w:t>18.3工程承包范围：</w:t>
      </w:r>
      <w:bookmarkEnd w:id="703"/>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施工图纸范围内的所有内容。</w:t>
      </w:r>
      <w:r>
        <w:rPr>
          <w:rFonts w:asciiTheme="minorEastAsia" w:eastAsiaTheme="minorEastAsia" w:hAnsiTheme="minorEastAsia"/>
          <w:color w:val="000000"/>
          <w:sz w:val="24"/>
        </w:rPr>
        <w:br w:type="page"/>
      </w:r>
    </w:p>
    <w:p w:rsidR="000B5A24" w:rsidRDefault="000B5A24" w:rsidP="000B5A24">
      <w:pPr>
        <w:keepNext/>
        <w:keepLines/>
        <w:spacing w:before="260" w:after="260" w:line="415" w:lineRule="auto"/>
        <w:jc w:val="center"/>
        <w:outlineLvl w:val="1"/>
        <w:rPr>
          <w:rFonts w:asciiTheme="minorEastAsia" w:eastAsiaTheme="minorEastAsia" w:hAnsiTheme="minorEastAsia"/>
          <w:b/>
          <w:bCs/>
          <w:color w:val="000000"/>
          <w:sz w:val="24"/>
        </w:rPr>
      </w:pPr>
      <w:bookmarkStart w:id="704" w:name="_Toc246996336"/>
      <w:bookmarkStart w:id="705" w:name="_Toc246997079"/>
      <w:bookmarkStart w:id="706" w:name="_Toc247085851"/>
      <w:bookmarkStart w:id="707" w:name="_Toc10712"/>
      <w:r>
        <w:rPr>
          <w:rFonts w:asciiTheme="minorEastAsia" w:eastAsiaTheme="minorEastAsia" w:hAnsiTheme="minorEastAsia" w:hint="eastAsia"/>
          <w:b/>
          <w:bCs/>
          <w:color w:val="000000"/>
          <w:sz w:val="24"/>
        </w:rPr>
        <w:t>第三节 合同附件格式</w:t>
      </w:r>
      <w:bookmarkEnd w:id="376"/>
      <w:bookmarkEnd w:id="377"/>
      <w:bookmarkEnd w:id="378"/>
      <w:bookmarkEnd w:id="379"/>
      <w:bookmarkEnd w:id="704"/>
      <w:bookmarkEnd w:id="705"/>
      <w:bookmarkEnd w:id="706"/>
      <w:bookmarkEnd w:id="707"/>
    </w:p>
    <w:p w:rsidR="000B5A24" w:rsidRDefault="000B5A24" w:rsidP="000B5A24">
      <w:pPr>
        <w:spacing w:line="400" w:lineRule="exact"/>
        <w:rPr>
          <w:rFonts w:asciiTheme="minorEastAsia" w:eastAsiaTheme="minorEastAsia" w:hAnsiTheme="minorEastAsia"/>
          <w:b/>
          <w:color w:val="000000"/>
          <w:sz w:val="24"/>
        </w:rPr>
      </w:pPr>
      <w:bookmarkStart w:id="708" w:name="_Toc246997080"/>
      <w:bookmarkStart w:id="709" w:name="_Toc247085852"/>
      <w:bookmarkStart w:id="710" w:name="_Toc144974827"/>
      <w:bookmarkStart w:id="711" w:name="_Toc152042547"/>
      <w:bookmarkStart w:id="712" w:name="_Toc152045768"/>
      <w:bookmarkStart w:id="713" w:name="_Toc179632786"/>
      <w:bookmarkStart w:id="714" w:name="_Toc246996337"/>
      <w:r>
        <w:rPr>
          <w:rFonts w:asciiTheme="minorEastAsia" w:eastAsiaTheme="minorEastAsia" w:hAnsiTheme="minorEastAsia" w:hint="eastAsia"/>
          <w:b/>
          <w:color w:val="000000"/>
          <w:sz w:val="24"/>
        </w:rPr>
        <w:t>附件一：合同协议书</w:t>
      </w:r>
      <w:bookmarkEnd w:id="708"/>
      <w:bookmarkEnd w:id="709"/>
      <w:bookmarkEnd w:id="710"/>
      <w:bookmarkEnd w:id="711"/>
      <w:bookmarkEnd w:id="712"/>
      <w:bookmarkEnd w:id="713"/>
      <w:bookmarkEnd w:id="714"/>
    </w:p>
    <w:p w:rsidR="000B5A24" w:rsidRPr="00AB5A6D" w:rsidRDefault="000B5A24" w:rsidP="000B5A24">
      <w:pPr>
        <w:spacing w:line="440" w:lineRule="exact"/>
        <w:jc w:val="center"/>
        <w:rPr>
          <w:rFonts w:asciiTheme="minorEastAsia" w:eastAsiaTheme="minorEastAsia" w:hAnsiTheme="minorEastAsia"/>
          <w:b/>
          <w:color w:val="000000"/>
          <w:sz w:val="24"/>
        </w:rPr>
      </w:pPr>
      <w:r w:rsidRPr="00AB5A6D">
        <w:rPr>
          <w:rFonts w:asciiTheme="minorEastAsia" w:eastAsiaTheme="minorEastAsia" w:hAnsiTheme="minorEastAsia" w:hint="eastAsia"/>
          <w:b/>
          <w:color w:val="000000"/>
          <w:sz w:val="24"/>
        </w:rPr>
        <w:t>合同协议书</w:t>
      </w:r>
    </w:p>
    <w:p w:rsidR="000B5A24" w:rsidRDefault="000B5A24" w:rsidP="000B5A24">
      <w:pPr>
        <w:spacing w:line="440" w:lineRule="exact"/>
        <w:rPr>
          <w:rFonts w:asciiTheme="minorEastAsia" w:eastAsiaTheme="minorEastAsia" w:hAnsiTheme="minorEastAsia"/>
          <w:color w:val="000000"/>
          <w:sz w:val="24"/>
        </w:rPr>
      </w:pPr>
    </w:p>
    <w:p w:rsidR="000B5A24" w:rsidRDefault="000B5A24" w:rsidP="000B5A24">
      <w:pPr>
        <w:spacing w:line="360" w:lineRule="auto"/>
        <w:ind w:firstLineChars="200" w:firstLine="480"/>
        <w:jc w:val="left"/>
        <w:rPr>
          <w:rFonts w:asciiTheme="minorEastAsia" w:eastAsiaTheme="minorEastAsia" w:hAnsiTheme="minorEastAsia"/>
          <w:color w:val="000000"/>
          <w:sz w:val="24"/>
        </w:rPr>
      </w:pPr>
      <w:r w:rsidRPr="00AB5A6D">
        <w:rPr>
          <w:rFonts w:asciiTheme="minorEastAsia" w:eastAsiaTheme="minorEastAsia" w:hAnsiTheme="minorEastAsia" w:hint="eastAsia"/>
          <w:color w:val="000000"/>
          <w:sz w:val="24"/>
          <w:u w:val="single"/>
        </w:rPr>
        <w:t>鞍山市公安局交通安全管理局</w:t>
      </w:r>
      <w:r>
        <w:rPr>
          <w:rFonts w:asciiTheme="minorEastAsia" w:eastAsiaTheme="minorEastAsia" w:hAnsiTheme="minorEastAsia"/>
          <w:color w:val="000000"/>
          <w:sz w:val="24"/>
        </w:rPr>
        <w:t>（发包人名称，以下简称“发包人”）为实施</w:t>
      </w:r>
      <w:r w:rsidRPr="00AB5A6D">
        <w:rPr>
          <w:rFonts w:asciiTheme="minorEastAsia" w:eastAsiaTheme="minorEastAsia" w:hAnsiTheme="minorEastAsia" w:hint="eastAsia"/>
          <w:color w:val="000000"/>
          <w:sz w:val="24"/>
          <w:u w:val="single"/>
        </w:rPr>
        <w:t>鞍山市公安局交通安全管理局热熔道路标线施工项目</w:t>
      </w:r>
      <w:r>
        <w:rPr>
          <w:rFonts w:asciiTheme="minorEastAsia" w:eastAsiaTheme="minorEastAsia" w:hAnsiTheme="minorEastAsia"/>
          <w:color w:val="000000"/>
          <w:sz w:val="24"/>
        </w:rPr>
        <w:t>（项目名称），已接受</w:t>
      </w:r>
      <w:r w:rsidRPr="00AB5A6D">
        <w:rPr>
          <w:rFonts w:asciiTheme="minorEastAsia" w:eastAsiaTheme="minorEastAsia" w:hAnsiTheme="minorEastAsia" w:hint="eastAsia"/>
          <w:color w:val="000000"/>
          <w:sz w:val="24"/>
          <w:u w:val="single"/>
        </w:rPr>
        <w:t>辽宁平安交通设施工程维护有限公司</w:t>
      </w:r>
      <w:r>
        <w:rPr>
          <w:rFonts w:asciiTheme="minorEastAsia" w:eastAsiaTheme="minorEastAsia" w:hAnsiTheme="minorEastAsia"/>
          <w:color w:val="000000"/>
          <w:sz w:val="24"/>
        </w:rPr>
        <w:t>（承包人名称，以下简称“承包人”）对该项目</w:t>
      </w:r>
      <w:r>
        <w:rPr>
          <w:rFonts w:asciiTheme="minorEastAsia" w:eastAsiaTheme="minorEastAsia" w:hAnsiTheme="minorEastAsia" w:hint="eastAsia"/>
          <w:color w:val="000000"/>
          <w:sz w:val="24"/>
        </w:rPr>
        <w:t>的</w:t>
      </w:r>
      <w:r>
        <w:rPr>
          <w:rFonts w:asciiTheme="minorEastAsia" w:eastAsiaTheme="minorEastAsia" w:hAnsiTheme="minorEastAsia"/>
          <w:color w:val="000000"/>
          <w:sz w:val="24"/>
        </w:rPr>
        <w:t>投标。发包人和承包人共同达成如下协议。</w:t>
      </w:r>
    </w:p>
    <w:p w:rsidR="000B5A24" w:rsidRDefault="000B5A24" w:rsidP="000B5A24">
      <w:pPr>
        <w:spacing w:line="360" w:lineRule="auto"/>
        <w:rPr>
          <w:rFonts w:asciiTheme="minorEastAsia" w:eastAsiaTheme="minorEastAsia" w:hAnsiTheme="minorEastAsia"/>
          <w:color w:val="000000"/>
          <w:sz w:val="24"/>
        </w:rPr>
      </w:pPr>
      <w:bookmarkStart w:id="715" w:name="_Toc144974828"/>
      <w:bookmarkStart w:id="716" w:name="_Toc152042548"/>
      <w:r>
        <w:rPr>
          <w:rFonts w:asciiTheme="minorEastAsia" w:eastAsiaTheme="minorEastAsia" w:hAnsiTheme="minorEastAsia"/>
          <w:color w:val="000000"/>
          <w:sz w:val="24"/>
        </w:rPr>
        <w:t>1. 本协议书与下列文件一起构成合同文件：</w:t>
      </w:r>
      <w:bookmarkEnd w:id="715"/>
      <w:bookmarkEnd w:id="716"/>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1</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中标通知书；</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2</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投标函及投标函附录；</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3</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专用合同条款；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通用合同条款；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技术标准和要求；</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6）图纸；</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（7）已标价工程量清单；</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（8）其他合同文件。</w:t>
      </w:r>
    </w:p>
    <w:p w:rsidR="000B5A24" w:rsidRDefault="000B5A24" w:rsidP="000B5A24">
      <w:pPr>
        <w:spacing w:line="360" w:lineRule="auto"/>
        <w:rPr>
          <w:rFonts w:asciiTheme="minorEastAsia" w:eastAsiaTheme="minorEastAsia" w:hAnsiTheme="minorEastAsia"/>
          <w:color w:val="000000"/>
          <w:sz w:val="24"/>
        </w:rPr>
      </w:pPr>
      <w:bookmarkStart w:id="717" w:name="_Toc144974829"/>
      <w:bookmarkStart w:id="718" w:name="_Toc152042549"/>
      <w:r>
        <w:rPr>
          <w:rFonts w:asciiTheme="minorEastAsia" w:eastAsiaTheme="minorEastAsia" w:hAnsiTheme="minorEastAsia"/>
          <w:color w:val="000000"/>
          <w:sz w:val="24"/>
        </w:rPr>
        <w:t>2. 上述文件互相补充和解释，如有不明确或不一致之处，以合同约定次序在先者为准。</w:t>
      </w:r>
      <w:bookmarkEnd w:id="717"/>
      <w:bookmarkEnd w:id="718"/>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3. 签约合同价：人民币（大写）</w:t>
      </w:r>
      <w:r w:rsidRPr="00AB5A6D">
        <w:rPr>
          <w:rFonts w:asciiTheme="minorEastAsia" w:eastAsiaTheme="minorEastAsia" w:hAnsiTheme="minorEastAsia" w:hint="eastAsia"/>
          <w:color w:val="000000"/>
          <w:sz w:val="24"/>
          <w:u w:val="single"/>
        </w:rPr>
        <w:t>伍佰壹拾万</w:t>
      </w:r>
      <w:r>
        <w:rPr>
          <w:rFonts w:asciiTheme="minorEastAsia" w:eastAsiaTheme="minorEastAsia" w:hAnsiTheme="minorEastAsia" w:hint="eastAsia"/>
          <w:color w:val="000000"/>
          <w:sz w:val="24"/>
          <w:u w:val="single"/>
        </w:rPr>
        <w:t>元</w:t>
      </w:r>
      <w:r w:rsidRPr="00AB5A6D">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w:t>
      </w:r>
      <w:r w:rsidRPr="00AB5A6D">
        <w:rPr>
          <w:rFonts w:asciiTheme="minorEastAsia" w:eastAsiaTheme="minorEastAsia" w:hAnsiTheme="minorEastAsia" w:hint="eastAsia"/>
          <w:color w:val="000000"/>
          <w:sz w:val="24"/>
          <w:u w:val="single"/>
        </w:rPr>
        <w:t>5</w:t>
      </w:r>
      <w:r>
        <w:rPr>
          <w:rFonts w:asciiTheme="minorEastAsia" w:eastAsiaTheme="minorEastAsia" w:hAnsiTheme="minorEastAsia" w:hint="eastAsia"/>
          <w:color w:val="000000"/>
          <w:sz w:val="24"/>
          <w:u w:val="single"/>
        </w:rPr>
        <w:t>,</w:t>
      </w:r>
      <w:r w:rsidRPr="00AB5A6D">
        <w:rPr>
          <w:rFonts w:asciiTheme="minorEastAsia" w:eastAsiaTheme="minorEastAsia" w:hAnsiTheme="minorEastAsia" w:hint="eastAsia"/>
          <w:color w:val="000000"/>
          <w:sz w:val="24"/>
          <w:u w:val="single"/>
        </w:rPr>
        <w:t>100</w:t>
      </w:r>
      <w:r>
        <w:rPr>
          <w:rFonts w:asciiTheme="minorEastAsia" w:eastAsiaTheme="minorEastAsia" w:hAnsiTheme="minorEastAsia" w:hint="eastAsia"/>
          <w:color w:val="000000"/>
          <w:sz w:val="24"/>
          <w:u w:val="single"/>
        </w:rPr>
        <w:t>,</w:t>
      </w:r>
      <w:r w:rsidRPr="00AB5A6D">
        <w:rPr>
          <w:rFonts w:asciiTheme="minorEastAsia" w:eastAsiaTheme="minorEastAsia" w:hAnsiTheme="minorEastAsia" w:hint="eastAsia"/>
          <w:color w:val="000000"/>
          <w:sz w:val="24"/>
          <w:u w:val="single"/>
        </w:rPr>
        <w:t>000</w:t>
      </w:r>
      <w:r>
        <w:rPr>
          <w:rFonts w:asciiTheme="minorEastAsia" w:eastAsiaTheme="minorEastAsia" w:hAnsiTheme="minorEastAsia"/>
          <w:color w:val="000000"/>
          <w:sz w:val="24"/>
        </w:rPr>
        <w:t>）。</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 合同形式：</w:t>
      </w:r>
      <w:r w:rsidRPr="00AB5A6D">
        <w:rPr>
          <w:rFonts w:asciiTheme="minorEastAsia" w:eastAsiaTheme="minorEastAsia" w:hAnsiTheme="minorEastAsia" w:hint="eastAsia"/>
          <w:color w:val="000000"/>
          <w:sz w:val="24"/>
          <w:u w:val="single"/>
        </w:rPr>
        <w:t>固定单价合同</w:t>
      </w:r>
      <w:r>
        <w:rPr>
          <w:rFonts w:asciiTheme="minorEastAsia" w:eastAsiaTheme="minorEastAsia" w:hAnsiTheme="minorEastAsia" w:hint="eastAsia"/>
          <w:color w:val="000000"/>
          <w:sz w:val="24"/>
        </w:rPr>
        <w:t>。</w:t>
      </w:r>
    </w:p>
    <w:p w:rsidR="000B5A24" w:rsidRPr="003163F5" w:rsidRDefault="000B5A24" w:rsidP="000B5A24">
      <w:pPr>
        <w:spacing w:line="360" w:lineRule="auto"/>
        <w:rPr>
          <w:rFonts w:asciiTheme="minorEastAsia" w:eastAsiaTheme="minorEastAsia" w:hAnsiTheme="minorEastAsia"/>
          <w:sz w:val="24"/>
        </w:rPr>
      </w:pPr>
      <w:r w:rsidRPr="003163F5">
        <w:rPr>
          <w:rFonts w:asciiTheme="minorEastAsia" w:eastAsiaTheme="minorEastAsia" w:hAnsiTheme="minorEastAsia" w:hint="eastAsia"/>
          <w:sz w:val="24"/>
        </w:rPr>
        <w:t>5.</w:t>
      </w:r>
      <w:r w:rsidRPr="003163F5">
        <w:rPr>
          <w:rFonts w:ascii="仿宋" w:eastAsia="仿宋" w:hAnsi="仿宋" w:hint="eastAsia"/>
        </w:rPr>
        <w:t xml:space="preserve"> </w:t>
      </w:r>
      <w:r w:rsidRPr="003163F5">
        <w:rPr>
          <w:rFonts w:asciiTheme="minorEastAsia" w:eastAsiaTheme="minorEastAsia" w:hAnsiTheme="minorEastAsia" w:hint="eastAsia"/>
          <w:sz w:val="24"/>
        </w:rPr>
        <w:t>付款方式：</w:t>
      </w:r>
      <w:r w:rsidRPr="003163F5">
        <w:rPr>
          <w:rFonts w:asciiTheme="minorEastAsia" w:eastAsiaTheme="minorEastAsia" w:hAnsiTheme="minorEastAsia" w:hint="eastAsia"/>
          <w:sz w:val="24"/>
          <w:u w:val="single"/>
        </w:rPr>
        <w:t>验收合格之日起六个月后由采购单位直接将合同总价款的97%支付给乙方，余款作为质量保证金，验收合格之日起一年后后无质量问题再行拨付。</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 计划开工日期：</w:t>
      </w:r>
      <w:r w:rsidRPr="00AB5A6D">
        <w:rPr>
          <w:rFonts w:asciiTheme="minorEastAsia" w:eastAsiaTheme="minorEastAsia" w:hAnsiTheme="minorEastAsia" w:hint="eastAsia"/>
          <w:color w:val="000000"/>
          <w:sz w:val="24"/>
          <w:u w:val="single"/>
        </w:rPr>
        <w:t>2020</w:t>
      </w:r>
      <w:r>
        <w:rPr>
          <w:rFonts w:asciiTheme="minorEastAsia" w:eastAsiaTheme="minorEastAsia" w:hAnsiTheme="minorEastAsia" w:hint="eastAsia"/>
          <w:color w:val="000000"/>
          <w:sz w:val="24"/>
        </w:rPr>
        <w:t>年</w:t>
      </w:r>
      <w:r>
        <w:rPr>
          <w:rFonts w:asciiTheme="minorEastAsia" w:eastAsiaTheme="minorEastAsia" w:hAnsiTheme="minorEastAsia" w:hint="eastAsia"/>
          <w:color w:val="000000"/>
          <w:sz w:val="24"/>
          <w:u w:val="single"/>
        </w:rPr>
        <w:t>8</w:t>
      </w:r>
      <w:r>
        <w:rPr>
          <w:rFonts w:asciiTheme="minorEastAsia" w:eastAsiaTheme="minorEastAsia" w:hAnsiTheme="minorEastAsia" w:hint="eastAsia"/>
          <w:color w:val="000000"/>
          <w:sz w:val="24"/>
        </w:rPr>
        <w:t>月</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28</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w:t>
      </w:r>
    </w:p>
    <w:p w:rsidR="000B5A24" w:rsidRDefault="000B5A24" w:rsidP="000B5A24">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计划竣工日期：</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2020</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年</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9</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月</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10</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 xml:space="preserve"> 日；</w:t>
      </w:r>
    </w:p>
    <w:p w:rsidR="000B5A24" w:rsidRDefault="000B5A24" w:rsidP="000B5A24">
      <w:pPr>
        <w:spacing w:line="360" w:lineRule="auto"/>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工期：</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14</w:t>
      </w:r>
      <w:r w:rsidRPr="00AB5A6D">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日历天。</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承包人</w:t>
      </w:r>
      <w:r>
        <w:rPr>
          <w:rFonts w:asciiTheme="minorEastAsia" w:eastAsiaTheme="minorEastAsia" w:hAnsiTheme="minorEastAsia"/>
          <w:color w:val="000000"/>
          <w:sz w:val="24"/>
        </w:rPr>
        <w:t>项目经理：</w:t>
      </w:r>
    </w:p>
    <w:p w:rsidR="000B5A24" w:rsidRPr="003D2B70" w:rsidRDefault="000B5A24" w:rsidP="000B5A24">
      <w:pPr>
        <w:spacing w:line="360" w:lineRule="auto"/>
        <w:ind w:left="420"/>
        <w:rPr>
          <w:color w:val="000000"/>
          <w:sz w:val="24"/>
        </w:rPr>
      </w:pPr>
      <w:r w:rsidRPr="003D2B70">
        <w:rPr>
          <w:rFonts w:hint="eastAsia"/>
          <w:color w:val="000000"/>
          <w:sz w:val="24"/>
        </w:rPr>
        <w:t>姓名</w:t>
      </w:r>
      <w:r w:rsidRPr="003D2B70">
        <w:rPr>
          <w:color w:val="000000"/>
          <w:sz w:val="24"/>
        </w:rPr>
        <w:t>：</w:t>
      </w:r>
      <w:r w:rsidRPr="003D2B70">
        <w:rPr>
          <w:rFonts w:hint="eastAsia"/>
          <w:color w:val="000000"/>
          <w:sz w:val="24"/>
          <w:u w:val="single"/>
        </w:rPr>
        <w:t xml:space="preserve">   </w:t>
      </w:r>
      <w:r w:rsidRPr="003D2B70">
        <w:rPr>
          <w:rFonts w:hint="eastAsia"/>
          <w:color w:val="000000"/>
          <w:sz w:val="24"/>
          <w:u w:val="single"/>
        </w:rPr>
        <w:t>吕志杰</w:t>
      </w:r>
      <w:r w:rsidRPr="003D2B70">
        <w:rPr>
          <w:rFonts w:hint="eastAsia"/>
          <w:color w:val="000000"/>
          <w:sz w:val="24"/>
          <w:u w:val="single"/>
        </w:rPr>
        <w:t xml:space="preserve">       </w:t>
      </w:r>
      <w:r w:rsidRPr="00AB5A6D">
        <w:rPr>
          <w:rFonts w:hint="eastAsia"/>
          <w:color w:val="000000"/>
          <w:sz w:val="24"/>
        </w:rPr>
        <w:t xml:space="preserve">  </w:t>
      </w:r>
      <w:r>
        <w:rPr>
          <w:rFonts w:hint="eastAsia"/>
          <w:color w:val="000000"/>
          <w:sz w:val="24"/>
        </w:rPr>
        <w:t xml:space="preserve">      </w:t>
      </w:r>
      <w:r w:rsidRPr="00AB5A6D">
        <w:rPr>
          <w:rFonts w:hint="eastAsia"/>
          <w:color w:val="000000"/>
          <w:sz w:val="24"/>
        </w:rPr>
        <w:t xml:space="preserve"> </w:t>
      </w:r>
      <w:r w:rsidRPr="003D2B70">
        <w:rPr>
          <w:rFonts w:hint="eastAsia"/>
          <w:color w:val="000000"/>
          <w:sz w:val="24"/>
        </w:rPr>
        <w:t>职称：</w:t>
      </w:r>
      <w:r w:rsidRPr="003D2B70">
        <w:rPr>
          <w:rFonts w:hint="eastAsia"/>
          <w:color w:val="000000"/>
          <w:sz w:val="24"/>
          <w:u w:val="single"/>
        </w:rPr>
        <w:t xml:space="preserve"> </w:t>
      </w:r>
      <w:r w:rsidRPr="003D2B70">
        <w:rPr>
          <w:rFonts w:hint="eastAsia"/>
          <w:color w:val="000000"/>
          <w:sz w:val="24"/>
          <w:u w:val="single"/>
        </w:rPr>
        <w:t>注册二级建造师</w:t>
      </w:r>
      <w:r w:rsidRPr="003D2B70">
        <w:rPr>
          <w:rFonts w:hint="eastAsia"/>
          <w:color w:val="000000"/>
          <w:sz w:val="24"/>
          <w:u w:val="single"/>
        </w:rPr>
        <w:t xml:space="preserve"> </w:t>
      </w:r>
      <w:r w:rsidRPr="003D2B70">
        <w:rPr>
          <w:rFonts w:hint="eastAsia"/>
          <w:color w:val="000000"/>
          <w:sz w:val="24"/>
        </w:rPr>
        <w:t xml:space="preserve"> </w:t>
      </w:r>
    </w:p>
    <w:p w:rsidR="000B5A24" w:rsidRPr="00F03D34" w:rsidRDefault="000B5A24" w:rsidP="000B5A24">
      <w:pPr>
        <w:spacing w:line="360" w:lineRule="auto"/>
        <w:ind w:left="420"/>
        <w:rPr>
          <w:sz w:val="24"/>
          <w:u w:val="single"/>
        </w:rPr>
      </w:pPr>
      <w:r w:rsidRPr="00F03D34">
        <w:rPr>
          <w:rFonts w:hint="eastAsia"/>
          <w:sz w:val="24"/>
        </w:rPr>
        <w:t>执业资格证书号</w:t>
      </w:r>
      <w:r>
        <w:rPr>
          <w:rFonts w:hint="eastAsia"/>
          <w:sz w:val="24"/>
        </w:rPr>
        <w:t>：</w:t>
      </w:r>
      <w:r>
        <w:rPr>
          <w:rFonts w:hint="eastAsia"/>
          <w:sz w:val="24"/>
        </w:rPr>
        <w:t xml:space="preserve"> </w:t>
      </w:r>
      <w:r w:rsidRPr="00F03D34">
        <w:rPr>
          <w:rFonts w:hint="eastAsia"/>
          <w:sz w:val="24"/>
          <w:u w:val="single"/>
        </w:rPr>
        <w:t xml:space="preserve">    00128019</w:t>
      </w:r>
      <w:r>
        <w:rPr>
          <w:rFonts w:hint="eastAsia"/>
          <w:sz w:val="24"/>
          <w:u w:val="single"/>
        </w:rPr>
        <w:t xml:space="preserve">                    </w:t>
      </w:r>
    </w:p>
    <w:p w:rsidR="000B5A24" w:rsidRPr="003D2B70" w:rsidRDefault="000B5A24" w:rsidP="000B5A24">
      <w:pPr>
        <w:spacing w:line="360" w:lineRule="auto"/>
        <w:ind w:left="420"/>
        <w:rPr>
          <w:sz w:val="24"/>
        </w:rPr>
      </w:pPr>
      <w:r w:rsidRPr="003D2B70">
        <w:rPr>
          <w:rFonts w:hint="eastAsia"/>
          <w:sz w:val="24"/>
        </w:rPr>
        <w:t>注册证书号：</w:t>
      </w:r>
      <w:r w:rsidRPr="003D2B70">
        <w:rPr>
          <w:rFonts w:hint="eastAsia"/>
          <w:sz w:val="24"/>
        </w:rPr>
        <w:t xml:space="preserve"> </w:t>
      </w:r>
      <w:r w:rsidRPr="003D2B70">
        <w:rPr>
          <w:rFonts w:hint="eastAsia"/>
          <w:sz w:val="24"/>
          <w:u w:val="single"/>
        </w:rPr>
        <w:t xml:space="preserve">  </w:t>
      </w:r>
      <w:r>
        <w:rPr>
          <w:rFonts w:hint="eastAsia"/>
          <w:sz w:val="24"/>
          <w:u w:val="single"/>
        </w:rPr>
        <w:t>辽</w:t>
      </w:r>
      <w:r>
        <w:rPr>
          <w:rFonts w:hint="eastAsia"/>
          <w:sz w:val="24"/>
          <w:u w:val="single"/>
        </w:rPr>
        <w:t>221111779173</w:t>
      </w:r>
      <w:r w:rsidRPr="003D2B70">
        <w:rPr>
          <w:rFonts w:hint="eastAsia"/>
          <w:sz w:val="24"/>
          <w:u w:val="single"/>
        </w:rPr>
        <w:t xml:space="preserve">                 </w:t>
      </w:r>
      <w:r>
        <w:rPr>
          <w:rFonts w:hint="eastAsia"/>
          <w:sz w:val="24"/>
          <w:u w:val="single"/>
        </w:rPr>
        <w:t xml:space="preserve"> </w:t>
      </w:r>
      <w:r w:rsidRPr="003D2B70">
        <w:rPr>
          <w:rFonts w:hint="eastAsia"/>
          <w:sz w:val="24"/>
          <w:u w:val="single"/>
        </w:rPr>
        <w:t xml:space="preserve">  </w:t>
      </w:r>
      <w:r w:rsidRPr="003D2B70">
        <w:rPr>
          <w:rFonts w:hint="eastAsia"/>
          <w:sz w:val="24"/>
        </w:rPr>
        <w:t xml:space="preserve"> </w:t>
      </w:r>
    </w:p>
    <w:p w:rsidR="000B5A24" w:rsidRDefault="000B5A24" w:rsidP="000B5A24">
      <w:pPr>
        <w:spacing w:line="360" w:lineRule="auto"/>
        <w:ind w:firstLineChars="200" w:firstLine="480"/>
        <w:rPr>
          <w:rFonts w:asciiTheme="minorEastAsia" w:eastAsiaTheme="minorEastAsia" w:hAnsiTheme="minorEastAsia"/>
          <w:color w:val="000000"/>
          <w:sz w:val="24"/>
        </w:rPr>
      </w:pPr>
      <w:r w:rsidRPr="003D2B70">
        <w:rPr>
          <w:rFonts w:hint="eastAsia"/>
          <w:sz w:val="24"/>
        </w:rPr>
        <w:t>安全生产考核合格证书号：</w:t>
      </w:r>
      <w:r w:rsidRPr="003D2B70">
        <w:rPr>
          <w:rFonts w:hint="eastAsia"/>
          <w:sz w:val="24"/>
        </w:rPr>
        <w:t xml:space="preserve"> </w:t>
      </w:r>
      <w:r w:rsidRPr="003D2B70">
        <w:rPr>
          <w:rFonts w:hint="eastAsia"/>
          <w:sz w:val="24"/>
          <w:u w:val="single"/>
        </w:rPr>
        <w:t xml:space="preserve"> </w:t>
      </w:r>
      <w:r>
        <w:rPr>
          <w:rFonts w:hint="eastAsia"/>
          <w:sz w:val="24"/>
          <w:u w:val="single"/>
        </w:rPr>
        <w:t>辽建安</w:t>
      </w:r>
      <w:r>
        <w:rPr>
          <w:rFonts w:hint="eastAsia"/>
          <w:sz w:val="24"/>
          <w:u w:val="single"/>
        </w:rPr>
        <w:t>AB[2018]00487</w:t>
      </w:r>
      <w:r w:rsidRPr="003D2B70">
        <w:rPr>
          <w:rFonts w:hint="eastAsia"/>
          <w:sz w:val="24"/>
          <w:u w:val="single"/>
        </w:rPr>
        <w:t xml:space="preserve">    </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8</w:t>
      </w:r>
      <w:r>
        <w:rPr>
          <w:rFonts w:asciiTheme="minorEastAsia" w:eastAsiaTheme="minorEastAsia" w:hAnsiTheme="minorEastAsia"/>
          <w:color w:val="000000"/>
          <w:sz w:val="24"/>
        </w:rPr>
        <w:t>. 工程质量符合</w:t>
      </w:r>
      <w:r w:rsidRPr="006613A0">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 xml:space="preserve"> 合格   </w:t>
      </w:r>
      <w:r w:rsidRPr="006613A0">
        <w:rPr>
          <w:rFonts w:asciiTheme="minorEastAsia" w:eastAsiaTheme="minorEastAsia" w:hAnsiTheme="minorEastAsia" w:hint="eastAsia"/>
          <w:color w:val="000000"/>
          <w:sz w:val="24"/>
          <w:u w:val="single"/>
        </w:rPr>
        <w:t xml:space="preserve"> </w:t>
      </w:r>
      <w:r w:rsidRPr="006613A0">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标准</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9</w:t>
      </w:r>
      <w:r>
        <w:rPr>
          <w:rFonts w:asciiTheme="minorEastAsia" w:eastAsiaTheme="minorEastAsia" w:hAnsiTheme="minorEastAsia"/>
          <w:color w:val="000000"/>
          <w:sz w:val="24"/>
        </w:rPr>
        <w:t>. 承包人承诺按合同约定承担工程的</w:t>
      </w:r>
      <w:r>
        <w:rPr>
          <w:rFonts w:asciiTheme="minorEastAsia" w:eastAsiaTheme="minorEastAsia" w:hAnsiTheme="minorEastAsia" w:hint="eastAsia"/>
          <w:color w:val="000000"/>
          <w:sz w:val="24"/>
        </w:rPr>
        <w:t>施工</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竣工交付</w:t>
      </w:r>
      <w:r>
        <w:rPr>
          <w:rFonts w:asciiTheme="minorEastAsia" w:eastAsiaTheme="minorEastAsia" w:hAnsiTheme="minorEastAsia"/>
          <w:color w:val="000000"/>
          <w:sz w:val="24"/>
        </w:rPr>
        <w:t>及缺陷修复。</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10</w:t>
      </w:r>
      <w:r>
        <w:rPr>
          <w:rFonts w:asciiTheme="minorEastAsia" w:eastAsiaTheme="minorEastAsia" w:hAnsiTheme="minorEastAsia"/>
          <w:color w:val="000000"/>
          <w:sz w:val="24"/>
        </w:rPr>
        <w:t>. 发包人承诺按合同约定的条件、时间和方式向承包人支付合同价款。</w:t>
      </w:r>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11</w:t>
      </w:r>
      <w:r>
        <w:rPr>
          <w:rFonts w:asciiTheme="minorEastAsia" w:eastAsiaTheme="minorEastAsia" w:hAnsiTheme="minorEastAsia"/>
          <w:color w:val="000000"/>
          <w:sz w:val="24"/>
        </w:rPr>
        <w:t>.本协议书一式</w:t>
      </w:r>
      <w:r>
        <w:rPr>
          <w:rFonts w:asciiTheme="minorEastAsia" w:eastAsiaTheme="minorEastAsia" w:hAnsiTheme="minorEastAsia" w:hint="eastAsia"/>
          <w:color w:val="000000"/>
          <w:sz w:val="24"/>
          <w:u w:val="single"/>
        </w:rPr>
        <w:t>6</w:t>
      </w:r>
      <w:r>
        <w:rPr>
          <w:rFonts w:asciiTheme="minorEastAsia" w:eastAsiaTheme="minorEastAsia" w:hAnsiTheme="minorEastAsia"/>
          <w:color w:val="000000"/>
          <w:sz w:val="24"/>
        </w:rPr>
        <w:t>份，合同双方各执</w:t>
      </w:r>
      <w:r>
        <w:rPr>
          <w:rFonts w:asciiTheme="minorEastAsia" w:eastAsiaTheme="minorEastAsia" w:hAnsiTheme="minorEastAsia" w:hint="eastAsia"/>
          <w:color w:val="000000"/>
          <w:sz w:val="24"/>
          <w:u w:val="single"/>
        </w:rPr>
        <w:t>3</w:t>
      </w:r>
      <w:r>
        <w:rPr>
          <w:rFonts w:asciiTheme="minorEastAsia" w:eastAsiaTheme="minorEastAsia" w:hAnsiTheme="minorEastAsia"/>
          <w:color w:val="000000"/>
          <w:sz w:val="24"/>
        </w:rPr>
        <w:t>份。</w:t>
      </w:r>
    </w:p>
    <w:p w:rsidR="000B5A24" w:rsidRDefault="000B5A24" w:rsidP="000B5A24">
      <w:pPr>
        <w:spacing w:line="360" w:lineRule="auto"/>
        <w:rPr>
          <w:rFonts w:asciiTheme="minorEastAsia" w:eastAsiaTheme="minorEastAsia" w:hAnsiTheme="minorEastAsia"/>
          <w:color w:val="000000"/>
          <w:sz w:val="24"/>
        </w:rPr>
      </w:pPr>
      <w:bookmarkStart w:id="719" w:name="_Toc144974830"/>
      <w:bookmarkStart w:id="720" w:name="_Toc152042550"/>
      <w:r>
        <w:rPr>
          <w:rFonts w:asciiTheme="minorEastAsia" w:eastAsiaTheme="minorEastAsia" w:hAnsiTheme="minorEastAsia" w:hint="eastAsia"/>
          <w:color w:val="000000"/>
          <w:sz w:val="24"/>
        </w:rPr>
        <w:t>12</w:t>
      </w:r>
      <w:r>
        <w:rPr>
          <w:rFonts w:asciiTheme="minorEastAsia" w:eastAsiaTheme="minorEastAsia" w:hAnsiTheme="minorEastAsia"/>
          <w:color w:val="000000"/>
          <w:sz w:val="24"/>
        </w:rPr>
        <w:t>. 合同未尽事宜，双方另行签订补充协议。补充协议是合同的组成部分。</w:t>
      </w:r>
      <w:bookmarkEnd w:id="719"/>
      <w:bookmarkEnd w:id="720"/>
    </w:p>
    <w:p w:rsidR="000B5A24" w:rsidRDefault="000B5A24" w:rsidP="000B5A24">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13. 验收按《鞍山市政府采购合同履约验收管理办法》执行。</w:t>
      </w:r>
    </w:p>
    <w:p w:rsidR="000B5A24" w:rsidRDefault="000B5A24" w:rsidP="000B5A24">
      <w:pPr>
        <w:spacing w:line="360" w:lineRule="auto"/>
        <w:rPr>
          <w:rFonts w:asciiTheme="minorEastAsia" w:eastAsiaTheme="minorEastAsia" w:hAnsiTheme="minorEastAsia"/>
          <w:color w:val="000000"/>
          <w:sz w:val="24"/>
        </w:rPr>
      </w:pPr>
    </w:p>
    <w:p w:rsidR="000B5A24" w:rsidRDefault="000B5A24" w:rsidP="000B5A24">
      <w:pPr>
        <w:spacing w:line="360" w:lineRule="auto"/>
        <w:rPr>
          <w:rFonts w:asciiTheme="minorEastAsia" w:eastAsiaTheme="minorEastAsia" w:hAnsiTheme="minorEastAsia"/>
          <w:color w:val="000000"/>
          <w:sz w:val="24"/>
        </w:rPr>
      </w:pPr>
    </w:p>
    <w:p w:rsidR="000B5A24" w:rsidRDefault="000B5A24" w:rsidP="000B5A24">
      <w:pPr>
        <w:spacing w:line="440" w:lineRule="exact"/>
        <w:rPr>
          <w:color w:val="000000"/>
          <w:szCs w:val="21"/>
        </w:rPr>
      </w:pPr>
      <w:r>
        <w:rPr>
          <w:color w:val="000000"/>
          <w:szCs w:val="21"/>
        </w:rPr>
        <w:t>发包人：</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（盖单位章）</w:t>
      </w:r>
      <w:r>
        <w:rPr>
          <w:rFonts w:hint="eastAsia"/>
          <w:color w:val="000000"/>
          <w:szCs w:val="21"/>
        </w:rPr>
        <w:t xml:space="preserve">     </w:t>
      </w:r>
      <w:r>
        <w:rPr>
          <w:color w:val="000000"/>
          <w:szCs w:val="21"/>
        </w:rPr>
        <w:t>承包人：</w:t>
      </w:r>
      <w:r>
        <w:rPr>
          <w:color w:val="000000"/>
          <w:szCs w:val="21"/>
          <w:u w:val="single"/>
        </w:rPr>
        <w:t xml:space="preserve">  </w:t>
      </w:r>
      <w:r>
        <w:rPr>
          <w:rFonts w:hint="eastAsia"/>
          <w:color w:val="000000"/>
          <w:szCs w:val="21"/>
          <w:u w:val="single"/>
        </w:rPr>
        <w:t xml:space="preserve">                 </w:t>
      </w:r>
      <w:r>
        <w:rPr>
          <w:color w:val="000000"/>
          <w:szCs w:val="21"/>
        </w:rPr>
        <w:t>（盖单位章）</w:t>
      </w:r>
    </w:p>
    <w:p w:rsidR="000B5A24" w:rsidRDefault="000B5A24" w:rsidP="000B5A24">
      <w:pPr>
        <w:spacing w:line="440" w:lineRule="exact"/>
        <w:rPr>
          <w:color w:val="000000"/>
          <w:szCs w:val="21"/>
        </w:rPr>
      </w:pPr>
    </w:p>
    <w:p w:rsidR="000B5A24" w:rsidRDefault="000B5A24" w:rsidP="000B5A24">
      <w:pPr>
        <w:spacing w:line="440" w:lineRule="exact"/>
        <w:rPr>
          <w:color w:val="000000"/>
          <w:szCs w:val="21"/>
        </w:rPr>
      </w:pPr>
    </w:p>
    <w:p w:rsidR="000B5A24" w:rsidRDefault="000B5A24" w:rsidP="000B5A24">
      <w:pPr>
        <w:spacing w:line="440" w:lineRule="exact"/>
        <w:rPr>
          <w:color w:val="000000"/>
          <w:szCs w:val="21"/>
        </w:rPr>
      </w:pPr>
      <w:r>
        <w:rPr>
          <w:color w:val="000000"/>
          <w:szCs w:val="21"/>
        </w:rPr>
        <w:t>法定代表人或其委托代理人：</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（签字）</w:t>
      </w:r>
      <w:r>
        <w:rPr>
          <w:rFonts w:hint="eastAsia"/>
          <w:color w:val="000000"/>
          <w:szCs w:val="21"/>
        </w:rPr>
        <w:t xml:space="preserve"> </w:t>
      </w:r>
      <w:r>
        <w:rPr>
          <w:color w:val="000000"/>
          <w:szCs w:val="21"/>
        </w:rPr>
        <w:t>法定代表人或其委托代理人：</w:t>
      </w:r>
      <w:r>
        <w:rPr>
          <w:color w:val="000000"/>
          <w:szCs w:val="21"/>
          <w:u w:val="single"/>
        </w:rPr>
        <w:t xml:space="preserve">      </w:t>
      </w:r>
      <w:r>
        <w:rPr>
          <w:color w:val="000000"/>
          <w:szCs w:val="21"/>
        </w:rPr>
        <w:t>（签字）</w:t>
      </w:r>
    </w:p>
    <w:p w:rsidR="000B5A24" w:rsidRDefault="000B5A24" w:rsidP="000B5A24">
      <w:pPr>
        <w:spacing w:line="360" w:lineRule="auto"/>
        <w:ind w:firstLineChars="350" w:firstLine="840"/>
        <w:rPr>
          <w:rFonts w:asciiTheme="minorEastAsia" w:eastAsiaTheme="minorEastAsia" w:hAnsiTheme="minorEastAsia"/>
          <w:color w:val="000000"/>
          <w:sz w:val="24"/>
          <w:u w:val="single"/>
        </w:rPr>
      </w:pPr>
    </w:p>
    <w:p w:rsidR="000B5A24" w:rsidRDefault="000B5A24" w:rsidP="000B5A24">
      <w:pPr>
        <w:spacing w:line="360" w:lineRule="auto"/>
        <w:ind w:firstLineChars="350" w:firstLine="840"/>
        <w:rPr>
          <w:rFonts w:asciiTheme="minorEastAsia" w:eastAsiaTheme="minorEastAsia" w:hAnsiTheme="minorEastAsia"/>
          <w:color w:val="000000"/>
          <w:sz w:val="24"/>
        </w:rPr>
      </w:pPr>
      <w:r>
        <w:rPr>
          <w:rFonts w:asciiTheme="minorEastAsia" w:eastAsiaTheme="minorEastAsia" w:hAnsiTheme="minorEastAsia" w:hint="eastAsia"/>
          <w:color w:val="000000"/>
          <w:sz w:val="24"/>
          <w:u w:val="single"/>
        </w:rPr>
        <w:t>2020</w:t>
      </w:r>
      <w:r w:rsidRPr="00833694">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年</w:t>
      </w:r>
      <w:r w:rsidRPr="00833694">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8</w:t>
      </w:r>
      <w:r w:rsidRPr="00833694">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月</w:t>
      </w:r>
      <w:r w:rsidRPr="00FA58E4">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28</w:t>
      </w:r>
      <w:r w:rsidRPr="00FA58E4">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日</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u w:val="single"/>
        </w:rPr>
        <w:t>2020</w:t>
      </w:r>
      <w:r w:rsidRPr="00833694">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年</w:t>
      </w:r>
      <w:r w:rsidRPr="00833694">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rPr>
        <w:t>8</w:t>
      </w:r>
      <w:r w:rsidRPr="00833694">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28</w:t>
      </w:r>
      <w:r>
        <w:rPr>
          <w:rFonts w:asciiTheme="minorEastAsia" w:eastAsiaTheme="minorEastAsia" w:hAnsiTheme="minorEastAsia"/>
          <w:color w:val="000000"/>
          <w:sz w:val="24"/>
        </w:rPr>
        <w:t>日</w:t>
      </w:r>
    </w:p>
    <w:p w:rsidR="000B5A24" w:rsidRDefault="000B5A24" w:rsidP="000B5A24">
      <w:pPr>
        <w:spacing w:line="400" w:lineRule="exact"/>
        <w:rPr>
          <w:rFonts w:asciiTheme="minorEastAsia" w:eastAsiaTheme="minorEastAsia" w:hAnsiTheme="minorEastAsia"/>
          <w:b/>
          <w:color w:val="000000"/>
          <w:sz w:val="24"/>
        </w:rPr>
      </w:pPr>
      <w:bookmarkStart w:id="721" w:name="_Toc179632787"/>
      <w:bookmarkStart w:id="722" w:name="_Toc246996338"/>
      <w:bookmarkStart w:id="723" w:name="_Toc152045769"/>
      <w:bookmarkStart w:id="724" w:name="_Toc152042551"/>
      <w:bookmarkStart w:id="725" w:name="_Toc144974831"/>
      <w:bookmarkStart w:id="726" w:name="_Toc246997081"/>
      <w:bookmarkStart w:id="727" w:name="_Toc247085853"/>
      <w:r>
        <w:rPr>
          <w:rFonts w:asciiTheme="minorEastAsia" w:eastAsiaTheme="minorEastAsia" w:hAnsiTheme="minorEastAsia"/>
          <w:color w:val="000000"/>
          <w:sz w:val="24"/>
        </w:rPr>
        <w:br w:type="page"/>
      </w:r>
      <w:r>
        <w:rPr>
          <w:rFonts w:asciiTheme="minorEastAsia" w:eastAsiaTheme="minorEastAsia" w:hAnsiTheme="minorEastAsia" w:hint="eastAsia"/>
          <w:b/>
          <w:color w:val="000000"/>
          <w:sz w:val="24"/>
        </w:rPr>
        <w:t>附件二：履约担保格式</w:t>
      </w:r>
      <w:bookmarkEnd w:id="721"/>
      <w:bookmarkEnd w:id="722"/>
      <w:bookmarkEnd w:id="723"/>
      <w:bookmarkEnd w:id="724"/>
      <w:bookmarkEnd w:id="725"/>
      <w:bookmarkEnd w:id="726"/>
      <w:bookmarkEnd w:id="727"/>
    </w:p>
    <w:p w:rsidR="000B5A24" w:rsidRDefault="000B5A24" w:rsidP="000B5A24">
      <w:pPr>
        <w:spacing w:line="400" w:lineRule="exact"/>
        <w:rPr>
          <w:rFonts w:asciiTheme="minorEastAsia" w:eastAsiaTheme="minorEastAsia" w:hAnsiTheme="minorEastAsia"/>
          <w:color w:val="000000"/>
          <w:sz w:val="24"/>
        </w:rPr>
      </w:pPr>
    </w:p>
    <w:p w:rsidR="000B5A24" w:rsidRDefault="000B5A24" w:rsidP="000B5A24">
      <w:pPr>
        <w:spacing w:line="440" w:lineRule="exact"/>
        <w:jc w:val="center"/>
        <w:rPr>
          <w:rFonts w:asciiTheme="minorEastAsia" w:eastAsiaTheme="minorEastAsia" w:hAnsiTheme="minorEastAsia"/>
          <w:color w:val="000000"/>
          <w:sz w:val="24"/>
        </w:rPr>
      </w:pPr>
      <w:r>
        <w:rPr>
          <w:rFonts w:asciiTheme="minorEastAsia" w:eastAsiaTheme="minorEastAsia" w:hAnsiTheme="minorEastAsia"/>
          <w:color w:val="000000"/>
          <w:sz w:val="24"/>
        </w:rPr>
        <w:t>履约担保</w:t>
      </w:r>
    </w:p>
    <w:p w:rsidR="000B5A24" w:rsidRDefault="000B5A24" w:rsidP="000B5A24">
      <w:pPr>
        <w:spacing w:line="440" w:lineRule="exact"/>
        <w:rPr>
          <w:rFonts w:asciiTheme="minorEastAsia" w:eastAsiaTheme="minorEastAsia" w:hAnsiTheme="minorEastAsia"/>
          <w:color w:val="000000"/>
          <w:sz w:val="24"/>
        </w:rPr>
      </w:pP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color w:val="000000"/>
          <w:sz w:val="24"/>
          <w:u w:val="single"/>
        </w:rPr>
        <w:tab/>
      </w:r>
      <w:r>
        <w:rPr>
          <w:rFonts w:asciiTheme="minorEastAsia" w:eastAsiaTheme="minorEastAsia" w:hAnsiTheme="minorEastAsia"/>
          <w:color w:val="000000"/>
          <w:sz w:val="24"/>
          <w:u w:val="single"/>
        </w:rPr>
        <w:tab/>
      </w:r>
      <w:r>
        <w:rPr>
          <w:rFonts w:asciiTheme="minorEastAsia" w:eastAsiaTheme="minorEastAsia" w:hAnsiTheme="minorEastAsia"/>
          <w:color w:val="000000"/>
          <w:sz w:val="24"/>
        </w:rPr>
        <w:t xml:space="preserve"> （发包人名称）：</w:t>
      </w:r>
    </w:p>
    <w:p w:rsidR="000B5A24" w:rsidRDefault="000B5A24" w:rsidP="000B5A24">
      <w:pPr>
        <w:spacing w:line="440" w:lineRule="exact"/>
        <w:rPr>
          <w:rFonts w:asciiTheme="minorEastAsia" w:eastAsiaTheme="minorEastAsia" w:hAnsiTheme="minorEastAsia"/>
          <w:color w:val="000000"/>
          <w:sz w:val="24"/>
        </w:rPr>
      </w:pP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color w:val="000000"/>
          <w:sz w:val="24"/>
        </w:rPr>
        <w:t>鉴于（发包人名称，以下简称“发包人”）接受 （承包人名称</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 xml:space="preserve">以下称“承包人”）于年月日参加（项目名称）的投标。我方愿意就承包人履行与你方订立的合同，向你方提供担保。 </w:t>
      </w: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color w:val="000000"/>
          <w:sz w:val="24"/>
        </w:rPr>
        <w:t>1. 担保金额人民币（大写）（¥）。</w:t>
      </w: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color w:val="000000"/>
          <w:sz w:val="24"/>
        </w:rPr>
        <w:t>2. 担保有效期自发包人与承包人签订的合同生效之日起至发包人签发工程接收证书</w:t>
      </w:r>
      <w:r>
        <w:rPr>
          <w:rFonts w:asciiTheme="minorEastAsia" w:eastAsiaTheme="minorEastAsia" w:hAnsiTheme="minorEastAsia" w:hint="eastAsia"/>
          <w:color w:val="000000"/>
          <w:sz w:val="24"/>
        </w:rPr>
        <w:t>之日</w:t>
      </w:r>
      <w:r>
        <w:rPr>
          <w:rFonts w:asciiTheme="minorEastAsia" w:eastAsiaTheme="minorEastAsia" w:hAnsiTheme="minorEastAsia"/>
          <w:color w:val="000000"/>
          <w:sz w:val="24"/>
        </w:rPr>
        <w:t>止。</w:t>
      </w: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color w:val="000000"/>
          <w:sz w:val="24"/>
        </w:rPr>
        <w:t>3. 在本担保有效期内，因承包人违反合同约定的义务给你方造成经济损失时，我方在收到你方以书面形式提出的在担保金额内的赔偿要求后，在7天内</w:t>
      </w:r>
      <w:r>
        <w:rPr>
          <w:rFonts w:asciiTheme="minorEastAsia" w:eastAsiaTheme="minorEastAsia" w:hAnsiTheme="minorEastAsia" w:hint="eastAsia"/>
          <w:color w:val="000000"/>
          <w:sz w:val="24"/>
        </w:rPr>
        <w:t>支付</w:t>
      </w:r>
      <w:r>
        <w:rPr>
          <w:rFonts w:asciiTheme="minorEastAsia" w:eastAsiaTheme="minorEastAsia" w:hAnsiTheme="minorEastAsia"/>
          <w:color w:val="000000"/>
          <w:sz w:val="24"/>
        </w:rPr>
        <w:t>。</w:t>
      </w:r>
    </w:p>
    <w:p w:rsidR="000B5A24" w:rsidRDefault="000B5A24" w:rsidP="000B5A24">
      <w:pPr>
        <w:spacing w:line="440" w:lineRule="exact"/>
        <w:rPr>
          <w:rFonts w:asciiTheme="minorEastAsia" w:eastAsiaTheme="minorEastAsia" w:hAnsiTheme="minorEastAsia"/>
          <w:color w:val="000000"/>
          <w:sz w:val="24"/>
        </w:rPr>
      </w:pPr>
      <w:r>
        <w:rPr>
          <w:rFonts w:asciiTheme="minorEastAsia" w:eastAsiaTheme="minorEastAsia" w:hAnsiTheme="minorEastAsia"/>
          <w:color w:val="000000"/>
          <w:sz w:val="24"/>
        </w:rPr>
        <w:t>4. 发包人和承包人按《通用合同条款》第</w:t>
      </w:r>
      <w:r>
        <w:rPr>
          <w:rFonts w:asciiTheme="minorEastAsia" w:eastAsiaTheme="minorEastAsia" w:hAnsiTheme="minorEastAsia" w:hint="eastAsia"/>
          <w:color w:val="000000"/>
          <w:sz w:val="24"/>
        </w:rPr>
        <w:t>9</w:t>
      </w:r>
      <w:r>
        <w:rPr>
          <w:rFonts w:asciiTheme="minorEastAsia" w:eastAsiaTheme="minorEastAsia" w:hAnsiTheme="minorEastAsia"/>
          <w:color w:val="000000"/>
          <w:sz w:val="24"/>
        </w:rPr>
        <w:t>条变更合同时，我</w:t>
      </w:r>
      <w:r>
        <w:rPr>
          <w:rFonts w:asciiTheme="minorEastAsia" w:eastAsiaTheme="minorEastAsia" w:hAnsiTheme="minorEastAsia" w:hint="eastAsia"/>
          <w:color w:val="000000"/>
          <w:sz w:val="24"/>
        </w:rPr>
        <w:t>方</w:t>
      </w:r>
      <w:r>
        <w:rPr>
          <w:rFonts w:asciiTheme="minorEastAsia" w:eastAsiaTheme="minorEastAsia" w:hAnsiTheme="minorEastAsia"/>
          <w:color w:val="000000"/>
          <w:sz w:val="24"/>
        </w:rPr>
        <w:t>承担本</w:t>
      </w:r>
      <w:r>
        <w:rPr>
          <w:rFonts w:asciiTheme="minorEastAsia" w:eastAsiaTheme="minorEastAsia" w:hAnsiTheme="minorEastAsia" w:hint="eastAsia"/>
          <w:color w:val="000000"/>
          <w:sz w:val="24"/>
        </w:rPr>
        <w:t>担保</w:t>
      </w:r>
      <w:r>
        <w:rPr>
          <w:rFonts w:asciiTheme="minorEastAsia" w:eastAsiaTheme="minorEastAsia" w:hAnsiTheme="minorEastAsia"/>
          <w:color w:val="000000"/>
          <w:sz w:val="24"/>
        </w:rPr>
        <w:t>规定的义务不变。</w:t>
      </w:r>
    </w:p>
    <w:p w:rsidR="000B5A24" w:rsidRDefault="000B5A24" w:rsidP="000B5A24">
      <w:pPr>
        <w:spacing w:line="440" w:lineRule="exact"/>
        <w:rPr>
          <w:rFonts w:asciiTheme="minorEastAsia" w:eastAsiaTheme="minorEastAsia" w:hAnsiTheme="minorEastAsia"/>
          <w:color w:val="000000"/>
          <w:sz w:val="24"/>
        </w:rPr>
      </w:pPr>
    </w:p>
    <w:p w:rsidR="000B5A24" w:rsidRDefault="000B5A24" w:rsidP="000B5A24">
      <w:pPr>
        <w:spacing w:line="6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担 保</w:t>
      </w:r>
      <w:r>
        <w:rPr>
          <w:rFonts w:asciiTheme="minorEastAsia" w:eastAsiaTheme="minorEastAsia" w:hAnsiTheme="minorEastAsia"/>
          <w:color w:val="000000"/>
          <w:sz w:val="24"/>
        </w:rPr>
        <w:t xml:space="preserve"> 人：（盖单位章）</w:t>
      </w:r>
    </w:p>
    <w:p w:rsidR="000B5A24" w:rsidRDefault="000B5A24" w:rsidP="000B5A24">
      <w:pPr>
        <w:spacing w:line="600" w:lineRule="exact"/>
        <w:rPr>
          <w:rFonts w:asciiTheme="minorEastAsia" w:eastAsiaTheme="minorEastAsia" w:hAnsiTheme="minorEastAsia"/>
          <w:color w:val="000000"/>
          <w:sz w:val="24"/>
        </w:rPr>
      </w:pPr>
      <w:r>
        <w:rPr>
          <w:rFonts w:asciiTheme="minorEastAsia" w:eastAsiaTheme="minorEastAsia" w:hAnsiTheme="minorEastAsia"/>
          <w:color w:val="000000"/>
          <w:sz w:val="24"/>
        </w:rPr>
        <w:t>法定代表人或其委托代理人：（签字）</w:t>
      </w:r>
    </w:p>
    <w:p w:rsidR="000B5A24" w:rsidRDefault="000B5A24" w:rsidP="000B5A24">
      <w:pPr>
        <w:spacing w:line="600" w:lineRule="exact"/>
        <w:rPr>
          <w:rFonts w:asciiTheme="minorEastAsia" w:eastAsiaTheme="minorEastAsia" w:hAnsiTheme="minorEastAsia"/>
          <w:color w:val="000000"/>
          <w:sz w:val="24"/>
        </w:rPr>
      </w:pPr>
      <w:r>
        <w:rPr>
          <w:rFonts w:asciiTheme="minorEastAsia" w:eastAsiaTheme="minorEastAsia" w:hAnsiTheme="minorEastAsia"/>
          <w:color w:val="000000"/>
          <w:sz w:val="24"/>
        </w:rPr>
        <w:t>地    址：</w:t>
      </w:r>
    </w:p>
    <w:p w:rsidR="000B5A24" w:rsidRDefault="000B5A24" w:rsidP="000B5A24">
      <w:pPr>
        <w:spacing w:line="600" w:lineRule="exact"/>
        <w:rPr>
          <w:rFonts w:asciiTheme="minorEastAsia" w:eastAsiaTheme="minorEastAsia" w:hAnsiTheme="minorEastAsia"/>
          <w:color w:val="000000"/>
          <w:sz w:val="24"/>
        </w:rPr>
      </w:pPr>
      <w:r>
        <w:rPr>
          <w:rFonts w:asciiTheme="minorEastAsia" w:eastAsiaTheme="minorEastAsia" w:hAnsiTheme="minorEastAsia"/>
          <w:color w:val="000000"/>
          <w:sz w:val="24"/>
        </w:rPr>
        <w:t>邮政编码：</w:t>
      </w:r>
    </w:p>
    <w:p w:rsidR="000B5A24" w:rsidRDefault="000B5A24" w:rsidP="000B5A24">
      <w:pPr>
        <w:spacing w:line="600" w:lineRule="exact"/>
        <w:rPr>
          <w:rFonts w:asciiTheme="minorEastAsia" w:eastAsiaTheme="minorEastAsia" w:hAnsiTheme="minorEastAsia"/>
          <w:color w:val="000000"/>
          <w:sz w:val="24"/>
          <w:u w:val="single"/>
        </w:rPr>
      </w:pPr>
      <w:r>
        <w:rPr>
          <w:rFonts w:asciiTheme="minorEastAsia" w:eastAsiaTheme="minorEastAsia" w:hAnsiTheme="minorEastAsia"/>
          <w:color w:val="000000"/>
          <w:sz w:val="24"/>
        </w:rPr>
        <w:t>电    话：</w:t>
      </w:r>
    </w:p>
    <w:p w:rsidR="000B5A24" w:rsidRDefault="000B5A24" w:rsidP="000B5A24">
      <w:pPr>
        <w:spacing w:line="6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传    真：</w:t>
      </w:r>
    </w:p>
    <w:p w:rsidR="000B5A24" w:rsidRDefault="000B5A24" w:rsidP="000B5A24">
      <w:pPr>
        <w:spacing w:line="600" w:lineRule="exact"/>
        <w:rPr>
          <w:rFonts w:asciiTheme="minorEastAsia" w:eastAsiaTheme="minorEastAsia" w:hAnsiTheme="minorEastAsia"/>
          <w:color w:val="000000"/>
          <w:sz w:val="24"/>
        </w:rPr>
      </w:pPr>
      <w:r>
        <w:rPr>
          <w:rFonts w:asciiTheme="minorEastAsia" w:eastAsiaTheme="minorEastAsia" w:hAnsiTheme="minorEastAsia"/>
          <w:color w:val="000000"/>
          <w:sz w:val="24"/>
        </w:rPr>
        <w:t>年月日</w:t>
      </w:r>
    </w:p>
    <w:p w:rsidR="000B5A24" w:rsidRDefault="000B5A24" w:rsidP="000B5A24">
      <w:pPr>
        <w:spacing w:line="600" w:lineRule="exact"/>
        <w:rPr>
          <w:rFonts w:asciiTheme="minorEastAsia" w:eastAsiaTheme="minorEastAsia" w:hAnsiTheme="minorEastAsia"/>
          <w:color w:val="000000"/>
          <w:sz w:val="24"/>
        </w:rPr>
      </w:pPr>
    </w:p>
    <w:p w:rsidR="000B5A24" w:rsidRDefault="000B5A24" w:rsidP="000B5A24">
      <w:pPr>
        <w:spacing w:line="600" w:lineRule="exact"/>
        <w:rPr>
          <w:rFonts w:asciiTheme="minorEastAsia" w:eastAsiaTheme="minorEastAsia" w:hAnsiTheme="minorEastAsia"/>
          <w:color w:val="000000"/>
          <w:sz w:val="24"/>
        </w:rPr>
      </w:pPr>
    </w:p>
    <w:p w:rsidR="000B5A24" w:rsidRDefault="000B5A24" w:rsidP="000B5A24">
      <w:pPr>
        <w:spacing w:line="600" w:lineRule="exact"/>
        <w:rPr>
          <w:rFonts w:asciiTheme="minorEastAsia" w:eastAsiaTheme="minorEastAsia" w:hAnsiTheme="minorEastAsia"/>
          <w:color w:val="000000"/>
          <w:sz w:val="24"/>
        </w:rPr>
      </w:pPr>
    </w:p>
    <w:p w:rsidR="000B5A24" w:rsidRDefault="000B5A24" w:rsidP="000B5A24">
      <w:pPr>
        <w:pStyle w:val="2"/>
        <w:spacing w:before="0" w:after="0" w:line="360" w:lineRule="auto"/>
        <w:rPr>
          <w:rFonts w:asciiTheme="minorEastAsia" w:eastAsiaTheme="minorEastAsia" w:hAnsiTheme="minorEastAsia" w:cs="宋体"/>
          <w:sz w:val="24"/>
        </w:rPr>
      </w:pPr>
      <w:r>
        <w:rPr>
          <w:rFonts w:asciiTheme="minorEastAsia" w:eastAsiaTheme="minorEastAsia" w:hAnsiTheme="minorEastAsia" w:cs="宋体" w:hint="eastAsia"/>
          <w:b w:val="0"/>
          <w:sz w:val="24"/>
        </w:rPr>
        <w:t>附件</w:t>
      </w:r>
    </w:p>
    <w:p w:rsidR="000B5A24" w:rsidRDefault="000B5A24" w:rsidP="000B5A24">
      <w:pPr>
        <w:jc w:val="center"/>
        <w:rPr>
          <w:rFonts w:asciiTheme="minorEastAsia" w:eastAsiaTheme="minorEastAsia" w:hAnsiTheme="minorEastAsia"/>
          <w:sz w:val="24"/>
        </w:rPr>
      </w:pPr>
    </w:p>
    <w:p w:rsidR="000B5A24" w:rsidRDefault="000B5A24" w:rsidP="000B5A24">
      <w:pPr>
        <w:jc w:val="center"/>
        <w:rPr>
          <w:rFonts w:asciiTheme="minorEastAsia" w:eastAsiaTheme="minorEastAsia" w:hAnsiTheme="minorEastAsia"/>
          <w:sz w:val="24"/>
        </w:rPr>
      </w:pPr>
      <w:r>
        <w:rPr>
          <w:rFonts w:asciiTheme="minorEastAsia" w:eastAsiaTheme="minorEastAsia" w:hAnsiTheme="minorEastAsia" w:hint="eastAsia"/>
          <w:sz w:val="24"/>
        </w:rPr>
        <w:t>最后报价表</w:t>
      </w:r>
    </w:p>
    <w:p w:rsidR="000B5A24" w:rsidRDefault="000B5A24" w:rsidP="000B5A24">
      <w:pPr>
        <w:jc w:val="right"/>
        <w:rPr>
          <w:rFonts w:asciiTheme="minorEastAsia" w:eastAsiaTheme="minorEastAsia" w:hAnsiTheme="minorEastAsia"/>
          <w:sz w:val="24"/>
        </w:rPr>
      </w:pPr>
    </w:p>
    <w:p w:rsidR="000B5A24" w:rsidRDefault="000B5A24" w:rsidP="000B5A24">
      <w:pPr>
        <w:jc w:val="right"/>
        <w:rPr>
          <w:rFonts w:asciiTheme="minorEastAsia" w:eastAsiaTheme="minorEastAsia" w:hAnsiTheme="minorEastAsia"/>
          <w:sz w:val="24"/>
        </w:rPr>
      </w:pPr>
      <w:r>
        <w:rPr>
          <w:rFonts w:asciiTheme="minorEastAsia" w:eastAsiaTheme="minorEastAsia" w:hAnsiTheme="minorEastAsia" w:hint="eastAsia"/>
          <w:sz w:val="24"/>
        </w:rPr>
        <w:t>单位：元（人民币）</w:t>
      </w:r>
    </w:p>
    <w:tbl>
      <w:tblPr>
        <w:tblW w:w="9039"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2552"/>
        <w:gridCol w:w="6487"/>
      </w:tblGrid>
      <w:tr w:rsidR="000B5A24" w:rsidTr="000B5A24">
        <w:trPr>
          <w:trHeight w:val="1154"/>
        </w:trPr>
        <w:tc>
          <w:tcPr>
            <w:tcW w:w="2552"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6487" w:type="dxa"/>
            <w:vAlign w:val="center"/>
          </w:tcPr>
          <w:p w:rsidR="000B5A24" w:rsidRPr="0022263A" w:rsidRDefault="000B5A24" w:rsidP="000B5A24">
            <w:pPr>
              <w:ind w:right="280"/>
              <w:jc w:val="center"/>
              <w:rPr>
                <w:rFonts w:asciiTheme="minorEastAsia" w:eastAsiaTheme="minorEastAsia" w:hAnsiTheme="minorEastAsia"/>
                <w:sz w:val="24"/>
              </w:rPr>
            </w:pPr>
            <w:r w:rsidRPr="0022263A">
              <w:rPr>
                <w:rFonts w:asciiTheme="minorEastAsia" w:eastAsiaTheme="minorEastAsia" w:hAnsiTheme="minorEastAsia" w:hint="eastAsia"/>
                <w:sz w:val="24"/>
              </w:rPr>
              <w:t>鞍山市公安局交通安全管理局热熔</w:t>
            </w:r>
          </w:p>
          <w:p w:rsidR="000B5A24" w:rsidRDefault="000B5A24" w:rsidP="000B5A24">
            <w:pPr>
              <w:ind w:right="280"/>
              <w:jc w:val="center"/>
              <w:rPr>
                <w:rFonts w:asciiTheme="minorEastAsia" w:eastAsiaTheme="minorEastAsia" w:hAnsiTheme="minorEastAsia"/>
                <w:b/>
                <w:sz w:val="24"/>
              </w:rPr>
            </w:pPr>
            <w:r w:rsidRPr="0022263A">
              <w:rPr>
                <w:rFonts w:asciiTheme="minorEastAsia" w:eastAsiaTheme="minorEastAsia" w:hAnsiTheme="minorEastAsia" w:hint="eastAsia"/>
                <w:sz w:val="24"/>
              </w:rPr>
              <w:t>道路标线施工</w:t>
            </w:r>
          </w:p>
        </w:tc>
      </w:tr>
      <w:tr w:rsidR="000B5A24" w:rsidTr="000B5A24">
        <w:trPr>
          <w:trHeight w:val="1154"/>
        </w:trPr>
        <w:tc>
          <w:tcPr>
            <w:tcW w:w="2552"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项目编号</w:t>
            </w:r>
          </w:p>
        </w:tc>
        <w:tc>
          <w:tcPr>
            <w:tcW w:w="6487" w:type="dxa"/>
            <w:vAlign w:val="center"/>
          </w:tcPr>
          <w:p w:rsidR="000B5A24" w:rsidRDefault="000B5A24" w:rsidP="000B5A24">
            <w:pPr>
              <w:ind w:right="280"/>
              <w:jc w:val="center"/>
              <w:rPr>
                <w:rFonts w:asciiTheme="minorEastAsia" w:eastAsiaTheme="minorEastAsia" w:hAnsiTheme="minorEastAsia"/>
                <w:bCs/>
                <w:sz w:val="24"/>
                <w:u w:val="single"/>
              </w:rPr>
            </w:pPr>
            <w:r w:rsidRPr="0022263A">
              <w:rPr>
                <w:rFonts w:asciiTheme="minorEastAsia" w:eastAsiaTheme="minorEastAsia" w:hAnsiTheme="minorEastAsia" w:hint="eastAsia"/>
                <w:sz w:val="24"/>
              </w:rPr>
              <w:t>AGJGC2020JG03</w:t>
            </w:r>
          </w:p>
        </w:tc>
      </w:tr>
      <w:tr w:rsidR="000B5A24" w:rsidTr="000B5A24">
        <w:trPr>
          <w:trHeight w:val="1155"/>
        </w:trPr>
        <w:tc>
          <w:tcPr>
            <w:tcW w:w="2552"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公司名称</w:t>
            </w:r>
          </w:p>
        </w:tc>
        <w:tc>
          <w:tcPr>
            <w:tcW w:w="6487"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辽宁平安交通设施工程维护有限公司</w:t>
            </w:r>
          </w:p>
        </w:tc>
      </w:tr>
      <w:tr w:rsidR="000B5A24" w:rsidTr="000B5A24">
        <w:trPr>
          <w:cantSplit/>
          <w:trHeight w:val="2565"/>
        </w:trPr>
        <w:tc>
          <w:tcPr>
            <w:tcW w:w="2552"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最后报价</w:t>
            </w:r>
          </w:p>
        </w:tc>
        <w:tc>
          <w:tcPr>
            <w:tcW w:w="6487" w:type="dxa"/>
            <w:vAlign w:val="center"/>
          </w:tcPr>
          <w:p w:rsidR="000B5A24" w:rsidRDefault="000B5A24" w:rsidP="000B5A24">
            <w:pPr>
              <w:ind w:right="280"/>
              <w:jc w:val="center"/>
              <w:rPr>
                <w:rFonts w:asciiTheme="minorEastAsia" w:eastAsiaTheme="minorEastAsia" w:hAnsiTheme="minorEastAsia"/>
                <w:sz w:val="24"/>
                <w:u w:val="single"/>
              </w:rPr>
            </w:pPr>
            <w:r>
              <w:rPr>
                <w:rFonts w:asciiTheme="minorEastAsia" w:eastAsiaTheme="minorEastAsia" w:hAnsiTheme="minorEastAsia" w:hint="eastAsia"/>
                <w:sz w:val="24"/>
              </w:rPr>
              <w:t>大写：伍佰壹拾万</w:t>
            </w:r>
          </w:p>
          <w:p w:rsidR="000B5A24" w:rsidRDefault="000B5A24" w:rsidP="000B5A24">
            <w:pPr>
              <w:ind w:right="280"/>
              <w:jc w:val="center"/>
              <w:rPr>
                <w:rFonts w:asciiTheme="minorEastAsia" w:eastAsiaTheme="minorEastAsia" w:hAnsiTheme="minorEastAsia"/>
                <w:sz w:val="24"/>
              </w:rPr>
            </w:pPr>
          </w:p>
          <w:p w:rsidR="000B5A24" w:rsidRDefault="000B5A24" w:rsidP="000B5A24">
            <w:pPr>
              <w:ind w:right="280"/>
              <w:jc w:val="center"/>
              <w:rPr>
                <w:rFonts w:asciiTheme="minorEastAsia" w:eastAsiaTheme="minorEastAsia" w:hAnsiTheme="minorEastAsia"/>
                <w:sz w:val="24"/>
                <w:u w:val="single"/>
              </w:rPr>
            </w:pPr>
            <w:r>
              <w:rPr>
                <w:rFonts w:asciiTheme="minorEastAsia" w:eastAsiaTheme="minorEastAsia" w:hAnsiTheme="minorEastAsia" w:hint="eastAsia"/>
                <w:sz w:val="24"/>
              </w:rPr>
              <w:t>小写：5,100,000</w:t>
            </w:r>
          </w:p>
        </w:tc>
      </w:tr>
      <w:tr w:rsidR="000B5A24" w:rsidTr="000B5A24">
        <w:trPr>
          <w:cantSplit/>
          <w:trHeight w:val="1158"/>
        </w:trPr>
        <w:tc>
          <w:tcPr>
            <w:tcW w:w="2552"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履约期限</w:t>
            </w:r>
          </w:p>
        </w:tc>
        <w:tc>
          <w:tcPr>
            <w:tcW w:w="6487"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与响应文件报价一览表一致</w:t>
            </w:r>
          </w:p>
        </w:tc>
      </w:tr>
      <w:tr w:rsidR="000B5A24" w:rsidTr="000B5A24">
        <w:trPr>
          <w:cantSplit/>
          <w:trHeight w:val="2294"/>
        </w:trPr>
        <w:tc>
          <w:tcPr>
            <w:tcW w:w="2552"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偏离情况说明</w:t>
            </w:r>
          </w:p>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（如不填写，视为完全响应）</w:t>
            </w:r>
          </w:p>
        </w:tc>
        <w:tc>
          <w:tcPr>
            <w:tcW w:w="6487" w:type="dxa"/>
            <w:vAlign w:val="center"/>
          </w:tcPr>
          <w:p w:rsidR="000B5A24" w:rsidRDefault="000B5A24" w:rsidP="000B5A24">
            <w:pPr>
              <w:ind w:right="280"/>
              <w:jc w:val="center"/>
              <w:rPr>
                <w:rFonts w:asciiTheme="minorEastAsia" w:eastAsiaTheme="minorEastAsia" w:hAnsiTheme="minorEastAsia"/>
                <w:sz w:val="24"/>
              </w:rPr>
            </w:pPr>
            <w:r>
              <w:rPr>
                <w:rFonts w:asciiTheme="minorEastAsia" w:eastAsiaTheme="minorEastAsia" w:hAnsiTheme="minorEastAsia" w:hint="eastAsia"/>
                <w:sz w:val="24"/>
              </w:rPr>
              <w:t>无偏离</w:t>
            </w:r>
          </w:p>
        </w:tc>
      </w:tr>
    </w:tbl>
    <w:p w:rsidR="000B5A24" w:rsidRDefault="000B5A24" w:rsidP="000B5A24">
      <w:pPr>
        <w:ind w:right="280"/>
        <w:rPr>
          <w:rFonts w:asciiTheme="minorEastAsia" w:eastAsiaTheme="minorEastAsia" w:hAnsiTheme="minorEastAsia"/>
          <w:sz w:val="24"/>
        </w:rPr>
      </w:pPr>
    </w:p>
    <w:p w:rsidR="000B5A24" w:rsidRDefault="000B5A24" w:rsidP="000B5A24">
      <w:pPr>
        <w:ind w:right="280"/>
        <w:rPr>
          <w:rFonts w:asciiTheme="minorEastAsia" w:eastAsiaTheme="minorEastAsia" w:hAnsiTheme="minorEastAsia" w:cs="仿宋_GB2312"/>
          <w:sz w:val="24"/>
        </w:rPr>
      </w:pPr>
      <w:r>
        <w:rPr>
          <w:rFonts w:asciiTheme="minorEastAsia" w:eastAsiaTheme="minorEastAsia" w:hAnsiTheme="minorEastAsia" w:hint="eastAsia"/>
          <w:sz w:val="24"/>
        </w:rPr>
        <w:t>法定代表人或授权代表签字：</w:t>
      </w:r>
    </w:p>
    <w:p w:rsidR="000B5A24" w:rsidRDefault="000B5A24" w:rsidP="000B5A24">
      <w:pPr>
        <w:rPr>
          <w:rFonts w:asciiTheme="minorEastAsia" w:eastAsiaTheme="minorEastAsia" w:hAnsiTheme="minorEastAsia"/>
          <w:sz w:val="24"/>
        </w:rPr>
      </w:pPr>
    </w:p>
    <w:p w:rsidR="00C1410C" w:rsidRPr="005538F8" w:rsidRDefault="00C1410C" w:rsidP="00C1410C">
      <w:pPr>
        <w:rPr>
          <w:b/>
          <w:sz w:val="28"/>
          <w:szCs w:val="28"/>
        </w:rPr>
      </w:pPr>
      <w:bookmarkStart w:id="728" w:name="_Toc49170992"/>
      <w:r>
        <w:rPr>
          <w:rFonts w:hint="eastAsia"/>
          <w:b/>
          <w:sz w:val="28"/>
          <w:szCs w:val="28"/>
        </w:rPr>
        <w:t>中标项目名称：</w:t>
      </w:r>
      <w:r w:rsidRPr="005538F8">
        <w:rPr>
          <w:rFonts w:hint="eastAsia"/>
          <w:b/>
          <w:sz w:val="28"/>
          <w:szCs w:val="28"/>
        </w:rPr>
        <w:t>鞍山市公安局交通安全管理局热熔道路标线施工</w:t>
      </w:r>
    </w:p>
    <w:p w:rsidR="00C1410C" w:rsidRPr="005538F8" w:rsidRDefault="00C1410C" w:rsidP="00C1410C">
      <w:pPr>
        <w:jc w:val="left"/>
        <w:rPr>
          <w:b/>
          <w:sz w:val="28"/>
          <w:szCs w:val="28"/>
        </w:rPr>
      </w:pPr>
      <w:r w:rsidRPr="005538F8">
        <w:rPr>
          <w:rFonts w:hint="eastAsia"/>
          <w:b/>
          <w:sz w:val="28"/>
          <w:szCs w:val="28"/>
        </w:rPr>
        <w:t>项目编号：</w:t>
      </w:r>
      <w:r w:rsidRPr="005538F8">
        <w:rPr>
          <w:rFonts w:hint="eastAsia"/>
          <w:b/>
          <w:sz w:val="28"/>
          <w:szCs w:val="28"/>
        </w:rPr>
        <w:t>AGJGC2020JG03</w:t>
      </w:r>
    </w:p>
    <w:p w:rsidR="00C1410C" w:rsidRDefault="00C1410C" w:rsidP="00C1410C">
      <w:pPr>
        <w:jc w:val="left"/>
        <w:rPr>
          <w:rFonts w:asciiTheme="minorEastAsia" w:hAnsiTheme="minorEastAsia"/>
          <w:b/>
          <w:color w:val="000000"/>
          <w:sz w:val="28"/>
          <w:szCs w:val="28"/>
        </w:rPr>
      </w:pPr>
      <w:r>
        <w:rPr>
          <w:rFonts w:asciiTheme="minorEastAsia" w:hAnsiTheme="minorEastAsia" w:hint="eastAsia"/>
          <w:b/>
          <w:color w:val="000000"/>
          <w:sz w:val="28"/>
          <w:szCs w:val="28"/>
        </w:rPr>
        <w:t>包号：01</w:t>
      </w:r>
    </w:p>
    <w:p w:rsidR="00C1410C" w:rsidRDefault="00C1410C" w:rsidP="00C1410C">
      <w:pPr>
        <w:jc w:val="left"/>
        <w:rPr>
          <w:rFonts w:asciiTheme="minorEastAsia" w:hAnsiTheme="minorEastAsia"/>
          <w:b/>
          <w:color w:val="000000"/>
          <w:sz w:val="28"/>
          <w:szCs w:val="28"/>
        </w:rPr>
      </w:pPr>
      <w:r>
        <w:rPr>
          <w:rFonts w:asciiTheme="minorEastAsia" w:hAnsiTheme="minorEastAsia" w:hint="eastAsia"/>
          <w:b/>
          <w:color w:val="000000"/>
          <w:sz w:val="28"/>
          <w:szCs w:val="28"/>
        </w:rPr>
        <w:t>联系人：王文静</w:t>
      </w:r>
    </w:p>
    <w:p w:rsidR="00C1410C" w:rsidRPr="005538F8" w:rsidRDefault="00C1410C" w:rsidP="00C1410C">
      <w:pPr>
        <w:jc w:val="left"/>
        <w:rPr>
          <w:b/>
          <w:color w:val="000000"/>
          <w:sz w:val="32"/>
          <w:szCs w:val="32"/>
        </w:rPr>
      </w:pPr>
      <w:r>
        <w:rPr>
          <w:rFonts w:asciiTheme="minorEastAsia" w:hAnsiTheme="minorEastAsia" w:hint="eastAsia"/>
          <w:b/>
          <w:color w:val="000000"/>
          <w:sz w:val="28"/>
          <w:szCs w:val="28"/>
        </w:rPr>
        <w:t>联系电话：13940508095</w:t>
      </w:r>
    </w:p>
    <w:p w:rsidR="00C1410C" w:rsidRDefault="00C1410C" w:rsidP="00C1410C">
      <w:pPr>
        <w:pStyle w:val="2"/>
        <w:rPr>
          <w:rFonts w:asciiTheme="minorEastAsia" w:hAnsiTheme="minorEastAsia"/>
        </w:rPr>
      </w:pPr>
      <w:r>
        <w:rPr>
          <w:rFonts w:asciiTheme="minorEastAsia" w:hAnsiTheme="minorEastAsia" w:hint="eastAsia"/>
          <w:kern w:val="0"/>
        </w:rPr>
        <w:t>一</w:t>
      </w:r>
      <w:r w:rsidRPr="000430D0">
        <w:rPr>
          <w:rFonts w:asciiTheme="minorEastAsia" w:hAnsiTheme="minorEastAsia" w:hint="eastAsia"/>
          <w:kern w:val="0"/>
        </w:rPr>
        <w:t>、</w:t>
      </w:r>
      <w:r w:rsidRPr="000430D0">
        <w:rPr>
          <w:rFonts w:asciiTheme="minorEastAsia" w:hAnsiTheme="minorEastAsia" w:hint="eastAsia"/>
        </w:rPr>
        <w:t>报价一览表</w:t>
      </w:r>
      <w:bookmarkEnd w:id="728"/>
    </w:p>
    <w:p w:rsidR="00C1410C" w:rsidRDefault="00C1410C" w:rsidP="00612B53">
      <w:pPr>
        <w:adjustRightInd w:val="0"/>
        <w:snapToGrid w:val="0"/>
        <w:spacing w:beforeLines="100" w:afterLines="100"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报价一览表</w:t>
      </w:r>
    </w:p>
    <w:p w:rsidR="00C1410C" w:rsidRDefault="00C1410C" w:rsidP="00C1410C">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包号：01                                                      报价单位：元</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9"/>
        <w:gridCol w:w="2373"/>
        <w:gridCol w:w="1309"/>
        <w:gridCol w:w="1109"/>
        <w:gridCol w:w="1252"/>
        <w:gridCol w:w="951"/>
      </w:tblGrid>
      <w:tr w:rsidR="00C1410C" w:rsidTr="00971940">
        <w:trPr>
          <w:trHeight w:val="646"/>
          <w:jc w:val="center"/>
        </w:trPr>
        <w:tc>
          <w:tcPr>
            <w:tcW w:w="1549"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2373"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响应总价</w:t>
            </w:r>
          </w:p>
        </w:tc>
        <w:tc>
          <w:tcPr>
            <w:tcW w:w="1309" w:type="dxa"/>
            <w:vAlign w:val="center"/>
          </w:tcPr>
          <w:p w:rsidR="00C1410C" w:rsidRDefault="00C1410C" w:rsidP="00971940">
            <w:pPr>
              <w:adjustRightInd w:val="0"/>
              <w:snapToGrid w:val="0"/>
              <w:ind w:rightChars="-75" w:right="-158"/>
              <w:rPr>
                <w:rFonts w:ascii="仿宋_GB2312" w:eastAsia="仿宋_GB2312" w:hAnsi="仿宋_GB2312" w:cs="仿宋_GB2312"/>
                <w:szCs w:val="21"/>
              </w:rPr>
            </w:pPr>
            <w:r>
              <w:rPr>
                <w:rFonts w:ascii="仿宋_GB2312" w:eastAsia="仿宋_GB2312" w:hAnsi="仿宋_GB2312" w:cs="仿宋_GB2312" w:hint="eastAsia"/>
                <w:szCs w:val="21"/>
              </w:rPr>
              <w:t>谈判保证金</w:t>
            </w:r>
          </w:p>
        </w:tc>
        <w:tc>
          <w:tcPr>
            <w:tcW w:w="1109"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履约期限</w:t>
            </w:r>
          </w:p>
        </w:tc>
        <w:tc>
          <w:tcPr>
            <w:tcW w:w="1252"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履约地点</w:t>
            </w:r>
          </w:p>
        </w:tc>
        <w:tc>
          <w:tcPr>
            <w:tcW w:w="951"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C1410C" w:rsidTr="00971940">
        <w:trPr>
          <w:trHeight w:val="1453"/>
          <w:jc w:val="center"/>
        </w:trPr>
        <w:tc>
          <w:tcPr>
            <w:tcW w:w="1549"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鞍山市公安局交通安全管理局热熔道路</w:t>
            </w:r>
          </w:p>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szCs w:val="21"/>
              </w:rPr>
              <w:t>标线施工</w:t>
            </w:r>
          </w:p>
          <w:p w:rsidR="00C1410C" w:rsidRDefault="00C1410C" w:rsidP="00971940">
            <w:pPr>
              <w:adjustRightInd w:val="0"/>
              <w:snapToGrid w:val="0"/>
              <w:ind w:leftChars="-26" w:left="-55" w:rightChars="-22" w:right="-46"/>
              <w:rPr>
                <w:rFonts w:ascii="仿宋_GB2312" w:eastAsia="仿宋_GB2312" w:hAnsi="仿宋_GB2312" w:cs="仿宋_GB2312"/>
                <w:szCs w:val="21"/>
              </w:rPr>
            </w:pPr>
          </w:p>
        </w:tc>
        <w:tc>
          <w:tcPr>
            <w:tcW w:w="2373" w:type="dxa"/>
            <w:vAlign w:val="center"/>
          </w:tcPr>
          <w:p w:rsidR="00C1410C" w:rsidRDefault="00C1410C" w:rsidP="00971940">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r>
              <w:rPr>
                <w:rFonts w:ascii="仿宋" w:eastAsia="仿宋" w:hAnsi="仿宋" w:cs="仿宋_GB2312" w:hint="eastAsia"/>
                <w:szCs w:val="21"/>
              </w:rPr>
              <w:t>5100000</w:t>
            </w:r>
          </w:p>
          <w:p w:rsidR="00C1410C" w:rsidRDefault="00C1410C" w:rsidP="00971940">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大写：伍佰壹拾万</w:t>
            </w:r>
          </w:p>
        </w:tc>
        <w:tc>
          <w:tcPr>
            <w:tcW w:w="1309"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_GB2312" w:eastAsia="仿宋_GB2312" w:hAnsi="仿宋_GB2312" w:cs="仿宋_GB2312" w:hint="eastAsia"/>
                <w:kern w:val="0"/>
                <w:szCs w:val="21"/>
              </w:rPr>
              <w:t>100000  元</w:t>
            </w:r>
          </w:p>
        </w:tc>
        <w:tc>
          <w:tcPr>
            <w:tcW w:w="1109"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 w:eastAsia="仿宋" w:hAnsi="仿宋" w:hint="eastAsia"/>
              </w:rPr>
              <w:t>签订合同之日起至2020年9月1日前完成10万平；2020年9月1日至2020年9月10日前完成10万平。</w:t>
            </w:r>
          </w:p>
        </w:tc>
        <w:tc>
          <w:tcPr>
            <w:tcW w:w="1252"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r>
              <w:rPr>
                <w:rFonts w:ascii="仿宋" w:eastAsia="仿宋" w:hAnsi="仿宋" w:hint="eastAsia"/>
              </w:rPr>
              <w:t>采购人指定地点（鞍山境内）</w:t>
            </w:r>
          </w:p>
        </w:tc>
        <w:tc>
          <w:tcPr>
            <w:tcW w:w="951" w:type="dxa"/>
            <w:vAlign w:val="center"/>
          </w:tcPr>
          <w:p w:rsidR="00C1410C" w:rsidRDefault="00C1410C" w:rsidP="00971940">
            <w:pPr>
              <w:adjustRightInd w:val="0"/>
              <w:snapToGrid w:val="0"/>
              <w:ind w:leftChars="-26" w:left="-55" w:rightChars="-22" w:right="-46"/>
              <w:rPr>
                <w:rFonts w:ascii="仿宋_GB2312" w:eastAsia="仿宋_GB2312" w:hAnsi="仿宋_GB2312" w:cs="仿宋_GB2312"/>
                <w:szCs w:val="21"/>
              </w:rPr>
            </w:pPr>
          </w:p>
        </w:tc>
      </w:tr>
      <w:tr w:rsidR="00C1410C" w:rsidTr="00971940">
        <w:trPr>
          <w:trHeight w:val="674"/>
          <w:jc w:val="center"/>
        </w:trPr>
        <w:tc>
          <w:tcPr>
            <w:tcW w:w="3922" w:type="dxa"/>
            <w:gridSpan w:val="2"/>
            <w:vAlign w:val="center"/>
          </w:tcPr>
          <w:p w:rsidR="00C1410C" w:rsidRDefault="00C1410C" w:rsidP="00971940">
            <w:pPr>
              <w:adjustRightInd w:val="0"/>
              <w:snapToGrid w:val="0"/>
              <w:ind w:rightChars="-51" w:right="-107"/>
              <w:rPr>
                <w:rFonts w:ascii="仿宋_GB2312" w:eastAsia="仿宋_GB2312" w:hAnsi="仿宋_GB2312" w:cs="仿宋_GB2312"/>
                <w:szCs w:val="21"/>
              </w:rPr>
            </w:pPr>
            <w:r>
              <w:rPr>
                <w:rFonts w:ascii="仿宋_GB2312" w:eastAsia="仿宋_GB2312" w:hAnsi="仿宋_GB2312" w:cs="仿宋_GB2312" w:hint="eastAsia"/>
                <w:szCs w:val="21"/>
              </w:rPr>
              <w:t>最后报价</w:t>
            </w:r>
          </w:p>
        </w:tc>
        <w:tc>
          <w:tcPr>
            <w:tcW w:w="4621" w:type="dxa"/>
            <w:gridSpan w:val="4"/>
            <w:vAlign w:val="center"/>
          </w:tcPr>
          <w:p w:rsidR="00C1410C" w:rsidRDefault="00C1410C" w:rsidP="00971940">
            <w:pPr>
              <w:adjustRightInd w:val="0"/>
              <w:snapToGrid w:val="0"/>
              <w:ind w:rightChars="-51" w:right="-107"/>
              <w:rPr>
                <w:rFonts w:ascii="仿宋_GB2312" w:eastAsia="仿宋_GB2312" w:hAnsi="仿宋_GB2312" w:cs="仿宋_GB2312"/>
                <w:szCs w:val="21"/>
              </w:rPr>
            </w:pPr>
            <w:r>
              <w:rPr>
                <w:rFonts w:ascii="仿宋_GB2312" w:eastAsia="仿宋_GB2312" w:hAnsi="仿宋_GB2312" w:cs="仿宋_GB2312" w:hint="eastAsia"/>
                <w:szCs w:val="21"/>
              </w:rPr>
              <w:t>现场填报</w:t>
            </w:r>
          </w:p>
        </w:tc>
      </w:tr>
    </w:tbl>
    <w:p w:rsidR="00C1410C" w:rsidRDefault="00C1410C" w:rsidP="00C1410C">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注：1、此表中，响应总价应和价格明细表的总价相一致。</w:t>
      </w:r>
    </w:p>
    <w:p w:rsidR="00C1410C" w:rsidRDefault="00C1410C" w:rsidP="00C1410C">
      <w:pPr>
        <w:adjustRightInd w:val="0"/>
        <w:snapToGrid w:val="0"/>
        <w:spacing w:line="360" w:lineRule="auto"/>
        <w:ind w:rightChars="50" w:right="105" w:firstLineChars="400" w:firstLine="840"/>
        <w:jc w:val="left"/>
        <w:rPr>
          <w:rFonts w:ascii="仿宋_GB2312" w:eastAsia="仿宋_GB2312" w:hAnsi="仿宋_GB2312" w:cs="仿宋_GB2312"/>
          <w:szCs w:val="21"/>
        </w:rPr>
      </w:pPr>
      <w:r>
        <w:rPr>
          <w:rFonts w:ascii="仿宋_GB2312" w:eastAsia="仿宋_GB2312" w:hAnsi="仿宋_GB2312" w:cs="仿宋_GB2312" w:hint="eastAsia"/>
          <w:szCs w:val="21"/>
        </w:rPr>
        <w:t>2、供应商应按谈判小组要求，在规定时间内提交最后报价（现场填报）。</w:t>
      </w: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spacing w:line="480" w:lineRule="auto"/>
        <w:rPr>
          <w:rFonts w:ascii="仿宋_GB2312" w:eastAsia="仿宋_GB2312" w:hAnsi="仿宋_GB2312" w:cs="仿宋_GB2312"/>
        </w:rPr>
      </w:pPr>
      <w:r>
        <w:rPr>
          <w:rFonts w:ascii="仿宋_GB2312" w:eastAsia="仿宋_GB2312" w:hAnsi="仿宋_GB2312" w:cs="仿宋_GB2312" w:hint="eastAsia"/>
        </w:rPr>
        <w:t>供应商名称（加盖单位公章）：</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u w:val="single"/>
        </w:rPr>
        <w:t>辽宁平安交通设施工程维修有限公司</w:t>
      </w:r>
      <w:r>
        <w:rPr>
          <w:rFonts w:ascii="仿宋_GB2312" w:eastAsia="仿宋_GB2312" w:hAnsi="仿宋_GB2312" w:cs="仿宋_GB2312" w:hint="eastAsia"/>
          <w:u w:val="single"/>
        </w:rPr>
        <w:t xml:space="preserve">         </w:t>
      </w:r>
    </w:p>
    <w:p w:rsidR="00C1410C" w:rsidRDefault="00C1410C" w:rsidP="00C1410C">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rsidR="00C1410C" w:rsidRDefault="00C1410C" w:rsidP="00C1410C">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u w:val="single"/>
        </w:rPr>
        <w:t>2020年08月25日</w:t>
      </w:r>
      <w:r>
        <w:rPr>
          <w:rFonts w:ascii="仿宋_GB2312" w:eastAsia="仿宋_GB2312" w:hAnsi="仿宋_GB2312" w:cs="仿宋_GB2312" w:hint="eastAsia"/>
          <w:u w:val="single"/>
        </w:rPr>
        <w:t xml:space="preserve">            </w:t>
      </w:r>
    </w:p>
    <w:p w:rsidR="00C1410C" w:rsidRDefault="00C1410C" w:rsidP="00C1410C">
      <w:pPr>
        <w:rPr>
          <w:rFonts w:ascii="仿宋_GB2312" w:eastAsia="仿宋_GB2312" w:hAnsi="仿宋_GB2312" w:cs="仿宋_GB2312"/>
          <w:kern w:val="0"/>
          <w:szCs w:val="21"/>
        </w:rPr>
      </w:pPr>
    </w:p>
    <w:p w:rsidR="00C1410C" w:rsidRDefault="00C1410C" w:rsidP="00C1410C">
      <w:pPr>
        <w:pStyle w:val="2"/>
        <w:rPr>
          <w:rFonts w:asciiTheme="minorEastAsia" w:hAnsiTheme="minorEastAsia"/>
        </w:rPr>
      </w:pPr>
      <w:bookmarkStart w:id="729" w:name="_Toc49170993"/>
      <w:r>
        <w:rPr>
          <w:rFonts w:asciiTheme="minorEastAsia" w:hAnsiTheme="minorEastAsia" w:hint="eastAsia"/>
        </w:rPr>
        <w:t>二</w:t>
      </w:r>
      <w:r w:rsidRPr="000430D0">
        <w:rPr>
          <w:rFonts w:asciiTheme="minorEastAsia" w:hAnsiTheme="minorEastAsia" w:hint="eastAsia"/>
        </w:rPr>
        <w:t>、工程量清单报价表</w:t>
      </w:r>
      <w:bookmarkEnd w:id="729"/>
    </w:p>
    <w:p w:rsidR="00C1410C" w:rsidRDefault="00C1410C" w:rsidP="00C1410C">
      <w:pPr>
        <w:jc w:val="center"/>
        <w:rPr>
          <w:rFonts w:hAnsi="宋体"/>
          <w:b/>
          <w:sz w:val="30"/>
          <w:szCs w:val="30"/>
        </w:rPr>
      </w:pPr>
      <w:r>
        <w:rPr>
          <w:rFonts w:hAnsi="宋体" w:hint="eastAsia"/>
          <w:b/>
          <w:sz w:val="30"/>
          <w:szCs w:val="30"/>
        </w:rPr>
        <w:t>工程量清单报价表</w:t>
      </w:r>
    </w:p>
    <w:p w:rsidR="00C1410C" w:rsidRDefault="00C1410C" w:rsidP="00C1410C">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01                                                        报价单位：元</w:t>
      </w:r>
    </w:p>
    <w:tbl>
      <w:tblPr>
        <w:tblW w:w="15575" w:type="dxa"/>
        <w:tblInd w:w="-34" w:type="dxa"/>
        <w:tblLayout w:type="fixed"/>
        <w:tblLook w:val="0000"/>
      </w:tblPr>
      <w:tblGrid>
        <w:gridCol w:w="598"/>
        <w:gridCol w:w="1600"/>
        <w:gridCol w:w="1725"/>
        <w:gridCol w:w="1600"/>
        <w:gridCol w:w="1275"/>
        <w:gridCol w:w="1400"/>
        <w:gridCol w:w="1325"/>
        <w:gridCol w:w="236"/>
        <w:gridCol w:w="5816"/>
      </w:tblGrid>
      <w:tr w:rsidR="00C1410C" w:rsidRPr="00F9409E" w:rsidTr="00971940">
        <w:trPr>
          <w:gridAfter w:val="2"/>
          <w:wAfter w:w="6052" w:type="dxa"/>
          <w:trHeight w:hRule="exact" w:val="1094"/>
        </w:trPr>
        <w:tc>
          <w:tcPr>
            <w:tcW w:w="598" w:type="dxa"/>
            <w:tcBorders>
              <w:top w:val="single" w:sz="8"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序号</w:t>
            </w:r>
          </w:p>
        </w:tc>
        <w:tc>
          <w:tcPr>
            <w:tcW w:w="1600"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道路名称</w:t>
            </w:r>
          </w:p>
        </w:tc>
        <w:tc>
          <w:tcPr>
            <w:tcW w:w="1725"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项目名称</w:t>
            </w:r>
          </w:p>
        </w:tc>
        <w:tc>
          <w:tcPr>
            <w:tcW w:w="1600"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起止点</w:t>
            </w:r>
          </w:p>
        </w:tc>
        <w:tc>
          <w:tcPr>
            <w:tcW w:w="1275"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施划面积（㎡）</w:t>
            </w:r>
          </w:p>
        </w:tc>
        <w:tc>
          <w:tcPr>
            <w:tcW w:w="1400"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全费用</w:t>
            </w:r>
          </w:p>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综合单价</w:t>
            </w:r>
          </w:p>
        </w:tc>
        <w:tc>
          <w:tcPr>
            <w:tcW w:w="1325"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合价</w:t>
            </w:r>
          </w:p>
        </w:tc>
      </w:tr>
      <w:tr w:rsidR="00C1410C" w:rsidRPr="00F9409E" w:rsidTr="00971940">
        <w:trPr>
          <w:gridAfter w:val="2"/>
          <w:wAfter w:w="6052" w:type="dxa"/>
          <w:trHeight w:val="300"/>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胜利路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民生路至灵山交界</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14434</w:t>
            </w:r>
          </w:p>
        </w:tc>
        <w:tc>
          <w:tcPr>
            <w:tcW w:w="1400" w:type="dxa"/>
            <w:tcBorders>
              <w:top w:val="nil"/>
              <w:left w:val="nil"/>
              <w:bottom w:val="single" w:sz="4" w:space="0" w:color="000000"/>
              <w:right w:val="single" w:sz="8" w:space="0" w:color="000000"/>
            </w:tcBorders>
            <w:shd w:val="clear" w:color="auto" w:fill="FFFFFF"/>
            <w:vAlign w:val="center"/>
          </w:tcPr>
          <w:p w:rsidR="00C1410C" w:rsidRPr="00F9409E" w:rsidRDefault="00C1410C" w:rsidP="00971940">
            <w:pPr>
              <w:rPr>
                <w:rFonts w:ascii="仿宋" w:eastAsia="仿宋" w:hAnsi="仿宋" w:cs="仿宋_GB2312"/>
                <w:sz w:val="24"/>
              </w:rPr>
            </w:pPr>
            <w:r w:rsidRPr="00F9409E">
              <w:rPr>
                <w:rFonts w:ascii="仿宋" w:eastAsia="仿宋" w:hAnsi="仿宋" w:cs="仿宋_GB2312" w:hint="eastAsia"/>
                <w:sz w:val="24"/>
              </w:rPr>
              <w:t>25.</w:t>
            </w:r>
            <w:r>
              <w:rPr>
                <w:rFonts w:ascii="仿宋" w:eastAsia="仿宋" w:hAnsi="仿宋" w:cs="仿宋_GB2312" w:hint="eastAsia"/>
                <w:sz w:val="24"/>
              </w:rPr>
              <w:t>5</w:t>
            </w:r>
          </w:p>
        </w:tc>
        <w:tc>
          <w:tcPr>
            <w:tcW w:w="1325" w:type="dxa"/>
            <w:tcBorders>
              <w:top w:val="nil"/>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368067</w:t>
            </w:r>
          </w:p>
        </w:tc>
      </w:tr>
      <w:tr w:rsidR="00C1410C" w:rsidRPr="00F9409E" w:rsidTr="00971940">
        <w:trPr>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2</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中华路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南三环路至生产街</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9337</w:t>
            </w:r>
          </w:p>
        </w:tc>
        <w:tc>
          <w:tcPr>
            <w:tcW w:w="1400" w:type="dxa"/>
            <w:tcBorders>
              <w:top w:val="nil"/>
              <w:left w:val="nil"/>
              <w:bottom w:val="single" w:sz="4" w:space="0" w:color="000000"/>
              <w:right w:val="single" w:sz="8" w:space="0" w:color="000000"/>
            </w:tcBorders>
            <w:shd w:val="clear" w:color="auto" w:fill="FFFFFF"/>
            <w:vAlign w:val="center"/>
          </w:tcPr>
          <w:p w:rsidR="00C1410C" w:rsidRPr="006553D6" w:rsidRDefault="00C1410C" w:rsidP="00971940">
            <w:pPr>
              <w:rPr>
                <w:rFonts w:ascii="仿宋" w:eastAsia="仿宋" w:hAnsi="仿宋" w:cs="仿宋_GB2312"/>
                <w:sz w:val="24"/>
              </w:rPr>
            </w:pPr>
            <w:r w:rsidRPr="00823ED7">
              <w:rPr>
                <w:rFonts w:ascii="仿宋" w:eastAsia="仿宋" w:hAnsi="仿宋" w:cs="仿宋_GB2312" w:hint="eastAsia"/>
                <w:sz w:val="24"/>
              </w:rPr>
              <w:t>25.5</w:t>
            </w:r>
          </w:p>
        </w:tc>
        <w:tc>
          <w:tcPr>
            <w:tcW w:w="1325" w:type="dxa"/>
            <w:tcBorders>
              <w:top w:val="nil"/>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238093.5</w:t>
            </w:r>
          </w:p>
        </w:tc>
        <w:tc>
          <w:tcPr>
            <w:tcW w:w="236" w:type="dxa"/>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5816" w:type="dxa"/>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p>
        </w:tc>
      </w:tr>
      <w:tr w:rsidR="00C1410C" w:rsidRPr="00F9409E" w:rsidTr="00971940">
        <w:trPr>
          <w:gridAfter w:val="2"/>
          <w:wAfter w:w="6052" w:type="dxa"/>
          <w:trHeight w:val="301"/>
        </w:trPr>
        <w:tc>
          <w:tcPr>
            <w:tcW w:w="598" w:type="dxa"/>
            <w:tcBorders>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3</w:t>
            </w:r>
          </w:p>
        </w:tc>
        <w:tc>
          <w:tcPr>
            <w:tcW w:w="1600" w:type="dxa"/>
            <w:tcBorders>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千山路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西临街至千山正门</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28881</w:t>
            </w:r>
          </w:p>
        </w:tc>
        <w:tc>
          <w:tcPr>
            <w:tcW w:w="1400" w:type="dxa"/>
            <w:tcBorders>
              <w:top w:val="single" w:sz="4" w:space="0" w:color="auto"/>
              <w:left w:val="nil"/>
              <w:bottom w:val="single" w:sz="4" w:space="0" w:color="auto"/>
              <w:right w:val="single" w:sz="8" w:space="0" w:color="000000"/>
            </w:tcBorders>
            <w:shd w:val="clear" w:color="auto" w:fill="FFFFFF"/>
            <w:vAlign w:val="center"/>
          </w:tcPr>
          <w:p w:rsidR="00C1410C" w:rsidRPr="006553D6" w:rsidRDefault="00C1410C" w:rsidP="00971940">
            <w:pPr>
              <w:rPr>
                <w:rFonts w:ascii="仿宋" w:eastAsia="仿宋" w:hAnsi="仿宋" w:cs="仿宋_GB2312"/>
                <w:sz w:val="24"/>
              </w:rPr>
            </w:pPr>
            <w:r w:rsidRPr="00823ED7">
              <w:rPr>
                <w:rFonts w:ascii="仿宋" w:eastAsia="仿宋" w:hAnsi="仿宋" w:cs="仿宋_GB2312" w:hint="eastAsia"/>
                <w:sz w:val="24"/>
              </w:rPr>
              <w:t>25.5</w:t>
            </w:r>
          </w:p>
        </w:tc>
        <w:tc>
          <w:tcPr>
            <w:tcW w:w="1325" w:type="dxa"/>
            <w:tcBorders>
              <w:top w:val="single" w:sz="4" w:space="0" w:color="auto"/>
              <w:left w:val="nil"/>
              <w:bottom w:val="single" w:sz="4" w:space="0" w:color="auto"/>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736465.5</w:t>
            </w:r>
          </w:p>
        </w:tc>
      </w:tr>
      <w:tr w:rsidR="00C1410C" w:rsidRPr="00F9409E" w:rsidTr="00971940">
        <w:trPr>
          <w:gridAfter w:val="2"/>
          <w:wAfter w:w="6052" w:type="dxa"/>
          <w:trHeight w:val="301"/>
        </w:trPr>
        <w:tc>
          <w:tcPr>
            <w:tcW w:w="598" w:type="dxa"/>
            <w:tcBorders>
              <w:top w:val="single" w:sz="4" w:space="0" w:color="000000"/>
              <w:left w:val="single" w:sz="8"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4</w:t>
            </w:r>
          </w:p>
        </w:tc>
        <w:tc>
          <w:tcPr>
            <w:tcW w:w="1600" w:type="dxa"/>
            <w:tcBorders>
              <w:top w:val="single" w:sz="4" w:space="0" w:color="000000"/>
              <w:left w:val="nil"/>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建国大道</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杨柳河桥南至沙河街</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12615</w:t>
            </w:r>
          </w:p>
        </w:tc>
        <w:tc>
          <w:tcPr>
            <w:tcW w:w="1400" w:type="dxa"/>
            <w:tcBorders>
              <w:top w:val="single" w:sz="4" w:space="0" w:color="auto"/>
              <w:left w:val="nil"/>
              <w:bottom w:val="single" w:sz="4" w:space="0" w:color="auto"/>
              <w:right w:val="single" w:sz="8" w:space="0" w:color="000000"/>
            </w:tcBorders>
            <w:shd w:val="clear" w:color="auto" w:fill="FFFFFF"/>
            <w:vAlign w:val="center"/>
          </w:tcPr>
          <w:p w:rsidR="00C1410C" w:rsidRPr="006553D6" w:rsidRDefault="00C1410C" w:rsidP="00971940">
            <w:pPr>
              <w:rPr>
                <w:rFonts w:ascii="仿宋" w:eastAsia="仿宋" w:hAnsi="仿宋" w:cs="仿宋_GB2312"/>
                <w:sz w:val="24"/>
              </w:rPr>
            </w:pPr>
            <w:r w:rsidRPr="00823ED7">
              <w:rPr>
                <w:rFonts w:ascii="仿宋" w:eastAsia="仿宋" w:hAnsi="仿宋" w:cs="仿宋_GB2312" w:hint="eastAsia"/>
                <w:sz w:val="24"/>
              </w:rPr>
              <w:t>25.5</w:t>
            </w:r>
          </w:p>
        </w:tc>
        <w:tc>
          <w:tcPr>
            <w:tcW w:w="1325" w:type="dxa"/>
            <w:tcBorders>
              <w:top w:val="single" w:sz="4" w:space="0" w:color="auto"/>
              <w:left w:val="nil"/>
              <w:bottom w:val="single" w:sz="4" w:space="0" w:color="auto"/>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 w:hint="eastAsia"/>
                <w:sz w:val="24"/>
              </w:rPr>
              <w:t>321682.5</w:t>
            </w:r>
          </w:p>
        </w:tc>
      </w:tr>
      <w:tr w:rsidR="00C1410C" w:rsidRPr="00F9409E" w:rsidTr="00971940">
        <w:trPr>
          <w:gridAfter w:val="2"/>
          <w:wAfter w:w="6052" w:type="dxa"/>
          <w:trHeight w:val="301"/>
        </w:trPr>
        <w:tc>
          <w:tcPr>
            <w:tcW w:w="598" w:type="dxa"/>
            <w:tcBorders>
              <w:top w:val="single" w:sz="4" w:space="0" w:color="000000"/>
              <w:left w:val="single" w:sz="8"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5</w:t>
            </w:r>
          </w:p>
        </w:tc>
        <w:tc>
          <w:tcPr>
            <w:tcW w:w="1600" w:type="dxa"/>
            <w:tcBorders>
              <w:top w:val="single" w:sz="4" w:space="0" w:color="000000"/>
              <w:left w:val="nil"/>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园林大道</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中华南路至建设大道</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13905</w:t>
            </w:r>
          </w:p>
        </w:tc>
        <w:tc>
          <w:tcPr>
            <w:tcW w:w="1400" w:type="dxa"/>
            <w:tcBorders>
              <w:top w:val="single" w:sz="4" w:space="0" w:color="auto"/>
              <w:left w:val="nil"/>
              <w:bottom w:val="single" w:sz="4" w:space="0" w:color="auto"/>
              <w:right w:val="single" w:sz="8" w:space="0" w:color="000000"/>
            </w:tcBorders>
            <w:shd w:val="clear" w:color="auto" w:fill="FFFFFF"/>
            <w:vAlign w:val="center"/>
          </w:tcPr>
          <w:p w:rsidR="00C1410C" w:rsidRPr="006553D6" w:rsidRDefault="00C1410C" w:rsidP="00971940">
            <w:pPr>
              <w:rPr>
                <w:rFonts w:ascii="仿宋" w:eastAsia="仿宋" w:hAnsi="仿宋" w:cs="仿宋_GB2312"/>
                <w:sz w:val="24"/>
              </w:rPr>
            </w:pPr>
            <w:r w:rsidRPr="00823ED7">
              <w:rPr>
                <w:rFonts w:ascii="仿宋" w:eastAsia="仿宋" w:hAnsi="仿宋" w:cs="仿宋_GB2312" w:hint="eastAsia"/>
                <w:sz w:val="24"/>
              </w:rPr>
              <w:t>25.5</w:t>
            </w:r>
          </w:p>
        </w:tc>
        <w:tc>
          <w:tcPr>
            <w:tcW w:w="1325" w:type="dxa"/>
            <w:tcBorders>
              <w:top w:val="single" w:sz="4" w:space="0" w:color="auto"/>
              <w:left w:val="nil"/>
              <w:bottom w:val="single" w:sz="4" w:space="0" w:color="auto"/>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354577.5</w:t>
            </w:r>
          </w:p>
        </w:tc>
      </w:tr>
      <w:tr w:rsidR="00C1410C" w:rsidRPr="00F9409E" w:rsidTr="00971940">
        <w:trPr>
          <w:gridAfter w:val="2"/>
          <w:wAfter w:w="6052" w:type="dxa"/>
          <w:trHeight w:val="301"/>
        </w:trPr>
        <w:tc>
          <w:tcPr>
            <w:tcW w:w="598" w:type="dxa"/>
            <w:vMerge w:val="restart"/>
            <w:tcBorders>
              <w:top w:val="single" w:sz="4" w:space="0" w:color="000000"/>
              <w:left w:val="single" w:sz="8"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6</w:t>
            </w:r>
          </w:p>
        </w:tc>
        <w:tc>
          <w:tcPr>
            <w:tcW w:w="1600" w:type="dxa"/>
            <w:vMerge w:val="restart"/>
            <w:tcBorders>
              <w:top w:val="single" w:sz="4" w:space="0" w:color="000000"/>
              <w:left w:val="nil"/>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建设大道</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城昂堡桥北至鞍腾路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12374</w:t>
            </w:r>
          </w:p>
        </w:tc>
        <w:tc>
          <w:tcPr>
            <w:tcW w:w="1400" w:type="dxa"/>
            <w:tcBorders>
              <w:top w:val="single" w:sz="4" w:space="0" w:color="auto"/>
              <w:left w:val="nil"/>
              <w:bottom w:val="single" w:sz="4" w:space="0" w:color="auto"/>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auto"/>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315537</w:t>
            </w:r>
          </w:p>
        </w:tc>
      </w:tr>
      <w:tr w:rsidR="00C1410C" w:rsidRPr="00F9409E" w:rsidTr="00971940">
        <w:trPr>
          <w:gridAfter w:val="2"/>
          <w:wAfter w:w="6052" w:type="dxa"/>
          <w:trHeight w:val="301"/>
        </w:trPr>
        <w:tc>
          <w:tcPr>
            <w:tcW w:w="598" w:type="dxa"/>
            <w:vMerge/>
            <w:tcBorders>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vMerge/>
            <w:tcBorders>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东环路至市政界</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3801</w:t>
            </w:r>
          </w:p>
        </w:tc>
        <w:tc>
          <w:tcPr>
            <w:tcW w:w="1400" w:type="dxa"/>
            <w:tcBorders>
              <w:top w:val="single" w:sz="4" w:space="0" w:color="auto"/>
              <w:left w:val="nil"/>
              <w:bottom w:val="single" w:sz="4" w:space="0" w:color="auto"/>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auto"/>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96925.5</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7</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解放路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鞍腾路至鞍南大道</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11438</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2</w:t>
            </w:r>
            <w:r>
              <w:rPr>
                <w:rFonts w:ascii="仿宋" w:eastAsia="仿宋" w:hAnsi="仿宋" w:cs="仿宋_GB2312" w:hint="eastAsia"/>
                <w:sz w:val="24"/>
              </w:rPr>
              <w:t>91669</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8</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人民路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建国大道至建设大道</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宋体"/>
                <w:color w:val="000000"/>
                <w:sz w:val="24"/>
              </w:rPr>
            </w:pPr>
            <w:r w:rsidRPr="00F9409E">
              <w:rPr>
                <w:rFonts w:ascii="仿宋" w:eastAsia="仿宋" w:hAnsi="仿宋" w:cs="宋体" w:hint="eastAsia"/>
                <w:color w:val="000000"/>
                <w:sz w:val="24"/>
              </w:rPr>
              <w:t>3247</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8</w:t>
            </w:r>
            <w:r>
              <w:rPr>
                <w:rFonts w:ascii="仿宋" w:eastAsia="仿宋" w:hAnsi="仿宋" w:cs="仿宋_GB2312" w:hint="eastAsia"/>
                <w:sz w:val="24"/>
              </w:rPr>
              <w:t>2798.5</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9</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民生路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中华路至厂南街</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3364</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85782</w:t>
            </w:r>
          </w:p>
        </w:tc>
      </w:tr>
      <w:tr w:rsidR="00C1410C" w:rsidRPr="00F9409E" w:rsidTr="00971940">
        <w:trPr>
          <w:gridAfter w:val="2"/>
          <w:wAfter w:w="6052" w:type="dxa"/>
          <w:trHeight w:val="301"/>
        </w:trPr>
        <w:tc>
          <w:tcPr>
            <w:tcW w:w="598" w:type="dxa"/>
            <w:tcBorders>
              <w:top w:val="single" w:sz="4" w:space="0" w:color="000000"/>
              <w:left w:val="single" w:sz="8"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10</w:t>
            </w:r>
          </w:p>
        </w:tc>
        <w:tc>
          <w:tcPr>
            <w:tcW w:w="1600" w:type="dxa"/>
            <w:tcBorders>
              <w:top w:val="single" w:sz="4" w:space="0" w:color="000000"/>
              <w:left w:val="nil"/>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四方台路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四达路至南三环路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8880</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226440</w:t>
            </w:r>
          </w:p>
        </w:tc>
      </w:tr>
      <w:tr w:rsidR="00C1410C" w:rsidRPr="00F9409E" w:rsidTr="00971940">
        <w:trPr>
          <w:gridAfter w:val="2"/>
          <w:wAfter w:w="6052" w:type="dxa"/>
          <w:trHeight w:val="764"/>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11</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鞍千路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建国大道至七号桥</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8973</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4554AE">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228811.5</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12</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双山路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p w:rsidR="00C1410C" w:rsidRPr="00F9409E" w:rsidRDefault="00C1410C" w:rsidP="00971940">
            <w:pPr>
              <w:adjustRightInd w:val="0"/>
              <w:snapToGrid w:val="0"/>
              <w:ind w:leftChars="-26" w:left="-55" w:rightChars="-22" w:right="-46"/>
              <w:rPr>
                <w:rFonts w:ascii="仿宋" w:eastAsia="仿宋" w:hAnsi="仿宋" w:cs="仿宋_GB2312"/>
                <w:sz w:val="24"/>
              </w:rPr>
            </w:pP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建国大道至莘华路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5044</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1</w:t>
            </w:r>
            <w:r>
              <w:rPr>
                <w:rFonts w:ascii="仿宋" w:eastAsia="仿宋" w:hAnsi="仿宋" w:cs="仿宋_GB2312" w:hint="eastAsia"/>
                <w:sz w:val="24"/>
              </w:rPr>
              <w:t>28622</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13</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莘英路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莘华路至解放东路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4313</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1</w:t>
            </w:r>
            <w:r>
              <w:rPr>
                <w:rFonts w:ascii="仿宋" w:eastAsia="仿宋" w:hAnsi="仿宋" w:cs="仿宋_GB2312" w:hint="eastAsia"/>
                <w:sz w:val="24"/>
              </w:rPr>
              <w:t>09981.5</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14</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四达路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千山西路至四方台路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2139</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5</w:t>
            </w:r>
            <w:r>
              <w:rPr>
                <w:rFonts w:ascii="仿宋" w:eastAsia="仿宋" w:hAnsi="仿宋" w:cs="仿宋_GB2312" w:hint="eastAsia"/>
                <w:sz w:val="24"/>
              </w:rPr>
              <w:t>4544.5</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15</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通海大道</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建设大道至南三环路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22259</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567604.5</w:t>
            </w:r>
          </w:p>
        </w:tc>
      </w:tr>
      <w:tr w:rsidR="00C1410C" w:rsidRPr="00F9409E" w:rsidTr="00971940">
        <w:trPr>
          <w:gridAfter w:val="2"/>
          <w:wAfter w:w="6052" w:type="dxa"/>
          <w:trHeight w:val="894"/>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16</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东环路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鞍南大道至首山路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18288</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466344</w:t>
            </w:r>
          </w:p>
        </w:tc>
      </w:tr>
      <w:tr w:rsidR="00C1410C" w:rsidRPr="00F9409E" w:rsidTr="00971940">
        <w:trPr>
          <w:gridAfter w:val="2"/>
          <w:wAfter w:w="6052" w:type="dxa"/>
          <w:trHeight w:val="301"/>
        </w:trPr>
        <w:tc>
          <w:tcPr>
            <w:tcW w:w="598" w:type="dxa"/>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17</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南三环路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建国大道至鞍南大道</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7133</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181891.5</w:t>
            </w:r>
          </w:p>
        </w:tc>
      </w:tr>
      <w:tr w:rsidR="00C1410C" w:rsidRPr="00F9409E" w:rsidTr="00971940">
        <w:trPr>
          <w:gridAfter w:val="2"/>
          <w:wAfter w:w="6052" w:type="dxa"/>
          <w:trHeight w:val="301"/>
        </w:trPr>
        <w:tc>
          <w:tcPr>
            <w:tcW w:w="598" w:type="dxa"/>
            <w:tcBorders>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18</w:t>
            </w:r>
          </w:p>
        </w:tc>
        <w:tc>
          <w:tcPr>
            <w:tcW w:w="1600" w:type="dxa"/>
            <w:tcBorders>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汇园大道</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南三环路至莘英路北</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2992</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76296</w:t>
            </w:r>
          </w:p>
        </w:tc>
      </w:tr>
      <w:tr w:rsidR="00C1410C" w:rsidRPr="00F9409E" w:rsidTr="00971940">
        <w:trPr>
          <w:gridAfter w:val="2"/>
          <w:wAfter w:w="6052" w:type="dxa"/>
          <w:trHeight w:val="301"/>
        </w:trPr>
        <w:tc>
          <w:tcPr>
            <w:tcW w:w="598" w:type="dxa"/>
            <w:tcBorders>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19</w:t>
            </w:r>
          </w:p>
        </w:tc>
        <w:tc>
          <w:tcPr>
            <w:tcW w:w="1600" w:type="dxa"/>
            <w:tcBorders>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万水河北路</w:t>
            </w:r>
          </w:p>
        </w:tc>
        <w:tc>
          <w:tcPr>
            <w:tcW w:w="172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热熔标线施工</w:t>
            </w:r>
          </w:p>
        </w:tc>
        <w:tc>
          <w:tcPr>
            <w:tcW w:w="1600"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建国大道至东环路</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C1410C" w:rsidRPr="00F9409E" w:rsidRDefault="00C1410C" w:rsidP="00971940">
            <w:pPr>
              <w:widowControl/>
              <w:textAlignment w:val="center"/>
              <w:rPr>
                <w:rFonts w:ascii="仿宋" w:eastAsia="仿宋" w:hAnsi="仿宋" w:cs="仿宋_GB2312"/>
                <w:sz w:val="24"/>
              </w:rPr>
            </w:pPr>
            <w:r w:rsidRPr="00F9409E">
              <w:rPr>
                <w:rFonts w:ascii="仿宋" w:eastAsia="仿宋" w:hAnsi="仿宋" w:cs="宋体" w:hint="eastAsia"/>
                <w:color w:val="000000"/>
                <w:sz w:val="24"/>
              </w:rPr>
              <w:t>6583</w:t>
            </w:r>
          </w:p>
        </w:tc>
        <w:tc>
          <w:tcPr>
            <w:tcW w:w="1400" w:type="dxa"/>
            <w:tcBorders>
              <w:top w:val="single" w:sz="4" w:space="0" w:color="auto"/>
              <w:left w:val="nil"/>
              <w:bottom w:val="single" w:sz="4" w:space="0" w:color="000000"/>
              <w:right w:val="single" w:sz="8" w:space="0" w:color="000000"/>
            </w:tcBorders>
            <w:shd w:val="clear" w:color="auto" w:fill="FFFFFF"/>
            <w:vAlign w:val="center"/>
          </w:tcPr>
          <w:p w:rsidR="00C1410C" w:rsidRDefault="00C1410C" w:rsidP="00971940">
            <w:r w:rsidRPr="00394E44">
              <w:rPr>
                <w:rFonts w:ascii="仿宋" w:eastAsia="仿宋" w:hAnsi="仿宋" w:cs="仿宋_GB2312" w:hint="eastAsia"/>
                <w:sz w:val="24"/>
              </w:rPr>
              <w:t>25.5</w:t>
            </w:r>
          </w:p>
        </w:tc>
        <w:tc>
          <w:tcPr>
            <w:tcW w:w="1325" w:type="dxa"/>
            <w:tcBorders>
              <w:top w:val="single" w:sz="4" w:space="0" w:color="auto"/>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Pr>
                <w:rFonts w:ascii="仿宋" w:eastAsia="仿宋" w:hAnsi="仿宋" w:cs="仿宋_GB2312" w:hint="eastAsia"/>
                <w:sz w:val="24"/>
              </w:rPr>
              <w:t>167866.5</w:t>
            </w:r>
          </w:p>
        </w:tc>
      </w:tr>
      <w:tr w:rsidR="00C1410C" w:rsidRPr="00F9409E" w:rsidTr="00971940">
        <w:trPr>
          <w:gridAfter w:val="2"/>
          <w:wAfter w:w="6052" w:type="dxa"/>
          <w:trHeight w:val="714"/>
        </w:trPr>
        <w:tc>
          <w:tcPr>
            <w:tcW w:w="2198"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总价</w:t>
            </w:r>
          </w:p>
        </w:tc>
        <w:tc>
          <w:tcPr>
            <w:tcW w:w="7325" w:type="dxa"/>
            <w:gridSpan w:val="5"/>
            <w:tcBorders>
              <w:top w:val="single" w:sz="4" w:space="0" w:color="000000"/>
              <w:left w:val="nil"/>
              <w:bottom w:val="single" w:sz="4" w:space="0" w:color="000000"/>
              <w:right w:val="single" w:sz="8" w:space="0" w:color="000000"/>
            </w:tcBorders>
            <w:shd w:val="clear" w:color="auto" w:fill="FFFFFF"/>
            <w:vAlign w:val="center"/>
          </w:tcPr>
          <w:p w:rsidR="00C1410C" w:rsidRPr="00F9409E" w:rsidRDefault="00C1410C" w:rsidP="00971940">
            <w:pPr>
              <w:adjustRightInd w:val="0"/>
              <w:snapToGrid w:val="0"/>
              <w:ind w:leftChars="-26" w:left="-55" w:rightChars="-22" w:right="-46"/>
              <w:rPr>
                <w:rFonts w:ascii="仿宋" w:eastAsia="仿宋" w:hAnsi="仿宋" w:cs="仿宋_GB2312"/>
                <w:sz w:val="24"/>
              </w:rPr>
            </w:pPr>
            <w:r w:rsidRPr="00F9409E">
              <w:rPr>
                <w:rFonts w:ascii="仿宋" w:eastAsia="仿宋" w:hAnsi="仿宋" w:cs="仿宋_GB2312" w:hint="eastAsia"/>
                <w:sz w:val="24"/>
              </w:rPr>
              <w:t>51</w:t>
            </w:r>
            <w:r>
              <w:rPr>
                <w:rFonts w:ascii="仿宋" w:eastAsia="仿宋" w:hAnsi="仿宋" w:cs="仿宋_GB2312" w:hint="eastAsia"/>
                <w:sz w:val="24"/>
              </w:rPr>
              <w:t>0</w:t>
            </w:r>
            <w:r w:rsidRPr="00F9409E">
              <w:rPr>
                <w:rFonts w:ascii="仿宋" w:eastAsia="仿宋" w:hAnsi="仿宋" w:cs="仿宋_GB2312" w:hint="eastAsia"/>
                <w:sz w:val="24"/>
              </w:rPr>
              <w:t>0000</w:t>
            </w:r>
          </w:p>
        </w:tc>
      </w:tr>
    </w:tbl>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p>
    <w:p w:rsidR="00C1410C" w:rsidRDefault="00C1410C" w:rsidP="00C1410C">
      <w:pPr>
        <w:spacing w:line="300" w:lineRule="exact"/>
        <w:rPr>
          <w:rFonts w:ascii="仿宋" w:eastAsia="仿宋" w:hAnsi="仿宋"/>
        </w:rPr>
      </w:pPr>
      <w:r>
        <w:rPr>
          <w:rFonts w:ascii="仿宋" w:eastAsia="仿宋" w:hAnsi="仿宋" w:hint="eastAsia"/>
        </w:rPr>
        <w:t>注：1、响应报价为全费用综合单价报价，固定单价合同。工程量清单报价表中所填入的全部费用综合单价和合价均包括人工费、材料费、机械费、措施费、设计费、运杂费、质检费、缺陷修复费、保险费、管理费、利润、税金、办理道路及相关审批的费用、验收费用、风险等为完成本工程项目必须发生的全部费用。供应商不得自行采用其他形式报价。</w:t>
      </w:r>
    </w:p>
    <w:p w:rsidR="00C1410C" w:rsidRDefault="00C1410C" w:rsidP="00C1410C">
      <w:pPr>
        <w:spacing w:line="300" w:lineRule="exact"/>
        <w:ind w:firstLineChars="200" w:firstLine="420"/>
        <w:rPr>
          <w:rFonts w:ascii="仿宋" w:eastAsia="仿宋" w:hAnsi="仿宋"/>
          <w:bCs/>
        </w:rPr>
      </w:pPr>
      <w:r>
        <w:rPr>
          <w:rFonts w:ascii="仿宋" w:eastAsia="仿宋" w:hAnsi="仿宋" w:hint="eastAsia"/>
          <w:bCs/>
        </w:rPr>
        <w:t>2、响应报价必须包括项目施工所有内容，且满足技术标准和要求。</w:t>
      </w:r>
    </w:p>
    <w:p w:rsidR="00C1410C" w:rsidRDefault="00C1410C" w:rsidP="00C1410C">
      <w:pPr>
        <w:adjustRightInd w:val="0"/>
        <w:snapToGrid w:val="0"/>
        <w:spacing w:line="360" w:lineRule="auto"/>
        <w:ind w:rightChars="50" w:right="105" w:firstLineChars="200" w:firstLine="420"/>
        <w:jc w:val="left"/>
        <w:rPr>
          <w:rFonts w:ascii="仿宋_GB2312" w:eastAsia="仿宋_GB2312" w:hAnsi="仿宋_GB2312" w:cs="仿宋_GB2312"/>
          <w:color w:val="FF0000"/>
          <w:szCs w:val="21"/>
        </w:rPr>
      </w:pPr>
    </w:p>
    <w:p w:rsidR="00C1410C" w:rsidRDefault="00C1410C" w:rsidP="00C1410C">
      <w:pPr>
        <w:adjustRightInd w:val="0"/>
        <w:snapToGrid w:val="0"/>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ind w:rightChars="50" w:right="105" w:firstLineChars="200" w:firstLine="420"/>
        <w:jc w:val="left"/>
        <w:rPr>
          <w:rFonts w:ascii="仿宋_GB2312" w:eastAsia="仿宋_GB2312" w:hAnsi="仿宋_GB2312" w:cs="仿宋_GB2312"/>
          <w:szCs w:val="21"/>
        </w:rPr>
      </w:pPr>
    </w:p>
    <w:p w:rsidR="00C1410C" w:rsidRDefault="00C1410C" w:rsidP="00C1410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供应商名称(加盖单位公章)：</w:t>
      </w:r>
      <w:r>
        <w:rPr>
          <w:rFonts w:ascii="仿宋_GB2312" w:eastAsia="仿宋_GB2312" w:hAnsi="仿宋_GB2312" w:cs="仿宋_GB2312" w:hint="eastAsia"/>
          <w:szCs w:val="21"/>
          <w:u w:val="single"/>
        </w:rPr>
        <w:t xml:space="preserve">  辽宁平安交通设施工程维修有限公司                  </w:t>
      </w:r>
    </w:p>
    <w:p w:rsidR="00C1410C" w:rsidRDefault="00C1410C" w:rsidP="00C1410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法定代表人（或非法人组织负责人）或其授权委托人</w:t>
      </w:r>
      <w:r>
        <w:rPr>
          <w:rFonts w:ascii="仿宋_GB2312" w:eastAsia="仿宋_GB2312" w:hAnsi="仿宋_GB2312" w:cs="仿宋_GB2312" w:hint="eastAsia"/>
        </w:rPr>
        <w:t xml:space="preserve"> (签字或盖章) </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C1410C" w:rsidRDefault="00C1410C" w:rsidP="00C1410C">
      <w:pPr>
        <w:adjustRightInd w:val="0"/>
        <w:snapToGrid w:val="0"/>
        <w:spacing w:line="480" w:lineRule="auto"/>
        <w:ind w:rightChars="500" w:right="1050"/>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2020年08月25日             </w:t>
      </w:r>
    </w:p>
    <w:p w:rsidR="00C1410C" w:rsidRDefault="00C1410C" w:rsidP="00C1410C">
      <w:pPr>
        <w:adjustRightInd w:val="0"/>
        <w:snapToGrid w:val="0"/>
        <w:spacing w:line="480" w:lineRule="auto"/>
        <w:ind w:rightChars="500" w:right="1050"/>
        <w:rPr>
          <w:rFonts w:ascii="仿宋_GB2312" w:eastAsia="仿宋_GB2312" w:hAnsi="仿宋_GB2312" w:cs="仿宋_GB2312"/>
          <w:szCs w:val="21"/>
          <w:u w:val="single"/>
        </w:rPr>
      </w:pPr>
    </w:p>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Pr>
        <w:pStyle w:val="2"/>
        <w:rPr>
          <w:rFonts w:asciiTheme="minorEastAsia" w:hAnsiTheme="minorEastAsia"/>
        </w:rPr>
      </w:pPr>
      <w:r>
        <w:rPr>
          <w:rFonts w:asciiTheme="minorEastAsia" w:hAnsiTheme="minorEastAsia" w:hint="eastAsia"/>
        </w:rPr>
        <w:t>三、</w:t>
      </w:r>
      <w:r w:rsidRPr="000430D0">
        <w:rPr>
          <w:rFonts w:asciiTheme="minorEastAsia" w:hAnsiTheme="minorEastAsia" w:hint="eastAsia"/>
        </w:rPr>
        <w:t>技术需求响应表</w:t>
      </w:r>
    </w:p>
    <w:p w:rsidR="00C1410C" w:rsidRDefault="00C1410C" w:rsidP="00612B53">
      <w:pPr>
        <w:adjustRightInd w:val="0"/>
        <w:snapToGrid w:val="0"/>
        <w:spacing w:beforeLines="100"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技术需求响应表</w:t>
      </w:r>
    </w:p>
    <w:tbl>
      <w:tblPr>
        <w:tblW w:w="954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4"/>
        <w:gridCol w:w="1119"/>
        <w:gridCol w:w="722"/>
        <w:gridCol w:w="669"/>
        <w:gridCol w:w="680"/>
      </w:tblGrid>
      <w:tr w:rsidR="00C1410C" w:rsidTr="00971940">
        <w:trPr>
          <w:trHeight w:val="817"/>
        </w:trPr>
        <w:tc>
          <w:tcPr>
            <w:tcW w:w="9544" w:type="dxa"/>
            <w:gridSpan w:val="5"/>
            <w:tcBorders>
              <w:top w:val="single" w:sz="4" w:space="0" w:color="auto"/>
              <w:left w:val="single" w:sz="4" w:space="0" w:color="auto"/>
              <w:bottom w:val="single" w:sz="4" w:space="0" w:color="auto"/>
              <w:right w:val="single" w:sz="4" w:space="0" w:color="auto"/>
            </w:tcBorders>
            <w:vAlign w:val="center"/>
          </w:tcPr>
          <w:p w:rsidR="00C1410C" w:rsidRDefault="00C1410C" w:rsidP="00971940">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包号/品目号：01</w:t>
            </w:r>
          </w:p>
          <w:p w:rsidR="00C1410C" w:rsidRDefault="00C1410C" w:rsidP="00971940">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项目内容:鞍山市公安局交通安全管理局热熔道路标线施工</w:t>
            </w:r>
          </w:p>
        </w:tc>
      </w:tr>
      <w:tr w:rsidR="00C1410C" w:rsidTr="00971940">
        <w:trPr>
          <w:trHeight w:val="1615"/>
        </w:trPr>
        <w:tc>
          <w:tcPr>
            <w:tcW w:w="6354"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rPr>
                <w:rFonts w:ascii="仿宋_GB2312" w:eastAsia="仿宋_GB2312" w:hAnsi="仿宋_GB2312" w:cs="仿宋_GB2312"/>
                <w:szCs w:val="21"/>
              </w:rPr>
            </w:pPr>
            <w:r>
              <w:rPr>
                <w:rFonts w:ascii="仿宋_GB2312" w:eastAsia="仿宋_GB2312" w:hAnsi="仿宋_GB2312" w:cs="仿宋_GB2312" w:hint="eastAsia"/>
                <w:szCs w:val="21"/>
              </w:rPr>
              <w:t>采购文件要求</w:t>
            </w:r>
          </w:p>
          <w:p w:rsidR="00C1410C" w:rsidRDefault="00C1410C" w:rsidP="00971940">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重要提示：实质性要求及重要指标用★标注（“★”必须标注在序号前），★标注项不得负偏离，如果负偏离，则响应文件无效。</w:t>
            </w:r>
          </w:p>
        </w:tc>
        <w:tc>
          <w:tcPr>
            <w:tcW w:w="1119"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rPr>
                <w:rFonts w:ascii="仿宋_GB2312" w:eastAsia="仿宋_GB2312" w:hAnsi="仿宋_GB2312" w:cs="仿宋_GB2312"/>
                <w:szCs w:val="21"/>
              </w:rPr>
            </w:pPr>
            <w:r>
              <w:rPr>
                <w:rFonts w:ascii="仿宋_GB2312" w:eastAsia="仿宋_GB2312" w:hAnsi="仿宋_GB2312" w:cs="仿宋_GB2312" w:hint="eastAsia"/>
                <w:szCs w:val="21"/>
              </w:rPr>
              <w:t>响应文件</w:t>
            </w:r>
          </w:p>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722"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669"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680"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szCs w:val="21"/>
              </w:rPr>
              <w:t>证明资料</w:t>
            </w:r>
          </w:p>
        </w:tc>
      </w:tr>
      <w:tr w:rsidR="00C1410C" w:rsidTr="00971940">
        <w:trPr>
          <w:trHeight w:val="2056"/>
        </w:trPr>
        <w:tc>
          <w:tcPr>
            <w:tcW w:w="6354"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1、成交供应商提供符合国家交通行业标准JT/T280-2004热熔标线的检测报告。</w:t>
            </w:r>
          </w:p>
          <w:p w:rsidR="00C1410C" w:rsidRDefault="00C1410C" w:rsidP="00971940">
            <w:pPr>
              <w:adjustRightInd w:val="0"/>
              <w:snapToGrid w:val="0"/>
              <w:spacing w:line="480" w:lineRule="auto"/>
              <w:ind w:rightChars="50" w:right="105"/>
              <w:rPr>
                <w:rFonts w:ascii="仿宋_GB2312" w:eastAsia="仿宋_GB2312" w:hAnsi="仿宋_GB2312" w:cs="仿宋_GB2312"/>
                <w:szCs w:val="21"/>
              </w:rPr>
            </w:pPr>
            <w:r>
              <w:rPr>
                <w:rFonts w:ascii="仿宋_GB2312" w:eastAsia="仿宋_GB2312" w:hAnsi="仿宋_GB2312" w:cs="仿宋_GB2312" w:hint="eastAsia"/>
                <w:szCs w:val="21"/>
              </w:rPr>
              <w:t>JT/T280-2004热熔反光型（黄色、白色）涂料技术参数</w:t>
            </w:r>
          </w:p>
          <w:tbl>
            <w:tblPr>
              <w:tblW w:w="0" w:type="auto"/>
              <w:tblLayout w:type="fixed"/>
              <w:tblCellMar>
                <w:left w:w="0" w:type="dxa"/>
                <w:right w:w="0" w:type="dxa"/>
              </w:tblCellMar>
              <w:tblLook w:val="0000"/>
            </w:tblPr>
            <w:tblGrid>
              <w:gridCol w:w="422"/>
              <w:gridCol w:w="638"/>
              <w:gridCol w:w="404"/>
              <w:gridCol w:w="1298"/>
              <w:gridCol w:w="3240"/>
            </w:tblGrid>
            <w:tr w:rsidR="00C1410C" w:rsidTr="00971940">
              <w:trPr>
                <w:trHeight w:val="443"/>
              </w:trPr>
              <w:tc>
                <w:tcPr>
                  <w:tcW w:w="2762"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项</w:t>
                  </w:r>
                  <w:r>
                    <w:rPr>
                      <w:rFonts w:hint="eastAsia"/>
                      <w:sz w:val="18"/>
                      <w:szCs w:val="18"/>
                    </w:rPr>
                    <w:t xml:space="preserve">     </w:t>
                  </w:r>
                  <w:r>
                    <w:rPr>
                      <w:rFonts w:ascii="仿宋_GB2312" w:eastAsia="仿宋_GB2312" w:hint="eastAsia"/>
                      <w:sz w:val="18"/>
                      <w:szCs w:val="18"/>
                    </w:rPr>
                    <w:t>目</w:t>
                  </w:r>
                </w:p>
              </w:tc>
              <w:tc>
                <w:tcPr>
                  <w:tcW w:w="3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技 术 要 求</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密度（g/cm3）</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1.8—2.3</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2</w:t>
                  </w:r>
                </w:p>
              </w:tc>
              <w:tc>
                <w:tcPr>
                  <w:tcW w:w="2340"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软化点，℃</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90—125</w:t>
                  </w:r>
                </w:p>
              </w:tc>
            </w:tr>
            <w:tr w:rsidR="00C1410C" w:rsidTr="00971940">
              <w:trPr>
                <w:trHeight w:val="695"/>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3</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cs="宋体"/>
                      <w:sz w:val="18"/>
                      <w:szCs w:val="18"/>
                    </w:rPr>
                  </w:pPr>
                  <w:r>
                    <w:rPr>
                      <w:rFonts w:ascii="仿宋_GB2312" w:eastAsia="仿宋_GB2312" w:hint="eastAsia"/>
                      <w:sz w:val="18"/>
                      <w:szCs w:val="18"/>
                    </w:rPr>
                    <w:t>涂膜颜色与外观</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干燥后，应无皱纹、斑点、起泡、裂纹、脱落粘胎现象，涂膜颜色和外观与标准板差别不大</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4</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不粘胎干燥时间（min)</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≤3</w:t>
                  </w:r>
                </w:p>
              </w:tc>
            </w:tr>
            <w:tr w:rsidR="00C1410C" w:rsidTr="00971940">
              <w:trPr>
                <w:trHeight w:val="803"/>
              </w:trPr>
              <w:tc>
                <w:tcPr>
                  <w:tcW w:w="422"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5</w:t>
                  </w:r>
                </w:p>
              </w:tc>
              <w:tc>
                <w:tcPr>
                  <w:tcW w:w="638"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色度性能</w:t>
                  </w:r>
                </w:p>
              </w:tc>
              <w:tc>
                <w:tcPr>
                  <w:tcW w:w="404"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白色</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色品坐标（x,y）</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在以下四角点色品坐标组成的四边形内（0.350,0.360)；（0.300，0.310）；（0.290,0.320）；（0.340,0.370）</w:t>
                  </w:r>
                </w:p>
              </w:tc>
            </w:tr>
            <w:tr w:rsidR="00C1410C" w:rsidTr="00971940">
              <w:trPr>
                <w:trHeight w:val="443"/>
              </w:trPr>
              <w:tc>
                <w:tcPr>
                  <w:tcW w:w="422" w:type="dxa"/>
                  <w:vMerge/>
                  <w:tcBorders>
                    <w:top w:val="nil"/>
                    <w:left w:val="single" w:sz="8" w:space="0" w:color="auto"/>
                    <w:bottom w:val="single" w:sz="8" w:space="0" w:color="auto"/>
                    <w:right w:val="single" w:sz="8" w:space="0" w:color="auto"/>
                  </w:tcBorders>
                  <w:vAlign w:val="center"/>
                </w:tcPr>
                <w:p w:rsidR="00C1410C" w:rsidRDefault="00C1410C" w:rsidP="00971940">
                  <w:pPr>
                    <w:widowControl/>
                    <w:jc w:val="left"/>
                    <w:rPr>
                      <w:rFonts w:ascii="宋体" w:hAnsi="宋体" w:cs="宋体"/>
                      <w:sz w:val="18"/>
                      <w:szCs w:val="18"/>
                    </w:rPr>
                  </w:pPr>
                </w:p>
              </w:tc>
              <w:tc>
                <w:tcPr>
                  <w:tcW w:w="638" w:type="dxa"/>
                  <w:vMerge/>
                  <w:tcBorders>
                    <w:top w:val="nil"/>
                    <w:left w:val="nil"/>
                    <w:bottom w:val="single" w:sz="8" w:space="0" w:color="000000"/>
                    <w:right w:val="single" w:sz="8" w:space="0" w:color="auto"/>
                  </w:tcBorders>
                  <w:vAlign w:val="center"/>
                </w:tcPr>
                <w:p w:rsidR="00C1410C" w:rsidRDefault="00C1410C" w:rsidP="00971940">
                  <w:pPr>
                    <w:widowControl/>
                    <w:jc w:val="left"/>
                    <w:rPr>
                      <w:rFonts w:ascii="宋体" w:hAnsi="宋体" w:cs="宋体"/>
                      <w:sz w:val="18"/>
                      <w:szCs w:val="18"/>
                    </w:rPr>
                  </w:pPr>
                </w:p>
              </w:tc>
              <w:tc>
                <w:tcPr>
                  <w:tcW w:w="404" w:type="dxa"/>
                  <w:vMerge/>
                  <w:tcBorders>
                    <w:top w:val="nil"/>
                    <w:left w:val="nil"/>
                    <w:bottom w:val="single" w:sz="8" w:space="0" w:color="auto"/>
                    <w:right w:val="single" w:sz="8" w:space="0" w:color="auto"/>
                  </w:tcBorders>
                  <w:vAlign w:val="center"/>
                </w:tcPr>
                <w:p w:rsidR="00C1410C" w:rsidRDefault="00C1410C" w:rsidP="00971940">
                  <w:pPr>
                    <w:widowControl/>
                    <w:jc w:val="left"/>
                    <w:rPr>
                      <w:rFonts w:ascii="宋体" w:hAnsi="宋体" w:cs="宋体"/>
                      <w:sz w:val="18"/>
                      <w:szCs w:val="18"/>
                    </w:rPr>
                  </w:pP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亮度因数</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≥0.35</w:t>
                  </w:r>
                </w:p>
              </w:tc>
            </w:tr>
            <w:tr w:rsidR="00C1410C" w:rsidTr="00971940">
              <w:trPr>
                <w:trHeight w:val="803"/>
              </w:trPr>
              <w:tc>
                <w:tcPr>
                  <w:tcW w:w="422" w:type="dxa"/>
                  <w:vMerge/>
                  <w:tcBorders>
                    <w:top w:val="nil"/>
                    <w:left w:val="single" w:sz="8" w:space="0" w:color="auto"/>
                    <w:bottom w:val="single" w:sz="8" w:space="0" w:color="auto"/>
                    <w:right w:val="single" w:sz="8" w:space="0" w:color="auto"/>
                  </w:tcBorders>
                  <w:vAlign w:val="center"/>
                </w:tcPr>
                <w:p w:rsidR="00C1410C" w:rsidRDefault="00C1410C" w:rsidP="00971940">
                  <w:pPr>
                    <w:widowControl/>
                    <w:jc w:val="left"/>
                    <w:rPr>
                      <w:rFonts w:ascii="宋体" w:hAnsi="宋体" w:cs="宋体"/>
                      <w:sz w:val="18"/>
                      <w:szCs w:val="18"/>
                    </w:rPr>
                  </w:pPr>
                </w:p>
              </w:tc>
              <w:tc>
                <w:tcPr>
                  <w:tcW w:w="638" w:type="dxa"/>
                  <w:vMerge/>
                  <w:tcBorders>
                    <w:top w:val="nil"/>
                    <w:left w:val="nil"/>
                    <w:bottom w:val="single" w:sz="8" w:space="0" w:color="000000"/>
                    <w:right w:val="single" w:sz="8" w:space="0" w:color="auto"/>
                  </w:tcBorders>
                  <w:vAlign w:val="center"/>
                </w:tcPr>
                <w:p w:rsidR="00C1410C" w:rsidRDefault="00C1410C" w:rsidP="00971940">
                  <w:pPr>
                    <w:widowControl/>
                    <w:jc w:val="left"/>
                    <w:rPr>
                      <w:rFonts w:ascii="宋体" w:hAnsi="宋体" w:cs="宋体"/>
                      <w:sz w:val="18"/>
                      <w:szCs w:val="18"/>
                    </w:rPr>
                  </w:pPr>
                </w:p>
              </w:tc>
              <w:tc>
                <w:tcPr>
                  <w:tcW w:w="404"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黄色</w:t>
                  </w: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色品坐标（x,y）</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在以下四角点色品坐标组成的四边形内    （0.545,0.454)；（0.487，0.423）；（0.427,0.483）；（0.465,0.534）</w:t>
                  </w:r>
                </w:p>
              </w:tc>
            </w:tr>
            <w:tr w:rsidR="00C1410C" w:rsidTr="00971940">
              <w:trPr>
                <w:trHeight w:val="452"/>
              </w:trPr>
              <w:tc>
                <w:tcPr>
                  <w:tcW w:w="422" w:type="dxa"/>
                  <w:vMerge/>
                  <w:tcBorders>
                    <w:top w:val="nil"/>
                    <w:left w:val="single" w:sz="8" w:space="0" w:color="auto"/>
                    <w:bottom w:val="single" w:sz="8" w:space="0" w:color="auto"/>
                    <w:right w:val="single" w:sz="8" w:space="0" w:color="auto"/>
                  </w:tcBorders>
                  <w:vAlign w:val="center"/>
                </w:tcPr>
                <w:p w:rsidR="00C1410C" w:rsidRDefault="00C1410C" w:rsidP="00971940">
                  <w:pPr>
                    <w:widowControl/>
                    <w:jc w:val="left"/>
                    <w:rPr>
                      <w:rFonts w:ascii="宋体" w:hAnsi="宋体" w:cs="宋体"/>
                      <w:sz w:val="18"/>
                      <w:szCs w:val="18"/>
                    </w:rPr>
                  </w:pPr>
                </w:p>
              </w:tc>
              <w:tc>
                <w:tcPr>
                  <w:tcW w:w="638" w:type="dxa"/>
                  <w:vMerge/>
                  <w:tcBorders>
                    <w:top w:val="nil"/>
                    <w:left w:val="nil"/>
                    <w:bottom w:val="single" w:sz="8" w:space="0" w:color="000000"/>
                    <w:right w:val="single" w:sz="8" w:space="0" w:color="auto"/>
                  </w:tcBorders>
                  <w:vAlign w:val="center"/>
                </w:tcPr>
                <w:p w:rsidR="00C1410C" w:rsidRDefault="00C1410C" w:rsidP="00971940">
                  <w:pPr>
                    <w:widowControl/>
                    <w:jc w:val="left"/>
                    <w:rPr>
                      <w:rFonts w:ascii="宋体" w:hAnsi="宋体" w:cs="宋体"/>
                      <w:sz w:val="18"/>
                      <w:szCs w:val="18"/>
                    </w:rPr>
                  </w:pPr>
                </w:p>
              </w:tc>
              <w:tc>
                <w:tcPr>
                  <w:tcW w:w="404" w:type="dxa"/>
                  <w:vMerge/>
                  <w:tcBorders>
                    <w:top w:val="nil"/>
                    <w:left w:val="nil"/>
                    <w:bottom w:val="single" w:sz="8" w:space="0" w:color="auto"/>
                    <w:right w:val="single" w:sz="8" w:space="0" w:color="auto"/>
                  </w:tcBorders>
                  <w:vAlign w:val="center"/>
                </w:tcPr>
                <w:p w:rsidR="00C1410C" w:rsidRDefault="00C1410C" w:rsidP="00971940">
                  <w:pPr>
                    <w:widowControl/>
                    <w:jc w:val="left"/>
                    <w:rPr>
                      <w:rFonts w:ascii="宋体" w:hAnsi="宋体" w:cs="宋体"/>
                      <w:sz w:val="18"/>
                      <w:szCs w:val="18"/>
                    </w:rPr>
                  </w:pPr>
                </w:p>
              </w:tc>
              <w:tc>
                <w:tcPr>
                  <w:tcW w:w="129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亮度因数</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≥0.27</w:t>
                  </w:r>
                </w:p>
              </w:tc>
            </w:tr>
            <w:tr w:rsidR="00C1410C" w:rsidTr="00971940">
              <w:trPr>
                <w:trHeight w:val="452"/>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6</w:t>
                  </w:r>
                </w:p>
              </w:tc>
              <w:tc>
                <w:tcPr>
                  <w:tcW w:w="2340" w:type="dxa"/>
                  <w:gridSpan w:val="3"/>
                  <w:tcBorders>
                    <w:top w:val="nil"/>
                    <w:left w:val="nil"/>
                    <w:bottom w:val="single" w:sz="8" w:space="0" w:color="auto"/>
                    <w:right w:val="single" w:sz="8" w:space="0" w:color="000000"/>
                  </w:tcBorders>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抗压强度，Mpa</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≥12</w:t>
                  </w:r>
                </w:p>
              </w:tc>
            </w:tr>
            <w:tr w:rsidR="00C1410C" w:rsidTr="00971940">
              <w:trPr>
                <w:trHeight w:val="541"/>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7</w:t>
                  </w:r>
                </w:p>
              </w:tc>
              <w:tc>
                <w:tcPr>
                  <w:tcW w:w="234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耐磨性（mg)(200转/1000g后减重）</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≤80（JM—100橡胶砂轮）</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8</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耐水性</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在水中侵24H应无异常现象</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9</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耐碱性</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在氢氧化钙饱和溶液中侵24H应无异常现象</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10</w:t>
                  </w:r>
                </w:p>
              </w:tc>
              <w:tc>
                <w:tcPr>
                  <w:tcW w:w="2340"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玻璃珠含量，%</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18—25</w:t>
                  </w:r>
                </w:p>
              </w:tc>
            </w:tr>
            <w:tr w:rsidR="00C1410C" w:rsidTr="00971940">
              <w:trPr>
                <w:trHeight w:val="44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11</w:t>
                  </w:r>
                </w:p>
              </w:tc>
              <w:tc>
                <w:tcPr>
                  <w:tcW w:w="2340"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流动度，s</w:t>
                  </w:r>
                </w:p>
              </w:tc>
              <w:tc>
                <w:tcPr>
                  <w:tcW w:w="324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35±10</w:t>
                  </w:r>
                </w:p>
              </w:tc>
            </w:tr>
            <w:tr w:rsidR="00C1410C" w:rsidTr="00971940">
              <w:trPr>
                <w:trHeight w:val="593"/>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12</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涂层低温抗裂性</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jc w:val="left"/>
                    <w:textAlignment w:val="center"/>
                    <w:rPr>
                      <w:rFonts w:ascii="宋体" w:hAnsi="宋体" w:cs="宋体"/>
                      <w:sz w:val="18"/>
                      <w:szCs w:val="18"/>
                    </w:rPr>
                  </w:pPr>
                  <w:r>
                    <w:rPr>
                      <w:rFonts w:ascii="仿宋_GB2312" w:eastAsia="仿宋_GB2312" w:hint="eastAsia"/>
                      <w:sz w:val="18"/>
                      <w:szCs w:val="18"/>
                    </w:rPr>
                    <w:t>-10℃保持4h,室温放置4h为一个循环，连续做三个循环后无裂纹</w:t>
                  </w:r>
                </w:p>
              </w:tc>
            </w:tr>
            <w:tr w:rsidR="00C1410C" w:rsidTr="00971940">
              <w:trPr>
                <w:trHeight w:val="610"/>
              </w:trPr>
              <w:tc>
                <w:tcPr>
                  <w:tcW w:w="42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13</w:t>
                  </w:r>
                </w:p>
              </w:tc>
              <w:tc>
                <w:tcPr>
                  <w:tcW w:w="2340"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C1410C" w:rsidRDefault="00C1410C" w:rsidP="00971940">
                  <w:pPr>
                    <w:widowControl/>
                    <w:spacing w:before="100" w:beforeAutospacing="1" w:after="100" w:afterAutospacing="1"/>
                    <w:textAlignment w:val="center"/>
                    <w:rPr>
                      <w:rFonts w:ascii="宋体" w:hAnsi="宋体" w:cs="宋体"/>
                      <w:sz w:val="18"/>
                      <w:szCs w:val="18"/>
                    </w:rPr>
                  </w:pPr>
                  <w:r>
                    <w:rPr>
                      <w:rFonts w:ascii="仿宋_GB2312" w:eastAsia="仿宋_GB2312" w:hint="eastAsia"/>
                      <w:sz w:val="18"/>
                      <w:szCs w:val="18"/>
                    </w:rPr>
                    <w:t>加热稳定性</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tcPr>
                <w:p w:rsidR="00C1410C" w:rsidRDefault="00C1410C" w:rsidP="00971940">
                  <w:pPr>
                    <w:widowControl/>
                    <w:spacing w:before="100" w:beforeAutospacing="1" w:after="100" w:afterAutospacing="1"/>
                    <w:jc w:val="left"/>
                    <w:textAlignment w:val="center"/>
                    <w:rPr>
                      <w:rFonts w:ascii="宋体" w:hAnsi="宋体" w:cs="宋体"/>
                      <w:sz w:val="18"/>
                      <w:szCs w:val="18"/>
                    </w:rPr>
                  </w:pPr>
                  <w:r>
                    <w:rPr>
                      <w:rFonts w:ascii="仿宋_GB2312" w:eastAsia="仿宋_GB2312" w:hint="eastAsia"/>
                      <w:sz w:val="18"/>
                      <w:szCs w:val="18"/>
                    </w:rPr>
                    <w:t>200℃—220℃在搅拌状态下保持4h,应无明显泛黄、焦化、结块等现象</w:t>
                  </w:r>
                </w:p>
              </w:tc>
            </w:tr>
          </w:tbl>
          <w:p w:rsidR="00C1410C" w:rsidRDefault="00C1410C" w:rsidP="00971940">
            <w:pPr>
              <w:ind w:firstLineChars="200" w:firstLine="422"/>
              <w:rPr>
                <w:rFonts w:ascii="宋体" w:hAnsi="宋体"/>
                <w:b/>
                <w:szCs w:val="21"/>
              </w:rPr>
            </w:pPr>
          </w:p>
          <w:p w:rsidR="00C1410C" w:rsidRDefault="00C1410C" w:rsidP="00971940">
            <w:pPr>
              <w:ind w:firstLineChars="200" w:firstLine="422"/>
              <w:rPr>
                <w:rFonts w:ascii="宋体" w:hAnsi="宋体"/>
                <w:b/>
                <w:szCs w:val="21"/>
              </w:rPr>
            </w:pPr>
          </w:p>
          <w:p w:rsidR="00C1410C" w:rsidRDefault="00C1410C" w:rsidP="00971940">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2、施划标线的标准符合国家标准GB5768-2009，设置规范符合GB51038-2015。施划标线的质量符合国家道路标线质量要求和检测方法。</w:t>
            </w:r>
          </w:p>
          <w:p w:rsidR="00C1410C" w:rsidRDefault="00C1410C" w:rsidP="00971940">
            <w:pPr>
              <w:rPr>
                <w:szCs w:val="21"/>
              </w:rPr>
            </w:pPr>
          </w:p>
          <w:p w:rsidR="00C1410C" w:rsidRDefault="00C1410C" w:rsidP="00971940">
            <w:pPr>
              <w:rPr>
                <w:sz w:val="44"/>
                <w:szCs w:val="44"/>
              </w:rPr>
            </w:pPr>
            <w:r>
              <w:rPr>
                <w:rFonts w:ascii="宋体" w:hAnsi="宋体" w:hint="eastAsia"/>
                <w:b/>
                <w:bCs/>
                <w:sz w:val="24"/>
              </w:rPr>
              <w:t>GB5768-2009道路标线施划标准</w:t>
            </w:r>
          </w:p>
          <w:p w:rsidR="00C1410C" w:rsidRDefault="00C1410C" w:rsidP="00971940">
            <w:pPr>
              <w:rPr>
                <w:sz w:val="44"/>
                <w:szCs w:val="44"/>
              </w:rPr>
            </w:pPr>
            <w:r>
              <w:rPr>
                <w:sz w:val="44"/>
                <w:szCs w:val="44"/>
              </w:rPr>
              <w:t xml:space="preserve"> </w:t>
            </w:r>
          </w:p>
          <w:p w:rsidR="00C1410C" w:rsidRDefault="00C1410C" w:rsidP="00971940">
            <w:pPr>
              <w:rPr>
                <w:sz w:val="44"/>
                <w:szCs w:val="44"/>
              </w:rPr>
            </w:pPr>
            <w:r>
              <w:rPr>
                <w:noProof/>
              </w:rPr>
              <w:drawing>
                <wp:inline distT="0" distB="0" distL="0" distR="0">
                  <wp:extent cx="3600450" cy="2006600"/>
                  <wp:effectExtent l="19050" t="0" r="0" b="0"/>
                  <wp:docPr id="18" name="图片 6" descr="wps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wps89"/>
                          <pic:cNvPicPr>
                            <a:picLocks noChangeAspect="1" noChangeArrowheads="1"/>
                          </pic:cNvPicPr>
                        </pic:nvPicPr>
                        <pic:blipFill>
                          <a:blip r:embed="rId13" cstate="print"/>
                          <a:srcRect/>
                          <a:stretch>
                            <a:fillRect/>
                          </a:stretch>
                        </pic:blipFill>
                        <pic:spPr bwMode="auto">
                          <a:xfrm>
                            <a:off x="0" y="0"/>
                            <a:ext cx="3600450" cy="2006600"/>
                          </a:xfrm>
                          <a:prstGeom prst="rect">
                            <a:avLst/>
                          </a:prstGeom>
                          <a:noFill/>
                          <a:ln w="9525" cmpd="sng">
                            <a:noFill/>
                            <a:miter lim="800000"/>
                            <a:headEnd/>
                            <a:tailEnd/>
                          </a:ln>
                        </pic:spPr>
                      </pic:pic>
                    </a:graphicData>
                  </a:graphic>
                </wp:inline>
              </w:drawing>
            </w:r>
            <w:r>
              <w:rPr>
                <w:noProof/>
              </w:rPr>
              <w:drawing>
                <wp:inline distT="0" distB="0" distL="0" distR="0">
                  <wp:extent cx="3600450" cy="1568450"/>
                  <wp:effectExtent l="19050" t="0" r="0" b="0"/>
                  <wp:docPr id="19" name="图片 7" descr="wps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wps90"/>
                          <pic:cNvPicPr>
                            <a:picLocks noChangeAspect="1" noChangeArrowheads="1"/>
                          </pic:cNvPicPr>
                        </pic:nvPicPr>
                        <pic:blipFill>
                          <a:blip r:embed="rId14" cstate="print"/>
                          <a:srcRect/>
                          <a:stretch>
                            <a:fillRect/>
                          </a:stretch>
                        </pic:blipFill>
                        <pic:spPr bwMode="auto">
                          <a:xfrm>
                            <a:off x="0" y="0"/>
                            <a:ext cx="3600450" cy="1568450"/>
                          </a:xfrm>
                          <a:prstGeom prst="rect">
                            <a:avLst/>
                          </a:prstGeom>
                          <a:noFill/>
                          <a:ln w="9525" cmpd="sng">
                            <a:noFill/>
                            <a:miter lim="800000"/>
                            <a:headEnd/>
                            <a:tailEnd/>
                          </a:ln>
                        </pic:spPr>
                      </pic:pic>
                    </a:graphicData>
                  </a:graphic>
                </wp:inline>
              </w:drawing>
            </w:r>
          </w:p>
          <w:p w:rsidR="00C1410C" w:rsidRDefault="00C1410C" w:rsidP="00971940">
            <w:pPr>
              <w:rPr>
                <w:sz w:val="44"/>
                <w:szCs w:val="44"/>
              </w:rPr>
            </w:pPr>
            <w:r>
              <w:rPr>
                <w:sz w:val="44"/>
                <w:szCs w:val="44"/>
              </w:rPr>
              <w:t xml:space="preserve"> </w:t>
            </w:r>
          </w:p>
          <w:p w:rsidR="00C1410C" w:rsidRDefault="00C1410C" w:rsidP="00971940">
            <w:pPr>
              <w:rPr>
                <w:sz w:val="44"/>
                <w:szCs w:val="44"/>
              </w:rPr>
            </w:pPr>
            <w:r>
              <w:rPr>
                <w:noProof/>
              </w:rPr>
              <w:drawing>
                <wp:inline distT="0" distB="0" distL="0" distR="0">
                  <wp:extent cx="3600450" cy="1962150"/>
                  <wp:effectExtent l="19050" t="0" r="0" b="0"/>
                  <wp:docPr id="20" name="图片 8" descr="wps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wps8A"/>
                          <pic:cNvPicPr>
                            <a:picLocks noChangeAspect="1" noChangeArrowheads="1"/>
                          </pic:cNvPicPr>
                        </pic:nvPicPr>
                        <pic:blipFill>
                          <a:blip r:embed="rId15" cstate="print"/>
                          <a:srcRect/>
                          <a:stretch>
                            <a:fillRect/>
                          </a:stretch>
                        </pic:blipFill>
                        <pic:spPr bwMode="auto">
                          <a:xfrm>
                            <a:off x="0" y="0"/>
                            <a:ext cx="3600450" cy="1962150"/>
                          </a:xfrm>
                          <a:prstGeom prst="rect">
                            <a:avLst/>
                          </a:prstGeom>
                          <a:noFill/>
                          <a:ln w="9525" cmpd="sng">
                            <a:noFill/>
                            <a:miter lim="800000"/>
                            <a:headEnd/>
                            <a:tailEnd/>
                          </a:ln>
                        </pic:spPr>
                      </pic:pic>
                    </a:graphicData>
                  </a:graphic>
                </wp:inline>
              </w:drawing>
            </w:r>
            <w:r>
              <w:rPr>
                <w:noProof/>
              </w:rPr>
              <w:drawing>
                <wp:inline distT="0" distB="0" distL="0" distR="0">
                  <wp:extent cx="3600450" cy="1943100"/>
                  <wp:effectExtent l="19050" t="0" r="0" b="0"/>
                  <wp:docPr id="21" name="图片 9" descr="wps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wps8C"/>
                          <pic:cNvPicPr>
                            <a:picLocks noChangeAspect="1" noChangeArrowheads="1"/>
                          </pic:cNvPicPr>
                        </pic:nvPicPr>
                        <pic:blipFill>
                          <a:blip r:embed="rId16" cstate="print"/>
                          <a:srcRect/>
                          <a:stretch>
                            <a:fillRect/>
                          </a:stretch>
                        </pic:blipFill>
                        <pic:spPr bwMode="auto">
                          <a:xfrm>
                            <a:off x="0" y="0"/>
                            <a:ext cx="3600450" cy="1943100"/>
                          </a:xfrm>
                          <a:prstGeom prst="rect">
                            <a:avLst/>
                          </a:prstGeom>
                          <a:noFill/>
                          <a:ln w="9525" cmpd="sng">
                            <a:noFill/>
                            <a:miter lim="800000"/>
                            <a:headEnd/>
                            <a:tailEnd/>
                          </a:ln>
                        </pic:spPr>
                      </pic:pic>
                    </a:graphicData>
                  </a:graphic>
                </wp:inline>
              </w:drawing>
            </w:r>
          </w:p>
          <w:p w:rsidR="00C1410C" w:rsidRDefault="00C1410C" w:rsidP="00971940">
            <w:pPr>
              <w:rPr>
                <w:sz w:val="44"/>
                <w:szCs w:val="44"/>
              </w:rPr>
            </w:pPr>
            <w:r>
              <w:rPr>
                <w:sz w:val="44"/>
                <w:szCs w:val="44"/>
              </w:rPr>
              <w:t xml:space="preserve"> </w:t>
            </w:r>
            <w:r>
              <w:rPr>
                <w:noProof/>
              </w:rPr>
              <w:drawing>
                <wp:inline distT="0" distB="0" distL="0" distR="0">
                  <wp:extent cx="3594100" cy="1638300"/>
                  <wp:effectExtent l="19050" t="0" r="6350" b="0"/>
                  <wp:docPr id="22" name="图片 10" descr="wps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wps8B"/>
                          <pic:cNvPicPr>
                            <a:picLocks noChangeAspect="1" noChangeArrowheads="1"/>
                          </pic:cNvPicPr>
                        </pic:nvPicPr>
                        <pic:blipFill>
                          <a:blip r:embed="rId17" cstate="print"/>
                          <a:srcRect/>
                          <a:stretch>
                            <a:fillRect/>
                          </a:stretch>
                        </pic:blipFill>
                        <pic:spPr bwMode="auto">
                          <a:xfrm>
                            <a:off x="0" y="0"/>
                            <a:ext cx="3594100" cy="1638300"/>
                          </a:xfrm>
                          <a:prstGeom prst="rect">
                            <a:avLst/>
                          </a:prstGeom>
                          <a:noFill/>
                          <a:ln w="9525" cmpd="sng">
                            <a:noFill/>
                            <a:miter lim="800000"/>
                            <a:headEnd/>
                            <a:tailEnd/>
                          </a:ln>
                        </pic:spPr>
                      </pic:pic>
                    </a:graphicData>
                  </a:graphic>
                </wp:inline>
              </w:drawing>
            </w:r>
          </w:p>
          <w:p w:rsidR="00C1410C" w:rsidRDefault="00C1410C" w:rsidP="00971940">
            <w:pPr>
              <w:rPr>
                <w:sz w:val="44"/>
                <w:szCs w:val="44"/>
              </w:rPr>
            </w:pPr>
            <w:r>
              <w:rPr>
                <w:noProof/>
              </w:rPr>
              <w:drawing>
                <wp:inline distT="0" distB="0" distL="0" distR="0">
                  <wp:extent cx="3600450" cy="1905000"/>
                  <wp:effectExtent l="19050" t="0" r="0" b="0"/>
                  <wp:docPr id="23" name="图片 11" descr="wps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wps8E"/>
                          <pic:cNvPicPr>
                            <a:picLocks noChangeAspect="1" noChangeArrowheads="1"/>
                          </pic:cNvPicPr>
                        </pic:nvPicPr>
                        <pic:blipFill>
                          <a:blip r:embed="rId18" cstate="print"/>
                          <a:srcRect/>
                          <a:stretch>
                            <a:fillRect/>
                          </a:stretch>
                        </pic:blipFill>
                        <pic:spPr bwMode="auto">
                          <a:xfrm>
                            <a:off x="0" y="0"/>
                            <a:ext cx="3600450" cy="1905000"/>
                          </a:xfrm>
                          <a:prstGeom prst="rect">
                            <a:avLst/>
                          </a:prstGeom>
                          <a:noFill/>
                          <a:ln w="9525" cmpd="sng">
                            <a:noFill/>
                            <a:miter lim="800000"/>
                            <a:headEnd/>
                            <a:tailEnd/>
                          </a:ln>
                        </pic:spPr>
                      </pic:pic>
                    </a:graphicData>
                  </a:graphic>
                </wp:inline>
              </w:drawing>
            </w:r>
          </w:p>
          <w:p w:rsidR="00C1410C" w:rsidRDefault="00C1410C" w:rsidP="00971940">
            <w:pPr>
              <w:rPr>
                <w:sz w:val="44"/>
                <w:szCs w:val="44"/>
              </w:rPr>
            </w:pPr>
            <w:r>
              <w:rPr>
                <w:noProof/>
              </w:rPr>
              <w:drawing>
                <wp:inline distT="0" distB="0" distL="0" distR="0">
                  <wp:extent cx="3600450" cy="2006600"/>
                  <wp:effectExtent l="19050" t="0" r="0" b="0"/>
                  <wp:docPr id="24" name="图片 12" descr="wps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wps8D"/>
                          <pic:cNvPicPr>
                            <a:picLocks noChangeAspect="1" noChangeArrowheads="1"/>
                          </pic:cNvPicPr>
                        </pic:nvPicPr>
                        <pic:blipFill>
                          <a:blip r:embed="rId19" cstate="print"/>
                          <a:srcRect/>
                          <a:stretch>
                            <a:fillRect/>
                          </a:stretch>
                        </pic:blipFill>
                        <pic:spPr bwMode="auto">
                          <a:xfrm>
                            <a:off x="0" y="0"/>
                            <a:ext cx="3600450" cy="2006600"/>
                          </a:xfrm>
                          <a:prstGeom prst="rect">
                            <a:avLst/>
                          </a:prstGeom>
                          <a:noFill/>
                          <a:ln w="9525" cmpd="sng">
                            <a:noFill/>
                            <a:miter lim="800000"/>
                            <a:headEnd/>
                            <a:tailEnd/>
                          </a:ln>
                        </pic:spPr>
                      </pic:pic>
                    </a:graphicData>
                  </a:graphic>
                </wp:inline>
              </w:drawing>
            </w:r>
            <w:r>
              <w:rPr>
                <w:sz w:val="44"/>
                <w:szCs w:val="44"/>
              </w:rPr>
              <w:t xml:space="preserve"> </w:t>
            </w:r>
          </w:p>
          <w:p w:rsidR="00C1410C" w:rsidRDefault="00C1410C" w:rsidP="00971940">
            <w:pPr>
              <w:rPr>
                <w:sz w:val="44"/>
                <w:szCs w:val="44"/>
              </w:rPr>
            </w:pPr>
            <w:r>
              <w:rPr>
                <w:noProof/>
              </w:rPr>
              <w:drawing>
                <wp:inline distT="0" distB="0" distL="0" distR="0">
                  <wp:extent cx="3600450" cy="1746250"/>
                  <wp:effectExtent l="19050" t="0" r="0" b="0"/>
                  <wp:docPr id="25" name="图片 13" descr="wps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wps8F"/>
                          <pic:cNvPicPr>
                            <a:picLocks noChangeAspect="1" noChangeArrowheads="1"/>
                          </pic:cNvPicPr>
                        </pic:nvPicPr>
                        <pic:blipFill>
                          <a:blip r:embed="rId20" cstate="print"/>
                          <a:srcRect/>
                          <a:stretch>
                            <a:fillRect/>
                          </a:stretch>
                        </pic:blipFill>
                        <pic:spPr bwMode="auto">
                          <a:xfrm>
                            <a:off x="0" y="0"/>
                            <a:ext cx="3600450" cy="1746250"/>
                          </a:xfrm>
                          <a:prstGeom prst="rect">
                            <a:avLst/>
                          </a:prstGeom>
                          <a:noFill/>
                          <a:ln w="9525" cmpd="sng">
                            <a:noFill/>
                            <a:miter lim="800000"/>
                            <a:headEnd/>
                            <a:tailEnd/>
                          </a:ln>
                        </pic:spPr>
                      </pic:pic>
                    </a:graphicData>
                  </a:graphic>
                </wp:inline>
              </w:drawing>
            </w:r>
          </w:p>
          <w:p w:rsidR="00C1410C" w:rsidRDefault="00C1410C" w:rsidP="00971940">
            <w:pPr>
              <w:rPr>
                <w:sz w:val="44"/>
                <w:szCs w:val="44"/>
              </w:rPr>
            </w:pPr>
            <w:r>
              <w:rPr>
                <w:sz w:val="44"/>
                <w:szCs w:val="44"/>
              </w:rPr>
              <w:t xml:space="preserve"> </w:t>
            </w:r>
          </w:p>
          <w:p w:rsidR="00C1410C" w:rsidRDefault="00C1410C" w:rsidP="00971940">
            <w:pPr>
              <w:ind w:leftChars="150" w:left="315" w:firstLineChars="50" w:firstLine="105"/>
            </w:pPr>
            <w:r>
              <w:rPr>
                <w:noProof/>
              </w:rPr>
              <w:drawing>
                <wp:inline distT="0" distB="0" distL="0" distR="0">
                  <wp:extent cx="3600450" cy="1866900"/>
                  <wp:effectExtent l="19050" t="0" r="0" b="0"/>
                  <wp:docPr id="26" name="图片 14" descr="wps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wps91"/>
                          <pic:cNvPicPr>
                            <a:picLocks noChangeAspect="1" noChangeArrowheads="1"/>
                          </pic:cNvPicPr>
                        </pic:nvPicPr>
                        <pic:blipFill>
                          <a:blip r:embed="rId21" cstate="print"/>
                          <a:srcRect/>
                          <a:stretch>
                            <a:fillRect/>
                          </a:stretch>
                        </pic:blipFill>
                        <pic:spPr bwMode="auto">
                          <a:xfrm>
                            <a:off x="0" y="0"/>
                            <a:ext cx="3600450" cy="1866900"/>
                          </a:xfrm>
                          <a:prstGeom prst="rect">
                            <a:avLst/>
                          </a:prstGeom>
                          <a:noFill/>
                          <a:ln w="9525" cmpd="sng">
                            <a:noFill/>
                            <a:miter lim="800000"/>
                            <a:headEnd/>
                            <a:tailEnd/>
                          </a:ln>
                        </pic:spPr>
                      </pic:pic>
                    </a:graphicData>
                  </a:graphic>
                </wp:inline>
              </w:drawing>
            </w:r>
          </w:p>
          <w:p w:rsidR="00C1410C" w:rsidRDefault="00C1410C" w:rsidP="00971940">
            <w:pPr>
              <w:ind w:leftChars="150" w:left="315" w:firstLineChars="50" w:firstLine="105"/>
            </w:pPr>
          </w:p>
          <w:p w:rsidR="00C1410C" w:rsidRDefault="00C1410C" w:rsidP="00971940">
            <w:pPr>
              <w:ind w:leftChars="150" w:left="315" w:firstLineChars="50" w:firstLine="90"/>
              <w:rPr>
                <w:rFonts w:ascii="宋体" w:hAnsi="宋体"/>
                <w:szCs w:val="21"/>
              </w:rPr>
            </w:pPr>
            <w:r>
              <w:rPr>
                <w:rFonts w:ascii="仿宋_GB2312" w:eastAsia="仿宋_GB2312" w:hAnsi="仿宋_GB2312" w:cs="仿宋_GB2312" w:hint="eastAsia"/>
                <w:b/>
                <w:sz w:val="18"/>
                <w:szCs w:val="18"/>
              </w:rPr>
              <w:t>★</w:t>
            </w:r>
            <w:r>
              <w:rPr>
                <w:rFonts w:ascii="宋体" w:hAnsi="宋体" w:hint="eastAsia"/>
                <w:szCs w:val="21"/>
              </w:rPr>
              <w:t>3、施划内容：双黄线、单黄线、白实线、白虚线、停止线、人行横道线、导向箭头等道路语言文字。</w:t>
            </w:r>
          </w:p>
          <w:p w:rsidR="00C1410C" w:rsidRDefault="00C1410C" w:rsidP="00971940">
            <w:pPr>
              <w:ind w:leftChars="150" w:left="315" w:firstLineChars="50" w:firstLine="105"/>
              <w:rPr>
                <w:rFonts w:ascii="宋体" w:hAnsi="宋体"/>
                <w:szCs w:val="21"/>
              </w:rPr>
            </w:pPr>
          </w:p>
          <w:p w:rsidR="00C1410C" w:rsidRDefault="00C1410C" w:rsidP="00971940">
            <w:pPr>
              <w:ind w:firstLineChars="200" w:firstLine="360"/>
              <w:rPr>
                <w:rFonts w:ascii="宋体" w:hAnsi="宋体"/>
                <w:szCs w:val="21"/>
              </w:rPr>
            </w:pPr>
            <w:r>
              <w:rPr>
                <w:rFonts w:ascii="仿宋_GB2312" w:eastAsia="仿宋_GB2312" w:hAnsi="仿宋_GB2312" w:cs="仿宋_GB2312" w:hint="eastAsia"/>
                <w:b/>
                <w:sz w:val="18"/>
                <w:szCs w:val="18"/>
              </w:rPr>
              <w:t>★</w:t>
            </w:r>
            <w:r>
              <w:rPr>
                <w:rFonts w:ascii="宋体" w:hAnsi="宋体" w:hint="eastAsia"/>
                <w:sz w:val="18"/>
                <w:szCs w:val="18"/>
              </w:rPr>
              <w:t>4、</w:t>
            </w:r>
            <w:r>
              <w:rPr>
                <w:rFonts w:ascii="宋体" w:hAnsi="宋体" w:hint="eastAsia"/>
                <w:szCs w:val="21"/>
              </w:rPr>
              <w:t>道路标线质保期：热熔反光标线不少于</w:t>
            </w:r>
            <w:r>
              <w:rPr>
                <w:rFonts w:hint="eastAsia"/>
                <w:szCs w:val="21"/>
              </w:rPr>
              <w:t>24</w:t>
            </w:r>
            <w:r>
              <w:rPr>
                <w:rFonts w:ascii="宋体" w:hAnsi="宋体" w:hint="eastAsia"/>
                <w:szCs w:val="21"/>
              </w:rPr>
              <w:t>个月，涂膜厚度</w:t>
            </w:r>
            <w:r>
              <w:rPr>
                <w:rFonts w:hint="eastAsia"/>
                <w:szCs w:val="21"/>
              </w:rPr>
              <w:t>1.</w:t>
            </w:r>
            <w:r>
              <w:rPr>
                <w:rFonts w:hint="eastAsia"/>
                <w:i/>
                <w:iCs/>
                <w:szCs w:val="21"/>
              </w:rPr>
              <w:t>5</w:t>
            </w:r>
            <w:r>
              <w:rPr>
                <w:rFonts w:hint="eastAsia"/>
                <w:szCs w:val="21"/>
              </w:rPr>
              <w:t>~2.5</w:t>
            </w:r>
            <w:r>
              <w:rPr>
                <w:rFonts w:ascii="宋体" w:hAnsi="宋体" w:hint="eastAsia"/>
                <w:szCs w:val="21"/>
              </w:rPr>
              <w:t>毫米。</w:t>
            </w:r>
          </w:p>
          <w:p w:rsidR="00C1410C" w:rsidRDefault="00C1410C" w:rsidP="00971940">
            <w:pPr>
              <w:adjustRightInd w:val="0"/>
              <w:snapToGrid w:val="0"/>
              <w:ind w:leftChars="-26" w:left="-55" w:rightChars="-22" w:right="-46"/>
              <w:rPr>
                <w:rFonts w:ascii="仿宋_GB2312" w:eastAsia="仿宋_GB2312" w:hAnsi="仿宋_GB2312" w:cs="仿宋_GB2312"/>
                <w:szCs w:val="21"/>
              </w:rPr>
            </w:pPr>
          </w:p>
          <w:p w:rsidR="00C1410C" w:rsidRDefault="00C1410C" w:rsidP="00971940">
            <w:pPr>
              <w:adjustRightInd w:val="0"/>
              <w:snapToGrid w:val="0"/>
              <w:ind w:hanging="1"/>
              <w:rPr>
                <w:rFonts w:ascii="仿宋_GB2312" w:eastAsia="仿宋_GB2312" w:hAnsi="仿宋_GB2312" w:cs="仿宋_GB2312"/>
                <w:szCs w:val="21"/>
              </w:rPr>
            </w:pPr>
          </w:p>
        </w:tc>
        <w:tc>
          <w:tcPr>
            <w:tcW w:w="1119"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722"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669"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c>
          <w:tcPr>
            <w:tcW w:w="680"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kern w:val="0"/>
                <w:szCs w:val="21"/>
              </w:rPr>
              <w:t>该投标文件109-114页</w:t>
            </w:r>
          </w:p>
        </w:tc>
      </w:tr>
      <w:tr w:rsidR="00C1410C" w:rsidTr="00971940">
        <w:trPr>
          <w:trHeight w:val="2255"/>
        </w:trPr>
        <w:tc>
          <w:tcPr>
            <w:tcW w:w="6354"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1119"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c>
          <w:tcPr>
            <w:tcW w:w="722"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669"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c>
          <w:tcPr>
            <w:tcW w:w="680" w:type="dxa"/>
            <w:tcBorders>
              <w:top w:val="single" w:sz="4" w:space="0" w:color="auto"/>
              <w:left w:val="single" w:sz="4" w:space="0" w:color="auto"/>
              <w:bottom w:val="single" w:sz="4" w:space="0" w:color="auto"/>
              <w:right w:val="single" w:sz="4" w:space="0" w:color="auto"/>
            </w:tcBorders>
            <w:vAlign w:val="center"/>
          </w:tcPr>
          <w:p w:rsidR="00C1410C" w:rsidRDefault="00C1410C" w:rsidP="00971940">
            <w:pPr>
              <w:tabs>
                <w:tab w:val="left" w:pos="0"/>
              </w:tabs>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bl>
    <w:p w:rsidR="00C1410C" w:rsidRDefault="00C1410C" w:rsidP="00C1410C">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b/>
          <w:szCs w:val="21"/>
        </w:rPr>
        <w:t>填表说明：</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1．“响应文件响应内容”一栏由供应商填写。</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2．“偏离程度”一栏根据“响应文件响应内容”与采购文件逐项对照的结果填写。偏离必须用 “正偏离、负偏离或无偏离”三个名称中的一种进行标注。</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3．“偏离说明”一栏由供应商对偏离的情况做详细说明。</w:t>
      </w:r>
    </w:p>
    <w:p w:rsidR="00C1410C" w:rsidRDefault="00C1410C" w:rsidP="00C1410C">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C1410C" w:rsidRDefault="00C1410C" w:rsidP="00C1410C">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C1410C" w:rsidRDefault="00C1410C" w:rsidP="00C1410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供应商名称(加盖单位公章)：</w:t>
      </w:r>
      <w:r>
        <w:rPr>
          <w:rFonts w:ascii="仿宋_GB2312" w:eastAsia="仿宋_GB2312" w:hAnsi="仿宋_GB2312" w:cs="仿宋_GB2312" w:hint="eastAsia"/>
          <w:szCs w:val="21"/>
          <w:u w:val="single"/>
        </w:rPr>
        <w:t xml:space="preserve"> 辽宁平安交通设施工程维护有限公司  </w:t>
      </w:r>
    </w:p>
    <w:p w:rsidR="00C1410C" w:rsidRDefault="00C1410C" w:rsidP="00C1410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w:t>
      </w:r>
      <w:r>
        <w:rPr>
          <w:rFonts w:ascii="仿宋_GB2312" w:eastAsia="仿宋_GB2312" w:hAnsi="仿宋_GB2312" w:cs="仿宋_GB2312" w:hint="eastAsia"/>
        </w:rPr>
        <w:t xml:space="preserve">授权委托人 (签字或盖章) </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C1410C" w:rsidRDefault="00C1410C" w:rsidP="00C1410C">
      <w:pPr>
        <w:adjustRightInd w:val="0"/>
        <w:snapToGrid w:val="0"/>
        <w:spacing w:line="48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2020年8月26日  </w:t>
      </w:r>
      <w:r>
        <w:rPr>
          <w:rFonts w:ascii="仿宋_GB2312" w:eastAsia="仿宋_GB2312" w:hAnsi="仿宋_GB2312" w:cs="仿宋_GB2312" w:hint="eastAsia"/>
          <w:szCs w:val="21"/>
        </w:rPr>
        <w:t xml:space="preserve"> </w:t>
      </w:r>
    </w:p>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Pr>
        <w:pStyle w:val="2"/>
        <w:rPr>
          <w:rFonts w:asciiTheme="minorEastAsia" w:hAnsiTheme="minorEastAsia"/>
          <w:kern w:val="0"/>
        </w:rPr>
      </w:pPr>
      <w:bookmarkStart w:id="730" w:name="_Toc49170995"/>
      <w:r>
        <w:rPr>
          <w:rFonts w:asciiTheme="minorEastAsia" w:hAnsiTheme="minorEastAsia" w:hint="eastAsia"/>
        </w:rPr>
        <w:t>4</w:t>
      </w:r>
      <w:r w:rsidRPr="000430D0">
        <w:rPr>
          <w:rFonts w:asciiTheme="minorEastAsia" w:hAnsiTheme="minorEastAsia" w:hint="eastAsia"/>
        </w:rPr>
        <w:t>、</w:t>
      </w:r>
      <w:r w:rsidRPr="000430D0">
        <w:rPr>
          <w:rFonts w:asciiTheme="minorEastAsia" w:hAnsiTheme="minorEastAsia" w:hint="eastAsia"/>
          <w:kern w:val="0"/>
        </w:rPr>
        <w:t>商务条款偏离表</w:t>
      </w:r>
      <w:bookmarkEnd w:id="730"/>
    </w:p>
    <w:p w:rsidR="00C1410C" w:rsidRDefault="00C1410C" w:rsidP="00C1410C">
      <w:pPr>
        <w:adjustRightInd w:val="0"/>
        <w:snapToGrid w:val="0"/>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商务条款偏离表</w:t>
      </w:r>
    </w:p>
    <w:p w:rsidR="00C1410C" w:rsidRDefault="00C1410C" w:rsidP="00C1410C">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01</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4"/>
        <w:gridCol w:w="3735"/>
        <w:gridCol w:w="2152"/>
        <w:gridCol w:w="1006"/>
        <w:gridCol w:w="1100"/>
      </w:tblGrid>
      <w:tr w:rsidR="00C1410C" w:rsidTr="00971940">
        <w:trPr>
          <w:trHeight w:val="910"/>
          <w:jc w:val="center"/>
        </w:trPr>
        <w:tc>
          <w:tcPr>
            <w:tcW w:w="764" w:type="dxa"/>
            <w:vAlign w:val="center"/>
          </w:tcPr>
          <w:p w:rsidR="00C1410C" w:rsidRDefault="00C1410C" w:rsidP="00971940">
            <w:pPr>
              <w:adjustRightInd w:val="0"/>
              <w:snapToGrid w:val="0"/>
              <w:ind w:rightChars="-23" w:right="-48"/>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3735" w:type="dxa"/>
            <w:vAlign w:val="center"/>
          </w:tcPr>
          <w:p w:rsidR="00C1410C" w:rsidRDefault="00C1410C" w:rsidP="00971940">
            <w:pPr>
              <w:adjustRightInd w:val="0"/>
              <w:snapToGrid w:val="0"/>
              <w:ind w:rightChars="-35" w:right="-73"/>
              <w:rPr>
                <w:rFonts w:ascii="仿宋_GB2312" w:eastAsia="仿宋_GB2312" w:hAnsi="仿宋_GB2312" w:cs="仿宋_GB2312"/>
                <w:kern w:val="0"/>
                <w:szCs w:val="21"/>
              </w:rPr>
            </w:pPr>
            <w:r>
              <w:rPr>
                <w:rFonts w:ascii="仿宋_GB2312" w:eastAsia="仿宋_GB2312" w:hAnsi="仿宋_GB2312" w:cs="仿宋_GB2312" w:hint="eastAsia"/>
                <w:kern w:val="0"/>
                <w:szCs w:val="21"/>
              </w:rPr>
              <w:t>采购文件的商务条款</w:t>
            </w:r>
          </w:p>
          <w:p w:rsidR="00C1410C" w:rsidRDefault="00C1410C" w:rsidP="00971940">
            <w:pPr>
              <w:adjustRightInd w:val="0"/>
              <w:snapToGrid w:val="0"/>
              <w:ind w:rightChars="-35" w:right="-73"/>
              <w:rPr>
                <w:rFonts w:ascii="仿宋_GB2312" w:eastAsia="仿宋_GB2312" w:hAnsi="仿宋_GB2312" w:cs="仿宋_GB2312"/>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
                <w:kern w:val="0"/>
                <w:sz w:val="18"/>
                <w:szCs w:val="18"/>
              </w:rPr>
              <w:t>实质性要求及重要指标用★标注，★标注项不得负偏离，如果负偏离，则响应文件无效。</w:t>
            </w:r>
            <w:r>
              <w:rPr>
                <w:rFonts w:ascii="仿宋_GB2312" w:eastAsia="仿宋_GB2312" w:hAnsi="仿宋_GB2312" w:cs="仿宋_GB2312" w:hint="eastAsia"/>
                <w:kern w:val="0"/>
                <w:szCs w:val="21"/>
              </w:rPr>
              <w:t>）</w:t>
            </w:r>
          </w:p>
        </w:tc>
        <w:tc>
          <w:tcPr>
            <w:tcW w:w="2152" w:type="dxa"/>
            <w:vAlign w:val="center"/>
          </w:tcPr>
          <w:p w:rsidR="00C1410C" w:rsidRDefault="00C1410C" w:rsidP="00971940">
            <w:pPr>
              <w:adjustRightInd w:val="0"/>
              <w:snapToGrid w:val="0"/>
              <w:ind w:rightChars="-51" w:right="-107"/>
              <w:rPr>
                <w:rFonts w:ascii="仿宋_GB2312" w:eastAsia="仿宋_GB2312" w:hAnsi="仿宋_GB2312" w:cs="仿宋_GB2312"/>
                <w:kern w:val="0"/>
                <w:szCs w:val="21"/>
              </w:rPr>
            </w:pPr>
            <w:r>
              <w:rPr>
                <w:rFonts w:ascii="仿宋_GB2312" w:eastAsia="仿宋_GB2312" w:hAnsi="仿宋_GB2312" w:cs="仿宋_GB2312" w:hint="eastAsia"/>
                <w:kern w:val="0"/>
                <w:szCs w:val="21"/>
              </w:rPr>
              <w:t>响应文件响应内容</w:t>
            </w:r>
          </w:p>
        </w:tc>
        <w:tc>
          <w:tcPr>
            <w:tcW w:w="1006" w:type="dxa"/>
            <w:vAlign w:val="center"/>
          </w:tcPr>
          <w:p w:rsidR="00C1410C" w:rsidRDefault="00C1410C" w:rsidP="00971940">
            <w:pPr>
              <w:adjustRightInd w:val="0"/>
              <w:snapToGrid w:val="0"/>
              <w:ind w:rightChars="-51" w:right="-107"/>
              <w:rPr>
                <w:rFonts w:ascii="仿宋_GB2312" w:eastAsia="仿宋_GB2312" w:hAnsi="仿宋_GB2312" w:cs="仿宋_GB2312"/>
                <w:kern w:val="0"/>
                <w:szCs w:val="21"/>
              </w:rPr>
            </w:pPr>
            <w:r>
              <w:rPr>
                <w:rFonts w:ascii="仿宋_GB2312" w:eastAsia="仿宋_GB2312" w:hAnsi="仿宋_GB2312" w:cs="仿宋_GB2312" w:hint="eastAsia"/>
                <w:kern w:val="0"/>
                <w:szCs w:val="21"/>
              </w:rPr>
              <w:t>偏离程度</w:t>
            </w:r>
          </w:p>
        </w:tc>
        <w:tc>
          <w:tcPr>
            <w:tcW w:w="1100" w:type="dxa"/>
            <w:vAlign w:val="center"/>
          </w:tcPr>
          <w:p w:rsidR="00C1410C" w:rsidRDefault="00C1410C" w:rsidP="00971940">
            <w:pPr>
              <w:adjustRightInd w:val="0"/>
              <w:snapToGrid w:val="0"/>
              <w:ind w:rightChars="-51" w:right="-107"/>
              <w:rPr>
                <w:rFonts w:ascii="仿宋_GB2312" w:eastAsia="仿宋_GB2312" w:hAnsi="仿宋_GB2312" w:cs="仿宋_GB2312"/>
                <w:kern w:val="0"/>
                <w:szCs w:val="21"/>
              </w:rPr>
            </w:pPr>
            <w:r>
              <w:rPr>
                <w:rFonts w:ascii="仿宋_GB2312" w:eastAsia="仿宋_GB2312" w:hAnsi="仿宋_GB2312" w:cs="仿宋_GB2312" w:hint="eastAsia"/>
                <w:kern w:val="0"/>
                <w:szCs w:val="21"/>
              </w:rPr>
              <w:t>偏离说明</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b/>
                <w:kern w:val="0"/>
                <w:sz w:val="18"/>
                <w:szCs w:val="18"/>
              </w:rPr>
              <w:t>★</w:t>
            </w:r>
            <w:r>
              <w:rPr>
                <w:rFonts w:ascii="仿宋" w:eastAsia="仿宋" w:hAnsi="仿宋" w:cs="仿宋_GB2312" w:hint="eastAsia"/>
                <w:kern w:val="0"/>
                <w:szCs w:val="21"/>
              </w:rPr>
              <w:t>1</w:t>
            </w:r>
          </w:p>
        </w:tc>
        <w:tc>
          <w:tcPr>
            <w:tcW w:w="3735" w:type="dxa"/>
            <w:vAlign w:val="center"/>
          </w:tcPr>
          <w:p w:rsidR="00C1410C" w:rsidRDefault="00C1410C" w:rsidP="00971940">
            <w:pPr>
              <w:adjustRightInd w:val="0"/>
              <w:snapToGrid w:val="0"/>
              <w:rPr>
                <w:rFonts w:ascii="仿宋" w:eastAsia="仿宋" w:hAnsi="仿宋"/>
              </w:rPr>
            </w:pPr>
            <w:r>
              <w:rPr>
                <w:rFonts w:ascii="仿宋" w:eastAsia="仿宋" w:hAnsi="仿宋" w:hint="eastAsia"/>
              </w:rPr>
              <w:t>履约期限：签订合同之日起至2020年9月1日前完成10万平；2020年9月1日至2020年9月10日前完成10万平。</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b/>
                <w:kern w:val="0"/>
                <w:sz w:val="18"/>
                <w:szCs w:val="18"/>
              </w:rPr>
              <w:t>★</w:t>
            </w:r>
            <w:r>
              <w:rPr>
                <w:rFonts w:ascii="仿宋" w:eastAsia="仿宋" w:hAnsi="仿宋" w:cs="仿宋_GB2312" w:hint="eastAsia"/>
                <w:kern w:val="0"/>
                <w:szCs w:val="21"/>
              </w:rPr>
              <w:t>2</w:t>
            </w:r>
          </w:p>
        </w:tc>
        <w:tc>
          <w:tcPr>
            <w:tcW w:w="3735" w:type="dxa"/>
            <w:vAlign w:val="center"/>
          </w:tcPr>
          <w:p w:rsidR="00C1410C" w:rsidRDefault="00C1410C" w:rsidP="00971940">
            <w:pPr>
              <w:adjustRightInd w:val="0"/>
              <w:snapToGrid w:val="0"/>
              <w:rPr>
                <w:rFonts w:ascii="仿宋" w:eastAsia="仿宋" w:hAnsi="仿宋" w:cs="仿宋_GB2312"/>
                <w:kern w:val="0"/>
                <w:szCs w:val="21"/>
              </w:rPr>
            </w:pPr>
            <w:r>
              <w:rPr>
                <w:rFonts w:ascii="仿宋" w:eastAsia="仿宋" w:hAnsi="仿宋" w:hint="eastAsia"/>
              </w:rPr>
              <w:t>履约地点：采购人指定地点（鞍山境内）</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b/>
                <w:kern w:val="0"/>
                <w:sz w:val="18"/>
                <w:szCs w:val="18"/>
              </w:rPr>
              <w:t>★</w:t>
            </w:r>
            <w:r>
              <w:rPr>
                <w:rFonts w:ascii="仿宋" w:eastAsia="仿宋" w:hAnsi="仿宋" w:cs="仿宋_GB2312" w:hint="eastAsia"/>
                <w:kern w:val="0"/>
                <w:szCs w:val="21"/>
              </w:rPr>
              <w:t>3</w:t>
            </w:r>
          </w:p>
        </w:tc>
        <w:tc>
          <w:tcPr>
            <w:tcW w:w="3735" w:type="dxa"/>
            <w:vAlign w:val="center"/>
          </w:tcPr>
          <w:p w:rsidR="00C1410C" w:rsidRDefault="00C1410C" w:rsidP="00971940">
            <w:pPr>
              <w:adjustRightInd w:val="0"/>
              <w:snapToGrid w:val="0"/>
              <w:rPr>
                <w:rFonts w:ascii="仿宋" w:eastAsia="仿宋" w:hAnsi="仿宋" w:cs="仿宋_GB2312"/>
                <w:kern w:val="0"/>
                <w:szCs w:val="21"/>
              </w:rPr>
            </w:pPr>
            <w:r>
              <w:rPr>
                <w:rFonts w:ascii="仿宋" w:eastAsia="仿宋" w:hAnsi="仿宋" w:hint="eastAsia"/>
              </w:rPr>
              <w:t>付款方式：验收合格之日起六个月后由采购单位直接将合同总价款的97%支付给乙方，余款作为质量保证金，验收合格之日起一年后后无质量问题再行拨付。</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136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b/>
                <w:kern w:val="0"/>
                <w:sz w:val="18"/>
                <w:szCs w:val="18"/>
              </w:rPr>
              <w:t>★</w:t>
            </w:r>
            <w:r>
              <w:rPr>
                <w:rFonts w:ascii="仿宋" w:eastAsia="仿宋" w:hAnsi="仿宋" w:cs="仿宋_GB2312" w:hint="eastAsia"/>
                <w:kern w:val="0"/>
                <w:szCs w:val="21"/>
              </w:rPr>
              <w:t>4</w:t>
            </w:r>
          </w:p>
        </w:tc>
        <w:tc>
          <w:tcPr>
            <w:tcW w:w="3735" w:type="dxa"/>
            <w:vAlign w:val="center"/>
          </w:tcPr>
          <w:p w:rsidR="00C1410C" w:rsidRDefault="00C1410C" w:rsidP="00971940">
            <w:pPr>
              <w:adjustRightInd w:val="0"/>
              <w:snapToGrid w:val="0"/>
              <w:rPr>
                <w:rFonts w:ascii="仿宋" w:eastAsia="仿宋" w:hAnsi="仿宋" w:cs="仿宋_GB2312"/>
                <w:color w:val="000000"/>
                <w:kern w:val="0"/>
                <w:szCs w:val="21"/>
              </w:rPr>
            </w:pPr>
            <w:r>
              <w:rPr>
                <w:rFonts w:ascii="仿宋" w:eastAsia="仿宋" w:hAnsi="仿宋" w:cs="仿宋_GB2312" w:hint="eastAsia"/>
                <w:kern w:val="0"/>
                <w:szCs w:val="21"/>
              </w:rPr>
              <w:t>验收标准：</w:t>
            </w:r>
            <w:r>
              <w:rPr>
                <w:rFonts w:ascii="仿宋" w:eastAsia="仿宋" w:hAnsi="仿宋" w:cs="仿宋_GB2312" w:hint="eastAsia"/>
                <w:color w:val="000000"/>
                <w:kern w:val="0"/>
                <w:szCs w:val="21"/>
              </w:rPr>
              <w:t>按照国家相关规定执行。</w:t>
            </w:r>
          </w:p>
          <w:p w:rsidR="00C1410C" w:rsidRDefault="00C1410C" w:rsidP="00971940">
            <w:pPr>
              <w:adjustRightInd w:val="0"/>
              <w:snapToGrid w:val="0"/>
              <w:rPr>
                <w:rFonts w:ascii="仿宋" w:eastAsia="仿宋" w:hAnsi="仿宋" w:cs="仿宋_GB2312"/>
                <w:kern w:val="0"/>
                <w:szCs w:val="21"/>
              </w:rPr>
            </w:pPr>
            <w:r>
              <w:rPr>
                <w:rFonts w:ascii="仿宋" w:eastAsia="仿宋" w:hAnsi="仿宋" w:cs="仿宋_GB2312" w:hint="eastAsia"/>
                <w:kern w:val="0"/>
                <w:szCs w:val="21"/>
              </w:rPr>
              <w:t>验收程序：</w:t>
            </w:r>
            <w:r>
              <w:rPr>
                <w:rFonts w:ascii="仿宋" w:eastAsia="仿宋" w:hAnsi="仿宋" w:cs="仿宋_GB2312" w:hint="eastAsia"/>
                <w:color w:val="000000"/>
                <w:kern w:val="0"/>
                <w:szCs w:val="21"/>
              </w:rPr>
              <w:t>按照《辽宁省政府采购履约验收管理办法》执行。</w:t>
            </w:r>
          </w:p>
          <w:p w:rsidR="00C1410C" w:rsidRDefault="00C1410C" w:rsidP="00971940">
            <w:pPr>
              <w:adjustRightInd w:val="0"/>
              <w:snapToGrid w:val="0"/>
              <w:rPr>
                <w:rFonts w:ascii="仿宋" w:eastAsia="仿宋" w:hAnsi="仿宋" w:cs="仿宋_GB2312"/>
                <w:kern w:val="0"/>
                <w:szCs w:val="21"/>
              </w:rPr>
            </w:pPr>
            <w:r>
              <w:rPr>
                <w:rFonts w:ascii="仿宋" w:eastAsia="仿宋" w:hAnsi="仿宋" w:cs="仿宋_GB2312" w:hint="eastAsia"/>
                <w:kern w:val="0"/>
                <w:szCs w:val="21"/>
              </w:rPr>
              <w:t>验收报告：</w:t>
            </w:r>
            <w:r>
              <w:rPr>
                <w:rFonts w:ascii="仿宋" w:eastAsia="仿宋" w:hAnsi="仿宋" w:cs="仿宋_GB2312" w:hint="eastAsia"/>
                <w:color w:val="000000"/>
                <w:kern w:val="0"/>
                <w:szCs w:val="21"/>
              </w:rPr>
              <w:t>按照《辽宁省政府采购履约验收管理办法》执行。</w:t>
            </w:r>
          </w:p>
          <w:p w:rsidR="00C1410C" w:rsidRDefault="00C1410C" w:rsidP="00971940">
            <w:pPr>
              <w:adjustRightInd w:val="0"/>
              <w:snapToGrid w:val="0"/>
              <w:rPr>
                <w:rFonts w:ascii="仿宋" w:eastAsia="仿宋" w:hAnsi="仿宋" w:cs="仿宋_GB2312"/>
                <w:kern w:val="0"/>
                <w:szCs w:val="21"/>
              </w:rPr>
            </w:pPr>
            <w:r>
              <w:rPr>
                <w:rFonts w:ascii="仿宋" w:eastAsia="仿宋" w:hAnsi="仿宋" w:cs="仿宋_GB2312" w:hint="eastAsia"/>
                <w:kern w:val="0"/>
                <w:szCs w:val="21"/>
              </w:rPr>
              <w:t>组织验收主体：本项目的履约验收工作由采购人依法组织实施。</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b/>
                <w:kern w:val="0"/>
                <w:sz w:val="18"/>
                <w:szCs w:val="18"/>
              </w:rPr>
              <w:t>★</w:t>
            </w:r>
            <w:r>
              <w:rPr>
                <w:rFonts w:ascii="仿宋" w:eastAsia="仿宋" w:hAnsi="仿宋" w:cs="仿宋_GB2312" w:hint="eastAsia"/>
                <w:kern w:val="0"/>
                <w:szCs w:val="21"/>
              </w:rPr>
              <w:t>5</w:t>
            </w:r>
          </w:p>
        </w:tc>
        <w:tc>
          <w:tcPr>
            <w:tcW w:w="3735" w:type="dxa"/>
            <w:vAlign w:val="center"/>
          </w:tcPr>
          <w:p w:rsidR="00C1410C" w:rsidRDefault="00C1410C" w:rsidP="00971940">
            <w:pPr>
              <w:adjustRightInd w:val="0"/>
              <w:snapToGrid w:val="0"/>
              <w:rPr>
                <w:rFonts w:ascii="仿宋" w:eastAsia="仿宋_GB2312" w:hAnsi="仿宋" w:cs="仿宋_GB2312"/>
                <w:kern w:val="0"/>
                <w:szCs w:val="21"/>
              </w:rPr>
            </w:pPr>
            <w:r>
              <w:rPr>
                <w:rFonts w:ascii="仿宋" w:eastAsia="仿宋" w:hAnsi="仿宋" w:cs="仿宋_GB2312" w:hint="eastAsia"/>
                <w:kern w:val="0"/>
                <w:szCs w:val="21"/>
              </w:rPr>
              <w:t>质量保证期：热熔反光标线不少于24个月。</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553"/>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kern w:val="0"/>
                <w:szCs w:val="21"/>
              </w:rPr>
              <w:t>6</w:t>
            </w:r>
          </w:p>
        </w:tc>
        <w:tc>
          <w:tcPr>
            <w:tcW w:w="3735" w:type="dxa"/>
            <w:vAlign w:val="center"/>
          </w:tcPr>
          <w:p w:rsidR="00C1410C" w:rsidRDefault="00C1410C" w:rsidP="00971940">
            <w:pPr>
              <w:adjustRightInd w:val="0"/>
              <w:snapToGrid w:val="0"/>
              <w:rPr>
                <w:rFonts w:ascii="仿宋" w:eastAsia="仿宋" w:hAnsi="仿宋" w:cs="仿宋_GB2312"/>
                <w:kern w:val="0"/>
                <w:szCs w:val="21"/>
              </w:rPr>
            </w:pPr>
            <w:r>
              <w:rPr>
                <w:rFonts w:ascii="仿宋" w:eastAsia="仿宋" w:hAnsi="仿宋" w:cs="仿宋_GB2312" w:hint="eastAsia"/>
                <w:kern w:val="0"/>
                <w:szCs w:val="21"/>
              </w:rPr>
              <w:t>保修期内上门免费服务，终身维修，提供配件：（ /）年</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825"/>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b/>
                <w:kern w:val="0"/>
                <w:sz w:val="18"/>
                <w:szCs w:val="18"/>
              </w:rPr>
              <w:t>★</w:t>
            </w:r>
            <w:r>
              <w:rPr>
                <w:rFonts w:ascii="仿宋" w:eastAsia="仿宋" w:hAnsi="仿宋" w:cs="仿宋_GB2312" w:hint="eastAsia"/>
                <w:kern w:val="0"/>
                <w:szCs w:val="21"/>
              </w:rPr>
              <w:t>7</w:t>
            </w:r>
          </w:p>
        </w:tc>
        <w:tc>
          <w:tcPr>
            <w:tcW w:w="3735" w:type="dxa"/>
            <w:vAlign w:val="center"/>
          </w:tcPr>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热线支持：</w:t>
            </w:r>
          </w:p>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现场支持：（  1 ）小时内响应；（  24 ）小时内到达</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kern w:val="0"/>
                <w:szCs w:val="21"/>
              </w:rPr>
              <w:t>8</w:t>
            </w:r>
          </w:p>
        </w:tc>
        <w:tc>
          <w:tcPr>
            <w:tcW w:w="3735" w:type="dxa"/>
            <w:vAlign w:val="center"/>
          </w:tcPr>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售后服务网络：无</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553"/>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kern w:val="0"/>
                <w:szCs w:val="21"/>
              </w:rPr>
              <w:t>9</w:t>
            </w:r>
          </w:p>
        </w:tc>
        <w:tc>
          <w:tcPr>
            <w:tcW w:w="3735" w:type="dxa"/>
            <w:vAlign w:val="center"/>
          </w:tcPr>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维修技术人员及设备方面的保证措施及收费标准的要求：无</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kern w:val="0"/>
                <w:szCs w:val="21"/>
              </w:rPr>
              <w:t>10</w:t>
            </w:r>
          </w:p>
        </w:tc>
        <w:tc>
          <w:tcPr>
            <w:tcW w:w="3735" w:type="dxa"/>
            <w:vAlign w:val="center"/>
          </w:tcPr>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备品备件供应及优惠价格要求：无</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553"/>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kern w:val="0"/>
                <w:szCs w:val="21"/>
              </w:rPr>
              <w:t>11</w:t>
            </w:r>
          </w:p>
        </w:tc>
        <w:tc>
          <w:tcPr>
            <w:tcW w:w="3735" w:type="dxa"/>
            <w:vAlign w:val="center"/>
          </w:tcPr>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培训人员现场培训（操作、维护等）：无</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337"/>
          <w:jc w:val="center"/>
        </w:trPr>
        <w:tc>
          <w:tcPr>
            <w:tcW w:w="764" w:type="dxa"/>
            <w:vAlign w:val="center"/>
          </w:tcPr>
          <w:p w:rsidR="00C1410C" w:rsidRDefault="00C1410C" w:rsidP="00971940">
            <w:pPr>
              <w:adjustRightInd w:val="0"/>
              <w:snapToGrid w:val="0"/>
              <w:ind w:rightChars="50" w:right="105"/>
              <w:rPr>
                <w:rFonts w:ascii="仿宋" w:eastAsia="仿宋" w:hAnsi="仿宋" w:cs="仿宋_GB2312"/>
                <w:kern w:val="0"/>
                <w:szCs w:val="21"/>
              </w:rPr>
            </w:pPr>
            <w:r>
              <w:rPr>
                <w:rFonts w:ascii="仿宋" w:eastAsia="仿宋" w:hAnsi="仿宋" w:cs="仿宋_GB2312" w:hint="eastAsia"/>
                <w:kern w:val="0"/>
                <w:szCs w:val="21"/>
              </w:rPr>
              <w:t>12</w:t>
            </w:r>
          </w:p>
        </w:tc>
        <w:tc>
          <w:tcPr>
            <w:tcW w:w="3735" w:type="dxa"/>
            <w:vAlign w:val="center"/>
          </w:tcPr>
          <w:p w:rsidR="00C1410C" w:rsidRDefault="00C1410C" w:rsidP="00971940">
            <w:pPr>
              <w:adjustRightInd w:val="0"/>
              <w:snapToGrid w:val="0"/>
              <w:ind w:hanging="1"/>
              <w:rPr>
                <w:rFonts w:ascii="仿宋" w:eastAsia="仿宋" w:hAnsi="仿宋" w:cs="仿宋_GB2312"/>
                <w:kern w:val="0"/>
                <w:szCs w:val="21"/>
              </w:rPr>
            </w:pPr>
            <w:r>
              <w:rPr>
                <w:rFonts w:ascii="仿宋" w:eastAsia="仿宋" w:hAnsi="仿宋" w:cs="仿宋_GB2312" w:hint="eastAsia"/>
                <w:kern w:val="0"/>
                <w:szCs w:val="21"/>
              </w:rPr>
              <w:t>系统扩展、升级服务要求：无</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r w:rsidR="00C1410C" w:rsidTr="00971940">
        <w:trPr>
          <w:trHeight w:val="1106"/>
          <w:jc w:val="center"/>
        </w:trPr>
        <w:tc>
          <w:tcPr>
            <w:tcW w:w="764"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c>
          <w:tcPr>
            <w:tcW w:w="3735" w:type="dxa"/>
            <w:vAlign w:val="center"/>
          </w:tcPr>
          <w:p w:rsidR="00C1410C" w:rsidRDefault="00C1410C" w:rsidP="00971940">
            <w:pPr>
              <w:adjustRightInd w:val="0"/>
              <w:snapToGrid w:val="0"/>
              <w:ind w:hanging="1"/>
              <w:rPr>
                <w:rFonts w:ascii="仿宋_GB2312" w:eastAsia="仿宋_GB2312" w:hAnsi="仿宋_GB2312" w:cs="仿宋_GB2312"/>
                <w:kern w:val="0"/>
                <w:szCs w:val="21"/>
              </w:rPr>
            </w:pPr>
            <w:r>
              <w:rPr>
                <w:rFonts w:ascii="仿宋_GB2312" w:eastAsia="仿宋_GB2312" w:hAnsi="仿宋_GB2312" w:cs="仿宋_GB2312" w:hint="eastAsia"/>
                <w:kern w:val="0"/>
                <w:szCs w:val="21"/>
              </w:rPr>
              <w:t>其它</w:t>
            </w:r>
          </w:p>
        </w:tc>
        <w:tc>
          <w:tcPr>
            <w:tcW w:w="2152"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完全响应</w:t>
            </w:r>
          </w:p>
        </w:tc>
        <w:tc>
          <w:tcPr>
            <w:tcW w:w="1006"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无偏离</w:t>
            </w:r>
          </w:p>
        </w:tc>
        <w:tc>
          <w:tcPr>
            <w:tcW w:w="1100" w:type="dxa"/>
            <w:vAlign w:val="center"/>
          </w:tcPr>
          <w:p w:rsidR="00C1410C" w:rsidRDefault="00C1410C" w:rsidP="00971940">
            <w:pPr>
              <w:adjustRightInd w:val="0"/>
              <w:snapToGrid w:val="0"/>
              <w:ind w:rightChars="50" w:right="105"/>
              <w:rPr>
                <w:rFonts w:ascii="仿宋_GB2312" w:eastAsia="仿宋_GB2312" w:hAnsi="仿宋_GB2312" w:cs="仿宋_GB2312"/>
                <w:kern w:val="0"/>
                <w:szCs w:val="21"/>
              </w:rPr>
            </w:pPr>
            <w:r>
              <w:rPr>
                <w:rFonts w:ascii="仿宋_GB2312" w:eastAsia="仿宋_GB2312" w:hAnsi="仿宋_GB2312" w:cs="仿宋_GB2312" w:hint="eastAsia"/>
                <w:kern w:val="0"/>
                <w:szCs w:val="21"/>
              </w:rPr>
              <w:t>无</w:t>
            </w:r>
          </w:p>
        </w:tc>
      </w:tr>
    </w:tbl>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填表说明：</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1．“响应文件响应内容”一栏由供应商填写。</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2．“偏离程度”一栏根据“响应文件响应内容”与采购文件逐项对照的结果填写。偏离必须用 “正偏离、负偏离或无偏离”三个名称中的一种进行标注。</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3．“偏离说明”一栏由供应商对偏离的情况做详细说明。</w:t>
      </w: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p>
    <w:p w:rsidR="00C1410C" w:rsidRDefault="00C1410C" w:rsidP="00C1410C">
      <w:pPr>
        <w:adjustRightInd w:val="0"/>
        <w:snapToGrid w:val="0"/>
        <w:spacing w:line="360" w:lineRule="auto"/>
        <w:ind w:firstLineChars="200" w:firstLine="420"/>
        <w:rPr>
          <w:rFonts w:ascii="仿宋_GB2312" w:eastAsia="仿宋_GB2312" w:hAnsi="仿宋_GB2312" w:cs="仿宋_GB2312"/>
          <w:szCs w:val="21"/>
        </w:rPr>
      </w:pPr>
    </w:p>
    <w:p w:rsidR="00C1410C" w:rsidRDefault="00C1410C" w:rsidP="00C1410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供应商名称(加盖单位公章)：</w:t>
      </w:r>
      <w:r>
        <w:rPr>
          <w:rFonts w:ascii="仿宋_GB2312" w:eastAsia="仿宋_GB2312" w:hAnsi="仿宋_GB2312" w:cs="仿宋_GB2312" w:hint="eastAsia"/>
          <w:szCs w:val="21"/>
          <w:u w:val="single"/>
        </w:rPr>
        <w:t xml:space="preserve"> 辽宁平安交通设施工程维护有限公司  </w:t>
      </w:r>
    </w:p>
    <w:p w:rsidR="00C1410C" w:rsidRDefault="00C1410C" w:rsidP="00C1410C">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法定代表人（或非法人组织负责人）或其</w:t>
      </w:r>
      <w:r>
        <w:rPr>
          <w:rFonts w:ascii="仿宋_GB2312" w:eastAsia="仿宋_GB2312" w:hAnsi="仿宋_GB2312" w:cs="仿宋_GB2312" w:hint="eastAsia"/>
        </w:rPr>
        <w:t xml:space="preserve">授权委托人 (签字或盖章) </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p w:rsidR="00C1410C" w:rsidRDefault="00C1410C" w:rsidP="00C1410C">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2020年8月26日  </w:t>
      </w:r>
    </w:p>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 w:rsidR="00C1410C" w:rsidRDefault="00C1410C" w:rsidP="00C1410C">
      <w:pPr>
        <w:pStyle w:val="2"/>
        <w:rPr>
          <w:rFonts w:asciiTheme="minorEastAsia" w:hAnsiTheme="minorEastAsia"/>
          <w:kern w:val="0"/>
        </w:rPr>
      </w:pPr>
      <w:r>
        <w:rPr>
          <w:rFonts w:asciiTheme="minorEastAsia" w:hAnsiTheme="minorEastAsia" w:hint="eastAsia"/>
        </w:rPr>
        <w:t>5</w:t>
      </w:r>
      <w:r w:rsidRPr="000430D0">
        <w:rPr>
          <w:rFonts w:asciiTheme="minorEastAsia" w:hAnsiTheme="minorEastAsia" w:hint="eastAsia"/>
        </w:rPr>
        <w:t>、</w:t>
      </w:r>
      <w:r>
        <w:rPr>
          <w:rFonts w:asciiTheme="minorEastAsia" w:hAnsiTheme="minorEastAsia" w:hint="eastAsia"/>
          <w:kern w:val="0"/>
        </w:rPr>
        <w:t>售后服务承诺</w:t>
      </w:r>
    </w:p>
    <w:p w:rsidR="00C1410C" w:rsidRPr="00F02388" w:rsidRDefault="00C1410C" w:rsidP="00C1410C">
      <w:pPr>
        <w:spacing w:line="480" w:lineRule="auto"/>
        <w:ind w:firstLineChars="200" w:firstLine="560"/>
        <w:rPr>
          <w:rFonts w:ascii="仿宋" w:eastAsia="仿宋" w:hAnsi="仿宋" w:cs="宋体"/>
          <w:bCs/>
          <w:sz w:val="28"/>
          <w:szCs w:val="28"/>
        </w:rPr>
      </w:pPr>
      <w:r w:rsidRPr="00F02388">
        <w:rPr>
          <w:rFonts w:ascii="仿宋" w:eastAsia="仿宋" w:hAnsi="仿宋" w:cs="宋体" w:hint="eastAsia"/>
          <w:bCs/>
          <w:sz w:val="28"/>
          <w:szCs w:val="28"/>
        </w:rPr>
        <w:t>我公司将保质、保量、保工期，按时完成任务，若业主提出质量问题，我公司接到通知及时到达现场，交流意见，处理问题，提出解决具体方案，在限定的时间内免费进行补划。</w:t>
      </w:r>
    </w:p>
    <w:p w:rsidR="00C1410C" w:rsidRPr="00F02388" w:rsidRDefault="00C1410C" w:rsidP="00C1410C">
      <w:pPr>
        <w:spacing w:line="480" w:lineRule="auto"/>
        <w:ind w:firstLineChars="200" w:firstLine="560"/>
        <w:rPr>
          <w:rFonts w:ascii="仿宋" w:eastAsia="仿宋" w:hAnsi="仿宋" w:cs="宋体"/>
          <w:bCs/>
          <w:sz w:val="28"/>
          <w:szCs w:val="28"/>
        </w:rPr>
      </w:pPr>
      <w:r w:rsidRPr="00F02388">
        <w:rPr>
          <w:rFonts w:ascii="仿宋" w:eastAsia="仿宋" w:hAnsi="仿宋" w:cs="宋体" w:hint="eastAsia"/>
          <w:bCs/>
          <w:sz w:val="28"/>
          <w:szCs w:val="28"/>
        </w:rPr>
        <w:t>我公司将委派一组具有丰富施工经验的专业队伍，施工人员不少于7人，项目经理一人常跟现场与业主保持联系，质检员一名常跟施工现场，时时进行质量监控。</w:t>
      </w:r>
    </w:p>
    <w:p w:rsidR="00C1410C" w:rsidRPr="00DA7487" w:rsidRDefault="00C1410C" w:rsidP="00C1410C">
      <w:pPr>
        <w:spacing w:line="480" w:lineRule="auto"/>
        <w:ind w:firstLineChars="200" w:firstLine="560"/>
        <w:rPr>
          <w:rFonts w:ascii="仿宋" w:eastAsia="仿宋" w:hAnsi="仿宋" w:cs="宋体"/>
          <w:bCs/>
          <w:sz w:val="28"/>
          <w:szCs w:val="28"/>
        </w:rPr>
      </w:pPr>
      <w:r w:rsidRPr="00DA7487">
        <w:rPr>
          <w:rFonts w:ascii="仿宋" w:eastAsia="仿宋" w:hAnsi="仿宋" w:cs="宋体"/>
          <w:bCs/>
          <w:sz w:val="28"/>
          <w:szCs w:val="28"/>
        </w:rPr>
        <w:t>1</w:t>
      </w:r>
      <w:r w:rsidRPr="00DA7487">
        <w:rPr>
          <w:rFonts w:ascii="仿宋" w:eastAsia="仿宋" w:hAnsi="仿宋" w:cs="宋体" w:hint="eastAsia"/>
          <w:bCs/>
          <w:sz w:val="28"/>
          <w:szCs w:val="28"/>
        </w:rPr>
        <w:t>、缺陷责任期履约：</w:t>
      </w:r>
    </w:p>
    <w:p w:rsidR="00C1410C" w:rsidRPr="00DA7487" w:rsidRDefault="00C1410C" w:rsidP="00C1410C">
      <w:pPr>
        <w:spacing w:line="480" w:lineRule="auto"/>
        <w:ind w:firstLineChars="200" w:firstLine="560"/>
        <w:rPr>
          <w:rFonts w:ascii="仿宋" w:eastAsia="仿宋" w:hAnsi="仿宋" w:cs="宋体"/>
          <w:bCs/>
          <w:sz w:val="28"/>
          <w:szCs w:val="28"/>
        </w:rPr>
      </w:pPr>
      <w:r w:rsidRPr="00DA7487">
        <w:rPr>
          <w:rFonts w:ascii="仿宋" w:eastAsia="仿宋" w:hAnsi="仿宋" w:cs="宋体" w:hint="eastAsia"/>
          <w:bCs/>
          <w:sz w:val="28"/>
          <w:szCs w:val="28"/>
        </w:rPr>
        <w:t>在缺陷责任期内，我公司将成立以项目总工程师为组长，安质部部长为副组长的缺陷责任期维护小组，保留相应机械、设备以及相关各专业施工人员，驻项目经理部，保持与业主、监理工程师及使用单位的联系，负责缺陷责任期的履约工作。</w:t>
      </w:r>
    </w:p>
    <w:p w:rsidR="00C1410C" w:rsidRPr="00DA7487" w:rsidRDefault="00C1410C" w:rsidP="00C1410C">
      <w:pPr>
        <w:spacing w:line="480" w:lineRule="auto"/>
        <w:ind w:firstLineChars="200" w:firstLine="560"/>
        <w:rPr>
          <w:rFonts w:ascii="仿宋" w:eastAsia="仿宋" w:hAnsi="仿宋" w:cs="宋体"/>
          <w:bCs/>
          <w:sz w:val="28"/>
          <w:szCs w:val="28"/>
        </w:rPr>
      </w:pPr>
      <w:r w:rsidRPr="00DA7487">
        <w:rPr>
          <w:rFonts w:ascii="仿宋" w:eastAsia="仿宋" w:hAnsi="仿宋" w:cs="宋体"/>
          <w:bCs/>
          <w:sz w:val="28"/>
          <w:szCs w:val="28"/>
        </w:rPr>
        <w:t>2</w:t>
      </w:r>
      <w:r w:rsidRPr="00DA7487">
        <w:rPr>
          <w:rFonts w:ascii="仿宋" w:eastAsia="仿宋" w:hAnsi="仿宋" w:cs="宋体" w:hint="eastAsia"/>
          <w:bCs/>
          <w:sz w:val="28"/>
          <w:szCs w:val="28"/>
        </w:rPr>
        <w:t>、质量回访</w:t>
      </w:r>
    </w:p>
    <w:p w:rsidR="00C1410C" w:rsidRPr="00DA7487" w:rsidRDefault="00C1410C" w:rsidP="00C1410C">
      <w:pPr>
        <w:spacing w:line="480" w:lineRule="auto"/>
        <w:ind w:firstLineChars="200" w:firstLine="560"/>
        <w:rPr>
          <w:rFonts w:ascii="仿宋" w:eastAsia="仿宋" w:hAnsi="仿宋" w:cs="宋体"/>
          <w:bCs/>
          <w:sz w:val="28"/>
          <w:szCs w:val="28"/>
        </w:rPr>
      </w:pPr>
      <w:r w:rsidRPr="00DA7487">
        <w:rPr>
          <w:rFonts w:ascii="仿宋" w:eastAsia="仿宋" w:hAnsi="仿宋" w:cs="宋体" w:hint="eastAsia"/>
          <w:bCs/>
          <w:sz w:val="28"/>
          <w:szCs w:val="28"/>
        </w:rPr>
        <w:t>缺陷责任期终止后，派专人到使用单位进行回访，调查了解各分项工程在使用过程中的质量情况，协助、配合处理使用单位遇到的一些问题，认真履行工程质量责任终身制义务。</w:t>
      </w:r>
    </w:p>
    <w:p w:rsidR="00C1410C" w:rsidRPr="00310375" w:rsidRDefault="00C1410C" w:rsidP="00C1410C"/>
    <w:p w:rsidR="00551F73" w:rsidRPr="000B5A24" w:rsidRDefault="00551F73" w:rsidP="000B5A24"/>
    <w:sectPr w:rsidR="00551F73" w:rsidRPr="000B5A24" w:rsidSect="000B5A24">
      <w:pgSz w:w="11906" w:h="16838"/>
      <w:pgMar w:top="1440" w:right="1803" w:bottom="1440" w:left="1803" w:header="851" w:footer="992" w:gutter="0"/>
      <w:pgNumType w:start="1"/>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D92" w:rsidRDefault="00D02D92" w:rsidP="000B5A24">
      <w:r>
        <w:separator/>
      </w:r>
    </w:p>
  </w:endnote>
  <w:endnote w:type="continuationSeparator" w:id="0">
    <w:p w:rsidR="00D02D92" w:rsidRDefault="00D02D92" w:rsidP="000B5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_GB2312">
    <w:altName w:val="微软雅黑"/>
    <w:charset w:val="86"/>
    <w:family w:val="modern"/>
    <w:pitch w:val="fixed"/>
    <w:sig w:usb0="00000000" w:usb1="080E0000" w:usb2="00000010" w:usb3="00000000" w:csb0="00040000" w:csb1="00000000"/>
  </w:font>
  <w:font w:name="TimesNewRomanPSMT">
    <w:altName w:val="Times New Roman"/>
    <w:charset w:val="00"/>
    <w:family w:val="auto"/>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24" w:rsidRDefault="000B5A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3498"/>
      <w:docPartObj>
        <w:docPartGallery w:val="Page Numbers (Bottom of Page)"/>
        <w:docPartUnique/>
      </w:docPartObj>
    </w:sdtPr>
    <w:sdtContent>
      <w:p w:rsidR="000B5A24" w:rsidRDefault="004C299E">
        <w:pPr>
          <w:pStyle w:val="a4"/>
          <w:jc w:val="center"/>
        </w:pPr>
        <w:fldSimple w:instr=" PAGE   \* MERGEFORMAT ">
          <w:r w:rsidR="00612B53" w:rsidRPr="00612B53">
            <w:rPr>
              <w:noProof/>
              <w:lang w:val="zh-CN"/>
            </w:rPr>
            <w:t>29</w:t>
          </w:r>
        </w:fldSimple>
      </w:p>
    </w:sdtContent>
  </w:sdt>
  <w:p w:rsidR="000B5A24" w:rsidRDefault="000B5A2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24" w:rsidRDefault="000B5A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D92" w:rsidRDefault="00D02D92" w:rsidP="000B5A24">
      <w:r>
        <w:separator/>
      </w:r>
    </w:p>
  </w:footnote>
  <w:footnote w:type="continuationSeparator" w:id="0">
    <w:p w:rsidR="00D02D92" w:rsidRDefault="00D02D92" w:rsidP="000B5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24" w:rsidRDefault="000B5A24">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24" w:rsidRDefault="000B5A24">
    <w:pPr>
      <w:pStyle w:val="af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24" w:rsidRDefault="000B5A24">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7F3B26"/>
    <w:multiLevelType w:val="singleLevel"/>
    <w:tmpl w:val="D37F3B26"/>
    <w:lvl w:ilvl="0">
      <w:start w:val="1"/>
      <w:numFmt w:val="decimal"/>
      <w:suff w:val="nothing"/>
      <w:lvlText w:val="%1、"/>
      <w:lvlJc w:val="left"/>
    </w:lvl>
  </w:abstractNum>
  <w:abstractNum w:abstractNumId="1">
    <w:nsid w:val="E2420D4D"/>
    <w:multiLevelType w:val="singleLevel"/>
    <w:tmpl w:val="E2420D4D"/>
    <w:lvl w:ilvl="0">
      <w:start w:val="4"/>
      <w:numFmt w:val="decimal"/>
      <w:suff w:val="nothing"/>
      <w:lvlText w:val="%1、"/>
      <w:lvlJc w:val="left"/>
      <w:pPr>
        <w:ind w:left="210" w:firstLine="0"/>
      </w:pPr>
    </w:lvl>
  </w:abstractNum>
  <w:abstractNum w:abstractNumId="2">
    <w:nsid w:val="27E8E525"/>
    <w:multiLevelType w:val="singleLevel"/>
    <w:tmpl w:val="27E8E525"/>
    <w:lvl w:ilvl="0">
      <w:start w:val="1"/>
      <w:numFmt w:val="decimal"/>
      <w:suff w:val="nothing"/>
      <w:lvlText w:val="（%1）"/>
      <w:lvlJc w:val="left"/>
    </w:lvl>
  </w:abstractNum>
  <w:abstractNum w:abstractNumId="3">
    <w:nsid w:val="3F1A0DE1"/>
    <w:multiLevelType w:val="multilevel"/>
    <w:tmpl w:val="3F1A0DE1"/>
    <w:lvl w:ilvl="0">
      <w:start w:val="1"/>
      <w:numFmt w:val="decimal"/>
      <w:lvlText w:val="%1."/>
      <w:lvlJc w:val="left"/>
      <w:pPr>
        <w:tabs>
          <w:tab w:val="num" w:pos="960"/>
        </w:tabs>
        <w:ind w:left="96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20C153B"/>
    <w:multiLevelType w:val="multilevel"/>
    <w:tmpl w:val="420C153B"/>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03C3"/>
    <w:rsid w:val="000B5A24"/>
    <w:rsid w:val="001C03C3"/>
    <w:rsid w:val="00282E94"/>
    <w:rsid w:val="004C299E"/>
    <w:rsid w:val="00551F73"/>
    <w:rsid w:val="00612B53"/>
    <w:rsid w:val="00C1410C"/>
    <w:rsid w:val="00D02D92"/>
    <w:rsid w:val="00DE2A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Hyperlink" w:qFormat="1"/>
    <w:lsdException w:name="Strong" w:semiHidden="0" w:uiPriority="0" w:unhideWhenUsed="0" w:qFormat="1"/>
    <w:lsdException w:name="Emphasis" w:semiHidden="0" w:uiPriority="20" w:unhideWhenUsed="0" w:qFormat="1"/>
    <w:lsdException w:name="Plain Text" w:qFormat="1"/>
    <w:lsdException w:name="Normal (Web)" w:uiPriority="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3C3"/>
    <w:pPr>
      <w:widowControl w:val="0"/>
      <w:jc w:val="both"/>
    </w:pPr>
    <w:rPr>
      <w:rFonts w:ascii="Times New Roman" w:eastAsia="宋体" w:hAnsi="Times New Roman" w:cs="Times New Roman"/>
      <w:szCs w:val="24"/>
    </w:rPr>
  </w:style>
  <w:style w:type="paragraph" w:styleId="10">
    <w:name w:val="heading 1"/>
    <w:basedOn w:val="a"/>
    <w:next w:val="a"/>
    <w:link w:val="1Char"/>
    <w:qFormat/>
    <w:rsid w:val="001C03C3"/>
    <w:pPr>
      <w:keepNext/>
      <w:keepLines/>
      <w:spacing w:before="340" w:after="330" w:line="576" w:lineRule="auto"/>
      <w:outlineLvl w:val="0"/>
    </w:pPr>
    <w:rPr>
      <w:b/>
      <w:kern w:val="44"/>
      <w:sz w:val="44"/>
    </w:rPr>
  </w:style>
  <w:style w:type="paragraph" w:styleId="2">
    <w:name w:val="heading 2"/>
    <w:basedOn w:val="a"/>
    <w:next w:val="a"/>
    <w:link w:val="2Char"/>
    <w:qFormat/>
    <w:rsid w:val="001C03C3"/>
    <w:pPr>
      <w:keepNext/>
      <w:keepLines/>
      <w:spacing w:before="260" w:after="260" w:line="413" w:lineRule="auto"/>
      <w:outlineLvl w:val="1"/>
    </w:pPr>
    <w:rPr>
      <w:rFonts w:ascii="Arial" w:eastAsia="黑体" w:hAnsi="Arial"/>
      <w:b/>
      <w:sz w:val="32"/>
    </w:rPr>
  </w:style>
  <w:style w:type="paragraph" w:styleId="4">
    <w:name w:val="heading 4"/>
    <w:basedOn w:val="a"/>
    <w:next w:val="a"/>
    <w:link w:val="4Char"/>
    <w:qFormat/>
    <w:rsid w:val="001C03C3"/>
    <w:pPr>
      <w:keepNext/>
      <w:keepLines/>
      <w:outlineLvl w:val="3"/>
    </w:pPr>
    <w:rPr>
      <w:rFonts w:ascii="Arial" w:eastAsia="黑体" w:hAnsi="Arial"/>
      <w:bCs/>
      <w:kern w:val="0"/>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1C03C3"/>
    <w:rPr>
      <w:rFonts w:ascii="Times New Roman" w:eastAsia="宋体" w:hAnsi="Times New Roman" w:cs="Times New Roman"/>
      <w:b/>
      <w:kern w:val="44"/>
      <w:sz w:val="44"/>
      <w:szCs w:val="24"/>
    </w:rPr>
  </w:style>
  <w:style w:type="character" w:customStyle="1" w:styleId="2Char">
    <w:name w:val="标题 2 Char"/>
    <w:basedOn w:val="a0"/>
    <w:link w:val="2"/>
    <w:qFormat/>
    <w:rsid w:val="001C03C3"/>
    <w:rPr>
      <w:rFonts w:ascii="Arial" w:eastAsia="黑体" w:hAnsi="Arial" w:cs="Times New Roman"/>
      <w:b/>
      <w:sz w:val="32"/>
      <w:szCs w:val="24"/>
    </w:rPr>
  </w:style>
  <w:style w:type="character" w:customStyle="1" w:styleId="4Char">
    <w:name w:val="标题 4 Char"/>
    <w:basedOn w:val="a0"/>
    <w:link w:val="4"/>
    <w:rsid w:val="001C03C3"/>
    <w:rPr>
      <w:rFonts w:ascii="Arial" w:eastAsia="黑体" w:hAnsi="Arial" w:cs="Times New Roman"/>
      <w:bCs/>
      <w:kern w:val="0"/>
      <w:sz w:val="24"/>
      <w:szCs w:val="28"/>
    </w:rPr>
  </w:style>
  <w:style w:type="character" w:customStyle="1" w:styleId="Char">
    <w:name w:val="批注框文本 Char"/>
    <w:link w:val="a3"/>
    <w:rsid w:val="001C03C3"/>
    <w:rPr>
      <w:rFonts w:ascii="Calibri" w:eastAsia="宋体" w:hAnsi="Calibri" w:cs="Times New Roman"/>
      <w:sz w:val="18"/>
      <w:szCs w:val="18"/>
    </w:rPr>
  </w:style>
  <w:style w:type="character" w:customStyle="1" w:styleId="Char0">
    <w:name w:val="页脚 Char"/>
    <w:link w:val="a4"/>
    <w:uiPriority w:val="99"/>
    <w:qFormat/>
    <w:rsid w:val="001C03C3"/>
    <w:rPr>
      <w:sz w:val="18"/>
      <w:szCs w:val="24"/>
    </w:rPr>
  </w:style>
  <w:style w:type="character" w:styleId="a5">
    <w:name w:val="Strong"/>
    <w:qFormat/>
    <w:rsid w:val="001C03C3"/>
    <w:rPr>
      <w:b/>
    </w:rPr>
  </w:style>
  <w:style w:type="character" w:customStyle="1" w:styleId="Char1">
    <w:name w:val="日期 Char"/>
    <w:link w:val="a6"/>
    <w:rsid w:val="001C03C3"/>
    <w:rPr>
      <w:rFonts w:ascii="Calibri" w:eastAsia="宋体" w:hAnsi="Calibri" w:cs="Times New Roman"/>
      <w:szCs w:val="24"/>
    </w:rPr>
  </w:style>
  <w:style w:type="character" w:customStyle="1" w:styleId="Char2">
    <w:name w:val="批注主题 Char"/>
    <w:link w:val="a7"/>
    <w:rsid w:val="001C03C3"/>
    <w:rPr>
      <w:rFonts w:ascii="Calibri" w:eastAsia="宋体" w:hAnsi="Calibri" w:cs="Times New Roman"/>
      <w:b/>
      <w:bCs/>
      <w:szCs w:val="24"/>
    </w:rPr>
  </w:style>
  <w:style w:type="character" w:customStyle="1" w:styleId="Char3">
    <w:name w:val="正文文本 Char"/>
    <w:link w:val="a8"/>
    <w:rsid w:val="001C03C3"/>
    <w:rPr>
      <w:rFonts w:ascii="Calibri" w:hAnsi="Calibri"/>
      <w:szCs w:val="24"/>
    </w:rPr>
  </w:style>
  <w:style w:type="character" w:customStyle="1" w:styleId="Char4">
    <w:name w:val="纯文本 Char"/>
    <w:link w:val="a9"/>
    <w:uiPriority w:val="99"/>
    <w:rsid w:val="001C03C3"/>
    <w:rPr>
      <w:rFonts w:ascii="宋体" w:eastAsia="宋体" w:hAnsi="Courier New" w:cs="Courier New"/>
      <w:szCs w:val="21"/>
    </w:rPr>
  </w:style>
  <w:style w:type="character" w:styleId="aa">
    <w:name w:val="Hyperlink"/>
    <w:uiPriority w:val="99"/>
    <w:qFormat/>
    <w:rsid w:val="001C03C3"/>
    <w:rPr>
      <w:rFonts w:ascii="宋体" w:eastAsia="宋体" w:hAnsi="宋体" w:cs="宋体" w:hint="eastAsia"/>
      <w:color w:val="0033CC"/>
      <w:sz w:val="18"/>
      <w:szCs w:val="18"/>
      <w:u w:val="none"/>
    </w:rPr>
  </w:style>
  <w:style w:type="character" w:customStyle="1" w:styleId="Char5">
    <w:name w:val="批注文字 Char"/>
    <w:link w:val="ab"/>
    <w:uiPriority w:val="99"/>
    <w:qFormat/>
    <w:rsid w:val="001C03C3"/>
    <w:rPr>
      <w:rFonts w:ascii="Calibri" w:eastAsia="宋体" w:hAnsi="Calibri" w:cs="Times New Roman"/>
      <w:szCs w:val="24"/>
    </w:rPr>
  </w:style>
  <w:style w:type="character" w:styleId="ac">
    <w:name w:val="annotation reference"/>
    <w:uiPriority w:val="99"/>
    <w:unhideWhenUsed/>
    <w:qFormat/>
    <w:rsid w:val="001C03C3"/>
    <w:rPr>
      <w:sz w:val="21"/>
      <w:szCs w:val="21"/>
    </w:rPr>
  </w:style>
  <w:style w:type="paragraph" w:customStyle="1" w:styleId="List2">
    <w:name w:val="List2"/>
    <w:basedOn w:val="a"/>
    <w:qFormat/>
    <w:rsid w:val="001C03C3"/>
    <w:pPr>
      <w:ind w:left="840" w:hanging="420"/>
    </w:pPr>
  </w:style>
  <w:style w:type="paragraph" w:styleId="20">
    <w:name w:val="toc 2"/>
    <w:basedOn w:val="a"/>
    <w:next w:val="a"/>
    <w:uiPriority w:val="39"/>
    <w:qFormat/>
    <w:rsid w:val="001C03C3"/>
    <w:pPr>
      <w:ind w:leftChars="200" w:left="420"/>
    </w:pPr>
  </w:style>
  <w:style w:type="paragraph" w:styleId="a3">
    <w:name w:val="Balloon Text"/>
    <w:basedOn w:val="a"/>
    <w:link w:val="Char"/>
    <w:rsid w:val="001C03C3"/>
    <w:rPr>
      <w:rFonts w:ascii="Calibri" w:hAnsi="Calibri"/>
      <w:sz w:val="18"/>
      <w:szCs w:val="18"/>
    </w:rPr>
  </w:style>
  <w:style w:type="character" w:customStyle="1" w:styleId="Char10">
    <w:name w:val="批注框文本 Char1"/>
    <w:basedOn w:val="a0"/>
    <w:link w:val="a3"/>
    <w:uiPriority w:val="99"/>
    <w:semiHidden/>
    <w:qFormat/>
    <w:rsid w:val="001C03C3"/>
    <w:rPr>
      <w:rFonts w:ascii="Times New Roman" w:eastAsia="宋体" w:hAnsi="Times New Roman" w:cs="Times New Roman"/>
      <w:sz w:val="18"/>
      <w:szCs w:val="18"/>
    </w:rPr>
  </w:style>
  <w:style w:type="paragraph" w:styleId="a8">
    <w:name w:val="Body Text"/>
    <w:basedOn w:val="a"/>
    <w:link w:val="Char3"/>
    <w:qFormat/>
    <w:rsid w:val="001C03C3"/>
    <w:pPr>
      <w:spacing w:after="120"/>
    </w:pPr>
    <w:rPr>
      <w:rFonts w:ascii="Calibri" w:eastAsiaTheme="minorEastAsia" w:hAnsi="Calibri" w:cstheme="minorBidi"/>
    </w:rPr>
  </w:style>
  <w:style w:type="character" w:customStyle="1" w:styleId="Char11">
    <w:name w:val="正文文本 Char1"/>
    <w:basedOn w:val="a0"/>
    <w:link w:val="a8"/>
    <w:uiPriority w:val="99"/>
    <w:semiHidden/>
    <w:qFormat/>
    <w:rsid w:val="001C03C3"/>
    <w:rPr>
      <w:rFonts w:ascii="Times New Roman" w:eastAsia="宋体" w:hAnsi="Times New Roman" w:cs="Times New Roman"/>
      <w:szCs w:val="24"/>
    </w:rPr>
  </w:style>
  <w:style w:type="paragraph" w:styleId="3">
    <w:name w:val="toc 3"/>
    <w:basedOn w:val="a"/>
    <w:next w:val="a"/>
    <w:uiPriority w:val="39"/>
    <w:unhideWhenUsed/>
    <w:qFormat/>
    <w:rsid w:val="001C03C3"/>
    <w:pPr>
      <w:widowControl/>
      <w:spacing w:after="100" w:line="276" w:lineRule="auto"/>
      <w:ind w:left="440"/>
      <w:jc w:val="left"/>
    </w:pPr>
    <w:rPr>
      <w:rFonts w:ascii="Calibri" w:hAnsi="Calibri"/>
      <w:kern w:val="0"/>
      <w:sz w:val="22"/>
      <w:szCs w:val="22"/>
    </w:rPr>
  </w:style>
  <w:style w:type="paragraph" w:styleId="ad">
    <w:name w:val="Revision"/>
    <w:uiPriority w:val="99"/>
    <w:unhideWhenUsed/>
    <w:rsid w:val="001C03C3"/>
    <w:rPr>
      <w:rFonts w:ascii="Times New Roman" w:eastAsia="宋体" w:hAnsi="Times New Roman" w:cs="Times New Roman"/>
      <w:szCs w:val="24"/>
    </w:rPr>
  </w:style>
  <w:style w:type="paragraph" w:styleId="ab">
    <w:name w:val="annotation text"/>
    <w:basedOn w:val="a"/>
    <w:link w:val="Char5"/>
    <w:uiPriority w:val="99"/>
    <w:unhideWhenUsed/>
    <w:qFormat/>
    <w:rsid w:val="001C03C3"/>
    <w:pPr>
      <w:jc w:val="left"/>
    </w:pPr>
    <w:rPr>
      <w:rFonts w:ascii="Calibri" w:hAnsi="Calibri"/>
    </w:rPr>
  </w:style>
  <w:style w:type="character" w:customStyle="1" w:styleId="Char12">
    <w:name w:val="批注文字 Char1"/>
    <w:basedOn w:val="a0"/>
    <w:link w:val="ab"/>
    <w:uiPriority w:val="99"/>
    <w:semiHidden/>
    <w:rsid w:val="001C03C3"/>
    <w:rPr>
      <w:rFonts w:ascii="Times New Roman" w:eastAsia="宋体" w:hAnsi="Times New Roman" w:cs="Times New Roman"/>
      <w:szCs w:val="24"/>
    </w:rPr>
  </w:style>
  <w:style w:type="paragraph" w:styleId="ae">
    <w:name w:val="Body Text Indent"/>
    <w:basedOn w:val="a"/>
    <w:next w:val="af"/>
    <w:link w:val="Char6"/>
    <w:rsid w:val="001C03C3"/>
    <w:pPr>
      <w:spacing w:line="360" w:lineRule="auto"/>
      <w:ind w:firstLine="480"/>
    </w:pPr>
    <w:rPr>
      <w:rFonts w:ascii="宋体"/>
      <w:sz w:val="24"/>
    </w:rPr>
  </w:style>
  <w:style w:type="character" w:customStyle="1" w:styleId="Char6">
    <w:name w:val="正文文本缩进 Char"/>
    <w:basedOn w:val="a0"/>
    <w:link w:val="ae"/>
    <w:rsid w:val="001C03C3"/>
    <w:rPr>
      <w:rFonts w:ascii="宋体" w:eastAsia="宋体" w:hAnsi="Times New Roman" w:cs="Times New Roman"/>
      <w:sz w:val="24"/>
      <w:szCs w:val="24"/>
    </w:rPr>
  </w:style>
  <w:style w:type="paragraph" w:styleId="af">
    <w:name w:val="Intense Quote"/>
    <w:next w:val="a"/>
    <w:link w:val="Char7"/>
    <w:qFormat/>
    <w:rsid w:val="001C03C3"/>
    <w:pPr>
      <w:wordWrap w:val="0"/>
      <w:spacing w:before="360" w:after="360"/>
      <w:ind w:left="950" w:right="950"/>
      <w:jc w:val="center"/>
    </w:pPr>
    <w:rPr>
      <w:rFonts w:ascii="Times New Roman" w:eastAsia="宋体" w:hAnsi="Times New Roman" w:cs="Times New Roman"/>
      <w:i/>
      <w:kern w:val="0"/>
      <w:szCs w:val="20"/>
    </w:rPr>
  </w:style>
  <w:style w:type="character" w:customStyle="1" w:styleId="Char7">
    <w:name w:val="明显引用 Char"/>
    <w:basedOn w:val="a0"/>
    <w:link w:val="af"/>
    <w:rsid w:val="001C03C3"/>
    <w:rPr>
      <w:rFonts w:ascii="Times New Roman" w:eastAsia="宋体" w:hAnsi="Times New Roman" w:cs="Times New Roman"/>
      <w:i/>
      <w:kern w:val="0"/>
      <w:szCs w:val="20"/>
    </w:rPr>
  </w:style>
  <w:style w:type="paragraph" w:styleId="a7">
    <w:name w:val="annotation subject"/>
    <w:basedOn w:val="ab"/>
    <w:next w:val="ab"/>
    <w:link w:val="Char2"/>
    <w:rsid w:val="001C03C3"/>
    <w:rPr>
      <w:b/>
      <w:bCs/>
    </w:rPr>
  </w:style>
  <w:style w:type="character" w:customStyle="1" w:styleId="Char13">
    <w:name w:val="批注主题 Char1"/>
    <w:basedOn w:val="Char12"/>
    <w:link w:val="a7"/>
    <w:uiPriority w:val="99"/>
    <w:semiHidden/>
    <w:rsid w:val="001C03C3"/>
    <w:rPr>
      <w:b/>
      <w:bCs/>
    </w:rPr>
  </w:style>
  <w:style w:type="paragraph" w:styleId="a6">
    <w:name w:val="Date"/>
    <w:basedOn w:val="a"/>
    <w:next w:val="a"/>
    <w:link w:val="Char1"/>
    <w:rsid w:val="001C03C3"/>
    <w:pPr>
      <w:ind w:leftChars="2500" w:left="100"/>
    </w:pPr>
    <w:rPr>
      <w:rFonts w:ascii="Calibri" w:hAnsi="Calibri"/>
    </w:rPr>
  </w:style>
  <w:style w:type="character" w:customStyle="1" w:styleId="Char14">
    <w:name w:val="日期 Char1"/>
    <w:basedOn w:val="a0"/>
    <w:link w:val="a6"/>
    <w:uiPriority w:val="99"/>
    <w:semiHidden/>
    <w:rsid w:val="001C03C3"/>
    <w:rPr>
      <w:rFonts w:ascii="Times New Roman" w:eastAsia="宋体" w:hAnsi="Times New Roman" w:cs="Times New Roman"/>
      <w:szCs w:val="24"/>
    </w:rPr>
  </w:style>
  <w:style w:type="paragraph" w:customStyle="1" w:styleId="af0">
    <w:name w:val="样式"/>
    <w:qFormat/>
    <w:rsid w:val="001C03C3"/>
    <w:pPr>
      <w:widowControl w:val="0"/>
      <w:autoSpaceDE w:val="0"/>
      <w:autoSpaceDN w:val="0"/>
      <w:adjustRightInd w:val="0"/>
    </w:pPr>
    <w:rPr>
      <w:rFonts w:ascii="宋体" w:eastAsia="宋体" w:hAnsi="宋体" w:cs="宋体"/>
      <w:kern w:val="0"/>
      <w:sz w:val="24"/>
      <w:szCs w:val="24"/>
    </w:rPr>
  </w:style>
  <w:style w:type="paragraph" w:styleId="af1">
    <w:name w:val="Normal (Web)"/>
    <w:basedOn w:val="a"/>
    <w:unhideWhenUsed/>
    <w:qFormat/>
    <w:rsid w:val="001C03C3"/>
    <w:pPr>
      <w:widowControl/>
      <w:spacing w:before="100" w:beforeAutospacing="1" w:after="100" w:afterAutospacing="1"/>
      <w:jc w:val="left"/>
    </w:pPr>
    <w:rPr>
      <w:rFonts w:ascii="宋体" w:hAnsi="宋体" w:cs="宋体"/>
      <w:kern w:val="0"/>
      <w:sz w:val="24"/>
    </w:rPr>
  </w:style>
  <w:style w:type="paragraph" w:styleId="11">
    <w:name w:val="toc 1"/>
    <w:basedOn w:val="a"/>
    <w:next w:val="a"/>
    <w:uiPriority w:val="39"/>
    <w:qFormat/>
    <w:rsid w:val="001C03C3"/>
  </w:style>
  <w:style w:type="paragraph" w:styleId="a4">
    <w:name w:val="footer"/>
    <w:basedOn w:val="a"/>
    <w:link w:val="Char0"/>
    <w:uiPriority w:val="99"/>
    <w:qFormat/>
    <w:rsid w:val="001C03C3"/>
    <w:pPr>
      <w:tabs>
        <w:tab w:val="center" w:pos="4153"/>
        <w:tab w:val="right" w:pos="8306"/>
      </w:tabs>
      <w:snapToGrid w:val="0"/>
      <w:jc w:val="left"/>
    </w:pPr>
    <w:rPr>
      <w:rFonts w:asciiTheme="minorHAnsi" w:eastAsiaTheme="minorEastAsia" w:hAnsiTheme="minorHAnsi" w:cstheme="minorBidi"/>
      <w:sz w:val="18"/>
    </w:rPr>
  </w:style>
  <w:style w:type="character" w:customStyle="1" w:styleId="Char15">
    <w:name w:val="页脚 Char1"/>
    <w:basedOn w:val="a0"/>
    <w:link w:val="a4"/>
    <w:uiPriority w:val="99"/>
    <w:semiHidden/>
    <w:rsid w:val="001C03C3"/>
    <w:rPr>
      <w:rFonts w:ascii="Times New Roman" w:eastAsia="宋体" w:hAnsi="Times New Roman" w:cs="Times New Roman"/>
      <w:sz w:val="18"/>
      <w:szCs w:val="18"/>
    </w:rPr>
  </w:style>
  <w:style w:type="paragraph" w:styleId="a9">
    <w:name w:val="Plain Text"/>
    <w:basedOn w:val="a"/>
    <w:link w:val="Char4"/>
    <w:uiPriority w:val="99"/>
    <w:qFormat/>
    <w:rsid w:val="001C03C3"/>
    <w:rPr>
      <w:rFonts w:ascii="宋体" w:hAnsi="Courier New" w:cs="Courier New"/>
      <w:szCs w:val="21"/>
    </w:rPr>
  </w:style>
  <w:style w:type="character" w:customStyle="1" w:styleId="Char16">
    <w:name w:val="纯文本 Char1"/>
    <w:basedOn w:val="a0"/>
    <w:link w:val="a9"/>
    <w:uiPriority w:val="99"/>
    <w:semiHidden/>
    <w:rsid w:val="001C03C3"/>
    <w:rPr>
      <w:rFonts w:ascii="宋体" w:eastAsia="宋体" w:hAnsi="Courier New" w:cs="Courier New"/>
      <w:szCs w:val="21"/>
    </w:rPr>
  </w:style>
  <w:style w:type="paragraph" w:styleId="af2">
    <w:name w:val="header"/>
    <w:basedOn w:val="a"/>
    <w:link w:val="Char8"/>
    <w:qFormat/>
    <w:rsid w:val="001C03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8">
    <w:name w:val="页眉 Char"/>
    <w:basedOn w:val="a0"/>
    <w:link w:val="af2"/>
    <w:rsid w:val="001C03C3"/>
    <w:rPr>
      <w:rFonts w:ascii="Times New Roman" w:eastAsia="宋体" w:hAnsi="Times New Roman" w:cs="Times New Roman"/>
      <w:sz w:val="18"/>
      <w:szCs w:val="24"/>
    </w:rPr>
  </w:style>
  <w:style w:type="paragraph" w:customStyle="1" w:styleId="WPSOffice1">
    <w:name w:val="WPSOffice手动目录 1"/>
    <w:rsid w:val="001C03C3"/>
    <w:rPr>
      <w:rFonts w:ascii="Times New Roman" w:eastAsia="宋体" w:hAnsi="Times New Roman" w:cs="Times New Roman"/>
      <w:kern w:val="0"/>
      <w:sz w:val="20"/>
      <w:szCs w:val="20"/>
    </w:rPr>
  </w:style>
  <w:style w:type="paragraph" w:customStyle="1" w:styleId="110">
    <w:name w:val="列出段落11"/>
    <w:basedOn w:val="a"/>
    <w:uiPriority w:val="34"/>
    <w:qFormat/>
    <w:rsid w:val="001C03C3"/>
    <w:pPr>
      <w:ind w:firstLineChars="200" w:firstLine="420"/>
    </w:pPr>
    <w:rPr>
      <w:rFonts w:ascii="Calibri" w:hAnsi="Calibri"/>
      <w:szCs w:val="22"/>
      <w:lang w:val="zh-CN"/>
    </w:rPr>
  </w:style>
  <w:style w:type="paragraph" w:styleId="af3">
    <w:name w:val="List Paragraph"/>
    <w:basedOn w:val="a"/>
    <w:uiPriority w:val="34"/>
    <w:qFormat/>
    <w:rsid w:val="001C03C3"/>
    <w:pPr>
      <w:ind w:firstLineChars="200" w:firstLine="420"/>
    </w:pPr>
  </w:style>
  <w:style w:type="paragraph" w:customStyle="1" w:styleId="WPSOffice2">
    <w:name w:val="WPSOffice手动目录 2"/>
    <w:qFormat/>
    <w:rsid w:val="001C03C3"/>
    <w:pPr>
      <w:ind w:leftChars="200" w:left="200"/>
    </w:pPr>
    <w:rPr>
      <w:rFonts w:ascii="Times New Roman" w:eastAsia="宋体" w:hAnsi="Times New Roman" w:cs="Times New Roman"/>
      <w:kern w:val="0"/>
      <w:sz w:val="20"/>
      <w:szCs w:val="20"/>
    </w:rPr>
  </w:style>
  <w:style w:type="paragraph" w:styleId="TOC">
    <w:name w:val="TOC Heading"/>
    <w:basedOn w:val="10"/>
    <w:next w:val="a"/>
    <w:uiPriority w:val="39"/>
    <w:qFormat/>
    <w:rsid w:val="001C03C3"/>
    <w:pPr>
      <w:widowControl/>
      <w:spacing w:before="480" w:after="0" w:line="276" w:lineRule="auto"/>
      <w:jc w:val="left"/>
      <w:outlineLvl w:val="9"/>
    </w:pPr>
    <w:rPr>
      <w:rFonts w:ascii="Calibri Light" w:hAnsi="Calibri Light"/>
      <w:bCs/>
      <w:color w:val="2E74B5"/>
      <w:kern w:val="0"/>
      <w:sz w:val="28"/>
      <w:szCs w:val="28"/>
    </w:rPr>
  </w:style>
  <w:style w:type="paragraph" w:customStyle="1" w:styleId="1">
    <w:name w:val="样式1"/>
    <w:basedOn w:val="a"/>
    <w:qFormat/>
    <w:rsid w:val="001C03C3"/>
    <w:pPr>
      <w:numPr>
        <w:numId w:val="1"/>
      </w:numPr>
      <w:tabs>
        <w:tab w:val="left" w:pos="709"/>
      </w:tabs>
      <w:adjustRightInd w:val="0"/>
      <w:textAlignment w:val="baseline"/>
    </w:pPr>
    <w:rPr>
      <w:rFonts w:ascii="宋体" w:hAnsi="宋体"/>
      <w:kern w:val="0"/>
      <w:szCs w:val="21"/>
    </w:rPr>
  </w:style>
  <w:style w:type="table" w:styleId="af4">
    <w:name w:val="Table Grid"/>
    <w:basedOn w:val="a1"/>
    <w:qFormat/>
    <w:rsid w:val="001C03C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uiPriority w:val="99"/>
    <w:unhideWhenUsed/>
    <w:rsid w:val="000B5A24"/>
    <w:rPr>
      <w:rFonts w:ascii="Times New Roman" w:eastAsia="宋体" w:hAnsi="Times New Roman" w:cs="Times New Roman"/>
      <w:szCs w:val="24"/>
    </w:rPr>
  </w:style>
  <w:style w:type="paragraph" w:customStyle="1" w:styleId="TOC1">
    <w:name w:val="TOC 标题1"/>
    <w:basedOn w:val="10"/>
    <w:next w:val="a"/>
    <w:uiPriority w:val="39"/>
    <w:qFormat/>
    <w:rsid w:val="000B5A24"/>
    <w:pPr>
      <w:widowControl/>
      <w:spacing w:before="480" w:after="0" w:line="276" w:lineRule="auto"/>
      <w:jc w:val="left"/>
      <w:outlineLvl w:val="9"/>
    </w:pPr>
    <w:rPr>
      <w:rFonts w:ascii="Calibri Light" w:hAnsi="Calibri Light"/>
      <w:bCs/>
      <w:color w:val="2E74B5"/>
      <w:kern w:val="0"/>
      <w:sz w:val="28"/>
      <w:szCs w:val="28"/>
    </w:rPr>
  </w:style>
  <w:style w:type="paragraph" w:styleId="af5">
    <w:name w:val="Document Map"/>
    <w:basedOn w:val="a"/>
    <w:link w:val="Char9"/>
    <w:uiPriority w:val="99"/>
    <w:semiHidden/>
    <w:unhideWhenUsed/>
    <w:rsid w:val="000B5A24"/>
    <w:rPr>
      <w:rFonts w:ascii="宋体"/>
      <w:sz w:val="18"/>
      <w:szCs w:val="18"/>
    </w:rPr>
  </w:style>
  <w:style w:type="character" w:customStyle="1" w:styleId="Char9">
    <w:name w:val="文档结构图 Char"/>
    <w:basedOn w:val="a0"/>
    <w:link w:val="af5"/>
    <w:uiPriority w:val="99"/>
    <w:semiHidden/>
    <w:rsid w:val="000B5A24"/>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3955</Words>
  <Characters>22544</Characters>
  <Application>Microsoft Office Word</Application>
  <DocSecurity>0</DocSecurity>
  <Lines>187</Lines>
  <Paragraphs>52</Paragraphs>
  <ScaleCrop>false</ScaleCrop>
  <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2020-09-03T01:25:00Z</dcterms:created>
  <dcterms:modified xsi:type="dcterms:W3CDTF">2025-08-26T04:08:00Z</dcterms:modified>
</cp:coreProperties>
</file>