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footer153.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91A5C0">
      <w:pPr>
        <w:pStyle w:val="2"/>
        <w:spacing w:line="249" w:lineRule="auto"/>
      </w:pPr>
      <w:bookmarkStart w:id="170" w:name="_GoBack"/>
      <w:bookmarkEnd w:id="170"/>
    </w:p>
    <w:p w14:paraId="5D3620A1">
      <w:pPr>
        <w:pStyle w:val="2"/>
        <w:spacing w:line="249" w:lineRule="auto"/>
      </w:pPr>
    </w:p>
    <w:p w14:paraId="5B99A37B">
      <w:pPr>
        <w:pStyle w:val="2"/>
        <w:spacing w:line="250" w:lineRule="auto"/>
      </w:pPr>
    </w:p>
    <w:p w14:paraId="1408B9FB">
      <w:pPr>
        <w:pStyle w:val="2"/>
        <w:spacing w:line="250" w:lineRule="auto"/>
      </w:pPr>
    </w:p>
    <w:p w14:paraId="643781E3">
      <w:pPr>
        <w:pStyle w:val="2"/>
        <w:spacing w:line="250" w:lineRule="auto"/>
      </w:pPr>
    </w:p>
    <w:p w14:paraId="1C5FE8CB">
      <w:pPr>
        <w:pStyle w:val="2"/>
        <w:spacing w:line="250" w:lineRule="auto"/>
      </w:pPr>
    </w:p>
    <w:p w14:paraId="4CA6E316">
      <w:pPr>
        <w:pStyle w:val="2"/>
        <w:spacing w:line="250" w:lineRule="auto"/>
      </w:pPr>
    </w:p>
    <w:p w14:paraId="6E810E78">
      <w:pPr>
        <w:pStyle w:val="2"/>
        <w:spacing w:line="250" w:lineRule="auto"/>
      </w:pPr>
    </w:p>
    <w:p w14:paraId="16F6E756">
      <w:pPr>
        <w:pStyle w:val="2"/>
        <w:spacing w:line="250" w:lineRule="auto"/>
      </w:pPr>
    </w:p>
    <w:p w14:paraId="2ACDA3B4">
      <w:pPr>
        <w:pStyle w:val="2"/>
        <w:spacing w:line="250" w:lineRule="auto"/>
      </w:pPr>
    </w:p>
    <w:p w14:paraId="3192A2F4">
      <w:pPr>
        <w:spacing w:before="156" w:line="216" w:lineRule="auto"/>
        <w:ind w:left="4118"/>
        <w:rPr>
          <w:rFonts w:ascii="仿宋" w:hAnsi="仿宋" w:eastAsia="仿宋" w:cs="仿宋"/>
          <w:sz w:val="48"/>
          <w:szCs w:val="48"/>
        </w:rPr>
      </w:pPr>
      <w:r>
        <w:rPr>
          <w:rFonts w:ascii="仿宋" w:hAnsi="仿宋" w:eastAsia="仿宋" w:cs="仿宋"/>
          <w:b/>
          <w:bCs/>
          <w:spacing w:val="-8"/>
          <w:sz w:val="48"/>
          <w:szCs w:val="48"/>
          <w:shd w:val="clear" w:fill="FFFFFE"/>
        </w:rPr>
        <w:t>服务类竞争性磋商</w:t>
      </w:r>
    </w:p>
    <w:p w14:paraId="644CABE4">
      <w:pPr>
        <w:pStyle w:val="2"/>
        <w:spacing w:line="372" w:lineRule="auto"/>
      </w:pPr>
    </w:p>
    <w:p w14:paraId="7EE95C91">
      <w:pPr>
        <w:spacing w:before="156" w:line="218" w:lineRule="auto"/>
        <w:ind w:left="5088"/>
        <w:rPr>
          <w:rFonts w:ascii="仿宋" w:hAnsi="仿宋" w:eastAsia="仿宋" w:cs="仿宋"/>
          <w:sz w:val="48"/>
          <w:szCs w:val="48"/>
        </w:rPr>
      </w:pPr>
      <w:r>
        <w:rPr>
          <w:rFonts w:ascii="仿宋" w:hAnsi="仿宋" w:eastAsia="仿宋" w:cs="仿宋"/>
          <w:b/>
          <w:bCs/>
          <w:spacing w:val="-11"/>
          <w:sz w:val="48"/>
          <w:szCs w:val="48"/>
          <w:shd w:val="clear" w:fill="FFFFFE"/>
        </w:rPr>
        <w:t>采购文件</w:t>
      </w:r>
    </w:p>
    <w:p w14:paraId="02823FBA">
      <w:pPr>
        <w:pStyle w:val="2"/>
        <w:spacing w:line="252" w:lineRule="auto"/>
      </w:pPr>
    </w:p>
    <w:p w14:paraId="3D3F9ABD">
      <w:pPr>
        <w:pStyle w:val="2"/>
        <w:spacing w:line="252" w:lineRule="auto"/>
      </w:pPr>
    </w:p>
    <w:p w14:paraId="30EB7D30">
      <w:pPr>
        <w:pStyle w:val="2"/>
        <w:spacing w:line="252" w:lineRule="auto"/>
      </w:pPr>
    </w:p>
    <w:p w14:paraId="14E3F9D5">
      <w:pPr>
        <w:pStyle w:val="2"/>
        <w:spacing w:line="252" w:lineRule="auto"/>
      </w:pPr>
    </w:p>
    <w:p w14:paraId="32E6D235">
      <w:pPr>
        <w:pStyle w:val="2"/>
        <w:spacing w:line="252" w:lineRule="auto"/>
      </w:pPr>
    </w:p>
    <w:p w14:paraId="036B9395">
      <w:pPr>
        <w:pStyle w:val="2"/>
        <w:spacing w:line="253" w:lineRule="auto"/>
      </w:pPr>
    </w:p>
    <w:p w14:paraId="394E2069">
      <w:pPr>
        <w:pStyle w:val="2"/>
        <w:spacing w:line="253" w:lineRule="auto"/>
      </w:pPr>
    </w:p>
    <w:p w14:paraId="22F51F61">
      <w:pPr>
        <w:pStyle w:val="2"/>
        <w:spacing w:line="253" w:lineRule="auto"/>
      </w:pPr>
    </w:p>
    <w:p w14:paraId="2DC3DCFF">
      <w:pPr>
        <w:pStyle w:val="2"/>
        <w:spacing w:line="253" w:lineRule="auto"/>
      </w:pPr>
    </w:p>
    <w:p w14:paraId="26CAD700">
      <w:pPr>
        <w:pStyle w:val="2"/>
        <w:spacing w:line="253" w:lineRule="auto"/>
      </w:pPr>
    </w:p>
    <w:p w14:paraId="41E30AFF">
      <w:pPr>
        <w:pStyle w:val="2"/>
        <w:spacing w:line="253" w:lineRule="auto"/>
      </w:pPr>
    </w:p>
    <w:p w14:paraId="72C176F4">
      <w:pPr>
        <w:pStyle w:val="2"/>
        <w:spacing w:line="253" w:lineRule="auto"/>
      </w:pPr>
    </w:p>
    <w:p w14:paraId="66E482DA">
      <w:pPr>
        <w:pStyle w:val="2"/>
        <w:spacing w:line="253" w:lineRule="auto"/>
      </w:pPr>
    </w:p>
    <w:p w14:paraId="1293F41B">
      <w:pPr>
        <w:pStyle w:val="2"/>
        <w:spacing w:line="253" w:lineRule="auto"/>
      </w:pPr>
    </w:p>
    <w:p w14:paraId="4A4AE0EA">
      <w:pPr>
        <w:pStyle w:val="2"/>
        <w:spacing w:line="253" w:lineRule="auto"/>
      </w:pPr>
    </w:p>
    <w:p w14:paraId="522725D9">
      <w:pPr>
        <w:pStyle w:val="2"/>
        <w:spacing w:line="253" w:lineRule="auto"/>
      </w:pPr>
    </w:p>
    <w:p w14:paraId="774E1C0E">
      <w:pPr>
        <w:pStyle w:val="2"/>
        <w:spacing w:line="253" w:lineRule="auto"/>
      </w:pPr>
    </w:p>
    <w:p w14:paraId="50348244">
      <w:pPr>
        <w:spacing w:before="117" w:line="217" w:lineRule="auto"/>
        <w:ind w:left="2730"/>
        <w:rPr>
          <w:rFonts w:ascii="仿宋" w:hAnsi="仿宋" w:eastAsia="仿宋" w:cs="仿宋"/>
          <w:sz w:val="36"/>
          <w:szCs w:val="36"/>
        </w:rPr>
      </w:pPr>
      <w:r>
        <w:rPr>
          <w:rFonts w:ascii="仿宋" w:hAnsi="仿宋" w:eastAsia="仿宋" w:cs="仿宋"/>
          <w:b/>
          <w:bCs/>
          <w:spacing w:val="-4"/>
          <w:sz w:val="36"/>
          <w:szCs w:val="36"/>
          <w:shd w:val="clear" w:fill="FFFFFE"/>
        </w:rPr>
        <w:t>项目名称：</w:t>
      </w:r>
      <w:r>
        <w:rPr>
          <w:rFonts w:ascii="仿宋" w:hAnsi="仿宋" w:eastAsia="仿宋" w:cs="仿宋"/>
          <w:b/>
          <w:bCs/>
          <w:color w:val="0000FF"/>
          <w:spacing w:val="-4"/>
          <w:sz w:val="36"/>
          <w:szCs w:val="36"/>
          <w:shd w:val="clear" w:fill="FFFFFE"/>
        </w:rPr>
        <w:t>鞍山千山温泉职工疗养院食堂食材</w:t>
      </w:r>
    </w:p>
    <w:p w14:paraId="65C3013F">
      <w:pPr>
        <w:spacing w:before="201" w:line="218" w:lineRule="auto"/>
        <w:ind w:left="4840"/>
        <w:rPr>
          <w:rFonts w:ascii="仿宋" w:hAnsi="仿宋" w:eastAsia="仿宋" w:cs="仿宋"/>
          <w:sz w:val="36"/>
          <w:szCs w:val="36"/>
        </w:rPr>
      </w:pPr>
      <w:r>
        <w:rPr>
          <w:rFonts w:ascii="仿宋" w:hAnsi="仿宋" w:eastAsia="仿宋" w:cs="仿宋"/>
          <w:b/>
          <w:bCs/>
          <w:color w:val="0000FF"/>
          <w:spacing w:val="-8"/>
          <w:sz w:val="36"/>
          <w:szCs w:val="36"/>
        </w:rPr>
        <w:t>配送服务项目</w:t>
      </w:r>
    </w:p>
    <w:p w14:paraId="278DBA1D">
      <w:pPr>
        <w:spacing w:before="197" w:line="220" w:lineRule="auto"/>
        <w:ind w:left="4444"/>
        <w:rPr>
          <w:rFonts w:ascii="仿宋" w:hAnsi="仿宋" w:eastAsia="仿宋" w:cs="仿宋"/>
          <w:sz w:val="36"/>
          <w:szCs w:val="36"/>
        </w:rPr>
      </w:pPr>
      <w:r>
        <w:drawing>
          <wp:anchor distT="0" distB="0" distL="0" distR="0" simplePos="0" relativeHeight="251660288" behindDoc="0" locked="0" layoutInCell="1" allowOverlap="1">
            <wp:simplePos x="0" y="0"/>
            <wp:positionH relativeFrom="column">
              <wp:posOffset>3956685</wp:posOffset>
            </wp:positionH>
            <wp:positionV relativeFrom="paragraph">
              <wp:posOffset>290195</wp:posOffset>
            </wp:positionV>
            <wp:extent cx="1116965" cy="1134745"/>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60"/>
                    <a:stretch>
                      <a:fillRect/>
                    </a:stretch>
                  </pic:blipFill>
                  <pic:spPr>
                    <a:xfrm>
                      <a:off x="0" y="0"/>
                      <a:ext cx="1116843" cy="1135039"/>
                    </a:xfrm>
                    <a:prstGeom prst="rect">
                      <a:avLst/>
                    </a:prstGeom>
                  </pic:spPr>
                </pic:pic>
              </a:graphicData>
            </a:graphic>
          </wp:anchor>
        </w:drawing>
      </w:r>
      <w:r>
        <w:rPr>
          <w:rFonts w:ascii="仿宋" w:hAnsi="仿宋" w:eastAsia="仿宋" w:cs="仿宋"/>
          <w:b/>
          <w:bCs/>
          <w:spacing w:val="-4"/>
          <w:sz w:val="36"/>
          <w:szCs w:val="36"/>
          <w:shd w:val="clear" w:fill="FFFFFE"/>
        </w:rPr>
        <w:t>项目编号：</w:t>
      </w:r>
      <w:r>
        <w:rPr>
          <w:rFonts w:ascii="仿宋" w:hAnsi="仿宋" w:eastAsia="仿宋" w:cs="仿宋"/>
          <w:b/>
          <w:bCs/>
          <w:color w:val="0000FF"/>
          <w:spacing w:val="-4"/>
          <w:sz w:val="36"/>
          <w:szCs w:val="36"/>
          <w:shd w:val="clear" w:fill="FFFFFE"/>
        </w:rPr>
        <w:t>CYCG2026041</w:t>
      </w:r>
    </w:p>
    <w:p w14:paraId="06F44D06">
      <w:pPr>
        <w:spacing w:before="196" w:line="217" w:lineRule="auto"/>
        <w:ind w:left="3274"/>
        <w:rPr>
          <w:rFonts w:ascii="仿宋" w:hAnsi="仿宋" w:eastAsia="仿宋" w:cs="仿宋"/>
          <w:sz w:val="36"/>
          <w:szCs w:val="36"/>
        </w:rPr>
      </w:pPr>
      <w:r>
        <w:rPr>
          <w:rFonts w:ascii="仿宋" w:hAnsi="仿宋" w:eastAsia="仿宋" w:cs="仿宋"/>
          <w:b/>
          <w:bCs/>
          <w:spacing w:val="-4"/>
          <w:sz w:val="36"/>
          <w:szCs w:val="36"/>
        </w:rPr>
        <w:t>编制单位：</w:t>
      </w:r>
      <w:r>
        <w:rPr>
          <w:rFonts w:ascii="仿宋" w:hAnsi="仿宋" w:eastAsia="仿宋" w:cs="仿宋"/>
          <w:b/>
          <w:bCs/>
          <w:color w:val="0000FF"/>
          <w:spacing w:val="-4"/>
          <w:sz w:val="36"/>
          <w:szCs w:val="36"/>
        </w:rPr>
        <w:t>辽宁财源工程服务有限公司</w:t>
      </w:r>
    </w:p>
    <w:p w14:paraId="27310632">
      <w:pPr>
        <w:spacing w:line="217" w:lineRule="auto"/>
        <w:rPr>
          <w:rFonts w:ascii="仿宋" w:hAnsi="仿宋" w:eastAsia="仿宋" w:cs="仿宋"/>
          <w:sz w:val="36"/>
          <w:szCs w:val="36"/>
        </w:rPr>
        <w:sectPr>
          <w:headerReference r:id="rId5" w:type="default"/>
          <w:pgSz w:w="11907" w:h="16839"/>
          <w:pgMar w:top="400" w:right="0" w:bottom="0" w:left="0" w:header="0" w:footer="0" w:gutter="0"/>
          <w:cols w:space="720" w:num="1"/>
        </w:sectPr>
      </w:pPr>
    </w:p>
    <w:p w14:paraId="72FB5352">
      <w:pPr>
        <w:pStyle w:val="2"/>
        <w:spacing w:line="247" w:lineRule="auto"/>
      </w:pPr>
    </w:p>
    <w:p w14:paraId="13A9050C">
      <w:pPr>
        <w:pStyle w:val="2"/>
        <w:spacing w:line="248" w:lineRule="auto"/>
      </w:pPr>
    </w:p>
    <w:p w14:paraId="6D0770A2">
      <w:pPr>
        <w:pStyle w:val="2"/>
        <w:spacing w:line="248" w:lineRule="auto"/>
      </w:pPr>
    </w:p>
    <w:p w14:paraId="39672B56">
      <w:pPr>
        <w:pStyle w:val="2"/>
        <w:spacing w:line="248" w:lineRule="auto"/>
      </w:pPr>
    </w:p>
    <w:sdt>
      <w:sdtPr>
        <w:rPr>
          <w:rFonts w:ascii="仿宋" w:hAnsi="仿宋" w:eastAsia="仿宋" w:cs="仿宋"/>
          <w:sz w:val="43"/>
          <w:szCs w:val="43"/>
        </w:rPr>
        <w:id w:val="147462598"/>
        <w:docPartObj>
          <w:docPartGallery w:val="Table of Contents"/>
          <w:docPartUnique/>
        </w:docPartObj>
      </w:sdtPr>
      <w:sdtEndPr>
        <w:rPr>
          <w:rFonts w:ascii="Calibri" w:hAnsi="Calibri" w:eastAsia="Calibri" w:cs="Calibri"/>
          <w:sz w:val="21"/>
          <w:szCs w:val="21"/>
        </w:rPr>
      </w:sdtEndPr>
      <w:sdtContent>
        <w:p w14:paraId="0E40263F">
          <w:pPr>
            <w:spacing w:before="140" w:line="203" w:lineRule="auto"/>
            <w:ind w:left="5399"/>
            <w:rPr>
              <w:rFonts w:ascii="仿宋" w:hAnsi="仿宋" w:eastAsia="仿宋" w:cs="仿宋"/>
              <w:sz w:val="43"/>
              <w:szCs w:val="43"/>
            </w:rPr>
          </w:pPr>
          <w:r>
            <w:rPr>
              <w:rFonts w:ascii="仿宋" w:hAnsi="仿宋" w:eastAsia="仿宋" w:cs="仿宋"/>
              <w:spacing w:val="-49"/>
              <w:sz w:val="43"/>
              <w:szCs w:val="43"/>
              <w:shd w:val="clear" w:fill="FFFFFE"/>
            </w:rPr>
            <w:t>目</w:t>
          </w:r>
          <w:r>
            <w:rPr>
              <w:rFonts w:ascii="仿宋" w:hAnsi="仿宋" w:eastAsia="仿宋" w:cs="仿宋"/>
              <w:spacing w:val="28"/>
              <w:sz w:val="43"/>
              <w:szCs w:val="43"/>
              <w:shd w:val="clear" w:fill="FFFFFE"/>
            </w:rPr>
            <w:t xml:space="preserve">  </w:t>
          </w:r>
          <w:r>
            <w:rPr>
              <w:rFonts w:ascii="仿宋" w:hAnsi="仿宋" w:eastAsia="仿宋" w:cs="仿宋"/>
              <w:spacing w:val="-49"/>
              <w:sz w:val="43"/>
              <w:szCs w:val="43"/>
              <w:shd w:val="clear" w:fill="FFFFFE"/>
            </w:rPr>
            <w:t>录</w:t>
          </w:r>
        </w:p>
        <w:p w14:paraId="240156EF">
          <w:pPr>
            <w:tabs>
              <w:tab w:val="right" w:leader="dot" w:pos="10095"/>
            </w:tabs>
            <w:spacing w:before="122" w:line="206" w:lineRule="auto"/>
            <w:ind w:left="1818"/>
            <w:rPr>
              <w:rFonts w:ascii="Calibri" w:hAnsi="Calibri" w:eastAsia="Calibri" w:cs="Calibri"/>
              <w:sz w:val="21"/>
              <w:szCs w:val="21"/>
            </w:rPr>
          </w:pPr>
          <w:r>
            <w:fldChar w:fldCharType="begin"/>
          </w:r>
          <w:r>
            <w:instrText xml:space="preserve"> HYPERLINK \l "bookmark1" </w:instrText>
          </w:r>
          <w:r>
            <w:fldChar w:fldCharType="separate"/>
          </w:r>
          <w:r>
            <w:rPr>
              <w:rFonts w:ascii="仿宋" w:hAnsi="仿宋" w:eastAsia="仿宋" w:cs="仿宋"/>
              <w:spacing w:val="-4"/>
              <w:sz w:val="21"/>
              <w:szCs w:val="21"/>
            </w:rPr>
            <w:t>采购公告</w:t>
          </w:r>
          <w:r>
            <w:rPr>
              <w:rFonts w:ascii="仿宋" w:hAnsi="仿宋" w:eastAsia="仿宋" w:cs="仿宋"/>
              <w:spacing w:val="-40"/>
              <w:sz w:val="21"/>
              <w:szCs w:val="21"/>
            </w:rPr>
            <w:t xml:space="preserve"> </w:t>
          </w:r>
          <w:r>
            <w:rPr>
              <w:rFonts w:ascii="仿宋" w:hAnsi="仿宋" w:eastAsia="仿宋" w:cs="仿宋"/>
              <w:sz w:val="21"/>
              <w:szCs w:val="21"/>
            </w:rPr>
            <w:tab/>
          </w:r>
          <w:r>
            <w:rPr>
              <w:rFonts w:ascii="Calibri" w:hAnsi="Calibri" w:eastAsia="Calibri" w:cs="Calibri"/>
              <w:spacing w:val="8"/>
              <w:sz w:val="21"/>
              <w:szCs w:val="21"/>
            </w:rPr>
            <w:t>6</w:t>
          </w:r>
          <w:r>
            <w:rPr>
              <w:rFonts w:ascii="Calibri" w:hAnsi="Calibri" w:eastAsia="Calibri" w:cs="Calibri"/>
              <w:spacing w:val="8"/>
              <w:sz w:val="21"/>
              <w:szCs w:val="21"/>
            </w:rPr>
            <w:fldChar w:fldCharType="end"/>
          </w:r>
        </w:p>
        <w:p w14:paraId="6DB82A15">
          <w:pPr>
            <w:tabs>
              <w:tab w:val="right" w:leader="dot" w:pos="10095"/>
            </w:tabs>
            <w:spacing w:before="84" w:line="206" w:lineRule="auto"/>
            <w:ind w:left="1825"/>
            <w:rPr>
              <w:rFonts w:ascii="Calibri" w:hAnsi="Calibri" w:eastAsia="Calibri" w:cs="Calibri"/>
              <w:sz w:val="21"/>
              <w:szCs w:val="21"/>
            </w:rPr>
          </w:pPr>
          <w:r>
            <w:fldChar w:fldCharType="begin"/>
          </w:r>
          <w:r>
            <w:instrText xml:space="preserve"> HYPERLINK \l "bookmark2" </w:instrText>
          </w:r>
          <w:r>
            <w:fldChar w:fldCharType="separate"/>
          </w:r>
          <w:r>
            <w:rPr>
              <w:rFonts w:ascii="仿宋" w:hAnsi="仿宋" w:eastAsia="仿宋" w:cs="仿宋"/>
              <w:spacing w:val="-3"/>
              <w:sz w:val="21"/>
              <w:szCs w:val="21"/>
            </w:rPr>
            <w:t>第一章 供应商须知</w:t>
          </w:r>
          <w:r>
            <w:rPr>
              <w:rFonts w:ascii="仿宋" w:hAnsi="仿宋" w:eastAsia="仿宋" w:cs="仿宋"/>
              <w:spacing w:val="-84"/>
              <w:sz w:val="21"/>
              <w:szCs w:val="21"/>
            </w:rPr>
            <w:t xml:space="preserve"> </w:t>
          </w:r>
          <w:r>
            <w:rPr>
              <w:rFonts w:ascii="仿宋" w:hAnsi="仿宋" w:eastAsia="仿宋" w:cs="仿宋"/>
              <w:sz w:val="21"/>
              <w:szCs w:val="21"/>
            </w:rPr>
            <w:tab/>
          </w:r>
          <w:r>
            <w:rPr>
              <w:rFonts w:ascii="Calibri" w:hAnsi="Calibri" w:eastAsia="Calibri" w:cs="Calibri"/>
              <w:spacing w:val="3"/>
              <w:sz w:val="21"/>
              <w:szCs w:val="21"/>
            </w:rPr>
            <w:t>14</w:t>
          </w:r>
          <w:r>
            <w:rPr>
              <w:rFonts w:ascii="Calibri" w:hAnsi="Calibri" w:eastAsia="Calibri" w:cs="Calibri"/>
              <w:spacing w:val="3"/>
              <w:sz w:val="21"/>
              <w:szCs w:val="21"/>
            </w:rPr>
            <w:fldChar w:fldCharType="end"/>
          </w:r>
        </w:p>
        <w:p w14:paraId="0F235910">
          <w:pPr>
            <w:tabs>
              <w:tab w:val="right" w:leader="dot" w:pos="10095"/>
            </w:tabs>
            <w:spacing w:before="84" w:line="206" w:lineRule="auto"/>
            <w:ind w:left="2240"/>
            <w:rPr>
              <w:rFonts w:ascii="Calibri" w:hAnsi="Calibri" w:eastAsia="Calibri" w:cs="Calibri"/>
              <w:sz w:val="21"/>
              <w:szCs w:val="21"/>
            </w:rPr>
          </w:pPr>
          <w:r>
            <w:fldChar w:fldCharType="begin"/>
          </w:r>
          <w:r>
            <w:instrText xml:space="preserve"> HYPERLINK \l "bookmark3" </w:instrText>
          </w:r>
          <w:r>
            <w:fldChar w:fldCharType="separate"/>
          </w:r>
          <w:r>
            <w:rPr>
              <w:rFonts w:ascii="仿宋" w:hAnsi="仿宋" w:eastAsia="仿宋" w:cs="仿宋"/>
              <w:spacing w:val="-5"/>
              <w:sz w:val="21"/>
              <w:szCs w:val="21"/>
            </w:rPr>
            <w:t>一</w:t>
          </w:r>
          <w:r>
            <w:rPr>
              <w:rFonts w:ascii="仿宋" w:hAnsi="仿宋" w:eastAsia="仿宋" w:cs="仿宋"/>
              <w:spacing w:val="18"/>
              <w:sz w:val="21"/>
              <w:szCs w:val="21"/>
            </w:rPr>
            <w:t xml:space="preserve"> </w:t>
          </w:r>
          <w:r>
            <w:rPr>
              <w:rFonts w:ascii="仿宋" w:hAnsi="仿宋" w:eastAsia="仿宋" w:cs="仿宋"/>
              <w:spacing w:val="-5"/>
              <w:sz w:val="21"/>
              <w:szCs w:val="21"/>
            </w:rPr>
            <w:t>供应商须知表</w:t>
          </w:r>
          <w:r>
            <w:rPr>
              <w:rFonts w:ascii="仿宋" w:hAnsi="仿宋" w:eastAsia="仿宋" w:cs="仿宋"/>
              <w:spacing w:val="-87"/>
              <w:sz w:val="21"/>
              <w:szCs w:val="21"/>
            </w:rPr>
            <w:t xml:space="preserve"> </w:t>
          </w:r>
          <w:r>
            <w:rPr>
              <w:rFonts w:ascii="仿宋" w:hAnsi="仿宋" w:eastAsia="仿宋" w:cs="仿宋"/>
              <w:sz w:val="21"/>
              <w:szCs w:val="21"/>
            </w:rPr>
            <w:tab/>
          </w:r>
          <w:r>
            <w:rPr>
              <w:rFonts w:ascii="Calibri" w:hAnsi="Calibri" w:eastAsia="Calibri" w:cs="Calibri"/>
              <w:spacing w:val="3"/>
              <w:sz w:val="21"/>
              <w:szCs w:val="21"/>
            </w:rPr>
            <w:t>14</w:t>
          </w:r>
          <w:r>
            <w:rPr>
              <w:rFonts w:ascii="Calibri" w:hAnsi="Calibri" w:eastAsia="Calibri" w:cs="Calibri"/>
              <w:spacing w:val="3"/>
              <w:sz w:val="21"/>
              <w:szCs w:val="21"/>
            </w:rPr>
            <w:fldChar w:fldCharType="end"/>
          </w:r>
        </w:p>
        <w:p w14:paraId="71ED71FC">
          <w:pPr>
            <w:tabs>
              <w:tab w:val="right" w:leader="dot" w:pos="10095"/>
            </w:tabs>
            <w:spacing w:before="85" w:line="206" w:lineRule="auto"/>
            <w:ind w:left="2243"/>
            <w:rPr>
              <w:rFonts w:ascii="Calibri" w:hAnsi="Calibri" w:eastAsia="Calibri" w:cs="Calibri"/>
              <w:sz w:val="21"/>
              <w:szCs w:val="21"/>
            </w:rPr>
          </w:pPr>
          <w:r>
            <w:fldChar w:fldCharType="begin"/>
          </w:r>
          <w:r>
            <w:instrText xml:space="preserve"> HYPERLINK \l "bookmark4" </w:instrText>
          </w:r>
          <w:r>
            <w:fldChar w:fldCharType="separate"/>
          </w:r>
          <w:r>
            <w:rPr>
              <w:rFonts w:ascii="仿宋" w:hAnsi="仿宋" w:eastAsia="仿宋" w:cs="仿宋"/>
              <w:spacing w:val="-15"/>
              <w:sz w:val="21"/>
              <w:szCs w:val="21"/>
            </w:rPr>
            <w:t>二</w:t>
          </w:r>
          <w:r>
            <w:rPr>
              <w:rFonts w:ascii="仿宋" w:hAnsi="仿宋" w:eastAsia="仿宋" w:cs="仿宋"/>
              <w:spacing w:val="25"/>
              <w:sz w:val="21"/>
              <w:szCs w:val="21"/>
            </w:rPr>
            <w:t xml:space="preserve"> </w:t>
          </w:r>
          <w:r>
            <w:rPr>
              <w:rFonts w:ascii="仿宋" w:hAnsi="仿宋" w:eastAsia="仿宋" w:cs="仿宋"/>
              <w:spacing w:val="-15"/>
              <w:sz w:val="21"/>
              <w:szCs w:val="21"/>
            </w:rPr>
            <w:t>总则</w:t>
          </w:r>
          <w:r>
            <w:rPr>
              <w:rFonts w:ascii="仿宋" w:hAnsi="仿宋" w:eastAsia="仿宋" w:cs="仿宋"/>
              <w:spacing w:val="-92"/>
              <w:sz w:val="21"/>
              <w:szCs w:val="21"/>
            </w:rPr>
            <w:t xml:space="preserve"> </w:t>
          </w:r>
          <w:r>
            <w:rPr>
              <w:rFonts w:ascii="仿宋" w:hAnsi="仿宋" w:eastAsia="仿宋" w:cs="仿宋"/>
              <w:sz w:val="21"/>
              <w:szCs w:val="21"/>
            </w:rPr>
            <w:tab/>
          </w:r>
          <w:r>
            <w:rPr>
              <w:rFonts w:ascii="Calibri" w:hAnsi="Calibri" w:eastAsia="Calibri" w:cs="Calibri"/>
              <w:spacing w:val="3"/>
              <w:sz w:val="21"/>
              <w:szCs w:val="21"/>
            </w:rPr>
            <w:t>18</w:t>
          </w:r>
          <w:r>
            <w:rPr>
              <w:rFonts w:ascii="Calibri" w:hAnsi="Calibri" w:eastAsia="Calibri" w:cs="Calibri"/>
              <w:spacing w:val="3"/>
              <w:sz w:val="21"/>
              <w:szCs w:val="21"/>
            </w:rPr>
            <w:fldChar w:fldCharType="end"/>
          </w:r>
        </w:p>
        <w:p w14:paraId="080B9C4F">
          <w:pPr>
            <w:tabs>
              <w:tab w:val="right" w:leader="dot" w:pos="10095"/>
            </w:tabs>
            <w:spacing w:before="82" w:line="206" w:lineRule="auto"/>
            <w:ind w:left="2242"/>
            <w:rPr>
              <w:rFonts w:ascii="Calibri" w:hAnsi="Calibri" w:eastAsia="Calibri" w:cs="Calibri"/>
              <w:sz w:val="21"/>
              <w:szCs w:val="21"/>
            </w:rPr>
          </w:pPr>
          <w:r>
            <w:fldChar w:fldCharType="begin"/>
          </w:r>
          <w:r>
            <w:instrText xml:space="preserve"> HYPERLINK \l "bookmark5" </w:instrText>
          </w:r>
          <w:r>
            <w:fldChar w:fldCharType="separate"/>
          </w:r>
          <w:r>
            <w:rPr>
              <w:rFonts w:ascii="仿宋" w:hAnsi="仿宋" w:eastAsia="仿宋" w:cs="仿宋"/>
              <w:spacing w:val="-7"/>
              <w:sz w:val="21"/>
              <w:szCs w:val="21"/>
            </w:rPr>
            <w:t>三</w:t>
          </w:r>
          <w:r>
            <w:rPr>
              <w:rFonts w:ascii="仿宋" w:hAnsi="仿宋" w:eastAsia="仿宋" w:cs="仿宋"/>
              <w:spacing w:val="16"/>
              <w:sz w:val="21"/>
              <w:szCs w:val="21"/>
            </w:rPr>
            <w:t xml:space="preserve"> </w:t>
          </w:r>
          <w:r>
            <w:rPr>
              <w:rFonts w:ascii="仿宋" w:hAnsi="仿宋" w:eastAsia="仿宋" w:cs="仿宋"/>
              <w:spacing w:val="-7"/>
              <w:sz w:val="21"/>
              <w:szCs w:val="21"/>
            </w:rPr>
            <w:t>采购文件</w:t>
          </w:r>
          <w:r>
            <w:rPr>
              <w:rFonts w:ascii="仿宋" w:hAnsi="仿宋" w:eastAsia="仿宋" w:cs="仿宋"/>
              <w:spacing w:val="-90"/>
              <w:sz w:val="21"/>
              <w:szCs w:val="21"/>
            </w:rPr>
            <w:t xml:space="preserve"> </w:t>
          </w:r>
          <w:r>
            <w:rPr>
              <w:rFonts w:ascii="仿宋" w:hAnsi="仿宋" w:eastAsia="仿宋" w:cs="仿宋"/>
              <w:sz w:val="21"/>
              <w:szCs w:val="21"/>
            </w:rPr>
            <w:tab/>
          </w:r>
          <w:r>
            <w:rPr>
              <w:rFonts w:ascii="Calibri" w:hAnsi="Calibri" w:eastAsia="Calibri" w:cs="Calibri"/>
              <w:spacing w:val="3"/>
              <w:sz w:val="21"/>
              <w:szCs w:val="21"/>
            </w:rPr>
            <w:t>20</w:t>
          </w:r>
          <w:r>
            <w:rPr>
              <w:rFonts w:ascii="Calibri" w:hAnsi="Calibri" w:eastAsia="Calibri" w:cs="Calibri"/>
              <w:spacing w:val="3"/>
              <w:sz w:val="21"/>
              <w:szCs w:val="21"/>
            </w:rPr>
            <w:fldChar w:fldCharType="end"/>
          </w:r>
        </w:p>
        <w:p w14:paraId="4595DC8E">
          <w:pPr>
            <w:tabs>
              <w:tab w:val="right" w:leader="dot" w:pos="10095"/>
            </w:tabs>
            <w:spacing w:before="85" w:line="206" w:lineRule="auto"/>
            <w:ind w:left="2261"/>
            <w:rPr>
              <w:rFonts w:ascii="Calibri" w:hAnsi="Calibri" w:eastAsia="Calibri" w:cs="Calibri"/>
              <w:sz w:val="21"/>
              <w:szCs w:val="21"/>
            </w:rPr>
          </w:pPr>
          <w:r>
            <w:fldChar w:fldCharType="begin"/>
          </w:r>
          <w:r>
            <w:instrText xml:space="preserve"> HYPERLINK \l "bookmark6" </w:instrText>
          </w:r>
          <w:r>
            <w:fldChar w:fldCharType="separate"/>
          </w:r>
          <w:r>
            <w:rPr>
              <w:rFonts w:ascii="仿宋" w:hAnsi="仿宋" w:eastAsia="仿宋" w:cs="仿宋"/>
              <w:spacing w:val="-8"/>
              <w:sz w:val="21"/>
              <w:szCs w:val="21"/>
            </w:rPr>
            <w:t>四</w:t>
          </w:r>
          <w:r>
            <w:rPr>
              <w:rFonts w:ascii="仿宋" w:hAnsi="仿宋" w:eastAsia="仿宋" w:cs="仿宋"/>
              <w:spacing w:val="27"/>
              <w:sz w:val="21"/>
              <w:szCs w:val="21"/>
            </w:rPr>
            <w:t xml:space="preserve"> </w:t>
          </w:r>
          <w:r>
            <w:rPr>
              <w:rFonts w:ascii="仿宋" w:hAnsi="仿宋" w:eastAsia="仿宋" w:cs="仿宋"/>
              <w:spacing w:val="-8"/>
              <w:sz w:val="21"/>
              <w:szCs w:val="21"/>
            </w:rPr>
            <w:t>响应文件的编制</w:t>
          </w:r>
          <w:r>
            <w:rPr>
              <w:rFonts w:ascii="仿宋" w:hAnsi="仿宋" w:eastAsia="仿宋" w:cs="仿宋"/>
              <w:spacing w:val="-87"/>
              <w:sz w:val="21"/>
              <w:szCs w:val="21"/>
            </w:rPr>
            <w:t xml:space="preserve"> </w:t>
          </w:r>
          <w:r>
            <w:rPr>
              <w:rFonts w:ascii="仿宋" w:hAnsi="仿宋" w:eastAsia="仿宋" w:cs="仿宋"/>
              <w:sz w:val="21"/>
              <w:szCs w:val="21"/>
            </w:rPr>
            <w:tab/>
          </w:r>
          <w:r>
            <w:rPr>
              <w:rFonts w:ascii="Calibri" w:hAnsi="Calibri" w:eastAsia="Calibri" w:cs="Calibri"/>
              <w:spacing w:val="3"/>
              <w:sz w:val="21"/>
              <w:szCs w:val="21"/>
            </w:rPr>
            <w:t>20</w:t>
          </w:r>
          <w:r>
            <w:rPr>
              <w:rFonts w:ascii="Calibri" w:hAnsi="Calibri" w:eastAsia="Calibri" w:cs="Calibri"/>
              <w:spacing w:val="3"/>
              <w:sz w:val="21"/>
              <w:szCs w:val="21"/>
            </w:rPr>
            <w:fldChar w:fldCharType="end"/>
          </w:r>
        </w:p>
        <w:p w14:paraId="45902F4C">
          <w:pPr>
            <w:tabs>
              <w:tab w:val="right" w:leader="dot" w:pos="10095"/>
            </w:tabs>
            <w:spacing w:before="85" w:line="206" w:lineRule="auto"/>
            <w:ind w:left="2240"/>
            <w:rPr>
              <w:rFonts w:ascii="Calibri" w:hAnsi="Calibri" w:eastAsia="Calibri" w:cs="Calibri"/>
              <w:sz w:val="21"/>
              <w:szCs w:val="21"/>
            </w:rPr>
          </w:pPr>
          <w:r>
            <w:fldChar w:fldCharType="begin"/>
          </w:r>
          <w:r>
            <w:instrText xml:space="preserve"> HYPERLINK \l "bookmark7" </w:instrText>
          </w:r>
          <w:r>
            <w:fldChar w:fldCharType="separate"/>
          </w:r>
          <w:r>
            <w:rPr>
              <w:rFonts w:ascii="仿宋" w:hAnsi="仿宋" w:eastAsia="仿宋" w:cs="仿宋"/>
              <w:spacing w:val="-5"/>
              <w:sz w:val="21"/>
              <w:szCs w:val="21"/>
            </w:rPr>
            <w:t>五</w:t>
          </w:r>
          <w:r>
            <w:rPr>
              <w:rFonts w:ascii="仿宋" w:hAnsi="仿宋" w:eastAsia="仿宋" w:cs="仿宋"/>
              <w:spacing w:val="24"/>
              <w:sz w:val="21"/>
              <w:szCs w:val="21"/>
            </w:rPr>
            <w:t xml:space="preserve"> </w:t>
          </w:r>
          <w:r>
            <w:rPr>
              <w:rFonts w:ascii="仿宋" w:hAnsi="仿宋" w:eastAsia="仿宋" w:cs="仿宋"/>
              <w:spacing w:val="-5"/>
              <w:sz w:val="21"/>
              <w:szCs w:val="21"/>
            </w:rPr>
            <w:t>响应文件的递交</w:t>
          </w:r>
          <w:r>
            <w:rPr>
              <w:rFonts w:ascii="仿宋" w:hAnsi="仿宋" w:eastAsia="仿宋" w:cs="仿宋"/>
              <w:spacing w:val="-86"/>
              <w:sz w:val="21"/>
              <w:szCs w:val="21"/>
            </w:rPr>
            <w:t xml:space="preserve"> </w:t>
          </w:r>
          <w:r>
            <w:rPr>
              <w:rFonts w:ascii="仿宋" w:hAnsi="仿宋" w:eastAsia="仿宋" w:cs="仿宋"/>
              <w:sz w:val="21"/>
              <w:szCs w:val="21"/>
            </w:rPr>
            <w:tab/>
          </w:r>
          <w:r>
            <w:rPr>
              <w:rFonts w:ascii="Calibri" w:hAnsi="Calibri" w:eastAsia="Calibri" w:cs="Calibri"/>
              <w:spacing w:val="3"/>
              <w:sz w:val="21"/>
              <w:szCs w:val="21"/>
            </w:rPr>
            <w:t>23</w:t>
          </w:r>
          <w:r>
            <w:rPr>
              <w:rFonts w:ascii="Calibri" w:hAnsi="Calibri" w:eastAsia="Calibri" w:cs="Calibri"/>
              <w:spacing w:val="3"/>
              <w:sz w:val="21"/>
              <w:szCs w:val="21"/>
            </w:rPr>
            <w:fldChar w:fldCharType="end"/>
          </w:r>
        </w:p>
        <w:p w14:paraId="7580EAA1">
          <w:pPr>
            <w:tabs>
              <w:tab w:val="right" w:leader="dot" w:pos="10095"/>
            </w:tabs>
            <w:spacing w:before="85" w:line="206" w:lineRule="auto"/>
            <w:ind w:left="2238"/>
            <w:rPr>
              <w:rFonts w:ascii="Calibri" w:hAnsi="Calibri" w:eastAsia="Calibri" w:cs="Calibri"/>
              <w:sz w:val="21"/>
              <w:szCs w:val="21"/>
            </w:rPr>
          </w:pPr>
          <w:r>
            <w:fldChar w:fldCharType="begin"/>
          </w:r>
          <w:r>
            <w:instrText xml:space="preserve"> HYPERLINK \l "bookmark8" </w:instrText>
          </w:r>
          <w:r>
            <w:fldChar w:fldCharType="separate"/>
          </w:r>
          <w:r>
            <w:rPr>
              <w:rFonts w:ascii="仿宋" w:hAnsi="仿宋" w:eastAsia="仿宋" w:cs="仿宋"/>
              <w:spacing w:val="-5"/>
              <w:sz w:val="21"/>
              <w:szCs w:val="21"/>
              <w:shd w:val="clear" w:fill="FFFFFE"/>
            </w:rPr>
            <w:t>六</w:t>
          </w:r>
          <w:r>
            <w:rPr>
              <w:rFonts w:ascii="仿宋" w:hAnsi="仿宋" w:eastAsia="仿宋" w:cs="仿宋"/>
              <w:spacing w:val="16"/>
              <w:sz w:val="21"/>
              <w:szCs w:val="21"/>
              <w:shd w:val="clear" w:fill="FFFFFE"/>
            </w:rPr>
            <w:t xml:space="preserve"> </w:t>
          </w:r>
          <w:r>
            <w:rPr>
              <w:rFonts w:ascii="仿宋" w:hAnsi="仿宋" w:eastAsia="仿宋" w:cs="仿宋"/>
              <w:spacing w:val="-5"/>
              <w:sz w:val="21"/>
              <w:szCs w:val="21"/>
              <w:shd w:val="clear" w:fill="FFFFFE"/>
            </w:rPr>
            <w:t>磋商及评审</w:t>
          </w:r>
          <w:r>
            <w:rPr>
              <w:rFonts w:ascii="仿宋" w:hAnsi="仿宋" w:eastAsia="仿宋" w:cs="仿宋"/>
              <w:spacing w:val="-90"/>
              <w:sz w:val="21"/>
              <w:szCs w:val="21"/>
            </w:rPr>
            <w:t xml:space="preserve"> </w:t>
          </w:r>
          <w:r>
            <w:rPr>
              <w:rFonts w:ascii="仿宋" w:hAnsi="仿宋" w:eastAsia="仿宋" w:cs="仿宋"/>
              <w:sz w:val="21"/>
              <w:szCs w:val="21"/>
            </w:rPr>
            <w:tab/>
          </w:r>
          <w:r>
            <w:rPr>
              <w:rFonts w:ascii="Calibri" w:hAnsi="Calibri" w:eastAsia="Calibri" w:cs="Calibri"/>
              <w:spacing w:val="3"/>
              <w:sz w:val="21"/>
              <w:szCs w:val="21"/>
            </w:rPr>
            <w:t>24</w:t>
          </w:r>
          <w:r>
            <w:rPr>
              <w:rFonts w:ascii="Calibri" w:hAnsi="Calibri" w:eastAsia="Calibri" w:cs="Calibri"/>
              <w:spacing w:val="3"/>
              <w:sz w:val="21"/>
              <w:szCs w:val="21"/>
            </w:rPr>
            <w:fldChar w:fldCharType="end"/>
          </w:r>
        </w:p>
        <w:p w14:paraId="76509F3E">
          <w:pPr>
            <w:tabs>
              <w:tab w:val="right" w:leader="dot" w:pos="10095"/>
            </w:tabs>
            <w:spacing w:before="85" w:line="206" w:lineRule="auto"/>
            <w:ind w:left="2240"/>
            <w:rPr>
              <w:rFonts w:ascii="Calibri" w:hAnsi="Calibri" w:eastAsia="Calibri" w:cs="Calibri"/>
              <w:sz w:val="21"/>
              <w:szCs w:val="21"/>
            </w:rPr>
          </w:pPr>
          <w:r>
            <w:fldChar w:fldCharType="begin"/>
          </w:r>
          <w:r>
            <w:instrText xml:space="preserve"> HYPERLINK \l "bookmark9" </w:instrText>
          </w:r>
          <w:r>
            <w:fldChar w:fldCharType="separate"/>
          </w:r>
          <w:r>
            <w:rPr>
              <w:rFonts w:ascii="仿宋" w:hAnsi="仿宋" w:eastAsia="仿宋" w:cs="仿宋"/>
              <w:spacing w:val="-7"/>
              <w:sz w:val="21"/>
              <w:szCs w:val="21"/>
              <w:shd w:val="clear" w:fill="FFFFFE"/>
            </w:rPr>
            <w:t>七</w:t>
          </w:r>
          <w:r>
            <w:rPr>
              <w:rFonts w:ascii="仿宋" w:hAnsi="仿宋" w:eastAsia="仿宋" w:cs="仿宋"/>
              <w:spacing w:val="17"/>
              <w:sz w:val="21"/>
              <w:szCs w:val="21"/>
              <w:shd w:val="clear" w:fill="FFFFFE"/>
            </w:rPr>
            <w:t xml:space="preserve"> </w:t>
          </w:r>
          <w:r>
            <w:rPr>
              <w:rFonts w:ascii="仿宋" w:hAnsi="仿宋" w:eastAsia="仿宋" w:cs="仿宋"/>
              <w:spacing w:val="-7"/>
              <w:sz w:val="21"/>
              <w:szCs w:val="21"/>
              <w:shd w:val="clear" w:fill="FFFFFE"/>
            </w:rPr>
            <w:t>确定成交</w:t>
          </w:r>
          <w:r>
            <w:rPr>
              <w:rFonts w:ascii="仿宋" w:hAnsi="仿宋" w:eastAsia="仿宋" w:cs="仿宋"/>
              <w:spacing w:val="-89"/>
              <w:sz w:val="21"/>
              <w:szCs w:val="21"/>
            </w:rPr>
            <w:t xml:space="preserve"> </w:t>
          </w:r>
          <w:r>
            <w:rPr>
              <w:rFonts w:ascii="仿宋" w:hAnsi="仿宋" w:eastAsia="仿宋" w:cs="仿宋"/>
              <w:sz w:val="21"/>
              <w:szCs w:val="21"/>
            </w:rPr>
            <w:tab/>
          </w:r>
          <w:r>
            <w:rPr>
              <w:rFonts w:ascii="Calibri" w:hAnsi="Calibri" w:eastAsia="Calibri" w:cs="Calibri"/>
              <w:spacing w:val="3"/>
              <w:sz w:val="21"/>
              <w:szCs w:val="21"/>
            </w:rPr>
            <w:t>28</w:t>
          </w:r>
          <w:r>
            <w:rPr>
              <w:rFonts w:ascii="Calibri" w:hAnsi="Calibri" w:eastAsia="Calibri" w:cs="Calibri"/>
              <w:spacing w:val="3"/>
              <w:sz w:val="21"/>
              <w:szCs w:val="21"/>
            </w:rPr>
            <w:fldChar w:fldCharType="end"/>
          </w:r>
        </w:p>
        <w:p w14:paraId="2D330843">
          <w:pPr>
            <w:tabs>
              <w:tab w:val="right" w:leader="dot" w:pos="10095"/>
            </w:tabs>
            <w:spacing w:before="85" w:line="206" w:lineRule="auto"/>
            <w:ind w:left="1825"/>
            <w:rPr>
              <w:rFonts w:ascii="Calibri" w:hAnsi="Calibri" w:eastAsia="Calibri" w:cs="Calibri"/>
              <w:sz w:val="21"/>
              <w:szCs w:val="21"/>
            </w:rPr>
          </w:pPr>
          <w:r>
            <w:fldChar w:fldCharType="begin"/>
          </w:r>
          <w:r>
            <w:instrText xml:space="preserve"> HYPERLINK \l "bookmark10" </w:instrText>
          </w:r>
          <w:r>
            <w:fldChar w:fldCharType="separate"/>
          </w:r>
          <w:r>
            <w:rPr>
              <w:rFonts w:ascii="仿宋" w:hAnsi="仿宋" w:eastAsia="仿宋" w:cs="仿宋"/>
              <w:spacing w:val="-2"/>
              <w:sz w:val="21"/>
              <w:szCs w:val="21"/>
              <w:shd w:val="clear" w:fill="FFFFFE"/>
            </w:rPr>
            <w:t>第二章 响应文件内容及格式</w:t>
          </w:r>
          <w:r>
            <w:rPr>
              <w:rFonts w:ascii="仿宋" w:hAnsi="仿宋" w:eastAsia="仿宋" w:cs="仿宋"/>
              <w:spacing w:val="-80"/>
              <w:sz w:val="21"/>
              <w:szCs w:val="21"/>
            </w:rPr>
            <w:t xml:space="preserve"> </w:t>
          </w:r>
          <w:r>
            <w:rPr>
              <w:rFonts w:ascii="仿宋" w:hAnsi="仿宋" w:eastAsia="仿宋" w:cs="仿宋"/>
              <w:sz w:val="21"/>
              <w:szCs w:val="21"/>
            </w:rPr>
            <w:tab/>
          </w:r>
          <w:r>
            <w:rPr>
              <w:rFonts w:ascii="Calibri" w:hAnsi="Calibri" w:eastAsia="Calibri" w:cs="Calibri"/>
              <w:spacing w:val="3"/>
              <w:sz w:val="21"/>
              <w:szCs w:val="21"/>
            </w:rPr>
            <w:t>31</w:t>
          </w:r>
          <w:r>
            <w:rPr>
              <w:rFonts w:ascii="Calibri" w:hAnsi="Calibri" w:eastAsia="Calibri" w:cs="Calibri"/>
              <w:spacing w:val="3"/>
              <w:sz w:val="21"/>
              <w:szCs w:val="21"/>
            </w:rPr>
            <w:fldChar w:fldCharType="end"/>
          </w:r>
        </w:p>
        <w:p w14:paraId="3E35189C">
          <w:pPr>
            <w:tabs>
              <w:tab w:val="right" w:leader="dot" w:pos="10095"/>
            </w:tabs>
            <w:spacing w:before="84" w:line="206" w:lineRule="auto"/>
            <w:ind w:left="2240"/>
            <w:rPr>
              <w:rFonts w:ascii="Calibri" w:hAnsi="Calibri" w:eastAsia="Calibri" w:cs="Calibri"/>
              <w:sz w:val="21"/>
              <w:szCs w:val="21"/>
            </w:rPr>
          </w:pPr>
          <w:r>
            <w:fldChar w:fldCharType="begin"/>
          </w:r>
          <w:r>
            <w:instrText xml:space="preserve"> HYPERLINK \l "bookmark11" </w:instrText>
          </w:r>
          <w:r>
            <w:fldChar w:fldCharType="separate"/>
          </w:r>
          <w:r>
            <w:rPr>
              <w:rFonts w:ascii="仿宋" w:hAnsi="仿宋" w:eastAsia="仿宋" w:cs="仿宋"/>
              <w:b/>
              <w:bCs/>
              <w:spacing w:val="-3"/>
              <w:sz w:val="21"/>
              <w:szCs w:val="21"/>
            </w:rPr>
            <w:t>一、响应文件的外封面及封口</w:t>
          </w:r>
          <w:r>
            <w:rPr>
              <w:rFonts w:ascii="仿宋" w:hAnsi="仿宋" w:eastAsia="仿宋" w:cs="仿宋"/>
              <w:spacing w:val="-86"/>
              <w:sz w:val="21"/>
              <w:szCs w:val="21"/>
            </w:rPr>
            <w:t xml:space="preserve"> </w:t>
          </w:r>
          <w:r>
            <w:rPr>
              <w:rFonts w:ascii="仿宋" w:hAnsi="仿宋" w:eastAsia="仿宋" w:cs="仿宋"/>
              <w:sz w:val="21"/>
              <w:szCs w:val="21"/>
            </w:rPr>
            <w:tab/>
          </w:r>
          <w:r>
            <w:rPr>
              <w:rFonts w:ascii="Calibri" w:hAnsi="Calibri" w:eastAsia="Calibri" w:cs="Calibri"/>
              <w:spacing w:val="3"/>
              <w:sz w:val="21"/>
              <w:szCs w:val="21"/>
            </w:rPr>
            <w:t>33</w:t>
          </w:r>
          <w:r>
            <w:rPr>
              <w:rFonts w:ascii="Calibri" w:hAnsi="Calibri" w:eastAsia="Calibri" w:cs="Calibri"/>
              <w:spacing w:val="3"/>
              <w:sz w:val="21"/>
              <w:szCs w:val="21"/>
            </w:rPr>
            <w:fldChar w:fldCharType="end"/>
          </w:r>
        </w:p>
        <w:p w14:paraId="7B647127">
          <w:pPr>
            <w:tabs>
              <w:tab w:val="right" w:leader="dot" w:pos="10095"/>
            </w:tabs>
            <w:spacing w:before="86" w:line="206" w:lineRule="auto"/>
            <w:ind w:left="2243"/>
            <w:rPr>
              <w:rFonts w:ascii="Calibri" w:hAnsi="Calibri" w:eastAsia="Calibri" w:cs="Calibri"/>
              <w:sz w:val="21"/>
              <w:szCs w:val="21"/>
            </w:rPr>
          </w:pPr>
          <w:r>
            <w:fldChar w:fldCharType="begin"/>
          </w:r>
          <w:r>
            <w:instrText xml:space="preserve"> HYPERLINK \l "bookmark12" </w:instrText>
          </w:r>
          <w:r>
            <w:fldChar w:fldCharType="separate"/>
          </w:r>
          <w:r>
            <w:rPr>
              <w:rFonts w:ascii="仿宋" w:hAnsi="仿宋" w:eastAsia="仿宋" w:cs="仿宋"/>
              <w:b/>
              <w:bCs/>
              <w:spacing w:val="-4"/>
              <w:sz w:val="21"/>
              <w:szCs w:val="21"/>
            </w:rPr>
            <w:t>二、响应文件的封皮</w:t>
          </w:r>
          <w:r>
            <w:rPr>
              <w:rFonts w:ascii="仿宋" w:hAnsi="仿宋" w:eastAsia="仿宋" w:cs="仿宋"/>
              <w:spacing w:val="-36"/>
              <w:sz w:val="21"/>
              <w:szCs w:val="21"/>
            </w:rPr>
            <w:t xml:space="preserve"> </w:t>
          </w:r>
          <w:r>
            <w:rPr>
              <w:rFonts w:ascii="仿宋" w:hAnsi="仿宋" w:eastAsia="仿宋" w:cs="仿宋"/>
              <w:sz w:val="21"/>
              <w:szCs w:val="21"/>
            </w:rPr>
            <w:tab/>
          </w:r>
          <w:r>
            <w:rPr>
              <w:rFonts w:ascii="Calibri" w:hAnsi="Calibri" w:eastAsia="Calibri" w:cs="Calibri"/>
              <w:spacing w:val="3"/>
              <w:sz w:val="21"/>
              <w:szCs w:val="21"/>
            </w:rPr>
            <w:t>34</w:t>
          </w:r>
          <w:r>
            <w:rPr>
              <w:rFonts w:ascii="Calibri" w:hAnsi="Calibri" w:eastAsia="Calibri" w:cs="Calibri"/>
              <w:spacing w:val="3"/>
              <w:sz w:val="21"/>
              <w:szCs w:val="21"/>
            </w:rPr>
            <w:fldChar w:fldCharType="end"/>
          </w:r>
        </w:p>
        <w:p w14:paraId="0B5A6566">
          <w:pPr>
            <w:tabs>
              <w:tab w:val="right" w:leader="dot" w:pos="10095"/>
            </w:tabs>
            <w:spacing w:before="85" w:line="206" w:lineRule="auto"/>
            <w:ind w:left="2242"/>
            <w:rPr>
              <w:rFonts w:ascii="Calibri" w:hAnsi="Calibri" w:eastAsia="Calibri" w:cs="Calibri"/>
              <w:sz w:val="21"/>
              <w:szCs w:val="21"/>
            </w:rPr>
          </w:pPr>
          <w:r>
            <w:fldChar w:fldCharType="begin"/>
          </w:r>
          <w:r>
            <w:instrText xml:space="preserve"> HYPERLINK \l "bookmark13" </w:instrText>
          </w:r>
          <w:r>
            <w:fldChar w:fldCharType="separate"/>
          </w:r>
          <w:r>
            <w:rPr>
              <w:rFonts w:ascii="仿宋" w:hAnsi="仿宋" w:eastAsia="仿宋" w:cs="仿宋"/>
              <w:b/>
              <w:bCs/>
              <w:spacing w:val="-4"/>
              <w:sz w:val="21"/>
              <w:szCs w:val="21"/>
            </w:rPr>
            <w:t>三、响应文件的目录</w:t>
          </w:r>
          <w:r>
            <w:rPr>
              <w:rFonts w:ascii="仿宋" w:hAnsi="仿宋" w:eastAsia="仿宋" w:cs="仿宋"/>
              <w:spacing w:val="-35"/>
              <w:sz w:val="21"/>
              <w:szCs w:val="21"/>
            </w:rPr>
            <w:t xml:space="preserve"> </w:t>
          </w:r>
          <w:r>
            <w:rPr>
              <w:rFonts w:ascii="仿宋" w:hAnsi="仿宋" w:eastAsia="仿宋" w:cs="仿宋"/>
              <w:sz w:val="21"/>
              <w:szCs w:val="21"/>
            </w:rPr>
            <w:tab/>
          </w:r>
          <w:r>
            <w:rPr>
              <w:rFonts w:ascii="Calibri" w:hAnsi="Calibri" w:eastAsia="Calibri" w:cs="Calibri"/>
              <w:spacing w:val="3"/>
              <w:sz w:val="21"/>
              <w:szCs w:val="21"/>
            </w:rPr>
            <w:t>35</w:t>
          </w:r>
          <w:r>
            <w:rPr>
              <w:rFonts w:ascii="Calibri" w:hAnsi="Calibri" w:eastAsia="Calibri" w:cs="Calibri"/>
              <w:spacing w:val="3"/>
              <w:sz w:val="21"/>
              <w:szCs w:val="21"/>
            </w:rPr>
            <w:fldChar w:fldCharType="end"/>
          </w:r>
        </w:p>
        <w:p w14:paraId="07A98F52">
          <w:pPr>
            <w:tabs>
              <w:tab w:val="left" w:pos="2261"/>
            </w:tabs>
            <w:spacing w:before="84" w:line="186" w:lineRule="auto"/>
            <w:ind w:left="1758"/>
            <w:rPr>
              <w:rFonts w:ascii="仿宋" w:hAnsi="仿宋" w:eastAsia="仿宋" w:cs="仿宋"/>
              <w:sz w:val="21"/>
              <w:szCs w:val="21"/>
            </w:rPr>
          </w:pPr>
          <w:r>
            <w:fldChar w:fldCharType="begin"/>
          </w:r>
          <w:r>
            <w:instrText xml:space="preserve"> HYPERLINK \l "bookmark14" </w:instrText>
          </w:r>
          <w:r>
            <w:fldChar w:fldCharType="separate"/>
          </w:r>
          <w:r>
            <w:rPr>
              <w:rFonts w:ascii="仿宋" w:hAnsi="仿宋" w:eastAsia="仿宋" w:cs="仿宋"/>
              <w:sz w:val="21"/>
              <w:szCs w:val="21"/>
            </w:rPr>
            <w:tab/>
          </w:r>
          <w:r>
            <w:rPr>
              <w:rFonts w:ascii="仿宋" w:hAnsi="仿宋" w:eastAsia="仿宋" w:cs="仿宋"/>
              <w:b/>
              <w:bCs/>
              <w:spacing w:val="-1"/>
              <w:sz w:val="21"/>
              <w:szCs w:val="21"/>
            </w:rPr>
            <w:t>四、营业执照或事业单位法人证书或执业许可证等证明文件复印件或自然人的身份证</w:t>
          </w:r>
          <w:r>
            <w:rPr>
              <w:rFonts w:ascii="仿宋" w:hAnsi="仿宋" w:eastAsia="仿宋" w:cs="仿宋"/>
              <w:b/>
              <w:bCs/>
              <w:spacing w:val="-1"/>
              <w:sz w:val="21"/>
              <w:szCs w:val="21"/>
            </w:rPr>
            <w:fldChar w:fldCharType="end"/>
          </w:r>
        </w:p>
        <w:p w14:paraId="033A303E">
          <w:pPr>
            <w:tabs>
              <w:tab w:val="left" w:pos="2250"/>
              <w:tab w:val="right" w:leader="dot" w:pos="10095"/>
            </w:tabs>
            <w:spacing w:before="108" w:line="206" w:lineRule="auto"/>
            <w:ind w:left="1758"/>
            <w:rPr>
              <w:rFonts w:ascii="Calibri" w:hAnsi="Calibri" w:eastAsia="Calibri" w:cs="Calibri"/>
              <w:sz w:val="21"/>
              <w:szCs w:val="21"/>
            </w:rPr>
          </w:pPr>
          <w:r>
            <w:fldChar w:fldCharType="begin"/>
          </w:r>
          <w:r>
            <w:instrText xml:space="preserve"> HYPERLINK \l "bookmark15" </w:instrText>
          </w:r>
          <w:r>
            <w:fldChar w:fldCharType="separate"/>
          </w:r>
          <w:r>
            <w:rPr>
              <w:rFonts w:ascii="仿宋" w:hAnsi="仿宋" w:eastAsia="仿宋" w:cs="仿宋"/>
              <w:sz w:val="21"/>
              <w:szCs w:val="21"/>
            </w:rPr>
            <w:tab/>
          </w:r>
          <w:r>
            <w:rPr>
              <w:rFonts w:ascii="仿宋" w:hAnsi="仿宋" w:eastAsia="仿宋" w:cs="仿宋"/>
              <w:b/>
              <w:bCs/>
              <w:spacing w:val="-8"/>
              <w:sz w:val="21"/>
              <w:szCs w:val="21"/>
            </w:rPr>
            <w:t>明复印件</w:t>
          </w:r>
          <w:r>
            <w:rPr>
              <w:rFonts w:ascii="仿宋" w:hAnsi="仿宋" w:eastAsia="仿宋" w:cs="仿宋"/>
              <w:spacing w:val="-42"/>
              <w:sz w:val="21"/>
              <w:szCs w:val="21"/>
            </w:rPr>
            <w:t xml:space="preserve"> </w:t>
          </w:r>
          <w:r>
            <w:rPr>
              <w:rFonts w:ascii="仿宋" w:hAnsi="仿宋" w:eastAsia="仿宋" w:cs="仿宋"/>
              <w:sz w:val="21"/>
              <w:szCs w:val="21"/>
            </w:rPr>
            <w:tab/>
          </w:r>
          <w:r>
            <w:rPr>
              <w:rFonts w:ascii="Calibri" w:hAnsi="Calibri" w:eastAsia="Calibri" w:cs="Calibri"/>
              <w:spacing w:val="3"/>
              <w:sz w:val="21"/>
              <w:szCs w:val="21"/>
            </w:rPr>
            <w:t>36</w:t>
          </w:r>
          <w:r>
            <w:rPr>
              <w:rFonts w:ascii="Calibri" w:hAnsi="Calibri" w:eastAsia="Calibri" w:cs="Calibri"/>
              <w:spacing w:val="3"/>
              <w:sz w:val="21"/>
              <w:szCs w:val="21"/>
            </w:rPr>
            <w:fldChar w:fldCharType="end"/>
          </w:r>
        </w:p>
        <w:p w14:paraId="01220EAC">
          <w:pPr>
            <w:tabs>
              <w:tab w:val="right" w:leader="dot" w:pos="10095"/>
            </w:tabs>
            <w:spacing w:before="85" w:line="206" w:lineRule="auto"/>
            <w:ind w:left="2240"/>
            <w:rPr>
              <w:rFonts w:ascii="Calibri" w:hAnsi="Calibri" w:eastAsia="Calibri" w:cs="Calibri"/>
              <w:sz w:val="21"/>
              <w:szCs w:val="21"/>
            </w:rPr>
          </w:pPr>
          <w:r>
            <w:fldChar w:fldCharType="begin"/>
          </w:r>
          <w:r>
            <w:instrText xml:space="preserve"> HYPERLINK \l "bookmark16" </w:instrText>
          </w:r>
          <w:r>
            <w:fldChar w:fldCharType="separate"/>
          </w:r>
          <w:r>
            <w:rPr>
              <w:rFonts w:ascii="仿宋" w:hAnsi="仿宋" w:eastAsia="仿宋" w:cs="仿宋"/>
              <w:b/>
              <w:bCs/>
              <w:spacing w:val="-3"/>
              <w:sz w:val="21"/>
              <w:szCs w:val="21"/>
            </w:rPr>
            <w:t>五、法定代表人（或非法人组织负责人）身份证明书</w:t>
          </w:r>
          <w:r>
            <w:rPr>
              <w:rFonts w:ascii="仿宋" w:hAnsi="仿宋" w:eastAsia="仿宋" w:cs="仿宋"/>
              <w:spacing w:val="-66"/>
              <w:sz w:val="21"/>
              <w:szCs w:val="21"/>
            </w:rPr>
            <w:t xml:space="preserve"> </w:t>
          </w:r>
          <w:r>
            <w:rPr>
              <w:rFonts w:ascii="仿宋" w:hAnsi="仿宋" w:eastAsia="仿宋" w:cs="仿宋"/>
              <w:sz w:val="21"/>
              <w:szCs w:val="21"/>
            </w:rPr>
            <w:tab/>
          </w:r>
          <w:r>
            <w:rPr>
              <w:rFonts w:ascii="Calibri" w:hAnsi="Calibri" w:eastAsia="Calibri" w:cs="Calibri"/>
              <w:spacing w:val="3"/>
              <w:sz w:val="21"/>
              <w:szCs w:val="21"/>
            </w:rPr>
            <w:t>37</w:t>
          </w:r>
          <w:r>
            <w:rPr>
              <w:rFonts w:ascii="Calibri" w:hAnsi="Calibri" w:eastAsia="Calibri" w:cs="Calibri"/>
              <w:spacing w:val="3"/>
              <w:sz w:val="21"/>
              <w:szCs w:val="21"/>
            </w:rPr>
            <w:fldChar w:fldCharType="end"/>
          </w:r>
        </w:p>
        <w:p w14:paraId="5688BE1A">
          <w:pPr>
            <w:tabs>
              <w:tab w:val="right" w:leader="dot" w:pos="10095"/>
            </w:tabs>
            <w:spacing w:before="83" w:line="206" w:lineRule="auto"/>
            <w:ind w:left="2238"/>
            <w:rPr>
              <w:rFonts w:ascii="Calibri" w:hAnsi="Calibri" w:eastAsia="Calibri" w:cs="Calibri"/>
              <w:sz w:val="21"/>
              <w:szCs w:val="21"/>
            </w:rPr>
          </w:pPr>
          <w:r>
            <w:fldChar w:fldCharType="begin"/>
          </w:r>
          <w:r>
            <w:instrText xml:space="preserve"> HYPERLINK \l "bookmark17" </w:instrText>
          </w:r>
          <w:r>
            <w:fldChar w:fldCharType="separate"/>
          </w:r>
          <w:r>
            <w:rPr>
              <w:rFonts w:ascii="仿宋" w:hAnsi="仿宋" w:eastAsia="仿宋" w:cs="仿宋"/>
              <w:b/>
              <w:bCs/>
              <w:spacing w:val="-2"/>
              <w:sz w:val="21"/>
              <w:szCs w:val="21"/>
            </w:rPr>
            <w:t>六、法定代表人（或非法人组织负责人）授</w:t>
          </w:r>
          <w:r>
            <w:rPr>
              <w:rFonts w:ascii="仿宋" w:hAnsi="仿宋" w:eastAsia="仿宋" w:cs="仿宋"/>
              <w:b/>
              <w:bCs/>
              <w:spacing w:val="-3"/>
              <w:sz w:val="21"/>
              <w:szCs w:val="21"/>
            </w:rPr>
            <w:t>权委托书</w:t>
          </w:r>
          <w:r>
            <w:rPr>
              <w:rFonts w:ascii="仿宋" w:hAnsi="仿宋" w:eastAsia="仿宋" w:cs="仿宋"/>
              <w:spacing w:val="-83"/>
              <w:sz w:val="21"/>
              <w:szCs w:val="21"/>
            </w:rPr>
            <w:t xml:space="preserve"> </w:t>
          </w:r>
          <w:r>
            <w:rPr>
              <w:rFonts w:ascii="仿宋" w:hAnsi="仿宋" w:eastAsia="仿宋" w:cs="仿宋"/>
              <w:sz w:val="21"/>
              <w:szCs w:val="21"/>
            </w:rPr>
            <w:tab/>
          </w:r>
          <w:r>
            <w:rPr>
              <w:rFonts w:ascii="Calibri" w:hAnsi="Calibri" w:eastAsia="Calibri" w:cs="Calibri"/>
              <w:spacing w:val="3"/>
              <w:sz w:val="21"/>
              <w:szCs w:val="21"/>
            </w:rPr>
            <w:t>38</w:t>
          </w:r>
          <w:r>
            <w:rPr>
              <w:rFonts w:ascii="Calibri" w:hAnsi="Calibri" w:eastAsia="Calibri" w:cs="Calibri"/>
              <w:spacing w:val="3"/>
              <w:sz w:val="21"/>
              <w:szCs w:val="21"/>
            </w:rPr>
            <w:fldChar w:fldCharType="end"/>
          </w:r>
        </w:p>
        <w:p w14:paraId="1B347912">
          <w:pPr>
            <w:tabs>
              <w:tab w:val="right" w:leader="dot" w:pos="10095"/>
            </w:tabs>
            <w:spacing w:before="84" w:line="206" w:lineRule="auto"/>
            <w:ind w:left="2240"/>
            <w:rPr>
              <w:rFonts w:ascii="Calibri" w:hAnsi="Calibri" w:eastAsia="Calibri" w:cs="Calibri"/>
              <w:sz w:val="21"/>
              <w:szCs w:val="21"/>
            </w:rPr>
          </w:pPr>
          <w:r>
            <w:fldChar w:fldCharType="begin"/>
          </w:r>
          <w:r>
            <w:instrText xml:space="preserve"> HYPERLINK \l "bookmark18" </w:instrText>
          </w:r>
          <w:r>
            <w:fldChar w:fldCharType="separate"/>
          </w:r>
          <w:r>
            <w:rPr>
              <w:rFonts w:ascii="仿宋" w:hAnsi="仿宋" w:eastAsia="仿宋" w:cs="仿宋"/>
              <w:b/>
              <w:bCs/>
              <w:spacing w:val="-2"/>
              <w:sz w:val="21"/>
              <w:szCs w:val="21"/>
            </w:rPr>
            <w:t>七、具有良好的商业信誉和健全的财务会计制度</w:t>
          </w:r>
          <w:r>
            <w:rPr>
              <w:rFonts w:ascii="仿宋" w:hAnsi="仿宋" w:eastAsia="仿宋" w:cs="仿宋"/>
              <w:b/>
              <w:bCs/>
              <w:spacing w:val="-3"/>
              <w:sz w:val="21"/>
              <w:szCs w:val="21"/>
            </w:rPr>
            <w:t>的承诺函</w:t>
          </w:r>
          <w:r>
            <w:rPr>
              <w:rFonts w:ascii="仿宋" w:hAnsi="仿宋" w:eastAsia="仿宋" w:cs="仿宋"/>
              <w:spacing w:val="-84"/>
              <w:sz w:val="21"/>
              <w:szCs w:val="21"/>
            </w:rPr>
            <w:t xml:space="preserve"> </w:t>
          </w:r>
          <w:r>
            <w:rPr>
              <w:rFonts w:ascii="仿宋" w:hAnsi="仿宋" w:eastAsia="仿宋" w:cs="仿宋"/>
              <w:sz w:val="21"/>
              <w:szCs w:val="21"/>
            </w:rPr>
            <w:tab/>
          </w:r>
          <w:r>
            <w:rPr>
              <w:rFonts w:ascii="Calibri" w:hAnsi="Calibri" w:eastAsia="Calibri" w:cs="Calibri"/>
              <w:spacing w:val="3"/>
              <w:sz w:val="21"/>
              <w:szCs w:val="21"/>
            </w:rPr>
            <w:t>39</w:t>
          </w:r>
          <w:r>
            <w:rPr>
              <w:rFonts w:ascii="Calibri" w:hAnsi="Calibri" w:eastAsia="Calibri" w:cs="Calibri"/>
              <w:spacing w:val="3"/>
              <w:sz w:val="21"/>
              <w:szCs w:val="21"/>
            </w:rPr>
            <w:fldChar w:fldCharType="end"/>
          </w:r>
        </w:p>
        <w:p w14:paraId="0607EBB4">
          <w:pPr>
            <w:tabs>
              <w:tab w:val="right" w:leader="dot" w:pos="10095"/>
            </w:tabs>
            <w:spacing w:before="85" w:line="206" w:lineRule="auto"/>
            <w:ind w:left="2236"/>
            <w:rPr>
              <w:rFonts w:ascii="Calibri" w:hAnsi="Calibri" w:eastAsia="Calibri" w:cs="Calibri"/>
              <w:sz w:val="21"/>
              <w:szCs w:val="21"/>
            </w:rPr>
          </w:pPr>
          <w:r>
            <w:fldChar w:fldCharType="begin"/>
          </w:r>
          <w:r>
            <w:instrText xml:space="preserve"> HYPERLINK \l "bookmark19" </w:instrText>
          </w:r>
          <w:r>
            <w:fldChar w:fldCharType="separate"/>
          </w:r>
          <w:r>
            <w:rPr>
              <w:rFonts w:ascii="仿宋" w:hAnsi="仿宋" w:eastAsia="仿宋" w:cs="仿宋"/>
              <w:b/>
              <w:bCs/>
              <w:spacing w:val="-2"/>
              <w:sz w:val="21"/>
              <w:szCs w:val="21"/>
            </w:rPr>
            <w:t>八、磋商会议时间前六个月内任一个月的依法缴纳税收的缴款凭据复印件</w:t>
          </w:r>
          <w:r>
            <w:rPr>
              <w:rFonts w:ascii="仿宋" w:hAnsi="仿宋" w:eastAsia="仿宋" w:cs="仿宋"/>
              <w:spacing w:val="-76"/>
              <w:sz w:val="21"/>
              <w:szCs w:val="21"/>
            </w:rPr>
            <w:t xml:space="preserve"> </w:t>
          </w:r>
          <w:r>
            <w:rPr>
              <w:rFonts w:ascii="仿宋" w:hAnsi="仿宋" w:eastAsia="仿宋" w:cs="仿宋"/>
              <w:sz w:val="21"/>
              <w:szCs w:val="21"/>
            </w:rPr>
            <w:tab/>
          </w:r>
          <w:r>
            <w:rPr>
              <w:rFonts w:ascii="Calibri" w:hAnsi="Calibri" w:eastAsia="Calibri" w:cs="Calibri"/>
              <w:spacing w:val="3"/>
              <w:sz w:val="21"/>
              <w:szCs w:val="21"/>
            </w:rPr>
            <w:t>40</w:t>
          </w:r>
          <w:r>
            <w:rPr>
              <w:rFonts w:ascii="Calibri" w:hAnsi="Calibri" w:eastAsia="Calibri" w:cs="Calibri"/>
              <w:spacing w:val="3"/>
              <w:sz w:val="21"/>
              <w:szCs w:val="21"/>
            </w:rPr>
            <w:fldChar w:fldCharType="end"/>
          </w:r>
        </w:p>
        <w:p w14:paraId="73A5B6D9">
          <w:pPr>
            <w:spacing w:before="85" w:line="206" w:lineRule="auto"/>
            <w:ind w:left="2244"/>
            <w:rPr>
              <w:rFonts w:ascii="Calibri" w:hAnsi="Calibri" w:eastAsia="Calibri" w:cs="Calibri"/>
              <w:sz w:val="21"/>
              <w:szCs w:val="21"/>
            </w:rPr>
          </w:pPr>
          <w:r>
            <w:fldChar w:fldCharType="begin"/>
          </w:r>
          <w:r>
            <w:instrText xml:space="preserve"> HYPERLINK \l "bookmark20" </w:instrText>
          </w:r>
          <w:r>
            <w:fldChar w:fldCharType="separate"/>
          </w:r>
          <w:r>
            <w:rPr>
              <w:rFonts w:ascii="仿宋" w:hAnsi="仿宋" w:eastAsia="仿宋" w:cs="仿宋"/>
              <w:b/>
              <w:bCs/>
              <w:spacing w:val="-1"/>
              <w:sz w:val="21"/>
              <w:szCs w:val="21"/>
            </w:rPr>
            <w:t>九、磋商会议时间前六个月内任一个月的依法缴纳</w:t>
          </w:r>
          <w:r>
            <w:rPr>
              <w:rFonts w:ascii="仿宋" w:hAnsi="仿宋" w:eastAsia="仿宋" w:cs="仿宋"/>
              <w:b/>
              <w:bCs/>
              <w:spacing w:val="-2"/>
              <w:sz w:val="21"/>
              <w:szCs w:val="21"/>
            </w:rPr>
            <w:t>社会保障资金的缴款凭据复印件</w:t>
          </w:r>
          <w:r>
            <w:rPr>
              <w:rFonts w:ascii="Calibri" w:hAnsi="Calibri" w:eastAsia="Calibri" w:cs="Calibri"/>
              <w:spacing w:val="-2"/>
              <w:sz w:val="21"/>
              <w:szCs w:val="21"/>
            </w:rPr>
            <w:t>.41</w:t>
          </w:r>
          <w:r>
            <w:rPr>
              <w:rFonts w:ascii="Calibri" w:hAnsi="Calibri" w:eastAsia="Calibri" w:cs="Calibri"/>
              <w:spacing w:val="-2"/>
              <w:sz w:val="21"/>
              <w:szCs w:val="21"/>
            </w:rPr>
            <w:fldChar w:fldCharType="end"/>
          </w:r>
        </w:p>
        <w:p w14:paraId="167C9ECD">
          <w:pPr>
            <w:tabs>
              <w:tab w:val="right" w:leader="dot" w:pos="10095"/>
            </w:tabs>
            <w:spacing w:before="85" w:line="206" w:lineRule="auto"/>
            <w:ind w:left="2242"/>
            <w:rPr>
              <w:rFonts w:ascii="Calibri" w:hAnsi="Calibri" w:eastAsia="Calibri" w:cs="Calibri"/>
              <w:sz w:val="21"/>
              <w:szCs w:val="21"/>
            </w:rPr>
          </w:pPr>
          <w:r>
            <w:fldChar w:fldCharType="begin"/>
          </w:r>
          <w:r>
            <w:instrText xml:space="preserve"> HYPERLINK \l "bookmark21" </w:instrText>
          </w:r>
          <w:r>
            <w:fldChar w:fldCharType="separate"/>
          </w:r>
          <w:r>
            <w:rPr>
              <w:rFonts w:ascii="仿宋" w:hAnsi="仿宋" w:eastAsia="仿宋" w:cs="仿宋"/>
              <w:b/>
              <w:bCs/>
              <w:spacing w:val="-3"/>
              <w:sz w:val="21"/>
              <w:szCs w:val="21"/>
            </w:rPr>
            <w:t>十、具备履行合同所必需的设备和专业技术能力声明函</w:t>
          </w:r>
          <w:r>
            <w:rPr>
              <w:rFonts w:ascii="仿宋" w:hAnsi="仿宋" w:eastAsia="仿宋" w:cs="仿宋"/>
              <w:spacing w:val="-67"/>
              <w:sz w:val="21"/>
              <w:szCs w:val="21"/>
            </w:rPr>
            <w:t xml:space="preserve"> </w:t>
          </w:r>
          <w:r>
            <w:rPr>
              <w:rFonts w:ascii="仿宋" w:hAnsi="仿宋" w:eastAsia="仿宋" w:cs="仿宋"/>
              <w:sz w:val="21"/>
              <w:szCs w:val="21"/>
            </w:rPr>
            <w:tab/>
          </w:r>
          <w:r>
            <w:rPr>
              <w:rFonts w:ascii="Calibri" w:hAnsi="Calibri" w:eastAsia="Calibri" w:cs="Calibri"/>
              <w:spacing w:val="3"/>
              <w:sz w:val="21"/>
              <w:szCs w:val="21"/>
            </w:rPr>
            <w:t>42</w:t>
          </w:r>
          <w:r>
            <w:rPr>
              <w:rFonts w:ascii="Calibri" w:hAnsi="Calibri" w:eastAsia="Calibri" w:cs="Calibri"/>
              <w:spacing w:val="3"/>
              <w:sz w:val="21"/>
              <w:szCs w:val="21"/>
            </w:rPr>
            <w:fldChar w:fldCharType="end"/>
          </w:r>
        </w:p>
        <w:p w14:paraId="474D3E47">
          <w:pPr>
            <w:tabs>
              <w:tab w:val="right" w:leader="dot" w:pos="10095"/>
            </w:tabs>
            <w:spacing w:before="85" w:line="206" w:lineRule="auto"/>
            <w:ind w:left="2242"/>
            <w:rPr>
              <w:rFonts w:ascii="Calibri" w:hAnsi="Calibri" w:eastAsia="Calibri" w:cs="Calibri"/>
              <w:sz w:val="21"/>
              <w:szCs w:val="21"/>
            </w:rPr>
          </w:pPr>
          <w:r>
            <w:fldChar w:fldCharType="begin"/>
          </w:r>
          <w:r>
            <w:instrText xml:space="preserve"> HYPERLINK \l "bookmark22" </w:instrText>
          </w:r>
          <w:r>
            <w:fldChar w:fldCharType="separate"/>
          </w:r>
          <w:r>
            <w:rPr>
              <w:rFonts w:ascii="仿宋" w:hAnsi="仿宋" w:eastAsia="仿宋" w:cs="仿宋"/>
              <w:b/>
              <w:bCs/>
              <w:spacing w:val="-3"/>
              <w:sz w:val="21"/>
              <w:szCs w:val="21"/>
            </w:rPr>
            <w:t>十一、参加政府采购活动前</w:t>
          </w:r>
          <w:r>
            <w:rPr>
              <w:rFonts w:ascii="仿宋" w:hAnsi="仿宋" w:eastAsia="仿宋" w:cs="仿宋"/>
              <w:spacing w:val="-36"/>
              <w:sz w:val="21"/>
              <w:szCs w:val="21"/>
            </w:rPr>
            <w:t xml:space="preserve"> </w:t>
          </w:r>
          <w:r>
            <w:rPr>
              <w:rFonts w:ascii="仿宋" w:hAnsi="仿宋" w:eastAsia="仿宋" w:cs="仿宋"/>
              <w:b/>
              <w:bCs/>
              <w:spacing w:val="-3"/>
              <w:sz w:val="21"/>
              <w:szCs w:val="21"/>
            </w:rPr>
            <w:t>3</w:t>
          </w:r>
          <w:r>
            <w:rPr>
              <w:rFonts w:ascii="仿宋" w:hAnsi="仿宋" w:eastAsia="仿宋" w:cs="仿宋"/>
              <w:spacing w:val="-34"/>
              <w:sz w:val="21"/>
              <w:szCs w:val="21"/>
            </w:rPr>
            <w:t xml:space="preserve"> </w:t>
          </w:r>
          <w:r>
            <w:rPr>
              <w:rFonts w:ascii="仿宋" w:hAnsi="仿宋" w:eastAsia="仿宋" w:cs="仿宋"/>
              <w:b/>
              <w:bCs/>
              <w:spacing w:val="-3"/>
              <w:sz w:val="21"/>
              <w:szCs w:val="21"/>
            </w:rPr>
            <w:t>年内在经营活动中没有重大违法记录的书面声明</w:t>
          </w:r>
          <w:r>
            <w:rPr>
              <w:rFonts w:ascii="仿宋" w:hAnsi="仿宋" w:eastAsia="仿宋" w:cs="仿宋"/>
              <w:spacing w:val="-81"/>
              <w:sz w:val="21"/>
              <w:szCs w:val="21"/>
            </w:rPr>
            <w:t xml:space="preserve"> </w:t>
          </w:r>
          <w:r>
            <w:rPr>
              <w:rFonts w:ascii="仿宋" w:hAnsi="仿宋" w:eastAsia="仿宋" w:cs="仿宋"/>
              <w:sz w:val="21"/>
              <w:szCs w:val="21"/>
            </w:rPr>
            <w:tab/>
          </w:r>
          <w:r>
            <w:rPr>
              <w:rFonts w:ascii="Calibri" w:hAnsi="Calibri" w:eastAsia="Calibri" w:cs="Calibri"/>
              <w:spacing w:val="3"/>
              <w:sz w:val="21"/>
              <w:szCs w:val="21"/>
            </w:rPr>
            <w:t>43</w:t>
          </w:r>
          <w:r>
            <w:rPr>
              <w:rFonts w:ascii="Calibri" w:hAnsi="Calibri" w:eastAsia="Calibri" w:cs="Calibri"/>
              <w:spacing w:val="3"/>
              <w:sz w:val="21"/>
              <w:szCs w:val="21"/>
            </w:rPr>
            <w:fldChar w:fldCharType="end"/>
          </w:r>
        </w:p>
        <w:p w14:paraId="646E2D9D">
          <w:pPr>
            <w:tabs>
              <w:tab w:val="right" w:leader="dot" w:pos="10095"/>
            </w:tabs>
            <w:spacing w:before="85" w:line="206" w:lineRule="auto"/>
            <w:ind w:left="2242"/>
            <w:rPr>
              <w:rFonts w:ascii="Calibri" w:hAnsi="Calibri" w:eastAsia="Calibri" w:cs="Calibri"/>
              <w:sz w:val="21"/>
              <w:szCs w:val="21"/>
            </w:rPr>
          </w:pPr>
          <w:r>
            <w:fldChar w:fldCharType="begin"/>
          </w:r>
          <w:r>
            <w:instrText xml:space="preserve"> HYPERLINK \l "bookmark23" </w:instrText>
          </w:r>
          <w:r>
            <w:fldChar w:fldCharType="separate"/>
          </w:r>
          <w:r>
            <w:rPr>
              <w:rFonts w:ascii="仿宋" w:hAnsi="仿宋" w:eastAsia="仿宋" w:cs="仿宋"/>
              <w:b/>
              <w:bCs/>
              <w:spacing w:val="-4"/>
              <w:sz w:val="21"/>
              <w:szCs w:val="21"/>
            </w:rPr>
            <w:t>十二、其它资格证明文件</w:t>
          </w:r>
          <w:r>
            <w:rPr>
              <w:rFonts w:ascii="仿宋" w:hAnsi="仿宋" w:eastAsia="仿宋" w:cs="仿宋"/>
              <w:spacing w:val="-82"/>
              <w:sz w:val="21"/>
              <w:szCs w:val="21"/>
            </w:rPr>
            <w:t xml:space="preserve"> </w:t>
          </w:r>
          <w:r>
            <w:rPr>
              <w:rFonts w:ascii="仿宋" w:hAnsi="仿宋" w:eastAsia="仿宋" w:cs="仿宋"/>
              <w:sz w:val="21"/>
              <w:szCs w:val="21"/>
            </w:rPr>
            <w:tab/>
          </w:r>
          <w:r>
            <w:rPr>
              <w:rFonts w:ascii="Calibri" w:hAnsi="Calibri" w:eastAsia="Calibri" w:cs="Calibri"/>
              <w:spacing w:val="3"/>
              <w:sz w:val="21"/>
              <w:szCs w:val="21"/>
            </w:rPr>
            <w:t>44</w:t>
          </w:r>
          <w:r>
            <w:rPr>
              <w:rFonts w:ascii="Calibri" w:hAnsi="Calibri" w:eastAsia="Calibri" w:cs="Calibri"/>
              <w:spacing w:val="3"/>
              <w:sz w:val="21"/>
              <w:szCs w:val="21"/>
            </w:rPr>
            <w:fldChar w:fldCharType="end"/>
          </w:r>
        </w:p>
        <w:p w14:paraId="48AB2B60">
          <w:pPr>
            <w:tabs>
              <w:tab w:val="right" w:leader="dot" w:pos="10095"/>
            </w:tabs>
            <w:spacing w:before="85" w:line="206" w:lineRule="auto"/>
            <w:ind w:left="2242"/>
            <w:rPr>
              <w:rFonts w:ascii="Calibri" w:hAnsi="Calibri" w:eastAsia="Calibri" w:cs="Calibri"/>
              <w:sz w:val="21"/>
              <w:szCs w:val="21"/>
            </w:rPr>
          </w:pPr>
          <w:r>
            <w:fldChar w:fldCharType="begin"/>
          </w:r>
          <w:r>
            <w:instrText xml:space="preserve"> HYPERLINK \l "bookmark24" </w:instrText>
          </w:r>
          <w:r>
            <w:fldChar w:fldCharType="separate"/>
          </w:r>
          <w:r>
            <w:rPr>
              <w:rFonts w:ascii="仿宋" w:hAnsi="仿宋" w:eastAsia="仿宋" w:cs="仿宋"/>
              <w:b/>
              <w:bCs/>
              <w:spacing w:val="-4"/>
              <w:sz w:val="21"/>
              <w:szCs w:val="21"/>
            </w:rPr>
            <w:t>十三、信用记录</w:t>
          </w:r>
          <w:r>
            <w:rPr>
              <w:rFonts w:ascii="仿宋" w:hAnsi="仿宋" w:eastAsia="仿宋" w:cs="仿宋"/>
              <w:spacing w:val="-42"/>
              <w:sz w:val="21"/>
              <w:szCs w:val="21"/>
            </w:rPr>
            <w:t xml:space="preserve"> </w:t>
          </w:r>
          <w:r>
            <w:rPr>
              <w:rFonts w:ascii="仿宋" w:hAnsi="仿宋" w:eastAsia="仿宋" w:cs="仿宋"/>
              <w:sz w:val="21"/>
              <w:szCs w:val="21"/>
            </w:rPr>
            <w:tab/>
          </w:r>
          <w:r>
            <w:rPr>
              <w:rFonts w:ascii="Calibri" w:hAnsi="Calibri" w:eastAsia="Calibri" w:cs="Calibri"/>
              <w:spacing w:val="3"/>
              <w:sz w:val="21"/>
              <w:szCs w:val="21"/>
            </w:rPr>
            <w:t>45</w:t>
          </w:r>
          <w:r>
            <w:rPr>
              <w:rFonts w:ascii="Calibri" w:hAnsi="Calibri" w:eastAsia="Calibri" w:cs="Calibri"/>
              <w:spacing w:val="3"/>
              <w:sz w:val="21"/>
              <w:szCs w:val="21"/>
            </w:rPr>
            <w:fldChar w:fldCharType="end"/>
          </w:r>
        </w:p>
        <w:p w14:paraId="2C178126">
          <w:pPr>
            <w:tabs>
              <w:tab w:val="right" w:leader="dot" w:pos="10095"/>
            </w:tabs>
            <w:spacing w:before="85" w:line="206" w:lineRule="auto"/>
            <w:ind w:left="2242"/>
            <w:rPr>
              <w:rFonts w:ascii="Calibri" w:hAnsi="Calibri" w:eastAsia="Calibri" w:cs="Calibri"/>
              <w:sz w:val="21"/>
              <w:szCs w:val="21"/>
            </w:rPr>
          </w:pPr>
          <w:r>
            <w:fldChar w:fldCharType="begin"/>
          </w:r>
          <w:r>
            <w:instrText xml:space="preserve"> HYPERLINK \l "bookmark25" </w:instrText>
          </w:r>
          <w:r>
            <w:fldChar w:fldCharType="separate"/>
          </w:r>
          <w:r>
            <w:rPr>
              <w:rFonts w:ascii="仿宋" w:hAnsi="仿宋" w:eastAsia="仿宋" w:cs="仿宋"/>
              <w:b/>
              <w:bCs/>
              <w:spacing w:val="-5"/>
              <w:sz w:val="21"/>
              <w:szCs w:val="21"/>
            </w:rPr>
            <w:t>十四、响应函</w:t>
          </w:r>
          <w:r>
            <w:rPr>
              <w:rFonts w:ascii="仿宋" w:hAnsi="仿宋" w:eastAsia="仿宋" w:cs="仿宋"/>
              <w:spacing w:val="-39"/>
              <w:sz w:val="21"/>
              <w:szCs w:val="21"/>
            </w:rPr>
            <w:t xml:space="preserve"> </w:t>
          </w:r>
          <w:r>
            <w:rPr>
              <w:rFonts w:ascii="仿宋" w:hAnsi="仿宋" w:eastAsia="仿宋" w:cs="仿宋"/>
              <w:sz w:val="21"/>
              <w:szCs w:val="21"/>
            </w:rPr>
            <w:tab/>
          </w:r>
          <w:r>
            <w:rPr>
              <w:rFonts w:ascii="Calibri" w:hAnsi="Calibri" w:eastAsia="Calibri" w:cs="Calibri"/>
              <w:spacing w:val="3"/>
              <w:sz w:val="21"/>
              <w:szCs w:val="21"/>
            </w:rPr>
            <w:t>46</w:t>
          </w:r>
          <w:r>
            <w:rPr>
              <w:rFonts w:ascii="Calibri" w:hAnsi="Calibri" w:eastAsia="Calibri" w:cs="Calibri"/>
              <w:spacing w:val="3"/>
              <w:sz w:val="21"/>
              <w:szCs w:val="21"/>
            </w:rPr>
            <w:fldChar w:fldCharType="end"/>
          </w:r>
        </w:p>
        <w:p w14:paraId="5133ACD8">
          <w:pPr>
            <w:tabs>
              <w:tab w:val="right" w:leader="dot" w:pos="10095"/>
            </w:tabs>
            <w:spacing w:before="85" w:line="206" w:lineRule="auto"/>
            <w:ind w:left="2242"/>
            <w:rPr>
              <w:rFonts w:ascii="Calibri" w:hAnsi="Calibri" w:eastAsia="Calibri" w:cs="Calibri"/>
              <w:sz w:val="21"/>
              <w:szCs w:val="21"/>
            </w:rPr>
          </w:pPr>
          <w:r>
            <w:fldChar w:fldCharType="begin"/>
          </w:r>
          <w:r>
            <w:instrText xml:space="preserve"> HYPERLINK \l "bookmark26" </w:instrText>
          </w:r>
          <w:r>
            <w:fldChar w:fldCharType="separate"/>
          </w:r>
          <w:r>
            <w:rPr>
              <w:rFonts w:ascii="仿宋" w:hAnsi="仿宋" w:eastAsia="仿宋" w:cs="仿宋"/>
              <w:b/>
              <w:bCs/>
              <w:spacing w:val="-4"/>
              <w:sz w:val="21"/>
              <w:szCs w:val="21"/>
            </w:rPr>
            <w:t>十五、报价一览表</w:t>
          </w:r>
          <w:r>
            <w:rPr>
              <w:rFonts w:ascii="仿宋" w:hAnsi="仿宋" w:eastAsia="仿宋" w:cs="仿宋"/>
              <w:spacing w:val="-39"/>
              <w:sz w:val="21"/>
              <w:szCs w:val="21"/>
            </w:rPr>
            <w:t xml:space="preserve"> </w:t>
          </w:r>
          <w:r>
            <w:rPr>
              <w:rFonts w:ascii="仿宋" w:hAnsi="仿宋" w:eastAsia="仿宋" w:cs="仿宋"/>
              <w:sz w:val="21"/>
              <w:szCs w:val="21"/>
            </w:rPr>
            <w:tab/>
          </w:r>
          <w:r>
            <w:rPr>
              <w:rFonts w:ascii="Calibri" w:hAnsi="Calibri" w:eastAsia="Calibri" w:cs="Calibri"/>
              <w:spacing w:val="3"/>
              <w:sz w:val="21"/>
              <w:szCs w:val="21"/>
            </w:rPr>
            <w:t>47</w:t>
          </w:r>
          <w:r>
            <w:rPr>
              <w:rFonts w:ascii="Calibri" w:hAnsi="Calibri" w:eastAsia="Calibri" w:cs="Calibri"/>
              <w:spacing w:val="3"/>
              <w:sz w:val="21"/>
              <w:szCs w:val="21"/>
            </w:rPr>
            <w:fldChar w:fldCharType="end"/>
          </w:r>
        </w:p>
        <w:p w14:paraId="3B0F8E65">
          <w:pPr>
            <w:tabs>
              <w:tab w:val="right" w:leader="dot" w:pos="10095"/>
            </w:tabs>
            <w:spacing w:before="85" w:line="206" w:lineRule="auto"/>
            <w:ind w:left="2242"/>
            <w:rPr>
              <w:rFonts w:ascii="Calibri" w:hAnsi="Calibri" w:eastAsia="Calibri" w:cs="Calibri"/>
              <w:sz w:val="21"/>
              <w:szCs w:val="21"/>
            </w:rPr>
          </w:pPr>
          <w:r>
            <w:fldChar w:fldCharType="begin"/>
          </w:r>
          <w:r>
            <w:instrText xml:space="preserve"> HYPERLINK \l "bookmark27" </w:instrText>
          </w:r>
          <w:r>
            <w:fldChar w:fldCharType="separate"/>
          </w:r>
          <w:r>
            <w:rPr>
              <w:rFonts w:ascii="仿宋" w:hAnsi="仿宋" w:eastAsia="仿宋" w:cs="仿宋"/>
              <w:b/>
              <w:bCs/>
              <w:spacing w:val="-4"/>
              <w:sz w:val="21"/>
              <w:szCs w:val="21"/>
            </w:rPr>
            <w:t>十六、服务价格明细表</w:t>
          </w:r>
          <w:r>
            <w:rPr>
              <w:rFonts w:ascii="仿宋" w:hAnsi="仿宋" w:eastAsia="仿宋" w:cs="仿宋"/>
              <w:spacing w:val="-85"/>
              <w:sz w:val="21"/>
              <w:szCs w:val="21"/>
            </w:rPr>
            <w:t xml:space="preserve"> </w:t>
          </w:r>
          <w:r>
            <w:rPr>
              <w:rFonts w:ascii="仿宋" w:hAnsi="仿宋" w:eastAsia="仿宋" w:cs="仿宋"/>
              <w:sz w:val="21"/>
              <w:szCs w:val="21"/>
            </w:rPr>
            <w:tab/>
          </w:r>
          <w:r>
            <w:rPr>
              <w:rFonts w:ascii="Calibri" w:hAnsi="Calibri" w:eastAsia="Calibri" w:cs="Calibri"/>
              <w:spacing w:val="3"/>
              <w:sz w:val="21"/>
              <w:szCs w:val="21"/>
            </w:rPr>
            <w:t>48</w:t>
          </w:r>
          <w:r>
            <w:rPr>
              <w:rFonts w:ascii="Calibri" w:hAnsi="Calibri" w:eastAsia="Calibri" w:cs="Calibri"/>
              <w:spacing w:val="3"/>
              <w:sz w:val="21"/>
              <w:szCs w:val="21"/>
            </w:rPr>
            <w:fldChar w:fldCharType="end"/>
          </w:r>
        </w:p>
        <w:p w14:paraId="7FCCC4FB">
          <w:pPr>
            <w:tabs>
              <w:tab w:val="right" w:leader="dot" w:pos="10095"/>
            </w:tabs>
            <w:spacing w:before="85" w:line="206" w:lineRule="auto"/>
            <w:ind w:left="2242"/>
            <w:rPr>
              <w:rFonts w:ascii="Calibri" w:hAnsi="Calibri" w:eastAsia="Calibri" w:cs="Calibri"/>
              <w:sz w:val="21"/>
              <w:szCs w:val="21"/>
            </w:rPr>
          </w:pPr>
          <w:r>
            <w:fldChar w:fldCharType="begin"/>
          </w:r>
          <w:r>
            <w:instrText xml:space="preserve"> HYPERLINK \l "bookmark28" </w:instrText>
          </w:r>
          <w:r>
            <w:fldChar w:fldCharType="separate"/>
          </w:r>
          <w:r>
            <w:rPr>
              <w:rFonts w:ascii="仿宋" w:hAnsi="仿宋" w:eastAsia="仿宋" w:cs="仿宋"/>
              <w:b/>
              <w:bCs/>
              <w:spacing w:val="-4"/>
              <w:sz w:val="21"/>
              <w:szCs w:val="21"/>
            </w:rPr>
            <w:t>十七、服务需求响应表</w:t>
          </w:r>
          <w:r>
            <w:rPr>
              <w:rFonts w:ascii="仿宋" w:hAnsi="仿宋" w:eastAsia="仿宋" w:cs="仿宋"/>
              <w:spacing w:val="-85"/>
              <w:sz w:val="21"/>
              <w:szCs w:val="21"/>
            </w:rPr>
            <w:t xml:space="preserve"> </w:t>
          </w:r>
          <w:r>
            <w:rPr>
              <w:rFonts w:ascii="仿宋" w:hAnsi="仿宋" w:eastAsia="仿宋" w:cs="仿宋"/>
              <w:sz w:val="21"/>
              <w:szCs w:val="21"/>
            </w:rPr>
            <w:tab/>
          </w:r>
          <w:r>
            <w:rPr>
              <w:rFonts w:ascii="Calibri" w:hAnsi="Calibri" w:eastAsia="Calibri" w:cs="Calibri"/>
              <w:spacing w:val="3"/>
              <w:sz w:val="21"/>
              <w:szCs w:val="21"/>
            </w:rPr>
            <w:t>49</w:t>
          </w:r>
          <w:r>
            <w:rPr>
              <w:rFonts w:ascii="Calibri" w:hAnsi="Calibri" w:eastAsia="Calibri" w:cs="Calibri"/>
              <w:spacing w:val="3"/>
              <w:sz w:val="21"/>
              <w:szCs w:val="21"/>
            </w:rPr>
            <w:fldChar w:fldCharType="end"/>
          </w:r>
        </w:p>
        <w:p w14:paraId="5D71C350">
          <w:pPr>
            <w:tabs>
              <w:tab w:val="right" w:leader="dot" w:pos="10095"/>
            </w:tabs>
            <w:spacing w:before="82" w:line="206" w:lineRule="auto"/>
            <w:ind w:left="2242"/>
            <w:rPr>
              <w:rFonts w:ascii="Calibri" w:hAnsi="Calibri" w:eastAsia="Calibri" w:cs="Calibri"/>
              <w:sz w:val="21"/>
              <w:szCs w:val="21"/>
            </w:rPr>
          </w:pPr>
          <w:r>
            <w:fldChar w:fldCharType="begin"/>
          </w:r>
          <w:r>
            <w:instrText xml:space="preserve"> HYPERLINK \l "bookmark29" </w:instrText>
          </w:r>
          <w:r>
            <w:fldChar w:fldCharType="separate"/>
          </w:r>
          <w:r>
            <w:rPr>
              <w:rFonts w:ascii="仿宋" w:hAnsi="仿宋" w:eastAsia="仿宋" w:cs="仿宋"/>
              <w:b/>
              <w:bCs/>
              <w:spacing w:val="-4"/>
              <w:sz w:val="21"/>
              <w:szCs w:val="21"/>
            </w:rPr>
            <w:t>十八、商务条款偏离表</w:t>
          </w:r>
          <w:r>
            <w:rPr>
              <w:rFonts w:ascii="仿宋" w:hAnsi="仿宋" w:eastAsia="仿宋" w:cs="仿宋"/>
              <w:spacing w:val="-85"/>
              <w:sz w:val="21"/>
              <w:szCs w:val="21"/>
            </w:rPr>
            <w:t xml:space="preserve"> </w:t>
          </w:r>
          <w:r>
            <w:rPr>
              <w:rFonts w:ascii="仿宋" w:hAnsi="仿宋" w:eastAsia="仿宋" w:cs="仿宋"/>
              <w:sz w:val="21"/>
              <w:szCs w:val="21"/>
            </w:rPr>
            <w:tab/>
          </w:r>
          <w:r>
            <w:rPr>
              <w:rFonts w:ascii="Calibri" w:hAnsi="Calibri" w:eastAsia="Calibri" w:cs="Calibri"/>
              <w:spacing w:val="3"/>
              <w:sz w:val="21"/>
              <w:szCs w:val="21"/>
            </w:rPr>
            <w:t>86</w:t>
          </w:r>
          <w:r>
            <w:rPr>
              <w:rFonts w:ascii="Calibri" w:hAnsi="Calibri" w:eastAsia="Calibri" w:cs="Calibri"/>
              <w:spacing w:val="3"/>
              <w:sz w:val="21"/>
              <w:szCs w:val="21"/>
            </w:rPr>
            <w:fldChar w:fldCharType="end"/>
          </w:r>
        </w:p>
        <w:p w14:paraId="305E96CB">
          <w:pPr>
            <w:tabs>
              <w:tab w:val="right" w:leader="dot" w:pos="10095"/>
            </w:tabs>
            <w:spacing w:before="85" w:line="206" w:lineRule="auto"/>
            <w:ind w:left="2242"/>
            <w:rPr>
              <w:rFonts w:ascii="Calibri" w:hAnsi="Calibri" w:eastAsia="Calibri" w:cs="Calibri"/>
              <w:sz w:val="21"/>
              <w:szCs w:val="21"/>
            </w:rPr>
          </w:pPr>
          <w:r>
            <w:fldChar w:fldCharType="begin"/>
          </w:r>
          <w:r>
            <w:instrText xml:space="preserve"> HYPERLINK \l "bookmark30" </w:instrText>
          </w:r>
          <w:r>
            <w:fldChar w:fldCharType="separate"/>
          </w:r>
          <w:r>
            <w:rPr>
              <w:rFonts w:ascii="仿宋" w:hAnsi="仿宋" w:eastAsia="仿宋" w:cs="仿宋"/>
              <w:b/>
              <w:bCs/>
              <w:spacing w:val="-4"/>
              <w:sz w:val="21"/>
              <w:szCs w:val="21"/>
            </w:rPr>
            <w:t>十九、供应商关联单位说明</w:t>
          </w:r>
          <w:r>
            <w:rPr>
              <w:rFonts w:ascii="仿宋" w:hAnsi="仿宋" w:eastAsia="仿宋" w:cs="仿宋"/>
              <w:spacing w:val="-79"/>
              <w:sz w:val="21"/>
              <w:szCs w:val="21"/>
            </w:rPr>
            <w:t xml:space="preserve"> </w:t>
          </w:r>
          <w:r>
            <w:rPr>
              <w:rFonts w:ascii="仿宋" w:hAnsi="仿宋" w:eastAsia="仿宋" w:cs="仿宋"/>
              <w:sz w:val="21"/>
              <w:szCs w:val="21"/>
            </w:rPr>
            <w:tab/>
          </w:r>
          <w:r>
            <w:rPr>
              <w:rFonts w:ascii="Calibri" w:hAnsi="Calibri" w:eastAsia="Calibri" w:cs="Calibri"/>
              <w:spacing w:val="3"/>
              <w:sz w:val="21"/>
              <w:szCs w:val="21"/>
            </w:rPr>
            <w:t>90</w:t>
          </w:r>
          <w:r>
            <w:rPr>
              <w:rFonts w:ascii="Calibri" w:hAnsi="Calibri" w:eastAsia="Calibri" w:cs="Calibri"/>
              <w:spacing w:val="3"/>
              <w:sz w:val="21"/>
              <w:szCs w:val="21"/>
            </w:rPr>
            <w:fldChar w:fldCharType="end"/>
          </w:r>
        </w:p>
        <w:p w14:paraId="57410E26">
          <w:pPr>
            <w:tabs>
              <w:tab w:val="right" w:leader="dot" w:pos="10095"/>
            </w:tabs>
            <w:spacing w:before="85" w:line="206" w:lineRule="auto"/>
            <w:ind w:left="2243"/>
            <w:rPr>
              <w:rFonts w:ascii="Calibri" w:hAnsi="Calibri" w:eastAsia="Calibri" w:cs="Calibri"/>
              <w:sz w:val="21"/>
              <w:szCs w:val="21"/>
            </w:rPr>
          </w:pPr>
          <w:r>
            <w:fldChar w:fldCharType="begin"/>
          </w:r>
          <w:r>
            <w:instrText xml:space="preserve"> HYPERLINK \l "bookmark31" </w:instrText>
          </w:r>
          <w:r>
            <w:fldChar w:fldCharType="separate"/>
          </w:r>
          <w:r>
            <w:rPr>
              <w:rFonts w:ascii="仿宋" w:hAnsi="仿宋" w:eastAsia="仿宋" w:cs="仿宋"/>
              <w:b/>
              <w:bCs/>
              <w:spacing w:val="-4"/>
              <w:sz w:val="21"/>
              <w:szCs w:val="21"/>
            </w:rPr>
            <w:t>二十、其他符合性证明材料</w:t>
          </w:r>
          <w:r>
            <w:rPr>
              <w:rFonts w:ascii="仿宋" w:hAnsi="仿宋" w:eastAsia="仿宋" w:cs="仿宋"/>
              <w:spacing w:val="-80"/>
              <w:sz w:val="21"/>
              <w:szCs w:val="21"/>
            </w:rPr>
            <w:t xml:space="preserve"> </w:t>
          </w:r>
          <w:r>
            <w:rPr>
              <w:rFonts w:ascii="仿宋" w:hAnsi="仿宋" w:eastAsia="仿宋" w:cs="仿宋"/>
              <w:sz w:val="21"/>
              <w:szCs w:val="21"/>
            </w:rPr>
            <w:tab/>
          </w:r>
          <w:r>
            <w:rPr>
              <w:rFonts w:ascii="Calibri" w:hAnsi="Calibri" w:eastAsia="Calibri" w:cs="Calibri"/>
              <w:spacing w:val="3"/>
              <w:sz w:val="21"/>
              <w:szCs w:val="21"/>
            </w:rPr>
            <w:t>91</w:t>
          </w:r>
          <w:r>
            <w:rPr>
              <w:rFonts w:ascii="Calibri" w:hAnsi="Calibri" w:eastAsia="Calibri" w:cs="Calibri"/>
              <w:spacing w:val="3"/>
              <w:sz w:val="21"/>
              <w:szCs w:val="21"/>
            </w:rPr>
            <w:fldChar w:fldCharType="end"/>
          </w:r>
        </w:p>
        <w:p w14:paraId="66F6F88A">
          <w:pPr>
            <w:tabs>
              <w:tab w:val="right" w:leader="dot" w:pos="10095"/>
            </w:tabs>
            <w:spacing w:before="85" w:line="206" w:lineRule="auto"/>
            <w:ind w:left="2243"/>
            <w:rPr>
              <w:rFonts w:ascii="Calibri" w:hAnsi="Calibri" w:eastAsia="Calibri" w:cs="Calibri"/>
              <w:sz w:val="21"/>
              <w:szCs w:val="21"/>
            </w:rPr>
          </w:pPr>
          <w:r>
            <w:fldChar w:fldCharType="begin"/>
          </w:r>
          <w:r>
            <w:instrText xml:space="preserve"> HYPERLINK \l "bookmark32" </w:instrText>
          </w:r>
          <w:r>
            <w:fldChar w:fldCharType="separate"/>
          </w:r>
          <w:r>
            <w:rPr>
              <w:rFonts w:ascii="仿宋" w:hAnsi="仿宋" w:eastAsia="仿宋" w:cs="仿宋"/>
              <w:b/>
              <w:bCs/>
              <w:spacing w:val="-3"/>
              <w:sz w:val="21"/>
              <w:szCs w:val="21"/>
            </w:rPr>
            <w:t>二十一、递交磋商保证金证明材料</w:t>
          </w:r>
          <w:r>
            <w:rPr>
              <w:rFonts w:ascii="仿宋" w:hAnsi="仿宋" w:eastAsia="仿宋" w:cs="仿宋"/>
              <w:spacing w:val="-86"/>
              <w:sz w:val="21"/>
              <w:szCs w:val="21"/>
            </w:rPr>
            <w:t xml:space="preserve"> </w:t>
          </w:r>
          <w:r>
            <w:rPr>
              <w:rFonts w:ascii="仿宋" w:hAnsi="仿宋" w:eastAsia="仿宋" w:cs="仿宋"/>
              <w:sz w:val="21"/>
              <w:szCs w:val="21"/>
            </w:rPr>
            <w:tab/>
          </w:r>
          <w:r>
            <w:rPr>
              <w:rFonts w:ascii="Calibri" w:hAnsi="Calibri" w:eastAsia="Calibri" w:cs="Calibri"/>
              <w:spacing w:val="3"/>
              <w:sz w:val="21"/>
              <w:szCs w:val="21"/>
            </w:rPr>
            <w:t>92</w:t>
          </w:r>
          <w:r>
            <w:rPr>
              <w:rFonts w:ascii="Calibri" w:hAnsi="Calibri" w:eastAsia="Calibri" w:cs="Calibri"/>
              <w:spacing w:val="3"/>
              <w:sz w:val="21"/>
              <w:szCs w:val="21"/>
            </w:rPr>
            <w:fldChar w:fldCharType="end"/>
          </w:r>
        </w:p>
        <w:p w14:paraId="10EDC617">
          <w:pPr>
            <w:tabs>
              <w:tab w:val="right" w:leader="dot" w:pos="10095"/>
            </w:tabs>
            <w:spacing w:before="85" w:line="206" w:lineRule="auto"/>
            <w:ind w:left="2243"/>
            <w:rPr>
              <w:rFonts w:ascii="Calibri" w:hAnsi="Calibri" w:eastAsia="Calibri" w:cs="Calibri"/>
              <w:sz w:val="21"/>
              <w:szCs w:val="21"/>
            </w:rPr>
          </w:pPr>
          <w:r>
            <w:fldChar w:fldCharType="begin"/>
          </w:r>
          <w:r>
            <w:instrText xml:space="preserve"> HYPERLINK \l "bookmark33" </w:instrText>
          </w:r>
          <w:r>
            <w:fldChar w:fldCharType="separate"/>
          </w:r>
          <w:r>
            <w:rPr>
              <w:rFonts w:ascii="仿宋" w:hAnsi="仿宋" w:eastAsia="仿宋" w:cs="仿宋"/>
              <w:b/>
              <w:bCs/>
              <w:spacing w:val="-4"/>
              <w:sz w:val="21"/>
              <w:szCs w:val="21"/>
            </w:rPr>
            <w:t>二十二、供应商原件承诺函</w:t>
          </w:r>
          <w:r>
            <w:rPr>
              <w:rFonts w:ascii="仿宋" w:hAnsi="仿宋" w:eastAsia="仿宋" w:cs="仿宋"/>
              <w:spacing w:val="-80"/>
              <w:sz w:val="21"/>
              <w:szCs w:val="21"/>
            </w:rPr>
            <w:t xml:space="preserve"> </w:t>
          </w:r>
          <w:r>
            <w:rPr>
              <w:rFonts w:ascii="仿宋" w:hAnsi="仿宋" w:eastAsia="仿宋" w:cs="仿宋"/>
              <w:sz w:val="21"/>
              <w:szCs w:val="21"/>
            </w:rPr>
            <w:tab/>
          </w:r>
          <w:r>
            <w:rPr>
              <w:rFonts w:ascii="Calibri" w:hAnsi="Calibri" w:eastAsia="Calibri" w:cs="Calibri"/>
              <w:spacing w:val="3"/>
              <w:sz w:val="21"/>
              <w:szCs w:val="21"/>
            </w:rPr>
            <w:t>93</w:t>
          </w:r>
          <w:r>
            <w:rPr>
              <w:rFonts w:ascii="Calibri" w:hAnsi="Calibri" w:eastAsia="Calibri" w:cs="Calibri"/>
              <w:spacing w:val="3"/>
              <w:sz w:val="21"/>
              <w:szCs w:val="21"/>
            </w:rPr>
            <w:fldChar w:fldCharType="end"/>
          </w:r>
        </w:p>
        <w:p w14:paraId="5BCDB160">
          <w:pPr>
            <w:tabs>
              <w:tab w:val="right" w:leader="dot" w:pos="10095"/>
            </w:tabs>
            <w:spacing w:before="84" w:line="206" w:lineRule="auto"/>
            <w:ind w:left="2243"/>
            <w:rPr>
              <w:rFonts w:ascii="Calibri" w:hAnsi="Calibri" w:eastAsia="Calibri" w:cs="Calibri"/>
              <w:sz w:val="21"/>
              <w:szCs w:val="21"/>
            </w:rPr>
          </w:pPr>
          <w:r>
            <w:fldChar w:fldCharType="begin"/>
          </w:r>
          <w:r>
            <w:instrText xml:space="preserve"> HYPERLINK \l "bookmark34" </w:instrText>
          </w:r>
          <w:r>
            <w:fldChar w:fldCharType="separate"/>
          </w:r>
          <w:r>
            <w:rPr>
              <w:rFonts w:ascii="仿宋" w:hAnsi="仿宋" w:eastAsia="仿宋" w:cs="仿宋"/>
              <w:b/>
              <w:bCs/>
              <w:spacing w:val="-4"/>
              <w:sz w:val="21"/>
              <w:szCs w:val="21"/>
            </w:rPr>
            <w:t>二十三、商务评审荣誉部分</w:t>
          </w:r>
          <w:r>
            <w:rPr>
              <w:rFonts w:ascii="仿宋" w:hAnsi="仿宋" w:eastAsia="仿宋" w:cs="仿宋"/>
              <w:spacing w:val="-80"/>
              <w:sz w:val="21"/>
              <w:szCs w:val="21"/>
            </w:rPr>
            <w:t xml:space="preserve"> </w:t>
          </w:r>
          <w:r>
            <w:rPr>
              <w:rFonts w:ascii="仿宋" w:hAnsi="仿宋" w:eastAsia="仿宋" w:cs="仿宋"/>
              <w:sz w:val="21"/>
              <w:szCs w:val="21"/>
            </w:rPr>
            <w:tab/>
          </w:r>
          <w:r>
            <w:rPr>
              <w:rFonts w:ascii="Calibri" w:hAnsi="Calibri" w:eastAsia="Calibri" w:cs="Calibri"/>
              <w:spacing w:val="3"/>
              <w:sz w:val="21"/>
              <w:szCs w:val="21"/>
            </w:rPr>
            <w:t>94</w:t>
          </w:r>
          <w:r>
            <w:rPr>
              <w:rFonts w:ascii="Calibri" w:hAnsi="Calibri" w:eastAsia="Calibri" w:cs="Calibri"/>
              <w:spacing w:val="3"/>
              <w:sz w:val="21"/>
              <w:szCs w:val="21"/>
            </w:rPr>
            <w:fldChar w:fldCharType="end"/>
          </w:r>
        </w:p>
        <w:p w14:paraId="16BEC76E">
          <w:pPr>
            <w:tabs>
              <w:tab w:val="right" w:leader="dot" w:pos="10095"/>
            </w:tabs>
            <w:spacing w:before="85" w:line="206" w:lineRule="auto"/>
            <w:ind w:left="2243"/>
            <w:rPr>
              <w:rFonts w:ascii="Calibri" w:hAnsi="Calibri" w:eastAsia="Calibri" w:cs="Calibri"/>
              <w:sz w:val="21"/>
              <w:szCs w:val="21"/>
            </w:rPr>
          </w:pPr>
          <w:r>
            <w:fldChar w:fldCharType="begin"/>
          </w:r>
          <w:r>
            <w:instrText xml:space="preserve"> HYPERLINK \l "bookmark35" </w:instrText>
          </w:r>
          <w:r>
            <w:fldChar w:fldCharType="separate"/>
          </w:r>
          <w:r>
            <w:rPr>
              <w:rFonts w:ascii="仿宋" w:hAnsi="仿宋" w:eastAsia="仿宋" w:cs="仿宋"/>
              <w:b/>
              <w:bCs/>
              <w:spacing w:val="-4"/>
              <w:sz w:val="21"/>
              <w:szCs w:val="21"/>
            </w:rPr>
            <w:t>二十四、商务评审业绩部分</w:t>
          </w:r>
          <w:r>
            <w:rPr>
              <w:rFonts w:ascii="仿宋" w:hAnsi="仿宋" w:eastAsia="仿宋" w:cs="仿宋"/>
              <w:spacing w:val="-80"/>
              <w:sz w:val="21"/>
              <w:szCs w:val="21"/>
            </w:rPr>
            <w:t xml:space="preserve"> </w:t>
          </w:r>
          <w:r>
            <w:rPr>
              <w:rFonts w:ascii="仿宋" w:hAnsi="仿宋" w:eastAsia="仿宋" w:cs="仿宋"/>
              <w:sz w:val="21"/>
              <w:szCs w:val="21"/>
            </w:rPr>
            <w:tab/>
          </w:r>
          <w:r>
            <w:rPr>
              <w:rFonts w:ascii="Calibri" w:hAnsi="Calibri" w:eastAsia="Calibri" w:cs="Calibri"/>
              <w:spacing w:val="3"/>
              <w:sz w:val="21"/>
              <w:szCs w:val="21"/>
            </w:rPr>
            <w:t>95</w:t>
          </w:r>
          <w:r>
            <w:rPr>
              <w:rFonts w:ascii="Calibri" w:hAnsi="Calibri" w:eastAsia="Calibri" w:cs="Calibri"/>
              <w:spacing w:val="3"/>
              <w:sz w:val="21"/>
              <w:szCs w:val="21"/>
            </w:rPr>
            <w:fldChar w:fldCharType="end"/>
          </w:r>
        </w:p>
        <w:p w14:paraId="13859CF5">
          <w:pPr>
            <w:tabs>
              <w:tab w:val="right" w:leader="dot" w:pos="10095"/>
            </w:tabs>
            <w:spacing w:before="86" w:line="206" w:lineRule="auto"/>
            <w:ind w:left="2243"/>
            <w:rPr>
              <w:rFonts w:ascii="Calibri" w:hAnsi="Calibri" w:eastAsia="Calibri" w:cs="Calibri"/>
              <w:sz w:val="21"/>
              <w:szCs w:val="21"/>
            </w:rPr>
          </w:pPr>
          <w:r>
            <w:fldChar w:fldCharType="begin"/>
          </w:r>
          <w:r>
            <w:instrText xml:space="preserve"> HYPERLINK \l "bookmark36" </w:instrText>
          </w:r>
          <w:r>
            <w:fldChar w:fldCharType="separate"/>
          </w:r>
          <w:r>
            <w:rPr>
              <w:rFonts w:ascii="仿宋" w:hAnsi="仿宋" w:eastAsia="仿宋" w:cs="仿宋"/>
              <w:b/>
              <w:bCs/>
              <w:spacing w:val="-4"/>
              <w:sz w:val="21"/>
              <w:szCs w:val="21"/>
            </w:rPr>
            <w:t>二十五、商务评审服务部分</w:t>
          </w:r>
          <w:r>
            <w:rPr>
              <w:rFonts w:ascii="仿宋" w:hAnsi="仿宋" w:eastAsia="仿宋" w:cs="仿宋"/>
              <w:spacing w:val="-80"/>
              <w:sz w:val="21"/>
              <w:szCs w:val="21"/>
            </w:rPr>
            <w:t xml:space="preserve"> </w:t>
          </w:r>
          <w:r>
            <w:rPr>
              <w:rFonts w:ascii="仿宋" w:hAnsi="仿宋" w:eastAsia="仿宋" w:cs="仿宋"/>
              <w:sz w:val="21"/>
              <w:szCs w:val="21"/>
            </w:rPr>
            <w:tab/>
          </w:r>
          <w:r>
            <w:rPr>
              <w:rFonts w:ascii="Calibri" w:hAnsi="Calibri" w:eastAsia="Calibri" w:cs="Calibri"/>
              <w:spacing w:val="3"/>
              <w:sz w:val="21"/>
              <w:szCs w:val="21"/>
            </w:rPr>
            <w:t>96</w:t>
          </w:r>
          <w:r>
            <w:rPr>
              <w:rFonts w:ascii="Calibri" w:hAnsi="Calibri" w:eastAsia="Calibri" w:cs="Calibri"/>
              <w:spacing w:val="3"/>
              <w:sz w:val="21"/>
              <w:szCs w:val="21"/>
            </w:rPr>
            <w:fldChar w:fldCharType="end"/>
          </w:r>
        </w:p>
        <w:p w14:paraId="26CEC4C2">
          <w:pPr>
            <w:tabs>
              <w:tab w:val="right" w:leader="dot" w:pos="10095"/>
            </w:tabs>
            <w:spacing w:before="85" w:line="206" w:lineRule="auto"/>
            <w:ind w:left="2243"/>
            <w:rPr>
              <w:rFonts w:ascii="Calibri" w:hAnsi="Calibri" w:eastAsia="Calibri" w:cs="Calibri"/>
              <w:sz w:val="21"/>
              <w:szCs w:val="21"/>
            </w:rPr>
          </w:pPr>
          <w:r>
            <w:fldChar w:fldCharType="begin"/>
          </w:r>
          <w:r>
            <w:instrText xml:space="preserve"> HYPERLINK \l "bookmark37" </w:instrText>
          </w:r>
          <w:r>
            <w:fldChar w:fldCharType="separate"/>
          </w:r>
          <w:r>
            <w:rPr>
              <w:rFonts w:ascii="仿宋" w:hAnsi="仿宋" w:eastAsia="仿宋" w:cs="仿宋"/>
              <w:b/>
              <w:bCs/>
              <w:spacing w:val="-4"/>
              <w:sz w:val="21"/>
              <w:szCs w:val="21"/>
            </w:rPr>
            <w:t>二十六、商务评审其他部分</w:t>
          </w:r>
          <w:r>
            <w:rPr>
              <w:rFonts w:ascii="仿宋" w:hAnsi="仿宋" w:eastAsia="仿宋" w:cs="仿宋"/>
              <w:spacing w:val="-80"/>
              <w:sz w:val="21"/>
              <w:szCs w:val="21"/>
            </w:rPr>
            <w:t xml:space="preserve"> </w:t>
          </w:r>
          <w:r>
            <w:rPr>
              <w:rFonts w:ascii="仿宋" w:hAnsi="仿宋" w:eastAsia="仿宋" w:cs="仿宋"/>
              <w:sz w:val="21"/>
              <w:szCs w:val="21"/>
            </w:rPr>
            <w:tab/>
          </w:r>
          <w:r>
            <w:rPr>
              <w:rFonts w:ascii="Calibri" w:hAnsi="Calibri" w:eastAsia="Calibri" w:cs="Calibri"/>
              <w:spacing w:val="3"/>
              <w:sz w:val="21"/>
              <w:szCs w:val="21"/>
            </w:rPr>
            <w:t>97</w:t>
          </w:r>
          <w:r>
            <w:rPr>
              <w:rFonts w:ascii="Calibri" w:hAnsi="Calibri" w:eastAsia="Calibri" w:cs="Calibri"/>
              <w:spacing w:val="3"/>
              <w:sz w:val="21"/>
              <w:szCs w:val="21"/>
            </w:rPr>
            <w:fldChar w:fldCharType="end"/>
          </w:r>
        </w:p>
        <w:p w14:paraId="71B15FC9">
          <w:pPr>
            <w:tabs>
              <w:tab w:val="right" w:leader="dot" w:pos="10095"/>
            </w:tabs>
            <w:spacing w:before="85" w:line="206" w:lineRule="auto"/>
            <w:ind w:left="2243"/>
            <w:rPr>
              <w:rFonts w:ascii="Calibri" w:hAnsi="Calibri" w:eastAsia="Calibri" w:cs="Calibri"/>
              <w:sz w:val="21"/>
              <w:szCs w:val="21"/>
            </w:rPr>
          </w:pPr>
          <w:r>
            <w:fldChar w:fldCharType="begin"/>
          </w:r>
          <w:r>
            <w:instrText xml:space="preserve"> HYPERLINK \l "bookmark38" </w:instrText>
          </w:r>
          <w:r>
            <w:fldChar w:fldCharType="separate"/>
          </w:r>
          <w:r>
            <w:rPr>
              <w:rFonts w:ascii="仿宋" w:hAnsi="仿宋" w:eastAsia="仿宋" w:cs="仿宋"/>
              <w:b/>
              <w:bCs/>
              <w:spacing w:val="-4"/>
              <w:sz w:val="21"/>
              <w:szCs w:val="21"/>
            </w:rPr>
            <w:t>二十七、监狱企业证明文件</w:t>
          </w:r>
          <w:r>
            <w:rPr>
              <w:rFonts w:ascii="仿宋" w:hAnsi="仿宋" w:eastAsia="仿宋" w:cs="仿宋"/>
              <w:spacing w:val="-80"/>
              <w:sz w:val="21"/>
              <w:szCs w:val="21"/>
            </w:rPr>
            <w:t xml:space="preserve"> </w:t>
          </w:r>
          <w:r>
            <w:rPr>
              <w:rFonts w:ascii="仿宋" w:hAnsi="仿宋" w:eastAsia="仿宋" w:cs="仿宋"/>
              <w:sz w:val="21"/>
              <w:szCs w:val="21"/>
            </w:rPr>
            <w:tab/>
          </w:r>
          <w:r>
            <w:rPr>
              <w:rFonts w:ascii="Calibri" w:hAnsi="Calibri" w:eastAsia="Calibri" w:cs="Calibri"/>
              <w:spacing w:val="3"/>
              <w:sz w:val="21"/>
              <w:szCs w:val="21"/>
            </w:rPr>
            <w:t>98</w:t>
          </w:r>
          <w:r>
            <w:rPr>
              <w:rFonts w:ascii="Calibri" w:hAnsi="Calibri" w:eastAsia="Calibri" w:cs="Calibri"/>
              <w:spacing w:val="3"/>
              <w:sz w:val="21"/>
              <w:szCs w:val="21"/>
            </w:rPr>
            <w:fldChar w:fldCharType="end"/>
          </w:r>
        </w:p>
        <w:p w14:paraId="4A58E36F">
          <w:pPr>
            <w:tabs>
              <w:tab w:val="right" w:leader="dot" w:pos="10095"/>
            </w:tabs>
            <w:spacing w:before="84" w:line="206" w:lineRule="auto"/>
            <w:ind w:left="2243"/>
            <w:rPr>
              <w:rFonts w:ascii="Calibri" w:hAnsi="Calibri" w:eastAsia="Calibri" w:cs="Calibri"/>
              <w:sz w:val="21"/>
              <w:szCs w:val="21"/>
            </w:rPr>
          </w:pPr>
          <w:r>
            <w:fldChar w:fldCharType="begin"/>
          </w:r>
          <w:r>
            <w:instrText xml:space="preserve"> HYPERLINK \l "bookmark39" </w:instrText>
          </w:r>
          <w:r>
            <w:fldChar w:fldCharType="separate"/>
          </w:r>
          <w:r>
            <w:rPr>
              <w:rFonts w:ascii="仿宋" w:hAnsi="仿宋" w:eastAsia="仿宋" w:cs="仿宋"/>
              <w:b/>
              <w:bCs/>
              <w:spacing w:val="-4"/>
              <w:sz w:val="21"/>
              <w:szCs w:val="21"/>
            </w:rPr>
            <w:t>二十八、中小企业声明函</w:t>
          </w:r>
          <w:r>
            <w:rPr>
              <w:rFonts w:ascii="仿宋" w:hAnsi="仿宋" w:eastAsia="仿宋" w:cs="仿宋"/>
              <w:spacing w:val="-83"/>
              <w:sz w:val="21"/>
              <w:szCs w:val="21"/>
            </w:rPr>
            <w:t xml:space="preserve"> </w:t>
          </w:r>
          <w:r>
            <w:rPr>
              <w:rFonts w:ascii="仿宋" w:hAnsi="仿宋" w:eastAsia="仿宋" w:cs="仿宋"/>
              <w:sz w:val="21"/>
              <w:szCs w:val="21"/>
            </w:rPr>
            <w:tab/>
          </w:r>
          <w:r>
            <w:rPr>
              <w:rFonts w:ascii="Calibri" w:hAnsi="Calibri" w:eastAsia="Calibri" w:cs="Calibri"/>
              <w:spacing w:val="3"/>
              <w:sz w:val="21"/>
              <w:szCs w:val="21"/>
            </w:rPr>
            <w:t>99</w:t>
          </w:r>
          <w:r>
            <w:rPr>
              <w:rFonts w:ascii="Calibri" w:hAnsi="Calibri" w:eastAsia="Calibri" w:cs="Calibri"/>
              <w:spacing w:val="3"/>
              <w:sz w:val="21"/>
              <w:szCs w:val="21"/>
            </w:rPr>
            <w:fldChar w:fldCharType="end"/>
          </w:r>
        </w:p>
        <w:p w14:paraId="7BBC6938">
          <w:pPr>
            <w:tabs>
              <w:tab w:val="right" w:leader="dot" w:pos="10095"/>
            </w:tabs>
            <w:spacing w:before="85" w:line="206" w:lineRule="auto"/>
            <w:ind w:left="2243"/>
            <w:rPr>
              <w:rFonts w:ascii="Calibri" w:hAnsi="Calibri" w:eastAsia="Calibri" w:cs="Calibri"/>
              <w:sz w:val="21"/>
              <w:szCs w:val="21"/>
            </w:rPr>
          </w:pPr>
          <w:r>
            <w:fldChar w:fldCharType="begin"/>
          </w:r>
          <w:r>
            <w:instrText xml:space="preserve"> HYPERLINK \l "bookmark40" </w:instrText>
          </w:r>
          <w:r>
            <w:fldChar w:fldCharType="separate"/>
          </w:r>
          <w:r>
            <w:rPr>
              <w:rFonts w:ascii="仿宋" w:hAnsi="仿宋" w:eastAsia="仿宋" w:cs="仿宋"/>
              <w:b/>
              <w:bCs/>
              <w:spacing w:val="-3"/>
              <w:sz w:val="21"/>
              <w:szCs w:val="21"/>
            </w:rPr>
            <w:t>二十九、残疾人福利性单位声明函</w:t>
          </w:r>
          <w:r>
            <w:rPr>
              <w:rFonts w:ascii="仿宋" w:hAnsi="仿宋" w:eastAsia="仿宋" w:cs="仿宋"/>
              <w:spacing w:val="-86"/>
              <w:sz w:val="21"/>
              <w:szCs w:val="21"/>
            </w:rPr>
            <w:t xml:space="preserve"> </w:t>
          </w:r>
          <w:r>
            <w:rPr>
              <w:rFonts w:ascii="仿宋" w:hAnsi="仿宋" w:eastAsia="仿宋" w:cs="仿宋"/>
              <w:sz w:val="21"/>
              <w:szCs w:val="21"/>
            </w:rPr>
            <w:tab/>
          </w:r>
          <w:r>
            <w:rPr>
              <w:rFonts w:ascii="Calibri" w:hAnsi="Calibri" w:eastAsia="Calibri" w:cs="Calibri"/>
              <w:spacing w:val="2"/>
              <w:sz w:val="21"/>
              <w:szCs w:val="21"/>
            </w:rPr>
            <w:t>100</w:t>
          </w:r>
          <w:r>
            <w:rPr>
              <w:rFonts w:ascii="Calibri" w:hAnsi="Calibri" w:eastAsia="Calibri" w:cs="Calibri"/>
              <w:spacing w:val="2"/>
              <w:sz w:val="21"/>
              <w:szCs w:val="21"/>
            </w:rPr>
            <w:fldChar w:fldCharType="end"/>
          </w:r>
        </w:p>
        <w:p w14:paraId="6FF26B07">
          <w:pPr>
            <w:tabs>
              <w:tab w:val="right" w:leader="dot" w:pos="10095"/>
            </w:tabs>
            <w:spacing w:before="83" w:line="237" w:lineRule="auto"/>
            <w:ind w:left="2242"/>
            <w:rPr>
              <w:rFonts w:ascii="Calibri" w:hAnsi="Calibri" w:eastAsia="Calibri" w:cs="Calibri"/>
              <w:sz w:val="21"/>
              <w:szCs w:val="21"/>
            </w:rPr>
          </w:pPr>
          <w:r>
            <w:fldChar w:fldCharType="begin"/>
          </w:r>
          <w:r>
            <w:instrText xml:space="preserve"> HYPERLINK \l "bookmark41" </w:instrText>
          </w:r>
          <w:r>
            <w:fldChar w:fldCharType="separate"/>
          </w:r>
          <w:r>
            <w:rPr>
              <w:rFonts w:ascii="仿宋" w:hAnsi="仿宋" w:eastAsia="仿宋" w:cs="仿宋"/>
              <w:b/>
              <w:bCs/>
              <w:spacing w:val="-2"/>
              <w:sz w:val="21"/>
              <w:szCs w:val="21"/>
            </w:rPr>
            <w:t>三十、列入《辽宁省创新产品和服务目录》内的产品、服务的证明材料</w:t>
          </w:r>
          <w:r>
            <w:rPr>
              <w:rFonts w:ascii="仿宋" w:hAnsi="仿宋" w:eastAsia="仿宋" w:cs="仿宋"/>
              <w:spacing w:val="-84"/>
              <w:sz w:val="21"/>
              <w:szCs w:val="21"/>
            </w:rPr>
            <w:t xml:space="preserve"> </w:t>
          </w:r>
          <w:r>
            <w:rPr>
              <w:rFonts w:ascii="仿宋" w:hAnsi="仿宋" w:eastAsia="仿宋" w:cs="仿宋"/>
              <w:sz w:val="21"/>
              <w:szCs w:val="21"/>
            </w:rPr>
            <w:tab/>
          </w:r>
          <w:r>
            <w:rPr>
              <w:rFonts w:ascii="Calibri" w:hAnsi="Calibri" w:eastAsia="Calibri" w:cs="Calibri"/>
              <w:spacing w:val="2"/>
              <w:sz w:val="21"/>
              <w:szCs w:val="21"/>
            </w:rPr>
            <w:t>101</w:t>
          </w:r>
          <w:r>
            <w:rPr>
              <w:rFonts w:ascii="Calibri" w:hAnsi="Calibri" w:eastAsia="Calibri" w:cs="Calibri"/>
              <w:spacing w:val="2"/>
              <w:sz w:val="21"/>
              <w:szCs w:val="21"/>
            </w:rPr>
            <w:fldChar w:fldCharType="end"/>
          </w:r>
        </w:p>
      </w:sdtContent>
    </w:sdt>
    <w:p w14:paraId="72217ECF">
      <w:pPr>
        <w:spacing w:line="237" w:lineRule="auto"/>
        <w:rPr>
          <w:rFonts w:ascii="Calibri" w:hAnsi="Calibri" w:eastAsia="Calibri" w:cs="Calibri"/>
          <w:sz w:val="21"/>
          <w:szCs w:val="21"/>
        </w:rPr>
        <w:sectPr>
          <w:footerReference r:id="rId6" w:type="default"/>
          <w:pgSz w:w="11907" w:h="16839"/>
          <w:pgMar w:top="400" w:right="0" w:bottom="1174" w:left="0" w:header="0" w:footer="946" w:gutter="0"/>
          <w:cols w:space="720" w:num="1"/>
        </w:sectPr>
      </w:pPr>
    </w:p>
    <w:p w14:paraId="39122A26">
      <w:pPr>
        <w:pStyle w:val="2"/>
        <w:spacing w:line="254" w:lineRule="auto"/>
      </w:pPr>
    </w:p>
    <w:p w14:paraId="402A7BC6">
      <w:pPr>
        <w:pStyle w:val="2"/>
        <w:spacing w:line="255" w:lineRule="auto"/>
      </w:pPr>
    </w:p>
    <w:p w14:paraId="6E477BB8">
      <w:pPr>
        <w:pStyle w:val="2"/>
        <w:spacing w:line="255" w:lineRule="auto"/>
      </w:pPr>
    </w:p>
    <w:p w14:paraId="060CC3EA">
      <w:pPr>
        <w:pStyle w:val="2"/>
        <w:spacing w:line="255" w:lineRule="auto"/>
      </w:pPr>
    </w:p>
    <w:sdt>
      <w:sdtPr>
        <w:rPr>
          <w:rFonts w:ascii="仿宋" w:hAnsi="仿宋" w:eastAsia="仿宋" w:cs="仿宋"/>
          <w:sz w:val="21"/>
          <w:szCs w:val="21"/>
        </w:rPr>
        <w:id w:val="147464253"/>
        <w:docPartObj>
          <w:docPartGallery w:val="Table of Contents"/>
          <w:docPartUnique/>
        </w:docPartObj>
      </w:sdtPr>
      <w:sdtEndPr>
        <w:rPr>
          <w:rFonts w:ascii="Calibri" w:hAnsi="Calibri" w:eastAsia="Calibri" w:cs="Calibri"/>
          <w:sz w:val="21"/>
          <w:szCs w:val="21"/>
        </w:rPr>
      </w:sdtEndPr>
      <w:sdtContent>
        <w:p w14:paraId="316394AC">
          <w:pPr>
            <w:tabs>
              <w:tab w:val="right" w:leader="dot" w:pos="10095"/>
            </w:tabs>
            <w:spacing w:before="68" w:line="206" w:lineRule="auto"/>
            <w:ind w:left="2242"/>
            <w:rPr>
              <w:rFonts w:ascii="Calibri" w:hAnsi="Calibri" w:eastAsia="Calibri" w:cs="Calibri"/>
              <w:sz w:val="21"/>
              <w:szCs w:val="21"/>
            </w:rPr>
          </w:pPr>
          <w:r>
            <w:fldChar w:fldCharType="begin"/>
          </w:r>
          <w:r>
            <w:instrText xml:space="preserve"> HYPERLINK \l "bookmark42" </w:instrText>
          </w:r>
          <w:r>
            <w:fldChar w:fldCharType="separate"/>
          </w:r>
          <w:r>
            <w:rPr>
              <w:rFonts w:ascii="仿宋" w:hAnsi="仿宋" w:eastAsia="仿宋" w:cs="仿宋"/>
              <w:b/>
              <w:bCs/>
              <w:spacing w:val="-8"/>
              <w:sz w:val="21"/>
              <w:szCs w:val="21"/>
            </w:rPr>
            <w:t>三十一、补充说明</w:t>
          </w:r>
          <w:r>
            <w:rPr>
              <w:rFonts w:ascii="仿宋" w:hAnsi="仿宋" w:eastAsia="仿宋" w:cs="仿宋"/>
              <w:spacing w:val="-8"/>
              <w:sz w:val="21"/>
              <w:szCs w:val="21"/>
            </w:rPr>
            <w:t xml:space="preserve"> </w:t>
          </w:r>
          <w:r>
            <w:rPr>
              <w:rFonts w:ascii="仿宋" w:hAnsi="仿宋" w:eastAsia="仿宋" w:cs="仿宋"/>
              <w:sz w:val="21"/>
              <w:szCs w:val="21"/>
            </w:rPr>
            <w:tab/>
          </w:r>
          <w:r>
            <w:rPr>
              <w:rFonts w:ascii="Calibri" w:hAnsi="Calibri" w:eastAsia="Calibri" w:cs="Calibri"/>
              <w:spacing w:val="3"/>
              <w:sz w:val="21"/>
              <w:szCs w:val="21"/>
            </w:rPr>
            <w:t>102</w:t>
          </w:r>
          <w:r>
            <w:rPr>
              <w:rFonts w:ascii="Calibri" w:hAnsi="Calibri" w:eastAsia="Calibri" w:cs="Calibri"/>
              <w:spacing w:val="3"/>
              <w:sz w:val="21"/>
              <w:szCs w:val="21"/>
            </w:rPr>
            <w:fldChar w:fldCharType="end"/>
          </w:r>
        </w:p>
        <w:p w14:paraId="607D9A03">
          <w:pPr>
            <w:tabs>
              <w:tab w:val="right" w:leader="dot" w:pos="10095"/>
            </w:tabs>
            <w:spacing w:before="85" w:line="206" w:lineRule="auto"/>
            <w:ind w:left="1820"/>
            <w:rPr>
              <w:rFonts w:ascii="Calibri" w:hAnsi="Calibri" w:eastAsia="Calibri" w:cs="Calibri"/>
              <w:sz w:val="21"/>
              <w:szCs w:val="21"/>
            </w:rPr>
          </w:pPr>
          <w:r>
            <w:fldChar w:fldCharType="begin"/>
          </w:r>
          <w:r>
            <w:instrText xml:space="preserve"> HYPERLINK \l "bookmark43" </w:instrText>
          </w:r>
          <w:r>
            <w:fldChar w:fldCharType="separate"/>
          </w:r>
          <w:r>
            <w:rPr>
              <w:rFonts w:ascii="仿宋" w:hAnsi="仿宋" w:eastAsia="仿宋" w:cs="仿宋"/>
              <w:spacing w:val="-4"/>
              <w:sz w:val="21"/>
              <w:szCs w:val="21"/>
            </w:rPr>
            <w:t>补充说明</w:t>
          </w:r>
          <w:r>
            <w:rPr>
              <w:rFonts w:ascii="仿宋" w:hAnsi="仿宋" w:eastAsia="仿宋" w:cs="仿宋"/>
              <w:spacing w:val="-42"/>
              <w:sz w:val="21"/>
              <w:szCs w:val="21"/>
            </w:rPr>
            <w:t xml:space="preserve"> </w:t>
          </w:r>
          <w:r>
            <w:rPr>
              <w:rFonts w:ascii="仿宋" w:hAnsi="仿宋" w:eastAsia="仿宋" w:cs="仿宋"/>
              <w:sz w:val="21"/>
              <w:szCs w:val="21"/>
            </w:rPr>
            <w:tab/>
          </w:r>
          <w:r>
            <w:rPr>
              <w:rFonts w:ascii="Calibri" w:hAnsi="Calibri" w:eastAsia="Calibri" w:cs="Calibri"/>
              <w:spacing w:val="3"/>
              <w:sz w:val="21"/>
              <w:szCs w:val="21"/>
            </w:rPr>
            <w:t>102</w:t>
          </w:r>
          <w:r>
            <w:rPr>
              <w:rFonts w:ascii="Calibri" w:hAnsi="Calibri" w:eastAsia="Calibri" w:cs="Calibri"/>
              <w:spacing w:val="3"/>
              <w:sz w:val="21"/>
              <w:szCs w:val="21"/>
            </w:rPr>
            <w:fldChar w:fldCharType="end"/>
          </w:r>
        </w:p>
        <w:p w14:paraId="2BCED4B2">
          <w:pPr>
            <w:tabs>
              <w:tab w:val="right" w:leader="dot" w:pos="10095"/>
            </w:tabs>
            <w:spacing w:before="84" w:line="206" w:lineRule="auto"/>
            <w:ind w:left="1825"/>
            <w:rPr>
              <w:rFonts w:ascii="Calibri" w:hAnsi="Calibri" w:eastAsia="Calibri" w:cs="Calibri"/>
              <w:sz w:val="21"/>
              <w:szCs w:val="21"/>
            </w:rPr>
          </w:pPr>
          <w:r>
            <w:fldChar w:fldCharType="begin"/>
          </w:r>
          <w:r>
            <w:instrText xml:space="preserve"> HYPERLINK \l "bookmark44" </w:instrText>
          </w:r>
          <w:r>
            <w:fldChar w:fldCharType="separate"/>
          </w:r>
          <w:r>
            <w:rPr>
              <w:rFonts w:ascii="仿宋" w:hAnsi="仿宋" w:eastAsia="仿宋" w:cs="仿宋"/>
              <w:spacing w:val="-3"/>
              <w:sz w:val="21"/>
              <w:szCs w:val="21"/>
            </w:rPr>
            <w:t>第三章 服务需求</w:t>
          </w:r>
          <w:r>
            <w:rPr>
              <w:rFonts w:ascii="仿宋" w:hAnsi="仿宋" w:eastAsia="仿宋" w:cs="仿宋"/>
              <w:spacing w:val="-88"/>
              <w:sz w:val="21"/>
              <w:szCs w:val="21"/>
            </w:rPr>
            <w:t xml:space="preserve"> </w:t>
          </w:r>
          <w:r>
            <w:rPr>
              <w:rFonts w:ascii="仿宋" w:hAnsi="仿宋" w:eastAsia="仿宋" w:cs="仿宋"/>
              <w:sz w:val="21"/>
              <w:szCs w:val="21"/>
            </w:rPr>
            <w:tab/>
          </w:r>
          <w:r>
            <w:rPr>
              <w:rFonts w:ascii="Calibri" w:hAnsi="Calibri" w:eastAsia="Calibri" w:cs="Calibri"/>
              <w:spacing w:val="2"/>
              <w:sz w:val="21"/>
              <w:szCs w:val="21"/>
            </w:rPr>
            <w:t>106</w:t>
          </w:r>
          <w:r>
            <w:rPr>
              <w:rFonts w:ascii="Calibri" w:hAnsi="Calibri" w:eastAsia="Calibri" w:cs="Calibri"/>
              <w:spacing w:val="2"/>
              <w:sz w:val="21"/>
              <w:szCs w:val="21"/>
            </w:rPr>
            <w:fldChar w:fldCharType="end"/>
          </w:r>
        </w:p>
        <w:p w14:paraId="33506AA7">
          <w:pPr>
            <w:tabs>
              <w:tab w:val="right" w:leader="dot" w:pos="10095"/>
            </w:tabs>
            <w:spacing w:before="84" w:line="206" w:lineRule="auto"/>
            <w:ind w:left="1825"/>
            <w:rPr>
              <w:rFonts w:ascii="Calibri" w:hAnsi="Calibri" w:eastAsia="Calibri" w:cs="Calibri"/>
              <w:sz w:val="21"/>
              <w:szCs w:val="21"/>
            </w:rPr>
          </w:pPr>
          <w:r>
            <w:fldChar w:fldCharType="begin"/>
          </w:r>
          <w:r>
            <w:instrText xml:space="preserve"> HYPERLINK \l "bookmark45" </w:instrText>
          </w:r>
          <w:r>
            <w:fldChar w:fldCharType="separate"/>
          </w:r>
          <w:r>
            <w:rPr>
              <w:rFonts w:ascii="仿宋" w:hAnsi="仿宋" w:eastAsia="仿宋" w:cs="仿宋"/>
              <w:spacing w:val="-1"/>
              <w:sz w:val="21"/>
              <w:szCs w:val="21"/>
              <w:shd w:val="clear" w:fill="FFFFFE"/>
            </w:rPr>
            <w:t>第四章 磋商内容、磋商过程中可能实质性变动的内容</w:t>
          </w:r>
          <w:r>
            <w:rPr>
              <w:rFonts w:ascii="仿宋" w:hAnsi="仿宋" w:eastAsia="仿宋" w:cs="仿宋"/>
              <w:spacing w:val="-68"/>
              <w:sz w:val="21"/>
              <w:szCs w:val="21"/>
              <w:shd w:val="clear" w:fill="FFFFFE"/>
            </w:rPr>
            <w:t xml:space="preserve"> </w:t>
          </w:r>
          <w:r>
            <w:rPr>
              <w:rFonts w:ascii="仿宋" w:hAnsi="仿宋" w:eastAsia="仿宋" w:cs="仿宋"/>
              <w:sz w:val="21"/>
              <w:szCs w:val="21"/>
              <w:shd w:val="clear" w:fill="FFFFFE"/>
            </w:rPr>
            <w:tab/>
          </w:r>
          <w:r>
            <w:rPr>
              <w:rFonts w:ascii="Calibri" w:hAnsi="Calibri" w:eastAsia="Calibri" w:cs="Calibri"/>
              <w:spacing w:val="2"/>
              <w:sz w:val="21"/>
              <w:szCs w:val="21"/>
              <w:shd w:val="clear" w:fill="FFFFFE"/>
            </w:rPr>
            <w:t>130</w:t>
          </w:r>
          <w:r>
            <w:rPr>
              <w:rFonts w:ascii="Calibri" w:hAnsi="Calibri" w:eastAsia="Calibri" w:cs="Calibri"/>
              <w:spacing w:val="2"/>
              <w:sz w:val="21"/>
              <w:szCs w:val="21"/>
              <w:shd w:val="clear" w:fill="FFFFFE"/>
            </w:rPr>
            <w:fldChar w:fldCharType="end"/>
          </w:r>
        </w:p>
        <w:p w14:paraId="5209518B">
          <w:pPr>
            <w:tabs>
              <w:tab w:val="right" w:leader="dot" w:pos="10095"/>
            </w:tabs>
            <w:spacing w:before="85" w:line="206" w:lineRule="auto"/>
            <w:ind w:left="1825"/>
            <w:rPr>
              <w:rFonts w:ascii="Calibri" w:hAnsi="Calibri" w:eastAsia="Calibri" w:cs="Calibri"/>
              <w:sz w:val="21"/>
              <w:szCs w:val="21"/>
            </w:rPr>
          </w:pPr>
          <w:r>
            <w:fldChar w:fldCharType="begin"/>
          </w:r>
          <w:r>
            <w:instrText xml:space="preserve"> HYPERLINK \l "bookmark46" </w:instrText>
          </w:r>
          <w:r>
            <w:fldChar w:fldCharType="separate"/>
          </w:r>
          <w:r>
            <w:rPr>
              <w:rFonts w:ascii="仿宋" w:hAnsi="仿宋" w:eastAsia="仿宋" w:cs="仿宋"/>
              <w:spacing w:val="-5"/>
              <w:sz w:val="21"/>
              <w:szCs w:val="21"/>
            </w:rPr>
            <w:t>第五章</w:t>
          </w:r>
          <w:r>
            <w:rPr>
              <w:rFonts w:ascii="仿宋" w:hAnsi="仿宋" w:eastAsia="仿宋" w:cs="仿宋"/>
              <w:spacing w:val="12"/>
              <w:sz w:val="21"/>
              <w:szCs w:val="21"/>
            </w:rPr>
            <w:t xml:space="preserve"> </w:t>
          </w:r>
          <w:r>
            <w:rPr>
              <w:rFonts w:ascii="仿宋" w:hAnsi="仿宋" w:eastAsia="仿宋" w:cs="仿宋"/>
              <w:spacing w:val="-5"/>
              <w:sz w:val="21"/>
              <w:szCs w:val="21"/>
            </w:rPr>
            <w:t>评审办法</w:t>
          </w:r>
          <w:r>
            <w:rPr>
              <w:rFonts w:ascii="仿宋" w:hAnsi="仿宋" w:eastAsia="仿宋" w:cs="仿宋"/>
              <w:spacing w:val="-89"/>
              <w:sz w:val="21"/>
              <w:szCs w:val="21"/>
            </w:rPr>
            <w:t xml:space="preserve"> </w:t>
          </w:r>
          <w:r>
            <w:rPr>
              <w:rFonts w:ascii="仿宋" w:hAnsi="仿宋" w:eastAsia="仿宋" w:cs="仿宋"/>
              <w:sz w:val="21"/>
              <w:szCs w:val="21"/>
            </w:rPr>
            <w:tab/>
          </w:r>
          <w:r>
            <w:rPr>
              <w:rFonts w:ascii="Calibri" w:hAnsi="Calibri" w:eastAsia="Calibri" w:cs="Calibri"/>
              <w:spacing w:val="2"/>
              <w:sz w:val="21"/>
              <w:szCs w:val="21"/>
            </w:rPr>
            <w:t>131</w:t>
          </w:r>
          <w:r>
            <w:rPr>
              <w:rFonts w:ascii="Calibri" w:hAnsi="Calibri" w:eastAsia="Calibri" w:cs="Calibri"/>
              <w:spacing w:val="2"/>
              <w:sz w:val="21"/>
              <w:szCs w:val="21"/>
            </w:rPr>
            <w:fldChar w:fldCharType="end"/>
          </w:r>
        </w:p>
        <w:p w14:paraId="23250A9D">
          <w:pPr>
            <w:tabs>
              <w:tab w:val="right" w:leader="dot" w:pos="10095"/>
            </w:tabs>
            <w:spacing w:before="85" w:line="206" w:lineRule="auto"/>
            <w:ind w:left="2245"/>
            <w:rPr>
              <w:rFonts w:ascii="Calibri" w:hAnsi="Calibri" w:eastAsia="Calibri" w:cs="Calibri"/>
              <w:sz w:val="21"/>
              <w:szCs w:val="21"/>
            </w:rPr>
          </w:pPr>
          <w:r>
            <w:fldChar w:fldCharType="begin"/>
          </w:r>
          <w:r>
            <w:instrText xml:space="preserve"> HYPERLINK \l "bookmark47" </w:instrText>
          </w:r>
          <w:r>
            <w:fldChar w:fldCharType="separate"/>
          </w:r>
          <w:r>
            <w:rPr>
              <w:rFonts w:ascii="仿宋" w:hAnsi="仿宋" w:eastAsia="仿宋" w:cs="仿宋"/>
              <w:spacing w:val="-15"/>
              <w:sz w:val="21"/>
              <w:szCs w:val="21"/>
            </w:rPr>
            <w:t>附件</w:t>
          </w:r>
          <w:r>
            <w:rPr>
              <w:rFonts w:ascii="仿宋" w:hAnsi="仿宋" w:eastAsia="仿宋" w:cs="仿宋"/>
              <w:spacing w:val="-29"/>
              <w:sz w:val="21"/>
              <w:szCs w:val="21"/>
            </w:rPr>
            <w:t xml:space="preserve"> </w:t>
          </w:r>
          <w:r>
            <w:rPr>
              <w:rFonts w:ascii="仿宋" w:hAnsi="仿宋" w:eastAsia="仿宋" w:cs="仿宋"/>
              <w:spacing w:val="-15"/>
              <w:sz w:val="21"/>
              <w:szCs w:val="21"/>
            </w:rPr>
            <w:t>1</w:t>
          </w:r>
          <w:r>
            <w:rPr>
              <w:rFonts w:ascii="仿宋" w:hAnsi="仿宋" w:eastAsia="仿宋" w:cs="仿宋"/>
              <w:spacing w:val="-41"/>
              <w:sz w:val="21"/>
              <w:szCs w:val="21"/>
            </w:rPr>
            <w:t xml:space="preserve"> </w:t>
          </w:r>
          <w:r>
            <w:rPr>
              <w:rFonts w:ascii="仿宋" w:hAnsi="仿宋" w:eastAsia="仿宋" w:cs="仿宋"/>
              <w:sz w:val="21"/>
              <w:szCs w:val="21"/>
            </w:rPr>
            <w:tab/>
          </w:r>
          <w:r>
            <w:rPr>
              <w:rFonts w:ascii="Calibri" w:hAnsi="Calibri" w:eastAsia="Calibri" w:cs="Calibri"/>
              <w:spacing w:val="2"/>
              <w:sz w:val="21"/>
              <w:szCs w:val="21"/>
            </w:rPr>
            <w:t>135</w:t>
          </w:r>
          <w:r>
            <w:rPr>
              <w:rFonts w:ascii="Calibri" w:hAnsi="Calibri" w:eastAsia="Calibri" w:cs="Calibri"/>
              <w:spacing w:val="2"/>
              <w:sz w:val="21"/>
              <w:szCs w:val="21"/>
            </w:rPr>
            <w:fldChar w:fldCharType="end"/>
          </w:r>
        </w:p>
        <w:p w14:paraId="079CD2A0">
          <w:pPr>
            <w:tabs>
              <w:tab w:val="right" w:leader="dot" w:pos="10095"/>
            </w:tabs>
            <w:spacing w:before="82" w:line="206" w:lineRule="auto"/>
            <w:ind w:left="2245"/>
            <w:rPr>
              <w:rFonts w:ascii="Calibri" w:hAnsi="Calibri" w:eastAsia="Calibri" w:cs="Calibri"/>
              <w:sz w:val="21"/>
              <w:szCs w:val="21"/>
            </w:rPr>
          </w:pPr>
          <w:r>
            <w:fldChar w:fldCharType="begin"/>
          </w:r>
          <w:r>
            <w:instrText xml:space="preserve"> HYPERLINK \l "bookmark48" </w:instrText>
          </w:r>
          <w:r>
            <w:fldChar w:fldCharType="separate"/>
          </w:r>
          <w:r>
            <w:rPr>
              <w:rFonts w:ascii="仿宋" w:hAnsi="仿宋" w:eastAsia="仿宋" w:cs="仿宋"/>
              <w:spacing w:val="-10"/>
              <w:sz w:val="21"/>
              <w:szCs w:val="21"/>
            </w:rPr>
            <w:t>附件</w:t>
          </w:r>
          <w:r>
            <w:rPr>
              <w:rFonts w:ascii="仿宋" w:hAnsi="仿宋" w:eastAsia="仿宋" w:cs="仿宋"/>
              <w:spacing w:val="-43"/>
              <w:sz w:val="21"/>
              <w:szCs w:val="21"/>
            </w:rPr>
            <w:t xml:space="preserve"> </w:t>
          </w:r>
          <w:r>
            <w:rPr>
              <w:rFonts w:ascii="仿宋" w:hAnsi="仿宋" w:eastAsia="仿宋" w:cs="仿宋"/>
              <w:spacing w:val="-10"/>
              <w:sz w:val="21"/>
              <w:szCs w:val="21"/>
            </w:rPr>
            <w:t>2</w:t>
          </w:r>
          <w:r>
            <w:rPr>
              <w:rFonts w:ascii="仿宋" w:hAnsi="仿宋" w:eastAsia="仿宋" w:cs="仿宋"/>
              <w:spacing w:val="-42"/>
              <w:sz w:val="21"/>
              <w:szCs w:val="21"/>
            </w:rPr>
            <w:t xml:space="preserve"> </w:t>
          </w:r>
          <w:r>
            <w:rPr>
              <w:rFonts w:ascii="仿宋" w:hAnsi="仿宋" w:eastAsia="仿宋" w:cs="仿宋"/>
              <w:sz w:val="21"/>
              <w:szCs w:val="21"/>
            </w:rPr>
            <w:tab/>
          </w:r>
          <w:r>
            <w:rPr>
              <w:rFonts w:ascii="Calibri" w:hAnsi="Calibri" w:eastAsia="Calibri" w:cs="Calibri"/>
              <w:spacing w:val="2"/>
              <w:sz w:val="21"/>
              <w:szCs w:val="21"/>
            </w:rPr>
            <w:t>136</w:t>
          </w:r>
          <w:r>
            <w:rPr>
              <w:rFonts w:ascii="Calibri" w:hAnsi="Calibri" w:eastAsia="Calibri" w:cs="Calibri"/>
              <w:spacing w:val="2"/>
              <w:sz w:val="21"/>
              <w:szCs w:val="21"/>
            </w:rPr>
            <w:fldChar w:fldCharType="end"/>
          </w:r>
        </w:p>
        <w:p w14:paraId="43B0EF1E">
          <w:pPr>
            <w:tabs>
              <w:tab w:val="right" w:leader="dot" w:pos="10095"/>
            </w:tabs>
            <w:spacing w:before="85" w:line="206" w:lineRule="auto"/>
            <w:ind w:left="2245"/>
            <w:rPr>
              <w:rFonts w:ascii="Calibri" w:hAnsi="Calibri" w:eastAsia="Calibri" w:cs="Calibri"/>
              <w:sz w:val="21"/>
              <w:szCs w:val="21"/>
            </w:rPr>
          </w:pPr>
          <w:r>
            <w:fldChar w:fldCharType="begin"/>
          </w:r>
          <w:r>
            <w:instrText xml:space="preserve"> HYPERLINK \l "bookmark49" </w:instrText>
          </w:r>
          <w:r>
            <w:fldChar w:fldCharType="separate"/>
          </w:r>
          <w:r>
            <w:rPr>
              <w:rFonts w:ascii="仿宋" w:hAnsi="仿宋" w:eastAsia="仿宋" w:cs="仿宋"/>
              <w:spacing w:val="-11"/>
              <w:sz w:val="21"/>
              <w:szCs w:val="21"/>
            </w:rPr>
            <w:t>附件</w:t>
          </w:r>
          <w:r>
            <w:rPr>
              <w:rFonts w:ascii="仿宋" w:hAnsi="仿宋" w:eastAsia="仿宋" w:cs="仿宋"/>
              <w:spacing w:val="-41"/>
              <w:sz w:val="21"/>
              <w:szCs w:val="21"/>
            </w:rPr>
            <w:t xml:space="preserve"> </w:t>
          </w:r>
          <w:r>
            <w:rPr>
              <w:rFonts w:ascii="仿宋" w:hAnsi="仿宋" w:eastAsia="仿宋" w:cs="仿宋"/>
              <w:spacing w:val="-11"/>
              <w:sz w:val="21"/>
              <w:szCs w:val="21"/>
            </w:rPr>
            <w:t>3</w:t>
          </w:r>
          <w:r>
            <w:rPr>
              <w:rFonts w:ascii="仿宋" w:hAnsi="仿宋" w:eastAsia="仿宋" w:cs="仿宋"/>
              <w:spacing w:val="-41"/>
              <w:sz w:val="21"/>
              <w:szCs w:val="21"/>
            </w:rPr>
            <w:t xml:space="preserve"> </w:t>
          </w:r>
          <w:r>
            <w:rPr>
              <w:rFonts w:ascii="仿宋" w:hAnsi="仿宋" w:eastAsia="仿宋" w:cs="仿宋"/>
              <w:sz w:val="21"/>
              <w:szCs w:val="21"/>
            </w:rPr>
            <w:tab/>
          </w:r>
          <w:r>
            <w:rPr>
              <w:rFonts w:ascii="Calibri" w:hAnsi="Calibri" w:eastAsia="Calibri" w:cs="Calibri"/>
              <w:spacing w:val="3"/>
              <w:sz w:val="21"/>
              <w:szCs w:val="21"/>
            </w:rPr>
            <w:t>137</w:t>
          </w:r>
          <w:r>
            <w:rPr>
              <w:rFonts w:ascii="Calibri" w:hAnsi="Calibri" w:eastAsia="Calibri" w:cs="Calibri"/>
              <w:spacing w:val="3"/>
              <w:sz w:val="21"/>
              <w:szCs w:val="21"/>
            </w:rPr>
            <w:fldChar w:fldCharType="end"/>
          </w:r>
        </w:p>
        <w:p w14:paraId="78B8D9CD">
          <w:pPr>
            <w:tabs>
              <w:tab w:val="right" w:leader="dot" w:pos="10095"/>
            </w:tabs>
            <w:spacing w:before="85" w:line="206" w:lineRule="auto"/>
            <w:ind w:left="1825"/>
            <w:rPr>
              <w:rFonts w:ascii="Calibri" w:hAnsi="Calibri" w:eastAsia="Calibri" w:cs="Calibri"/>
              <w:sz w:val="21"/>
              <w:szCs w:val="21"/>
            </w:rPr>
          </w:pPr>
          <w:r>
            <w:fldChar w:fldCharType="begin"/>
          </w:r>
          <w:r>
            <w:instrText xml:space="preserve"> HYPERLINK \l "bookmark50" </w:instrText>
          </w:r>
          <w:r>
            <w:fldChar w:fldCharType="separate"/>
          </w:r>
          <w:r>
            <w:rPr>
              <w:rFonts w:ascii="仿宋" w:hAnsi="仿宋" w:eastAsia="仿宋" w:cs="仿宋"/>
              <w:spacing w:val="-2"/>
              <w:sz w:val="21"/>
              <w:szCs w:val="21"/>
            </w:rPr>
            <w:t>第六章 政府采购合同条款及格式</w:t>
          </w:r>
          <w:r>
            <w:rPr>
              <w:rFonts w:ascii="仿宋" w:hAnsi="仿宋" w:eastAsia="仿宋" w:cs="仿宋"/>
              <w:spacing w:val="-73"/>
              <w:sz w:val="21"/>
              <w:szCs w:val="21"/>
            </w:rPr>
            <w:t xml:space="preserve"> </w:t>
          </w:r>
          <w:r>
            <w:rPr>
              <w:rFonts w:ascii="仿宋" w:hAnsi="仿宋" w:eastAsia="仿宋" w:cs="仿宋"/>
              <w:sz w:val="21"/>
              <w:szCs w:val="21"/>
            </w:rPr>
            <w:tab/>
          </w:r>
          <w:r>
            <w:rPr>
              <w:rFonts w:ascii="Calibri" w:hAnsi="Calibri" w:eastAsia="Calibri" w:cs="Calibri"/>
              <w:spacing w:val="2"/>
              <w:sz w:val="21"/>
              <w:szCs w:val="21"/>
            </w:rPr>
            <w:t>148</w:t>
          </w:r>
          <w:r>
            <w:rPr>
              <w:rFonts w:ascii="Calibri" w:hAnsi="Calibri" w:eastAsia="Calibri" w:cs="Calibri"/>
              <w:spacing w:val="2"/>
              <w:sz w:val="21"/>
              <w:szCs w:val="21"/>
            </w:rPr>
            <w:fldChar w:fldCharType="end"/>
          </w:r>
        </w:p>
        <w:p w14:paraId="3E6904A4">
          <w:pPr>
            <w:tabs>
              <w:tab w:val="right" w:leader="dot" w:pos="10095"/>
            </w:tabs>
            <w:spacing w:before="85" w:line="206" w:lineRule="auto"/>
            <w:ind w:left="2242"/>
            <w:rPr>
              <w:rFonts w:ascii="Calibri" w:hAnsi="Calibri" w:eastAsia="Calibri" w:cs="Calibri"/>
              <w:sz w:val="21"/>
              <w:szCs w:val="21"/>
            </w:rPr>
          </w:pPr>
          <w:r>
            <w:fldChar w:fldCharType="begin"/>
          </w:r>
          <w:r>
            <w:instrText xml:space="preserve"> HYPERLINK \l "bookmark51" </w:instrText>
          </w:r>
          <w:r>
            <w:fldChar w:fldCharType="separate"/>
          </w:r>
          <w:r>
            <w:rPr>
              <w:rFonts w:ascii="仿宋" w:hAnsi="仿宋" w:eastAsia="仿宋" w:cs="仿宋"/>
              <w:spacing w:val="-5"/>
              <w:sz w:val="21"/>
              <w:szCs w:val="21"/>
              <w:shd w:val="clear" w:fill="FFFFFE"/>
            </w:rPr>
            <w:t>合同条款</w:t>
          </w:r>
          <w:r>
            <w:rPr>
              <w:rFonts w:ascii="仿宋" w:hAnsi="仿宋" w:eastAsia="仿宋" w:cs="仿宋"/>
              <w:spacing w:val="-91"/>
              <w:sz w:val="21"/>
              <w:szCs w:val="21"/>
            </w:rPr>
            <w:t xml:space="preserve"> </w:t>
          </w:r>
          <w:r>
            <w:rPr>
              <w:rFonts w:ascii="仿宋" w:hAnsi="仿宋" w:eastAsia="仿宋" w:cs="仿宋"/>
              <w:sz w:val="21"/>
              <w:szCs w:val="21"/>
            </w:rPr>
            <w:tab/>
          </w:r>
          <w:r>
            <w:rPr>
              <w:rFonts w:ascii="Calibri" w:hAnsi="Calibri" w:eastAsia="Calibri" w:cs="Calibri"/>
              <w:spacing w:val="2"/>
              <w:sz w:val="21"/>
              <w:szCs w:val="21"/>
            </w:rPr>
            <w:t>148</w:t>
          </w:r>
          <w:r>
            <w:rPr>
              <w:rFonts w:ascii="Calibri" w:hAnsi="Calibri" w:eastAsia="Calibri" w:cs="Calibri"/>
              <w:spacing w:val="2"/>
              <w:sz w:val="21"/>
              <w:szCs w:val="21"/>
            </w:rPr>
            <w:fldChar w:fldCharType="end"/>
          </w:r>
        </w:p>
        <w:p w14:paraId="0EA56714">
          <w:pPr>
            <w:tabs>
              <w:tab w:val="right" w:leader="dot" w:pos="10095"/>
            </w:tabs>
            <w:spacing w:before="85" w:line="239" w:lineRule="auto"/>
            <w:ind w:left="2242"/>
            <w:rPr>
              <w:rFonts w:ascii="Calibri" w:hAnsi="Calibri" w:eastAsia="Calibri" w:cs="Calibri"/>
              <w:sz w:val="21"/>
              <w:szCs w:val="21"/>
            </w:rPr>
          </w:pPr>
          <w:r>
            <w:fldChar w:fldCharType="begin"/>
          </w:r>
          <w:r>
            <w:instrText xml:space="preserve"> HYPERLINK \l "bookmark52" </w:instrText>
          </w:r>
          <w:r>
            <w:fldChar w:fldCharType="separate"/>
          </w:r>
          <w:r>
            <w:rPr>
              <w:rFonts w:ascii="仿宋" w:hAnsi="仿宋" w:eastAsia="仿宋" w:cs="仿宋"/>
              <w:spacing w:val="-5"/>
              <w:sz w:val="21"/>
              <w:szCs w:val="21"/>
              <w:shd w:val="clear" w:fill="FFFFFE"/>
            </w:rPr>
            <w:t>合同格式</w:t>
          </w:r>
          <w:r>
            <w:rPr>
              <w:rFonts w:ascii="仿宋" w:hAnsi="仿宋" w:eastAsia="仿宋" w:cs="仿宋"/>
              <w:spacing w:val="-91"/>
              <w:sz w:val="21"/>
              <w:szCs w:val="21"/>
            </w:rPr>
            <w:t xml:space="preserve"> </w:t>
          </w:r>
          <w:r>
            <w:rPr>
              <w:rFonts w:ascii="仿宋" w:hAnsi="仿宋" w:eastAsia="仿宋" w:cs="仿宋"/>
              <w:sz w:val="21"/>
              <w:szCs w:val="21"/>
            </w:rPr>
            <w:tab/>
          </w:r>
          <w:r>
            <w:rPr>
              <w:rFonts w:ascii="Calibri" w:hAnsi="Calibri" w:eastAsia="Calibri" w:cs="Calibri"/>
              <w:spacing w:val="2"/>
              <w:sz w:val="21"/>
              <w:szCs w:val="21"/>
            </w:rPr>
            <w:t>153</w:t>
          </w:r>
          <w:r>
            <w:rPr>
              <w:rFonts w:ascii="Calibri" w:hAnsi="Calibri" w:eastAsia="Calibri" w:cs="Calibri"/>
              <w:spacing w:val="2"/>
              <w:sz w:val="21"/>
              <w:szCs w:val="21"/>
            </w:rPr>
            <w:fldChar w:fldCharType="end"/>
          </w:r>
        </w:p>
        <w:p w14:paraId="5FCBE124">
          <w:pPr>
            <w:pStyle w:val="2"/>
            <w:spacing w:line="295" w:lineRule="auto"/>
          </w:pPr>
        </w:p>
        <w:p w14:paraId="787EC309">
          <w:pPr>
            <w:tabs>
              <w:tab w:val="right" w:leader="dot" w:pos="10095"/>
            </w:tabs>
            <w:spacing w:before="69" w:line="206" w:lineRule="auto"/>
            <w:ind w:left="1818"/>
            <w:rPr>
              <w:rFonts w:ascii="Calibri" w:hAnsi="Calibri" w:eastAsia="Calibri" w:cs="Calibri"/>
              <w:sz w:val="21"/>
              <w:szCs w:val="21"/>
            </w:rPr>
          </w:pPr>
          <w:r>
            <w:fldChar w:fldCharType="begin"/>
          </w:r>
          <w:r>
            <w:instrText xml:space="preserve"> HYPERLINK \l "bookmark53" </w:instrText>
          </w:r>
          <w:r>
            <w:fldChar w:fldCharType="separate"/>
          </w:r>
          <w:r>
            <w:rPr>
              <w:rFonts w:ascii="仿宋" w:hAnsi="仿宋" w:eastAsia="仿宋" w:cs="仿宋"/>
              <w:spacing w:val="-4"/>
              <w:sz w:val="21"/>
              <w:szCs w:val="21"/>
              <w:shd w:val="clear" w:fill="FFFFFE"/>
            </w:rPr>
            <w:t>采购公告</w:t>
          </w:r>
          <w:r>
            <w:rPr>
              <w:rFonts w:ascii="仿宋" w:hAnsi="仿宋" w:eastAsia="仿宋" w:cs="仿宋"/>
              <w:spacing w:val="-40"/>
              <w:sz w:val="21"/>
              <w:szCs w:val="21"/>
            </w:rPr>
            <w:t xml:space="preserve"> </w:t>
          </w:r>
          <w:r>
            <w:rPr>
              <w:rFonts w:ascii="仿宋" w:hAnsi="仿宋" w:eastAsia="仿宋" w:cs="仿宋"/>
              <w:sz w:val="21"/>
              <w:szCs w:val="21"/>
            </w:rPr>
            <w:tab/>
          </w:r>
          <w:r>
            <w:rPr>
              <w:rFonts w:ascii="Calibri" w:hAnsi="Calibri" w:eastAsia="Calibri" w:cs="Calibri"/>
              <w:spacing w:val="8"/>
              <w:sz w:val="21"/>
              <w:szCs w:val="21"/>
            </w:rPr>
            <w:t>6</w:t>
          </w:r>
          <w:r>
            <w:rPr>
              <w:rFonts w:ascii="Calibri" w:hAnsi="Calibri" w:eastAsia="Calibri" w:cs="Calibri"/>
              <w:spacing w:val="8"/>
              <w:sz w:val="21"/>
              <w:szCs w:val="21"/>
            </w:rPr>
            <w:fldChar w:fldCharType="end"/>
          </w:r>
        </w:p>
        <w:p w14:paraId="2C4D2239">
          <w:pPr>
            <w:tabs>
              <w:tab w:val="right" w:leader="dot" w:pos="10095"/>
            </w:tabs>
            <w:spacing w:before="86" w:line="206" w:lineRule="auto"/>
            <w:ind w:left="1825"/>
            <w:rPr>
              <w:rFonts w:ascii="Calibri" w:hAnsi="Calibri" w:eastAsia="Calibri" w:cs="Calibri"/>
              <w:sz w:val="21"/>
              <w:szCs w:val="21"/>
            </w:rPr>
          </w:pPr>
          <w:r>
            <w:fldChar w:fldCharType="begin"/>
          </w:r>
          <w:r>
            <w:instrText xml:space="preserve"> HYPERLINK \l "bookmark54" </w:instrText>
          </w:r>
          <w:r>
            <w:fldChar w:fldCharType="separate"/>
          </w:r>
          <w:r>
            <w:rPr>
              <w:rFonts w:ascii="仿宋" w:hAnsi="仿宋" w:eastAsia="仿宋" w:cs="仿宋"/>
              <w:spacing w:val="-3"/>
              <w:sz w:val="21"/>
              <w:szCs w:val="21"/>
            </w:rPr>
            <w:t>第一章 供应商须知</w:t>
          </w:r>
          <w:r>
            <w:rPr>
              <w:rFonts w:ascii="仿宋" w:hAnsi="仿宋" w:eastAsia="仿宋" w:cs="仿宋"/>
              <w:spacing w:val="-84"/>
              <w:sz w:val="21"/>
              <w:szCs w:val="21"/>
            </w:rPr>
            <w:t xml:space="preserve"> </w:t>
          </w:r>
          <w:r>
            <w:rPr>
              <w:rFonts w:ascii="仿宋" w:hAnsi="仿宋" w:eastAsia="仿宋" w:cs="仿宋"/>
              <w:sz w:val="21"/>
              <w:szCs w:val="21"/>
            </w:rPr>
            <w:tab/>
          </w:r>
          <w:r>
            <w:rPr>
              <w:rFonts w:ascii="Calibri" w:hAnsi="Calibri" w:eastAsia="Calibri" w:cs="Calibri"/>
              <w:spacing w:val="3"/>
              <w:sz w:val="21"/>
              <w:szCs w:val="21"/>
            </w:rPr>
            <w:t>14</w:t>
          </w:r>
          <w:r>
            <w:rPr>
              <w:rFonts w:ascii="Calibri" w:hAnsi="Calibri" w:eastAsia="Calibri" w:cs="Calibri"/>
              <w:spacing w:val="3"/>
              <w:sz w:val="21"/>
              <w:szCs w:val="21"/>
            </w:rPr>
            <w:fldChar w:fldCharType="end"/>
          </w:r>
        </w:p>
        <w:p w14:paraId="19B97813">
          <w:pPr>
            <w:tabs>
              <w:tab w:val="right" w:leader="dot" w:pos="10095"/>
            </w:tabs>
            <w:spacing w:before="85" w:line="206" w:lineRule="auto"/>
            <w:ind w:left="2240"/>
            <w:rPr>
              <w:rFonts w:ascii="Calibri" w:hAnsi="Calibri" w:eastAsia="Calibri" w:cs="Calibri"/>
              <w:sz w:val="21"/>
              <w:szCs w:val="21"/>
            </w:rPr>
          </w:pPr>
          <w:r>
            <w:fldChar w:fldCharType="begin"/>
          </w:r>
          <w:r>
            <w:instrText xml:space="preserve"> HYPERLINK \l "bookmark55" </w:instrText>
          </w:r>
          <w:r>
            <w:fldChar w:fldCharType="separate"/>
          </w:r>
          <w:r>
            <w:rPr>
              <w:rFonts w:ascii="仿宋" w:hAnsi="仿宋" w:eastAsia="仿宋" w:cs="仿宋"/>
              <w:spacing w:val="-5"/>
              <w:sz w:val="21"/>
              <w:szCs w:val="21"/>
            </w:rPr>
            <w:t>一</w:t>
          </w:r>
          <w:r>
            <w:rPr>
              <w:rFonts w:ascii="仿宋" w:hAnsi="仿宋" w:eastAsia="仿宋" w:cs="仿宋"/>
              <w:spacing w:val="18"/>
              <w:sz w:val="21"/>
              <w:szCs w:val="21"/>
            </w:rPr>
            <w:t xml:space="preserve"> </w:t>
          </w:r>
          <w:r>
            <w:rPr>
              <w:rFonts w:ascii="仿宋" w:hAnsi="仿宋" w:eastAsia="仿宋" w:cs="仿宋"/>
              <w:spacing w:val="-5"/>
              <w:sz w:val="21"/>
              <w:szCs w:val="21"/>
            </w:rPr>
            <w:t>供应商须知表</w:t>
          </w:r>
          <w:r>
            <w:rPr>
              <w:rFonts w:ascii="仿宋" w:hAnsi="仿宋" w:eastAsia="仿宋" w:cs="仿宋"/>
              <w:spacing w:val="-87"/>
              <w:sz w:val="21"/>
              <w:szCs w:val="21"/>
            </w:rPr>
            <w:t xml:space="preserve"> </w:t>
          </w:r>
          <w:r>
            <w:rPr>
              <w:rFonts w:ascii="仿宋" w:hAnsi="仿宋" w:eastAsia="仿宋" w:cs="仿宋"/>
              <w:sz w:val="21"/>
              <w:szCs w:val="21"/>
            </w:rPr>
            <w:tab/>
          </w:r>
          <w:r>
            <w:rPr>
              <w:rFonts w:ascii="Calibri" w:hAnsi="Calibri" w:eastAsia="Calibri" w:cs="Calibri"/>
              <w:spacing w:val="3"/>
              <w:sz w:val="21"/>
              <w:szCs w:val="21"/>
            </w:rPr>
            <w:t>14</w:t>
          </w:r>
          <w:r>
            <w:rPr>
              <w:rFonts w:ascii="Calibri" w:hAnsi="Calibri" w:eastAsia="Calibri" w:cs="Calibri"/>
              <w:spacing w:val="3"/>
              <w:sz w:val="21"/>
              <w:szCs w:val="21"/>
            </w:rPr>
            <w:fldChar w:fldCharType="end"/>
          </w:r>
        </w:p>
        <w:p w14:paraId="5AA0E405">
          <w:pPr>
            <w:tabs>
              <w:tab w:val="right" w:leader="dot" w:pos="10095"/>
            </w:tabs>
            <w:spacing w:before="85" w:line="206" w:lineRule="auto"/>
            <w:ind w:left="2243"/>
            <w:rPr>
              <w:rFonts w:ascii="Calibri" w:hAnsi="Calibri" w:eastAsia="Calibri" w:cs="Calibri"/>
              <w:sz w:val="21"/>
              <w:szCs w:val="21"/>
            </w:rPr>
          </w:pPr>
          <w:r>
            <w:fldChar w:fldCharType="begin"/>
          </w:r>
          <w:r>
            <w:instrText xml:space="preserve"> HYPERLINK \l "bookmark56" </w:instrText>
          </w:r>
          <w:r>
            <w:fldChar w:fldCharType="separate"/>
          </w:r>
          <w:r>
            <w:rPr>
              <w:rFonts w:ascii="仿宋" w:hAnsi="仿宋" w:eastAsia="仿宋" w:cs="仿宋"/>
              <w:spacing w:val="-15"/>
              <w:sz w:val="21"/>
              <w:szCs w:val="21"/>
            </w:rPr>
            <w:t>二</w:t>
          </w:r>
          <w:r>
            <w:rPr>
              <w:rFonts w:ascii="仿宋" w:hAnsi="仿宋" w:eastAsia="仿宋" w:cs="仿宋"/>
              <w:spacing w:val="25"/>
              <w:sz w:val="21"/>
              <w:szCs w:val="21"/>
            </w:rPr>
            <w:t xml:space="preserve"> </w:t>
          </w:r>
          <w:r>
            <w:rPr>
              <w:rFonts w:ascii="仿宋" w:hAnsi="仿宋" w:eastAsia="仿宋" w:cs="仿宋"/>
              <w:spacing w:val="-15"/>
              <w:sz w:val="21"/>
              <w:szCs w:val="21"/>
            </w:rPr>
            <w:t>总则</w:t>
          </w:r>
          <w:r>
            <w:rPr>
              <w:rFonts w:ascii="仿宋" w:hAnsi="仿宋" w:eastAsia="仿宋" w:cs="仿宋"/>
              <w:spacing w:val="-92"/>
              <w:sz w:val="21"/>
              <w:szCs w:val="21"/>
            </w:rPr>
            <w:t xml:space="preserve"> </w:t>
          </w:r>
          <w:r>
            <w:rPr>
              <w:rFonts w:ascii="仿宋" w:hAnsi="仿宋" w:eastAsia="仿宋" w:cs="仿宋"/>
              <w:sz w:val="21"/>
              <w:szCs w:val="21"/>
            </w:rPr>
            <w:tab/>
          </w:r>
          <w:r>
            <w:rPr>
              <w:rFonts w:ascii="Calibri" w:hAnsi="Calibri" w:eastAsia="Calibri" w:cs="Calibri"/>
              <w:spacing w:val="3"/>
              <w:sz w:val="21"/>
              <w:szCs w:val="21"/>
            </w:rPr>
            <w:t>18</w:t>
          </w:r>
          <w:r>
            <w:rPr>
              <w:rFonts w:ascii="Calibri" w:hAnsi="Calibri" w:eastAsia="Calibri" w:cs="Calibri"/>
              <w:spacing w:val="3"/>
              <w:sz w:val="21"/>
              <w:szCs w:val="21"/>
            </w:rPr>
            <w:fldChar w:fldCharType="end"/>
          </w:r>
        </w:p>
        <w:p w14:paraId="12103363">
          <w:pPr>
            <w:tabs>
              <w:tab w:val="right" w:leader="dot" w:pos="10095"/>
            </w:tabs>
            <w:spacing w:before="84" w:line="206" w:lineRule="auto"/>
            <w:ind w:left="2242"/>
            <w:rPr>
              <w:rFonts w:ascii="Calibri" w:hAnsi="Calibri" w:eastAsia="Calibri" w:cs="Calibri"/>
              <w:sz w:val="21"/>
              <w:szCs w:val="21"/>
            </w:rPr>
          </w:pPr>
          <w:r>
            <w:fldChar w:fldCharType="begin"/>
          </w:r>
          <w:r>
            <w:instrText xml:space="preserve"> HYPERLINK \l "bookmark57" </w:instrText>
          </w:r>
          <w:r>
            <w:fldChar w:fldCharType="separate"/>
          </w:r>
          <w:r>
            <w:rPr>
              <w:rFonts w:ascii="仿宋" w:hAnsi="仿宋" w:eastAsia="仿宋" w:cs="仿宋"/>
              <w:spacing w:val="-7"/>
              <w:sz w:val="21"/>
              <w:szCs w:val="21"/>
            </w:rPr>
            <w:t>三</w:t>
          </w:r>
          <w:r>
            <w:rPr>
              <w:rFonts w:ascii="仿宋" w:hAnsi="仿宋" w:eastAsia="仿宋" w:cs="仿宋"/>
              <w:spacing w:val="16"/>
              <w:sz w:val="21"/>
              <w:szCs w:val="21"/>
            </w:rPr>
            <w:t xml:space="preserve"> </w:t>
          </w:r>
          <w:r>
            <w:rPr>
              <w:rFonts w:ascii="仿宋" w:hAnsi="仿宋" w:eastAsia="仿宋" w:cs="仿宋"/>
              <w:spacing w:val="-7"/>
              <w:sz w:val="21"/>
              <w:szCs w:val="21"/>
            </w:rPr>
            <w:t>采购文件</w:t>
          </w:r>
          <w:r>
            <w:rPr>
              <w:rFonts w:ascii="仿宋" w:hAnsi="仿宋" w:eastAsia="仿宋" w:cs="仿宋"/>
              <w:spacing w:val="-90"/>
              <w:sz w:val="21"/>
              <w:szCs w:val="21"/>
            </w:rPr>
            <w:t xml:space="preserve"> </w:t>
          </w:r>
          <w:r>
            <w:rPr>
              <w:rFonts w:ascii="仿宋" w:hAnsi="仿宋" w:eastAsia="仿宋" w:cs="仿宋"/>
              <w:sz w:val="21"/>
              <w:szCs w:val="21"/>
            </w:rPr>
            <w:tab/>
          </w:r>
          <w:r>
            <w:rPr>
              <w:rFonts w:ascii="Calibri" w:hAnsi="Calibri" w:eastAsia="Calibri" w:cs="Calibri"/>
              <w:spacing w:val="3"/>
              <w:sz w:val="21"/>
              <w:szCs w:val="21"/>
            </w:rPr>
            <w:t>20</w:t>
          </w:r>
          <w:r>
            <w:rPr>
              <w:rFonts w:ascii="Calibri" w:hAnsi="Calibri" w:eastAsia="Calibri" w:cs="Calibri"/>
              <w:spacing w:val="3"/>
              <w:sz w:val="21"/>
              <w:szCs w:val="21"/>
            </w:rPr>
            <w:fldChar w:fldCharType="end"/>
          </w:r>
        </w:p>
        <w:p w14:paraId="21418A54">
          <w:pPr>
            <w:tabs>
              <w:tab w:val="right" w:leader="dot" w:pos="10095"/>
            </w:tabs>
            <w:spacing w:before="85" w:line="206" w:lineRule="auto"/>
            <w:ind w:left="2261"/>
            <w:rPr>
              <w:rFonts w:ascii="Calibri" w:hAnsi="Calibri" w:eastAsia="Calibri" w:cs="Calibri"/>
              <w:sz w:val="21"/>
              <w:szCs w:val="21"/>
            </w:rPr>
          </w:pPr>
          <w:r>
            <w:fldChar w:fldCharType="begin"/>
          </w:r>
          <w:r>
            <w:instrText xml:space="preserve"> HYPERLINK \l "bookmark58" </w:instrText>
          </w:r>
          <w:r>
            <w:fldChar w:fldCharType="separate"/>
          </w:r>
          <w:r>
            <w:rPr>
              <w:rFonts w:ascii="仿宋" w:hAnsi="仿宋" w:eastAsia="仿宋" w:cs="仿宋"/>
              <w:spacing w:val="-8"/>
              <w:sz w:val="21"/>
              <w:szCs w:val="21"/>
              <w:shd w:val="clear" w:fill="FFFFFE"/>
            </w:rPr>
            <w:t>四</w:t>
          </w:r>
          <w:r>
            <w:rPr>
              <w:rFonts w:ascii="仿宋" w:hAnsi="仿宋" w:eastAsia="仿宋" w:cs="仿宋"/>
              <w:spacing w:val="27"/>
              <w:sz w:val="21"/>
              <w:szCs w:val="21"/>
              <w:shd w:val="clear" w:fill="FFFFFE"/>
            </w:rPr>
            <w:t xml:space="preserve"> </w:t>
          </w:r>
          <w:r>
            <w:rPr>
              <w:rFonts w:ascii="仿宋" w:hAnsi="仿宋" w:eastAsia="仿宋" w:cs="仿宋"/>
              <w:spacing w:val="-8"/>
              <w:sz w:val="21"/>
              <w:szCs w:val="21"/>
              <w:shd w:val="clear" w:fill="FFFFFE"/>
            </w:rPr>
            <w:t>响应文件的编制</w:t>
          </w:r>
          <w:r>
            <w:rPr>
              <w:rFonts w:ascii="仿宋" w:hAnsi="仿宋" w:eastAsia="仿宋" w:cs="仿宋"/>
              <w:spacing w:val="-87"/>
              <w:sz w:val="21"/>
              <w:szCs w:val="21"/>
            </w:rPr>
            <w:t xml:space="preserve"> </w:t>
          </w:r>
          <w:r>
            <w:rPr>
              <w:rFonts w:ascii="仿宋" w:hAnsi="仿宋" w:eastAsia="仿宋" w:cs="仿宋"/>
              <w:sz w:val="21"/>
              <w:szCs w:val="21"/>
            </w:rPr>
            <w:tab/>
          </w:r>
          <w:r>
            <w:rPr>
              <w:rFonts w:ascii="Calibri" w:hAnsi="Calibri" w:eastAsia="Calibri" w:cs="Calibri"/>
              <w:spacing w:val="3"/>
              <w:sz w:val="21"/>
              <w:szCs w:val="21"/>
            </w:rPr>
            <w:t>20</w:t>
          </w:r>
          <w:r>
            <w:rPr>
              <w:rFonts w:ascii="Calibri" w:hAnsi="Calibri" w:eastAsia="Calibri" w:cs="Calibri"/>
              <w:spacing w:val="3"/>
              <w:sz w:val="21"/>
              <w:szCs w:val="21"/>
            </w:rPr>
            <w:fldChar w:fldCharType="end"/>
          </w:r>
        </w:p>
        <w:p w14:paraId="060953F0">
          <w:pPr>
            <w:tabs>
              <w:tab w:val="right" w:leader="dot" w:pos="10095"/>
            </w:tabs>
            <w:spacing w:before="83" w:line="206" w:lineRule="auto"/>
            <w:ind w:left="2240"/>
            <w:rPr>
              <w:rFonts w:ascii="Calibri" w:hAnsi="Calibri" w:eastAsia="Calibri" w:cs="Calibri"/>
              <w:sz w:val="21"/>
              <w:szCs w:val="21"/>
            </w:rPr>
          </w:pPr>
          <w:r>
            <w:fldChar w:fldCharType="begin"/>
          </w:r>
          <w:r>
            <w:instrText xml:space="preserve"> HYPERLINK \l "bookmark59" </w:instrText>
          </w:r>
          <w:r>
            <w:fldChar w:fldCharType="separate"/>
          </w:r>
          <w:r>
            <w:rPr>
              <w:rFonts w:ascii="仿宋" w:hAnsi="仿宋" w:eastAsia="仿宋" w:cs="仿宋"/>
              <w:spacing w:val="-5"/>
              <w:sz w:val="21"/>
              <w:szCs w:val="21"/>
            </w:rPr>
            <w:t>五</w:t>
          </w:r>
          <w:r>
            <w:rPr>
              <w:rFonts w:ascii="仿宋" w:hAnsi="仿宋" w:eastAsia="仿宋" w:cs="仿宋"/>
              <w:spacing w:val="24"/>
              <w:sz w:val="21"/>
              <w:szCs w:val="21"/>
            </w:rPr>
            <w:t xml:space="preserve"> </w:t>
          </w:r>
          <w:r>
            <w:rPr>
              <w:rFonts w:ascii="仿宋" w:hAnsi="仿宋" w:eastAsia="仿宋" w:cs="仿宋"/>
              <w:spacing w:val="-5"/>
              <w:sz w:val="21"/>
              <w:szCs w:val="21"/>
            </w:rPr>
            <w:t>响应文件的递交</w:t>
          </w:r>
          <w:r>
            <w:rPr>
              <w:rFonts w:ascii="仿宋" w:hAnsi="仿宋" w:eastAsia="仿宋" w:cs="仿宋"/>
              <w:spacing w:val="-86"/>
              <w:sz w:val="21"/>
              <w:szCs w:val="21"/>
            </w:rPr>
            <w:t xml:space="preserve"> </w:t>
          </w:r>
          <w:r>
            <w:rPr>
              <w:rFonts w:ascii="仿宋" w:hAnsi="仿宋" w:eastAsia="仿宋" w:cs="仿宋"/>
              <w:sz w:val="21"/>
              <w:szCs w:val="21"/>
            </w:rPr>
            <w:tab/>
          </w:r>
          <w:r>
            <w:rPr>
              <w:rFonts w:ascii="Calibri" w:hAnsi="Calibri" w:eastAsia="Calibri" w:cs="Calibri"/>
              <w:spacing w:val="3"/>
              <w:sz w:val="21"/>
              <w:szCs w:val="21"/>
            </w:rPr>
            <w:t>23</w:t>
          </w:r>
          <w:r>
            <w:rPr>
              <w:rFonts w:ascii="Calibri" w:hAnsi="Calibri" w:eastAsia="Calibri" w:cs="Calibri"/>
              <w:spacing w:val="3"/>
              <w:sz w:val="21"/>
              <w:szCs w:val="21"/>
            </w:rPr>
            <w:fldChar w:fldCharType="end"/>
          </w:r>
        </w:p>
        <w:p w14:paraId="64438BD5">
          <w:pPr>
            <w:tabs>
              <w:tab w:val="right" w:leader="dot" w:pos="10095"/>
            </w:tabs>
            <w:spacing w:before="85" w:line="206" w:lineRule="auto"/>
            <w:ind w:left="2238"/>
            <w:rPr>
              <w:rFonts w:ascii="Calibri" w:hAnsi="Calibri" w:eastAsia="Calibri" w:cs="Calibri"/>
              <w:sz w:val="21"/>
              <w:szCs w:val="21"/>
            </w:rPr>
          </w:pPr>
          <w:r>
            <w:fldChar w:fldCharType="begin"/>
          </w:r>
          <w:r>
            <w:instrText xml:space="preserve"> HYPERLINK \l "bookmark60" </w:instrText>
          </w:r>
          <w:r>
            <w:fldChar w:fldCharType="separate"/>
          </w:r>
          <w:r>
            <w:rPr>
              <w:rFonts w:ascii="仿宋" w:hAnsi="仿宋" w:eastAsia="仿宋" w:cs="仿宋"/>
              <w:spacing w:val="-5"/>
              <w:sz w:val="21"/>
              <w:szCs w:val="21"/>
            </w:rPr>
            <w:t>六</w:t>
          </w:r>
          <w:r>
            <w:rPr>
              <w:rFonts w:ascii="仿宋" w:hAnsi="仿宋" w:eastAsia="仿宋" w:cs="仿宋"/>
              <w:spacing w:val="16"/>
              <w:sz w:val="21"/>
              <w:szCs w:val="21"/>
            </w:rPr>
            <w:t xml:space="preserve"> </w:t>
          </w:r>
          <w:r>
            <w:rPr>
              <w:rFonts w:ascii="仿宋" w:hAnsi="仿宋" w:eastAsia="仿宋" w:cs="仿宋"/>
              <w:spacing w:val="-5"/>
              <w:sz w:val="21"/>
              <w:szCs w:val="21"/>
            </w:rPr>
            <w:t>磋商及评审</w:t>
          </w:r>
          <w:r>
            <w:rPr>
              <w:rFonts w:ascii="仿宋" w:hAnsi="仿宋" w:eastAsia="仿宋" w:cs="仿宋"/>
              <w:spacing w:val="-90"/>
              <w:sz w:val="21"/>
              <w:szCs w:val="21"/>
            </w:rPr>
            <w:t xml:space="preserve"> </w:t>
          </w:r>
          <w:r>
            <w:rPr>
              <w:rFonts w:ascii="仿宋" w:hAnsi="仿宋" w:eastAsia="仿宋" w:cs="仿宋"/>
              <w:sz w:val="21"/>
              <w:szCs w:val="21"/>
            </w:rPr>
            <w:tab/>
          </w:r>
          <w:r>
            <w:rPr>
              <w:rFonts w:ascii="Calibri" w:hAnsi="Calibri" w:eastAsia="Calibri" w:cs="Calibri"/>
              <w:spacing w:val="3"/>
              <w:sz w:val="21"/>
              <w:szCs w:val="21"/>
            </w:rPr>
            <w:t>24</w:t>
          </w:r>
          <w:r>
            <w:rPr>
              <w:rFonts w:ascii="Calibri" w:hAnsi="Calibri" w:eastAsia="Calibri" w:cs="Calibri"/>
              <w:spacing w:val="3"/>
              <w:sz w:val="21"/>
              <w:szCs w:val="21"/>
            </w:rPr>
            <w:fldChar w:fldCharType="end"/>
          </w:r>
        </w:p>
        <w:p w14:paraId="289BB187">
          <w:pPr>
            <w:tabs>
              <w:tab w:val="right" w:leader="dot" w:pos="10095"/>
            </w:tabs>
            <w:spacing w:before="85" w:line="206" w:lineRule="auto"/>
            <w:ind w:left="2240"/>
            <w:rPr>
              <w:rFonts w:ascii="Calibri" w:hAnsi="Calibri" w:eastAsia="Calibri" w:cs="Calibri"/>
              <w:sz w:val="21"/>
              <w:szCs w:val="21"/>
            </w:rPr>
          </w:pPr>
          <w:r>
            <w:fldChar w:fldCharType="begin"/>
          </w:r>
          <w:r>
            <w:instrText xml:space="preserve"> HYPERLINK \l "bookmark61" </w:instrText>
          </w:r>
          <w:r>
            <w:fldChar w:fldCharType="separate"/>
          </w:r>
          <w:r>
            <w:rPr>
              <w:rFonts w:ascii="仿宋" w:hAnsi="仿宋" w:eastAsia="仿宋" w:cs="仿宋"/>
              <w:spacing w:val="-7"/>
              <w:sz w:val="21"/>
              <w:szCs w:val="21"/>
              <w:shd w:val="clear" w:fill="FFFFFE"/>
            </w:rPr>
            <w:t>七</w:t>
          </w:r>
          <w:r>
            <w:rPr>
              <w:rFonts w:ascii="仿宋" w:hAnsi="仿宋" w:eastAsia="仿宋" w:cs="仿宋"/>
              <w:spacing w:val="17"/>
              <w:sz w:val="21"/>
              <w:szCs w:val="21"/>
              <w:shd w:val="clear" w:fill="FFFFFE"/>
            </w:rPr>
            <w:t xml:space="preserve"> </w:t>
          </w:r>
          <w:r>
            <w:rPr>
              <w:rFonts w:ascii="仿宋" w:hAnsi="仿宋" w:eastAsia="仿宋" w:cs="仿宋"/>
              <w:spacing w:val="-7"/>
              <w:sz w:val="21"/>
              <w:szCs w:val="21"/>
              <w:shd w:val="clear" w:fill="FFFFFE"/>
            </w:rPr>
            <w:t>确定成交</w:t>
          </w:r>
          <w:r>
            <w:rPr>
              <w:rFonts w:ascii="仿宋" w:hAnsi="仿宋" w:eastAsia="仿宋" w:cs="仿宋"/>
              <w:spacing w:val="-89"/>
              <w:sz w:val="21"/>
              <w:szCs w:val="21"/>
            </w:rPr>
            <w:t xml:space="preserve"> </w:t>
          </w:r>
          <w:r>
            <w:rPr>
              <w:rFonts w:ascii="仿宋" w:hAnsi="仿宋" w:eastAsia="仿宋" w:cs="仿宋"/>
              <w:sz w:val="21"/>
              <w:szCs w:val="21"/>
            </w:rPr>
            <w:tab/>
          </w:r>
          <w:r>
            <w:rPr>
              <w:rFonts w:ascii="Calibri" w:hAnsi="Calibri" w:eastAsia="Calibri" w:cs="Calibri"/>
              <w:spacing w:val="3"/>
              <w:sz w:val="21"/>
              <w:szCs w:val="21"/>
            </w:rPr>
            <w:t>28</w:t>
          </w:r>
          <w:r>
            <w:rPr>
              <w:rFonts w:ascii="Calibri" w:hAnsi="Calibri" w:eastAsia="Calibri" w:cs="Calibri"/>
              <w:spacing w:val="3"/>
              <w:sz w:val="21"/>
              <w:szCs w:val="21"/>
            </w:rPr>
            <w:fldChar w:fldCharType="end"/>
          </w:r>
        </w:p>
        <w:p w14:paraId="1825FF51">
          <w:pPr>
            <w:tabs>
              <w:tab w:val="right" w:leader="dot" w:pos="10095"/>
            </w:tabs>
            <w:spacing w:before="84" w:line="206" w:lineRule="auto"/>
            <w:ind w:left="1825"/>
            <w:rPr>
              <w:rFonts w:ascii="Calibri" w:hAnsi="Calibri" w:eastAsia="Calibri" w:cs="Calibri"/>
              <w:sz w:val="21"/>
              <w:szCs w:val="21"/>
            </w:rPr>
          </w:pPr>
          <w:r>
            <w:fldChar w:fldCharType="begin"/>
          </w:r>
          <w:r>
            <w:instrText xml:space="preserve"> HYPERLINK \l "bookmark62" </w:instrText>
          </w:r>
          <w:r>
            <w:fldChar w:fldCharType="separate"/>
          </w:r>
          <w:r>
            <w:rPr>
              <w:rFonts w:ascii="仿宋" w:hAnsi="仿宋" w:eastAsia="仿宋" w:cs="仿宋"/>
              <w:spacing w:val="-2"/>
              <w:sz w:val="21"/>
              <w:szCs w:val="21"/>
              <w:shd w:val="clear" w:fill="FFFFFE"/>
            </w:rPr>
            <w:t>第二章 响应文件内容及格式</w:t>
          </w:r>
          <w:r>
            <w:rPr>
              <w:rFonts w:ascii="仿宋" w:hAnsi="仿宋" w:eastAsia="仿宋" w:cs="仿宋"/>
              <w:spacing w:val="-80"/>
              <w:sz w:val="21"/>
              <w:szCs w:val="21"/>
            </w:rPr>
            <w:t xml:space="preserve"> </w:t>
          </w:r>
          <w:r>
            <w:rPr>
              <w:rFonts w:ascii="仿宋" w:hAnsi="仿宋" w:eastAsia="仿宋" w:cs="仿宋"/>
              <w:sz w:val="21"/>
              <w:szCs w:val="21"/>
            </w:rPr>
            <w:tab/>
          </w:r>
          <w:r>
            <w:rPr>
              <w:rFonts w:ascii="Calibri" w:hAnsi="Calibri" w:eastAsia="Calibri" w:cs="Calibri"/>
              <w:spacing w:val="3"/>
              <w:sz w:val="21"/>
              <w:szCs w:val="21"/>
            </w:rPr>
            <w:t>31</w:t>
          </w:r>
          <w:r>
            <w:rPr>
              <w:rFonts w:ascii="Calibri" w:hAnsi="Calibri" w:eastAsia="Calibri" w:cs="Calibri"/>
              <w:spacing w:val="3"/>
              <w:sz w:val="21"/>
              <w:szCs w:val="21"/>
            </w:rPr>
            <w:fldChar w:fldCharType="end"/>
          </w:r>
        </w:p>
        <w:p w14:paraId="1CA22958">
          <w:pPr>
            <w:tabs>
              <w:tab w:val="right" w:leader="dot" w:pos="10095"/>
            </w:tabs>
            <w:spacing w:before="85" w:line="206" w:lineRule="auto"/>
            <w:ind w:left="2240"/>
            <w:rPr>
              <w:rFonts w:ascii="Calibri" w:hAnsi="Calibri" w:eastAsia="Calibri" w:cs="Calibri"/>
              <w:sz w:val="21"/>
              <w:szCs w:val="21"/>
            </w:rPr>
          </w:pPr>
          <w:r>
            <w:fldChar w:fldCharType="begin"/>
          </w:r>
          <w:r>
            <w:instrText xml:space="preserve"> HYPERLINK \l "bookmark63" </w:instrText>
          </w:r>
          <w:r>
            <w:fldChar w:fldCharType="separate"/>
          </w:r>
          <w:r>
            <w:rPr>
              <w:rFonts w:ascii="仿宋" w:hAnsi="仿宋" w:eastAsia="仿宋" w:cs="仿宋"/>
              <w:b/>
              <w:bCs/>
              <w:spacing w:val="-3"/>
              <w:sz w:val="21"/>
              <w:szCs w:val="21"/>
            </w:rPr>
            <w:t>一、响应文件的外封面及封口</w:t>
          </w:r>
          <w:r>
            <w:rPr>
              <w:rFonts w:ascii="仿宋" w:hAnsi="仿宋" w:eastAsia="仿宋" w:cs="仿宋"/>
              <w:spacing w:val="-86"/>
              <w:sz w:val="21"/>
              <w:szCs w:val="21"/>
            </w:rPr>
            <w:t xml:space="preserve"> </w:t>
          </w:r>
          <w:r>
            <w:rPr>
              <w:rFonts w:ascii="仿宋" w:hAnsi="仿宋" w:eastAsia="仿宋" w:cs="仿宋"/>
              <w:sz w:val="21"/>
              <w:szCs w:val="21"/>
            </w:rPr>
            <w:tab/>
          </w:r>
          <w:r>
            <w:rPr>
              <w:rFonts w:ascii="Calibri" w:hAnsi="Calibri" w:eastAsia="Calibri" w:cs="Calibri"/>
              <w:spacing w:val="3"/>
              <w:sz w:val="21"/>
              <w:szCs w:val="21"/>
            </w:rPr>
            <w:t>33</w:t>
          </w:r>
          <w:r>
            <w:rPr>
              <w:rFonts w:ascii="Calibri" w:hAnsi="Calibri" w:eastAsia="Calibri" w:cs="Calibri"/>
              <w:spacing w:val="3"/>
              <w:sz w:val="21"/>
              <w:szCs w:val="21"/>
            </w:rPr>
            <w:fldChar w:fldCharType="end"/>
          </w:r>
        </w:p>
        <w:p w14:paraId="4F32F390">
          <w:pPr>
            <w:tabs>
              <w:tab w:val="right" w:leader="dot" w:pos="10095"/>
            </w:tabs>
            <w:spacing w:before="85" w:line="206" w:lineRule="auto"/>
            <w:ind w:left="2243"/>
            <w:rPr>
              <w:rFonts w:ascii="Calibri" w:hAnsi="Calibri" w:eastAsia="Calibri" w:cs="Calibri"/>
              <w:sz w:val="21"/>
              <w:szCs w:val="21"/>
            </w:rPr>
          </w:pPr>
          <w:r>
            <w:fldChar w:fldCharType="begin"/>
          </w:r>
          <w:r>
            <w:instrText xml:space="preserve"> HYPERLINK \l "bookmark64" </w:instrText>
          </w:r>
          <w:r>
            <w:fldChar w:fldCharType="separate"/>
          </w:r>
          <w:r>
            <w:rPr>
              <w:rFonts w:ascii="仿宋" w:hAnsi="仿宋" w:eastAsia="仿宋" w:cs="仿宋"/>
              <w:b/>
              <w:bCs/>
              <w:spacing w:val="-4"/>
              <w:sz w:val="21"/>
              <w:szCs w:val="21"/>
            </w:rPr>
            <w:t>二、响应文件的封皮</w:t>
          </w:r>
          <w:r>
            <w:rPr>
              <w:rFonts w:ascii="仿宋" w:hAnsi="仿宋" w:eastAsia="仿宋" w:cs="仿宋"/>
              <w:spacing w:val="-36"/>
              <w:sz w:val="21"/>
              <w:szCs w:val="21"/>
            </w:rPr>
            <w:t xml:space="preserve"> </w:t>
          </w:r>
          <w:r>
            <w:rPr>
              <w:rFonts w:ascii="仿宋" w:hAnsi="仿宋" w:eastAsia="仿宋" w:cs="仿宋"/>
              <w:sz w:val="21"/>
              <w:szCs w:val="21"/>
            </w:rPr>
            <w:tab/>
          </w:r>
          <w:r>
            <w:rPr>
              <w:rFonts w:ascii="Calibri" w:hAnsi="Calibri" w:eastAsia="Calibri" w:cs="Calibri"/>
              <w:spacing w:val="3"/>
              <w:sz w:val="21"/>
              <w:szCs w:val="21"/>
            </w:rPr>
            <w:t>34</w:t>
          </w:r>
          <w:r>
            <w:rPr>
              <w:rFonts w:ascii="Calibri" w:hAnsi="Calibri" w:eastAsia="Calibri" w:cs="Calibri"/>
              <w:spacing w:val="3"/>
              <w:sz w:val="21"/>
              <w:szCs w:val="21"/>
            </w:rPr>
            <w:fldChar w:fldCharType="end"/>
          </w:r>
        </w:p>
        <w:p w14:paraId="28720279">
          <w:pPr>
            <w:tabs>
              <w:tab w:val="right" w:leader="dot" w:pos="10095"/>
            </w:tabs>
            <w:spacing w:before="85" w:line="206" w:lineRule="auto"/>
            <w:ind w:left="2242"/>
            <w:rPr>
              <w:rFonts w:ascii="Calibri" w:hAnsi="Calibri" w:eastAsia="Calibri" w:cs="Calibri"/>
              <w:sz w:val="21"/>
              <w:szCs w:val="21"/>
            </w:rPr>
          </w:pPr>
          <w:r>
            <w:fldChar w:fldCharType="begin"/>
          </w:r>
          <w:r>
            <w:instrText xml:space="preserve"> HYPERLINK \l "bookmark65" </w:instrText>
          </w:r>
          <w:r>
            <w:fldChar w:fldCharType="separate"/>
          </w:r>
          <w:r>
            <w:rPr>
              <w:rFonts w:ascii="仿宋" w:hAnsi="仿宋" w:eastAsia="仿宋" w:cs="仿宋"/>
              <w:b/>
              <w:bCs/>
              <w:spacing w:val="-4"/>
              <w:sz w:val="21"/>
              <w:szCs w:val="21"/>
            </w:rPr>
            <w:t>三、响应文件的目录</w:t>
          </w:r>
          <w:r>
            <w:rPr>
              <w:rFonts w:ascii="仿宋" w:hAnsi="仿宋" w:eastAsia="仿宋" w:cs="仿宋"/>
              <w:spacing w:val="-35"/>
              <w:sz w:val="21"/>
              <w:szCs w:val="21"/>
            </w:rPr>
            <w:t xml:space="preserve"> </w:t>
          </w:r>
          <w:r>
            <w:rPr>
              <w:rFonts w:ascii="仿宋" w:hAnsi="仿宋" w:eastAsia="仿宋" w:cs="仿宋"/>
              <w:sz w:val="21"/>
              <w:szCs w:val="21"/>
            </w:rPr>
            <w:tab/>
          </w:r>
          <w:r>
            <w:rPr>
              <w:rFonts w:ascii="Calibri" w:hAnsi="Calibri" w:eastAsia="Calibri" w:cs="Calibri"/>
              <w:spacing w:val="3"/>
              <w:sz w:val="21"/>
              <w:szCs w:val="21"/>
            </w:rPr>
            <w:t>35</w:t>
          </w:r>
          <w:r>
            <w:rPr>
              <w:rFonts w:ascii="Calibri" w:hAnsi="Calibri" w:eastAsia="Calibri" w:cs="Calibri"/>
              <w:spacing w:val="3"/>
              <w:sz w:val="21"/>
              <w:szCs w:val="21"/>
            </w:rPr>
            <w:fldChar w:fldCharType="end"/>
          </w:r>
        </w:p>
        <w:p w14:paraId="61439C18">
          <w:pPr>
            <w:tabs>
              <w:tab w:val="left" w:pos="2261"/>
            </w:tabs>
            <w:spacing w:before="85" w:line="186" w:lineRule="auto"/>
            <w:ind w:left="1758"/>
            <w:rPr>
              <w:rFonts w:ascii="仿宋" w:hAnsi="仿宋" w:eastAsia="仿宋" w:cs="仿宋"/>
              <w:sz w:val="21"/>
              <w:szCs w:val="21"/>
            </w:rPr>
          </w:pPr>
          <w:r>
            <w:fldChar w:fldCharType="begin"/>
          </w:r>
          <w:r>
            <w:instrText xml:space="preserve"> HYPERLINK \l "bookmark66" </w:instrText>
          </w:r>
          <w:r>
            <w:fldChar w:fldCharType="separate"/>
          </w:r>
          <w:r>
            <w:rPr>
              <w:rFonts w:ascii="仿宋" w:hAnsi="仿宋" w:eastAsia="仿宋" w:cs="仿宋"/>
              <w:sz w:val="21"/>
              <w:szCs w:val="21"/>
            </w:rPr>
            <w:tab/>
          </w:r>
          <w:r>
            <w:rPr>
              <w:rFonts w:ascii="仿宋" w:hAnsi="仿宋" w:eastAsia="仿宋" w:cs="仿宋"/>
              <w:b/>
              <w:bCs/>
              <w:spacing w:val="-1"/>
              <w:sz w:val="21"/>
              <w:szCs w:val="21"/>
            </w:rPr>
            <w:t>四、营业执照或事业单位法人证书或执业许可证等证明文件复印件或自然人的身份证</w:t>
          </w:r>
          <w:r>
            <w:rPr>
              <w:rFonts w:ascii="仿宋" w:hAnsi="仿宋" w:eastAsia="仿宋" w:cs="仿宋"/>
              <w:b/>
              <w:bCs/>
              <w:spacing w:val="-1"/>
              <w:sz w:val="21"/>
              <w:szCs w:val="21"/>
            </w:rPr>
            <w:fldChar w:fldCharType="end"/>
          </w:r>
        </w:p>
        <w:p w14:paraId="55E3C23E">
          <w:pPr>
            <w:tabs>
              <w:tab w:val="left" w:pos="2250"/>
              <w:tab w:val="right" w:leader="dot" w:pos="10095"/>
            </w:tabs>
            <w:spacing w:before="108" w:line="206" w:lineRule="auto"/>
            <w:ind w:left="1758"/>
            <w:rPr>
              <w:rFonts w:ascii="Calibri" w:hAnsi="Calibri" w:eastAsia="Calibri" w:cs="Calibri"/>
              <w:sz w:val="21"/>
              <w:szCs w:val="21"/>
            </w:rPr>
          </w:pPr>
          <w:r>
            <w:fldChar w:fldCharType="begin"/>
          </w:r>
          <w:r>
            <w:instrText xml:space="preserve"> HYPERLINK \l "bookmark67" </w:instrText>
          </w:r>
          <w:r>
            <w:fldChar w:fldCharType="separate"/>
          </w:r>
          <w:r>
            <w:rPr>
              <w:rFonts w:ascii="仿宋" w:hAnsi="仿宋" w:eastAsia="仿宋" w:cs="仿宋"/>
              <w:sz w:val="21"/>
              <w:szCs w:val="21"/>
            </w:rPr>
            <w:tab/>
          </w:r>
          <w:r>
            <w:rPr>
              <w:rFonts w:ascii="仿宋" w:hAnsi="仿宋" w:eastAsia="仿宋" w:cs="仿宋"/>
              <w:b/>
              <w:bCs/>
              <w:spacing w:val="-8"/>
              <w:sz w:val="21"/>
              <w:szCs w:val="21"/>
            </w:rPr>
            <w:t>明复印件</w:t>
          </w:r>
          <w:r>
            <w:rPr>
              <w:rFonts w:ascii="仿宋" w:hAnsi="仿宋" w:eastAsia="仿宋" w:cs="仿宋"/>
              <w:spacing w:val="-42"/>
              <w:sz w:val="21"/>
              <w:szCs w:val="21"/>
            </w:rPr>
            <w:t xml:space="preserve"> </w:t>
          </w:r>
          <w:r>
            <w:rPr>
              <w:rFonts w:ascii="仿宋" w:hAnsi="仿宋" w:eastAsia="仿宋" w:cs="仿宋"/>
              <w:sz w:val="21"/>
              <w:szCs w:val="21"/>
            </w:rPr>
            <w:tab/>
          </w:r>
          <w:r>
            <w:rPr>
              <w:rFonts w:ascii="Calibri" w:hAnsi="Calibri" w:eastAsia="Calibri" w:cs="Calibri"/>
              <w:spacing w:val="3"/>
              <w:sz w:val="21"/>
              <w:szCs w:val="21"/>
            </w:rPr>
            <w:t>36</w:t>
          </w:r>
          <w:r>
            <w:rPr>
              <w:rFonts w:ascii="Calibri" w:hAnsi="Calibri" w:eastAsia="Calibri" w:cs="Calibri"/>
              <w:spacing w:val="3"/>
              <w:sz w:val="21"/>
              <w:szCs w:val="21"/>
            </w:rPr>
            <w:fldChar w:fldCharType="end"/>
          </w:r>
        </w:p>
        <w:p w14:paraId="235CFF5C">
          <w:pPr>
            <w:tabs>
              <w:tab w:val="right" w:leader="dot" w:pos="10095"/>
            </w:tabs>
            <w:spacing w:before="85" w:line="206" w:lineRule="auto"/>
            <w:ind w:left="2240"/>
            <w:rPr>
              <w:rFonts w:ascii="Calibri" w:hAnsi="Calibri" w:eastAsia="Calibri" w:cs="Calibri"/>
              <w:sz w:val="21"/>
              <w:szCs w:val="21"/>
            </w:rPr>
          </w:pPr>
          <w:r>
            <w:fldChar w:fldCharType="begin"/>
          </w:r>
          <w:r>
            <w:instrText xml:space="preserve"> HYPERLINK \l "bookmark68" </w:instrText>
          </w:r>
          <w:r>
            <w:fldChar w:fldCharType="separate"/>
          </w:r>
          <w:r>
            <w:rPr>
              <w:rFonts w:ascii="仿宋" w:hAnsi="仿宋" w:eastAsia="仿宋" w:cs="仿宋"/>
              <w:b/>
              <w:bCs/>
              <w:spacing w:val="-3"/>
              <w:sz w:val="21"/>
              <w:szCs w:val="21"/>
            </w:rPr>
            <w:t>五、法定代表人（或非法人组织负责人）身份证明书</w:t>
          </w:r>
          <w:r>
            <w:rPr>
              <w:rFonts w:ascii="仿宋" w:hAnsi="仿宋" w:eastAsia="仿宋" w:cs="仿宋"/>
              <w:spacing w:val="-66"/>
              <w:sz w:val="21"/>
              <w:szCs w:val="21"/>
            </w:rPr>
            <w:t xml:space="preserve"> </w:t>
          </w:r>
          <w:r>
            <w:rPr>
              <w:rFonts w:ascii="仿宋" w:hAnsi="仿宋" w:eastAsia="仿宋" w:cs="仿宋"/>
              <w:sz w:val="21"/>
              <w:szCs w:val="21"/>
            </w:rPr>
            <w:tab/>
          </w:r>
          <w:r>
            <w:rPr>
              <w:rFonts w:ascii="Calibri" w:hAnsi="Calibri" w:eastAsia="Calibri" w:cs="Calibri"/>
              <w:spacing w:val="3"/>
              <w:sz w:val="21"/>
              <w:szCs w:val="21"/>
            </w:rPr>
            <w:t>37</w:t>
          </w:r>
          <w:r>
            <w:rPr>
              <w:rFonts w:ascii="Calibri" w:hAnsi="Calibri" w:eastAsia="Calibri" w:cs="Calibri"/>
              <w:spacing w:val="3"/>
              <w:sz w:val="21"/>
              <w:szCs w:val="21"/>
            </w:rPr>
            <w:fldChar w:fldCharType="end"/>
          </w:r>
        </w:p>
        <w:p w14:paraId="25746C26">
          <w:pPr>
            <w:tabs>
              <w:tab w:val="right" w:leader="dot" w:pos="10095"/>
            </w:tabs>
            <w:spacing w:before="85" w:line="206" w:lineRule="auto"/>
            <w:ind w:left="2238"/>
            <w:rPr>
              <w:rFonts w:ascii="Calibri" w:hAnsi="Calibri" w:eastAsia="Calibri" w:cs="Calibri"/>
              <w:sz w:val="21"/>
              <w:szCs w:val="21"/>
            </w:rPr>
          </w:pPr>
          <w:r>
            <w:fldChar w:fldCharType="begin"/>
          </w:r>
          <w:r>
            <w:instrText xml:space="preserve"> HYPERLINK \l "bookmark69" </w:instrText>
          </w:r>
          <w:r>
            <w:fldChar w:fldCharType="separate"/>
          </w:r>
          <w:r>
            <w:rPr>
              <w:rFonts w:ascii="仿宋" w:hAnsi="仿宋" w:eastAsia="仿宋" w:cs="仿宋"/>
              <w:b/>
              <w:bCs/>
              <w:spacing w:val="-2"/>
              <w:sz w:val="21"/>
              <w:szCs w:val="21"/>
            </w:rPr>
            <w:t>六、法定代表人（或非法人组织负责人）授</w:t>
          </w:r>
          <w:r>
            <w:rPr>
              <w:rFonts w:ascii="仿宋" w:hAnsi="仿宋" w:eastAsia="仿宋" w:cs="仿宋"/>
              <w:b/>
              <w:bCs/>
              <w:spacing w:val="-3"/>
              <w:sz w:val="21"/>
              <w:szCs w:val="21"/>
            </w:rPr>
            <w:t>权委托书</w:t>
          </w:r>
          <w:r>
            <w:rPr>
              <w:rFonts w:ascii="仿宋" w:hAnsi="仿宋" w:eastAsia="仿宋" w:cs="仿宋"/>
              <w:spacing w:val="-83"/>
              <w:sz w:val="21"/>
              <w:szCs w:val="21"/>
            </w:rPr>
            <w:t xml:space="preserve"> </w:t>
          </w:r>
          <w:r>
            <w:rPr>
              <w:rFonts w:ascii="仿宋" w:hAnsi="仿宋" w:eastAsia="仿宋" w:cs="仿宋"/>
              <w:sz w:val="21"/>
              <w:szCs w:val="21"/>
            </w:rPr>
            <w:tab/>
          </w:r>
          <w:r>
            <w:rPr>
              <w:rFonts w:ascii="Calibri" w:hAnsi="Calibri" w:eastAsia="Calibri" w:cs="Calibri"/>
              <w:spacing w:val="3"/>
              <w:sz w:val="21"/>
              <w:szCs w:val="21"/>
            </w:rPr>
            <w:t>38</w:t>
          </w:r>
          <w:r>
            <w:rPr>
              <w:rFonts w:ascii="Calibri" w:hAnsi="Calibri" w:eastAsia="Calibri" w:cs="Calibri"/>
              <w:spacing w:val="3"/>
              <w:sz w:val="21"/>
              <w:szCs w:val="21"/>
            </w:rPr>
            <w:fldChar w:fldCharType="end"/>
          </w:r>
        </w:p>
        <w:p w14:paraId="446FA24D">
          <w:pPr>
            <w:tabs>
              <w:tab w:val="right" w:leader="dot" w:pos="10095"/>
            </w:tabs>
            <w:spacing w:before="85" w:line="206" w:lineRule="auto"/>
            <w:ind w:left="2240"/>
            <w:rPr>
              <w:rFonts w:ascii="Calibri" w:hAnsi="Calibri" w:eastAsia="Calibri" w:cs="Calibri"/>
              <w:sz w:val="21"/>
              <w:szCs w:val="21"/>
            </w:rPr>
          </w:pPr>
          <w:r>
            <w:fldChar w:fldCharType="begin"/>
          </w:r>
          <w:r>
            <w:instrText xml:space="preserve"> HYPERLINK \l "bookmark70" </w:instrText>
          </w:r>
          <w:r>
            <w:fldChar w:fldCharType="separate"/>
          </w:r>
          <w:r>
            <w:rPr>
              <w:rFonts w:ascii="仿宋" w:hAnsi="仿宋" w:eastAsia="仿宋" w:cs="仿宋"/>
              <w:b/>
              <w:bCs/>
              <w:spacing w:val="-2"/>
              <w:sz w:val="21"/>
              <w:szCs w:val="21"/>
            </w:rPr>
            <w:t>七、具有良好的商业信誉和健全的财务会计制度</w:t>
          </w:r>
          <w:r>
            <w:rPr>
              <w:rFonts w:ascii="仿宋" w:hAnsi="仿宋" w:eastAsia="仿宋" w:cs="仿宋"/>
              <w:b/>
              <w:bCs/>
              <w:spacing w:val="-3"/>
              <w:sz w:val="21"/>
              <w:szCs w:val="21"/>
            </w:rPr>
            <w:t>的承诺函</w:t>
          </w:r>
          <w:r>
            <w:rPr>
              <w:rFonts w:ascii="仿宋" w:hAnsi="仿宋" w:eastAsia="仿宋" w:cs="仿宋"/>
              <w:spacing w:val="-84"/>
              <w:sz w:val="21"/>
              <w:szCs w:val="21"/>
            </w:rPr>
            <w:t xml:space="preserve"> </w:t>
          </w:r>
          <w:r>
            <w:rPr>
              <w:rFonts w:ascii="仿宋" w:hAnsi="仿宋" w:eastAsia="仿宋" w:cs="仿宋"/>
              <w:sz w:val="21"/>
              <w:szCs w:val="21"/>
            </w:rPr>
            <w:tab/>
          </w:r>
          <w:r>
            <w:rPr>
              <w:rFonts w:ascii="Calibri" w:hAnsi="Calibri" w:eastAsia="Calibri" w:cs="Calibri"/>
              <w:spacing w:val="3"/>
              <w:sz w:val="21"/>
              <w:szCs w:val="21"/>
            </w:rPr>
            <w:t>39</w:t>
          </w:r>
          <w:r>
            <w:rPr>
              <w:rFonts w:ascii="Calibri" w:hAnsi="Calibri" w:eastAsia="Calibri" w:cs="Calibri"/>
              <w:spacing w:val="3"/>
              <w:sz w:val="21"/>
              <w:szCs w:val="21"/>
            </w:rPr>
            <w:fldChar w:fldCharType="end"/>
          </w:r>
        </w:p>
        <w:p w14:paraId="0898A7DB">
          <w:pPr>
            <w:tabs>
              <w:tab w:val="right" w:leader="dot" w:pos="10095"/>
            </w:tabs>
            <w:spacing w:before="82" w:line="206" w:lineRule="auto"/>
            <w:ind w:left="2236"/>
            <w:rPr>
              <w:rFonts w:ascii="Calibri" w:hAnsi="Calibri" w:eastAsia="Calibri" w:cs="Calibri"/>
              <w:sz w:val="21"/>
              <w:szCs w:val="21"/>
            </w:rPr>
          </w:pPr>
          <w:r>
            <w:fldChar w:fldCharType="begin"/>
          </w:r>
          <w:r>
            <w:instrText xml:space="preserve"> HYPERLINK \l "bookmark71" </w:instrText>
          </w:r>
          <w:r>
            <w:fldChar w:fldCharType="separate"/>
          </w:r>
          <w:r>
            <w:rPr>
              <w:rFonts w:ascii="仿宋" w:hAnsi="仿宋" w:eastAsia="仿宋" w:cs="仿宋"/>
              <w:b/>
              <w:bCs/>
              <w:spacing w:val="-2"/>
              <w:sz w:val="21"/>
              <w:szCs w:val="21"/>
            </w:rPr>
            <w:t>八、磋商会议时间前六个月内任一个月的依法缴纳税收的缴款凭据复印件</w:t>
          </w:r>
          <w:r>
            <w:rPr>
              <w:rFonts w:ascii="仿宋" w:hAnsi="仿宋" w:eastAsia="仿宋" w:cs="仿宋"/>
              <w:spacing w:val="-76"/>
              <w:sz w:val="21"/>
              <w:szCs w:val="21"/>
            </w:rPr>
            <w:t xml:space="preserve"> </w:t>
          </w:r>
          <w:r>
            <w:rPr>
              <w:rFonts w:ascii="仿宋" w:hAnsi="仿宋" w:eastAsia="仿宋" w:cs="仿宋"/>
              <w:sz w:val="21"/>
              <w:szCs w:val="21"/>
            </w:rPr>
            <w:tab/>
          </w:r>
          <w:r>
            <w:rPr>
              <w:rFonts w:ascii="Calibri" w:hAnsi="Calibri" w:eastAsia="Calibri" w:cs="Calibri"/>
              <w:spacing w:val="3"/>
              <w:sz w:val="21"/>
              <w:szCs w:val="21"/>
            </w:rPr>
            <w:t>40</w:t>
          </w:r>
          <w:r>
            <w:rPr>
              <w:rFonts w:ascii="Calibri" w:hAnsi="Calibri" w:eastAsia="Calibri" w:cs="Calibri"/>
              <w:spacing w:val="3"/>
              <w:sz w:val="21"/>
              <w:szCs w:val="21"/>
            </w:rPr>
            <w:fldChar w:fldCharType="end"/>
          </w:r>
        </w:p>
        <w:p w14:paraId="173DC02A">
          <w:pPr>
            <w:spacing w:before="85" w:line="206" w:lineRule="auto"/>
            <w:ind w:left="2244"/>
            <w:rPr>
              <w:rFonts w:ascii="Calibri" w:hAnsi="Calibri" w:eastAsia="Calibri" w:cs="Calibri"/>
              <w:sz w:val="21"/>
              <w:szCs w:val="21"/>
            </w:rPr>
          </w:pPr>
          <w:r>
            <w:fldChar w:fldCharType="begin"/>
          </w:r>
          <w:r>
            <w:instrText xml:space="preserve"> HYPERLINK \l "bookmark72" </w:instrText>
          </w:r>
          <w:r>
            <w:fldChar w:fldCharType="separate"/>
          </w:r>
          <w:r>
            <w:rPr>
              <w:rFonts w:ascii="仿宋" w:hAnsi="仿宋" w:eastAsia="仿宋" w:cs="仿宋"/>
              <w:b/>
              <w:bCs/>
              <w:spacing w:val="-1"/>
              <w:sz w:val="21"/>
              <w:szCs w:val="21"/>
            </w:rPr>
            <w:t>九、磋商会议时间前六个月内任一个月的依法缴纳</w:t>
          </w:r>
          <w:r>
            <w:rPr>
              <w:rFonts w:ascii="仿宋" w:hAnsi="仿宋" w:eastAsia="仿宋" w:cs="仿宋"/>
              <w:b/>
              <w:bCs/>
              <w:spacing w:val="-2"/>
              <w:sz w:val="21"/>
              <w:szCs w:val="21"/>
            </w:rPr>
            <w:t>社会保障资金的缴款凭据复印件</w:t>
          </w:r>
          <w:r>
            <w:rPr>
              <w:rFonts w:ascii="Calibri" w:hAnsi="Calibri" w:eastAsia="Calibri" w:cs="Calibri"/>
              <w:spacing w:val="-2"/>
              <w:sz w:val="21"/>
              <w:szCs w:val="21"/>
            </w:rPr>
            <w:t>.41</w:t>
          </w:r>
          <w:r>
            <w:rPr>
              <w:rFonts w:ascii="Calibri" w:hAnsi="Calibri" w:eastAsia="Calibri" w:cs="Calibri"/>
              <w:spacing w:val="-2"/>
              <w:sz w:val="21"/>
              <w:szCs w:val="21"/>
            </w:rPr>
            <w:fldChar w:fldCharType="end"/>
          </w:r>
        </w:p>
        <w:p w14:paraId="5838640D">
          <w:pPr>
            <w:tabs>
              <w:tab w:val="right" w:leader="dot" w:pos="10095"/>
            </w:tabs>
            <w:spacing w:before="85" w:line="206" w:lineRule="auto"/>
            <w:ind w:left="2242"/>
            <w:rPr>
              <w:rFonts w:ascii="Calibri" w:hAnsi="Calibri" w:eastAsia="Calibri" w:cs="Calibri"/>
              <w:sz w:val="21"/>
              <w:szCs w:val="21"/>
            </w:rPr>
          </w:pPr>
          <w:r>
            <w:fldChar w:fldCharType="begin"/>
          </w:r>
          <w:r>
            <w:instrText xml:space="preserve"> HYPERLINK \l "bookmark73" </w:instrText>
          </w:r>
          <w:r>
            <w:fldChar w:fldCharType="separate"/>
          </w:r>
          <w:r>
            <w:rPr>
              <w:rFonts w:ascii="仿宋" w:hAnsi="仿宋" w:eastAsia="仿宋" w:cs="仿宋"/>
              <w:b/>
              <w:bCs/>
              <w:spacing w:val="-3"/>
              <w:sz w:val="21"/>
              <w:szCs w:val="21"/>
            </w:rPr>
            <w:t>十、具备履行合同所必需的设备和专业技术能力声明函</w:t>
          </w:r>
          <w:r>
            <w:rPr>
              <w:rFonts w:ascii="仿宋" w:hAnsi="仿宋" w:eastAsia="仿宋" w:cs="仿宋"/>
              <w:spacing w:val="-67"/>
              <w:sz w:val="21"/>
              <w:szCs w:val="21"/>
            </w:rPr>
            <w:t xml:space="preserve"> </w:t>
          </w:r>
          <w:r>
            <w:rPr>
              <w:rFonts w:ascii="仿宋" w:hAnsi="仿宋" w:eastAsia="仿宋" w:cs="仿宋"/>
              <w:sz w:val="21"/>
              <w:szCs w:val="21"/>
            </w:rPr>
            <w:tab/>
          </w:r>
          <w:r>
            <w:rPr>
              <w:rFonts w:ascii="Calibri" w:hAnsi="Calibri" w:eastAsia="Calibri" w:cs="Calibri"/>
              <w:spacing w:val="3"/>
              <w:sz w:val="21"/>
              <w:szCs w:val="21"/>
            </w:rPr>
            <w:t>42</w:t>
          </w:r>
          <w:r>
            <w:rPr>
              <w:rFonts w:ascii="Calibri" w:hAnsi="Calibri" w:eastAsia="Calibri" w:cs="Calibri"/>
              <w:spacing w:val="3"/>
              <w:sz w:val="21"/>
              <w:szCs w:val="21"/>
            </w:rPr>
            <w:fldChar w:fldCharType="end"/>
          </w:r>
        </w:p>
        <w:p w14:paraId="216C1CDF">
          <w:pPr>
            <w:tabs>
              <w:tab w:val="right" w:leader="dot" w:pos="10095"/>
            </w:tabs>
            <w:spacing w:before="85" w:line="206" w:lineRule="auto"/>
            <w:ind w:left="2242"/>
            <w:rPr>
              <w:rFonts w:ascii="Calibri" w:hAnsi="Calibri" w:eastAsia="Calibri" w:cs="Calibri"/>
              <w:sz w:val="21"/>
              <w:szCs w:val="21"/>
            </w:rPr>
          </w:pPr>
          <w:r>
            <w:fldChar w:fldCharType="begin"/>
          </w:r>
          <w:r>
            <w:instrText xml:space="preserve"> HYPERLINK \l "bookmark74" </w:instrText>
          </w:r>
          <w:r>
            <w:fldChar w:fldCharType="separate"/>
          </w:r>
          <w:r>
            <w:rPr>
              <w:rFonts w:ascii="仿宋" w:hAnsi="仿宋" w:eastAsia="仿宋" w:cs="仿宋"/>
              <w:b/>
              <w:bCs/>
              <w:spacing w:val="-3"/>
              <w:sz w:val="21"/>
              <w:szCs w:val="21"/>
            </w:rPr>
            <w:t>十一、参加政府采购活动前</w:t>
          </w:r>
          <w:r>
            <w:rPr>
              <w:rFonts w:ascii="仿宋" w:hAnsi="仿宋" w:eastAsia="仿宋" w:cs="仿宋"/>
              <w:spacing w:val="-36"/>
              <w:sz w:val="21"/>
              <w:szCs w:val="21"/>
            </w:rPr>
            <w:t xml:space="preserve"> </w:t>
          </w:r>
          <w:r>
            <w:rPr>
              <w:rFonts w:ascii="仿宋" w:hAnsi="仿宋" w:eastAsia="仿宋" w:cs="仿宋"/>
              <w:b/>
              <w:bCs/>
              <w:spacing w:val="-3"/>
              <w:sz w:val="21"/>
              <w:szCs w:val="21"/>
            </w:rPr>
            <w:t>3</w:t>
          </w:r>
          <w:r>
            <w:rPr>
              <w:rFonts w:ascii="仿宋" w:hAnsi="仿宋" w:eastAsia="仿宋" w:cs="仿宋"/>
              <w:spacing w:val="-34"/>
              <w:sz w:val="21"/>
              <w:szCs w:val="21"/>
            </w:rPr>
            <w:t xml:space="preserve"> </w:t>
          </w:r>
          <w:r>
            <w:rPr>
              <w:rFonts w:ascii="仿宋" w:hAnsi="仿宋" w:eastAsia="仿宋" w:cs="仿宋"/>
              <w:b/>
              <w:bCs/>
              <w:spacing w:val="-3"/>
              <w:sz w:val="21"/>
              <w:szCs w:val="21"/>
            </w:rPr>
            <w:t>年内在经营活动中没有重大违法记录的书面声明</w:t>
          </w:r>
          <w:r>
            <w:rPr>
              <w:rFonts w:ascii="仿宋" w:hAnsi="仿宋" w:eastAsia="仿宋" w:cs="仿宋"/>
              <w:spacing w:val="-81"/>
              <w:sz w:val="21"/>
              <w:szCs w:val="21"/>
            </w:rPr>
            <w:t xml:space="preserve"> </w:t>
          </w:r>
          <w:r>
            <w:rPr>
              <w:rFonts w:ascii="仿宋" w:hAnsi="仿宋" w:eastAsia="仿宋" w:cs="仿宋"/>
              <w:sz w:val="21"/>
              <w:szCs w:val="21"/>
            </w:rPr>
            <w:tab/>
          </w:r>
          <w:r>
            <w:rPr>
              <w:rFonts w:ascii="Calibri" w:hAnsi="Calibri" w:eastAsia="Calibri" w:cs="Calibri"/>
              <w:spacing w:val="3"/>
              <w:sz w:val="21"/>
              <w:szCs w:val="21"/>
            </w:rPr>
            <w:t>43</w:t>
          </w:r>
          <w:r>
            <w:rPr>
              <w:rFonts w:ascii="Calibri" w:hAnsi="Calibri" w:eastAsia="Calibri" w:cs="Calibri"/>
              <w:spacing w:val="3"/>
              <w:sz w:val="21"/>
              <w:szCs w:val="21"/>
            </w:rPr>
            <w:fldChar w:fldCharType="end"/>
          </w:r>
        </w:p>
        <w:p w14:paraId="43BC134E">
          <w:pPr>
            <w:tabs>
              <w:tab w:val="right" w:leader="dot" w:pos="10095"/>
            </w:tabs>
            <w:spacing w:before="85" w:line="206" w:lineRule="auto"/>
            <w:ind w:left="2242"/>
            <w:rPr>
              <w:rFonts w:ascii="Calibri" w:hAnsi="Calibri" w:eastAsia="Calibri" w:cs="Calibri"/>
              <w:sz w:val="21"/>
              <w:szCs w:val="21"/>
            </w:rPr>
          </w:pPr>
          <w:r>
            <w:fldChar w:fldCharType="begin"/>
          </w:r>
          <w:r>
            <w:instrText xml:space="preserve"> HYPERLINK \l "bookmark75" </w:instrText>
          </w:r>
          <w:r>
            <w:fldChar w:fldCharType="separate"/>
          </w:r>
          <w:r>
            <w:rPr>
              <w:rFonts w:ascii="仿宋" w:hAnsi="仿宋" w:eastAsia="仿宋" w:cs="仿宋"/>
              <w:b/>
              <w:bCs/>
              <w:spacing w:val="-4"/>
              <w:sz w:val="21"/>
              <w:szCs w:val="21"/>
            </w:rPr>
            <w:t>十二、其它资格证明文件</w:t>
          </w:r>
          <w:r>
            <w:rPr>
              <w:rFonts w:ascii="仿宋" w:hAnsi="仿宋" w:eastAsia="仿宋" w:cs="仿宋"/>
              <w:spacing w:val="-82"/>
              <w:sz w:val="21"/>
              <w:szCs w:val="21"/>
            </w:rPr>
            <w:t xml:space="preserve"> </w:t>
          </w:r>
          <w:r>
            <w:rPr>
              <w:rFonts w:ascii="仿宋" w:hAnsi="仿宋" w:eastAsia="仿宋" w:cs="仿宋"/>
              <w:sz w:val="21"/>
              <w:szCs w:val="21"/>
            </w:rPr>
            <w:tab/>
          </w:r>
          <w:r>
            <w:rPr>
              <w:rFonts w:ascii="Calibri" w:hAnsi="Calibri" w:eastAsia="Calibri" w:cs="Calibri"/>
              <w:spacing w:val="3"/>
              <w:sz w:val="21"/>
              <w:szCs w:val="21"/>
            </w:rPr>
            <w:t>44</w:t>
          </w:r>
          <w:r>
            <w:rPr>
              <w:rFonts w:ascii="Calibri" w:hAnsi="Calibri" w:eastAsia="Calibri" w:cs="Calibri"/>
              <w:spacing w:val="3"/>
              <w:sz w:val="21"/>
              <w:szCs w:val="21"/>
            </w:rPr>
            <w:fldChar w:fldCharType="end"/>
          </w:r>
        </w:p>
        <w:p w14:paraId="3BA9D754">
          <w:pPr>
            <w:tabs>
              <w:tab w:val="right" w:leader="dot" w:pos="10095"/>
            </w:tabs>
            <w:spacing w:before="84" w:line="206" w:lineRule="auto"/>
            <w:ind w:left="2242"/>
            <w:rPr>
              <w:rFonts w:ascii="Calibri" w:hAnsi="Calibri" w:eastAsia="Calibri" w:cs="Calibri"/>
              <w:sz w:val="21"/>
              <w:szCs w:val="21"/>
            </w:rPr>
          </w:pPr>
          <w:r>
            <w:fldChar w:fldCharType="begin"/>
          </w:r>
          <w:r>
            <w:instrText xml:space="preserve"> HYPERLINK \l "bookmark76" </w:instrText>
          </w:r>
          <w:r>
            <w:fldChar w:fldCharType="separate"/>
          </w:r>
          <w:r>
            <w:rPr>
              <w:rFonts w:ascii="仿宋" w:hAnsi="仿宋" w:eastAsia="仿宋" w:cs="仿宋"/>
              <w:b/>
              <w:bCs/>
              <w:spacing w:val="-4"/>
              <w:sz w:val="21"/>
              <w:szCs w:val="21"/>
            </w:rPr>
            <w:t>十三、信用记录</w:t>
          </w:r>
          <w:r>
            <w:rPr>
              <w:rFonts w:ascii="仿宋" w:hAnsi="仿宋" w:eastAsia="仿宋" w:cs="仿宋"/>
              <w:spacing w:val="-42"/>
              <w:sz w:val="21"/>
              <w:szCs w:val="21"/>
            </w:rPr>
            <w:t xml:space="preserve"> </w:t>
          </w:r>
          <w:r>
            <w:rPr>
              <w:rFonts w:ascii="仿宋" w:hAnsi="仿宋" w:eastAsia="仿宋" w:cs="仿宋"/>
              <w:sz w:val="21"/>
              <w:szCs w:val="21"/>
            </w:rPr>
            <w:tab/>
          </w:r>
          <w:r>
            <w:rPr>
              <w:rFonts w:ascii="Calibri" w:hAnsi="Calibri" w:eastAsia="Calibri" w:cs="Calibri"/>
              <w:spacing w:val="3"/>
              <w:sz w:val="21"/>
              <w:szCs w:val="21"/>
            </w:rPr>
            <w:t>45</w:t>
          </w:r>
          <w:r>
            <w:rPr>
              <w:rFonts w:ascii="Calibri" w:hAnsi="Calibri" w:eastAsia="Calibri" w:cs="Calibri"/>
              <w:spacing w:val="3"/>
              <w:sz w:val="21"/>
              <w:szCs w:val="21"/>
            </w:rPr>
            <w:fldChar w:fldCharType="end"/>
          </w:r>
        </w:p>
        <w:p w14:paraId="600C7185">
          <w:pPr>
            <w:tabs>
              <w:tab w:val="right" w:leader="dot" w:pos="10095"/>
            </w:tabs>
            <w:spacing w:before="85" w:line="206" w:lineRule="auto"/>
            <w:ind w:left="2242"/>
            <w:rPr>
              <w:rFonts w:ascii="Calibri" w:hAnsi="Calibri" w:eastAsia="Calibri" w:cs="Calibri"/>
              <w:sz w:val="21"/>
              <w:szCs w:val="21"/>
            </w:rPr>
          </w:pPr>
          <w:r>
            <w:fldChar w:fldCharType="begin"/>
          </w:r>
          <w:r>
            <w:instrText xml:space="preserve"> HYPERLINK \l "bookmark77" </w:instrText>
          </w:r>
          <w:r>
            <w:fldChar w:fldCharType="separate"/>
          </w:r>
          <w:r>
            <w:rPr>
              <w:rFonts w:ascii="仿宋" w:hAnsi="仿宋" w:eastAsia="仿宋" w:cs="仿宋"/>
              <w:b/>
              <w:bCs/>
              <w:spacing w:val="-5"/>
              <w:sz w:val="21"/>
              <w:szCs w:val="21"/>
            </w:rPr>
            <w:t>十四、响应函</w:t>
          </w:r>
          <w:r>
            <w:rPr>
              <w:rFonts w:ascii="仿宋" w:hAnsi="仿宋" w:eastAsia="仿宋" w:cs="仿宋"/>
              <w:spacing w:val="-39"/>
              <w:sz w:val="21"/>
              <w:szCs w:val="21"/>
            </w:rPr>
            <w:t xml:space="preserve"> </w:t>
          </w:r>
          <w:r>
            <w:rPr>
              <w:rFonts w:ascii="仿宋" w:hAnsi="仿宋" w:eastAsia="仿宋" w:cs="仿宋"/>
              <w:sz w:val="21"/>
              <w:szCs w:val="21"/>
            </w:rPr>
            <w:tab/>
          </w:r>
          <w:r>
            <w:rPr>
              <w:rFonts w:ascii="Calibri" w:hAnsi="Calibri" w:eastAsia="Calibri" w:cs="Calibri"/>
              <w:spacing w:val="3"/>
              <w:sz w:val="21"/>
              <w:szCs w:val="21"/>
            </w:rPr>
            <w:t>46</w:t>
          </w:r>
          <w:r>
            <w:rPr>
              <w:rFonts w:ascii="Calibri" w:hAnsi="Calibri" w:eastAsia="Calibri" w:cs="Calibri"/>
              <w:spacing w:val="3"/>
              <w:sz w:val="21"/>
              <w:szCs w:val="21"/>
            </w:rPr>
            <w:fldChar w:fldCharType="end"/>
          </w:r>
        </w:p>
        <w:p w14:paraId="0592E9D0">
          <w:pPr>
            <w:tabs>
              <w:tab w:val="right" w:leader="dot" w:pos="10095"/>
            </w:tabs>
            <w:spacing w:before="86" w:line="206" w:lineRule="auto"/>
            <w:ind w:left="2242"/>
            <w:rPr>
              <w:rFonts w:ascii="Calibri" w:hAnsi="Calibri" w:eastAsia="Calibri" w:cs="Calibri"/>
              <w:sz w:val="21"/>
              <w:szCs w:val="21"/>
            </w:rPr>
          </w:pPr>
          <w:r>
            <w:fldChar w:fldCharType="begin"/>
          </w:r>
          <w:r>
            <w:instrText xml:space="preserve"> HYPERLINK \l "bookmark78" </w:instrText>
          </w:r>
          <w:r>
            <w:fldChar w:fldCharType="separate"/>
          </w:r>
          <w:r>
            <w:rPr>
              <w:rFonts w:ascii="仿宋" w:hAnsi="仿宋" w:eastAsia="仿宋" w:cs="仿宋"/>
              <w:b/>
              <w:bCs/>
              <w:spacing w:val="-4"/>
              <w:sz w:val="21"/>
              <w:szCs w:val="21"/>
            </w:rPr>
            <w:t>十五、报价一览表</w:t>
          </w:r>
          <w:r>
            <w:rPr>
              <w:rFonts w:ascii="仿宋" w:hAnsi="仿宋" w:eastAsia="仿宋" w:cs="仿宋"/>
              <w:spacing w:val="-39"/>
              <w:sz w:val="21"/>
              <w:szCs w:val="21"/>
            </w:rPr>
            <w:t xml:space="preserve"> </w:t>
          </w:r>
          <w:r>
            <w:rPr>
              <w:rFonts w:ascii="仿宋" w:hAnsi="仿宋" w:eastAsia="仿宋" w:cs="仿宋"/>
              <w:sz w:val="21"/>
              <w:szCs w:val="21"/>
            </w:rPr>
            <w:tab/>
          </w:r>
          <w:r>
            <w:rPr>
              <w:rFonts w:ascii="Calibri" w:hAnsi="Calibri" w:eastAsia="Calibri" w:cs="Calibri"/>
              <w:spacing w:val="3"/>
              <w:sz w:val="21"/>
              <w:szCs w:val="21"/>
            </w:rPr>
            <w:t>47</w:t>
          </w:r>
          <w:r>
            <w:rPr>
              <w:rFonts w:ascii="Calibri" w:hAnsi="Calibri" w:eastAsia="Calibri" w:cs="Calibri"/>
              <w:spacing w:val="3"/>
              <w:sz w:val="21"/>
              <w:szCs w:val="21"/>
            </w:rPr>
            <w:fldChar w:fldCharType="end"/>
          </w:r>
        </w:p>
        <w:p w14:paraId="725ED439">
          <w:pPr>
            <w:tabs>
              <w:tab w:val="right" w:leader="dot" w:pos="10095"/>
            </w:tabs>
            <w:spacing w:before="85" w:line="206" w:lineRule="auto"/>
            <w:ind w:left="2242"/>
            <w:rPr>
              <w:rFonts w:ascii="Calibri" w:hAnsi="Calibri" w:eastAsia="Calibri" w:cs="Calibri"/>
              <w:sz w:val="21"/>
              <w:szCs w:val="21"/>
            </w:rPr>
          </w:pPr>
          <w:r>
            <w:fldChar w:fldCharType="begin"/>
          </w:r>
          <w:r>
            <w:instrText xml:space="preserve"> HYPERLINK \l "bookmark79" </w:instrText>
          </w:r>
          <w:r>
            <w:fldChar w:fldCharType="separate"/>
          </w:r>
          <w:r>
            <w:rPr>
              <w:rFonts w:ascii="仿宋" w:hAnsi="仿宋" w:eastAsia="仿宋" w:cs="仿宋"/>
              <w:b/>
              <w:bCs/>
              <w:spacing w:val="-4"/>
              <w:sz w:val="21"/>
              <w:szCs w:val="21"/>
            </w:rPr>
            <w:t>十六、服务价格明细表</w:t>
          </w:r>
          <w:r>
            <w:rPr>
              <w:rFonts w:ascii="仿宋" w:hAnsi="仿宋" w:eastAsia="仿宋" w:cs="仿宋"/>
              <w:spacing w:val="-85"/>
              <w:sz w:val="21"/>
              <w:szCs w:val="21"/>
            </w:rPr>
            <w:t xml:space="preserve"> </w:t>
          </w:r>
          <w:r>
            <w:rPr>
              <w:rFonts w:ascii="仿宋" w:hAnsi="仿宋" w:eastAsia="仿宋" w:cs="仿宋"/>
              <w:sz w:val="21"/>
              <w:szCs w:val="21"/>
            </w:rPr>
            <w:tab/>
          </w:r>
          <w:r>
            <w:rPr>
              <w:rFonts w:ascii="Calibri" w:hAnsi="Calibri" w:eastAsia="Calibri" w:cs="Calibri"/>
              <w:spacing w:val="3"/>
              <w:sz w:val="21"/>
              <w:szCs w:val="21"/>
            </w:rPr>
            <w:t>48</w:t>
          </w:r>
          <w:r>
            <w:rPr>
              <w:rFonts w:ascii="Calibri" w:hAnsi="Calibri" w:eastAsia="Calibri" w:cs="Calibri"/>
              <w:spacing w:val="3"/>
              <w:sz w:val="21"/>
              <w:szCs w:val="21"/>
            </w:rPr>
            <w:fldChar w:fldCharType="end"/>
          </w:r>
        </w:p>
        <w:p w14:paraId="5E530130">
          <w:pPr>
            <w:tabs>
              <w:tab w:val="right" w:leader="dot" w:pos="10095"/>
            </w:tabs>
            <w:spacing w:before="85" w:line="206" w:lineRule="auto"/>
            <w:ind w:left="2242"/>
            <w:rPr>
              <w:rFonts w:ascii="Calibri" w:hAnsi="Calibri" w:eastAsia="Calibri" w:cs="Calibri"/>
              <w:sz w:val="21"/>
              <w:szCs w:val="21"/>
            </w:rPr>
          </w:pPr>
          <w:r>
            <w:fldChar w:fldCharType="begin"/>
          </w:r>
          <w:r>
            <w:instrText xml:space="preserve"> HYPERLINK \l "bookmark80" </w:instrText>
          </w:r>
          <w:r>
            <w:fldChar w:fldCharType="separate"/>
          </w:r>
          <w:r>
            <w:rPr>
              <w:rFonts w:ascii="仿宋" w:hAnsi="仿宋" w:eastAsia="仿宋" w:cs="仿宋"/>
              <w:b/>
              <w:bCs/>
              <w:spacing w:val="-4"/>
              <w:sz w:val="21"/>
              <w:szCs w:val="21"/>
            </w:rPr>
            <w:t>十七、服务需求响应表</w:t>
          </w:r>
          <w:r>
            <w:rPr>
              <w:rFonts w:ascii="仿宋" w:hAnsi="仿宋" w:eastAsia="仿宋" w:cs="仿宋"/>
              <w:spacing w:val="-85"/>
              <w:sz w:val="21"/>
              <w:szCs w:val="21"/>
            </w:rPr>
            <w:t xml:space="preserve"> </w:t>
          </w:r>
          <w:r>
            <w:rPr>
              <w:rFonts w:ascii="仿宋" w:hAnsi="仿宋" w:eastAsia="仿宋" w:cs="仿宋"/>
              <w:sz w:val="21"/>
              <w:szCs w:val="21"/>
            </w:rPr>
            <w:tab/>
          </w:r>
          <w:r>
            <w:rPr>
              <w:rFonts w:ascii="Calibri" w:hAnsi="Calibri" w:eastAsia="Calibri" w:cs="Calibri"/>
              <w:spacing w:val="3"/>
              <w:sz w:val="21"/>
              <w:szCs w:val="21"/>
            </w:rPr>
            <w:t>49</w:t>
          </w:r>
          <w:r>
            <w:rPr>
              <w:rFonts w:ascii="Calibri" w:hAnsi="Calibri" w:eastAsia="Calibri" w:cs="Calibri"/>
              <w:spacing w:val="3"/>
              <w:sz w:val="21"/>
              <w:szCs w:val="21"/>
            </w:rPr>
            <w:fldChar w:fldCharType="end"/>
          </w:r>
        </w:p>
        <w:p w14:paraId="3C9E02AC">
          <w:pPr>
            <w:tabs>
              <w:tab w:val="right" w:leader="dot" w:pos="10095"/>
            </w:tabs>
            <w:spacing w:before="84" w:line="206" w:lineRule="auto"/>
            <w:ind w:left="2242"/>
            <w:rPr>
              <w:rFonts w:ascii="Calibri" w:hAnsi="Calibri" w:eastAsia="Calibri" w:cs="Calibri"/>
              <w:sz w:val="21"/>
              <w:szCs w:val="21"/>
            </w:rPr>
          </w:pPr>
          <w:r>
            <w:fldChar w:fldCharType="begin"/>
          </w:r>
          <w:r>
            <w:instrText xml:space="preserve"> HYPERLINK \l "bookmark81" </w:instrText>
          </w:r>
          <w:r>
            <w:fldChar w:fldCharType="separate"/>
          </w:r>
          <w:r>
            <w:rPr>
              <w:rFonts w:ascii="仿宋" w:hAnsi="仿宋" w:eastAsia="仿宋" w:cs="仿宋"/>
              <w:b/>
              <w:bCs/>
              <w:spacing w:val="-4"/>
              <w:sz w:val="21"/>
              <w:szCs w:val="21"/>
            </w:rPr>
            <w:t>十八、商务条款偏离表</w:t>
          </w:r>
          <w:r>
            <w:rPr>
              <w:rFonts w:ascii="仿宋" w:hAnsi="仿宋" w:eastAsia="仿宋" w:cs="仿宋"/>
              <w:spacing w:val="-85"/>
              <w:sz w:val="21"/>
              <w:szCs w:val="21"/>
            </w:rPr>
            <w:t xml:space="preserve"> </w:t>
          </w:r>
          <w:r>
            <w:rPr>
              <w:rFonts w:ascii="仿宋" w:hAnsi="仿宋" w:eastAsia="仿宋" w:cs="仿宋"/>
              <w:sz w:val="21"/>
              <w:szCs w:val="21"/>
            </w:rPr>
            <w:tab/>
          </w:r>
          <w:r>
            <w:rPr>
              <w:rFonts w:ascii="Calibri" w:hAnsi="Calibri" w:eastAsia="Calibri" w:cs="Calibri"/>
              <w:spacing w:val="3"/>
              <w:sz w:val="21"/>
              <w:szCs w:val="21"/>
            </w:rPr>
            <w:t>86</w:t>
          </w:r>
          <w:r>
            <w:rPr>
              <w:rFonts w:ascii="Calibri" w:hAnsi="Calibri" w:eastAsia="Calibri" w:cs="Calibri"/>
              <w:spacing w:val="3"/>
              <w:sz w:val="21"/>
              <w:szCs w:val="21"/>
            </w:rPr>
            <w:fldChar w:fldCharType="end"/>
          </w:r>
        </w:p>
        <w:p w14:paraId="7BBC6F97">
          <w:pPr>
            <w:tabs>
              <w:tab w:val="right" w:leader="dot" w:pos="10095"/>
            </w:tabs>
            <w:spacing w:before="85" w:line="206" w:lineRule="auto"/>
            <w:ind w:left="2242"/>
            <w:rPr>
              <w:rFonts w:ascii="Calibri" w:hAnsi="Calibri" w:eastAsia="Calibri" w:cs="Calibri"/>
              <w:sz w:val="21"/>
              <w:szCs w:val="21"/>
            </w:rPr>
          </w:pPr>
          <w:r>
            <w:fldChar w:fldCharType="begin"/>
          </w:r>
          <w:r>
            <w:instrText xml:space="preserve"> HYPERLINK \l "bookmark82" </w:instrText>
          </w:r>
          <w:r>
            <w:fldChar w:fldCharType="separate"/>
          </w:r>
          <w:r>
            <w:rPr>
              <w:rFonts w:ascii="仿宋" w:hAnsi="仿宋" w:eastAsia="仿宋" w:cs="仿宋"/>
              <w:b/>
              <w:bCs/>
              <w:spacing w:val="-4"/>
              <w:sz w:val="21"/>
              <w:szCs w:val="21"/>
            </w:rPr>
            <w:t>十九、供应商关联单位说明</w:t>
          </w:r>
          <w:r>
            <w:rPr>
              <w:rFonts w:ascii="仿宋" w:hAnsi="仿宋" w:eastAsia="仿宋" w:cs="仿宋"/>
              <w:spacing w:val="-79"/>
              <w:sz w:val="21"/>
              <w:szCs w:val="21"/>
            </w:rPr>
            <w:t xml:space="preserve"> </w:t>
          </w:r>
          <w:r>
            <w:rPr>
              <w:rFonts w:ascii="仿宋" w:hAnsi="仿宋" w:eastAsia="仿宋" w:cs="仿宋"/>
              <w:sz w:val="21"/>
              <w:szCs w:val="21"/>
            </w:rPr>
            <w:tab/>
          </w:r>
          <w:r>
            <w:rPr>
              <w:rFonts w:ascii="Calibri" w:hAnsi="Calibri" w:eastAsia="Calibri" w:cs="Calibri"/>
              <w:spacing w:val="3"/>
              <w:sz w:val="21"/>
              <w:szCs w:val="21"/>
            </w:rPr>
            <w:t>90</w:t>
          </w:r>
          <w:r>
            <w:rPr>
              <w:rFonts w:ascii="Calibri" w:hAnsi="Calibri" w:eastAsia="Calibri" w:cs="Calibri"/>
              <w:spacing w:val="3"/>
              <w:sz w:val="21"/>
              <w:szCs w:val="21"/>
            </w:rPr>
            <w:fldChar w:fldCharType="end"/>
          </w:r>
        </w:p>
        <w:p w14:paraId="46A16909">
          <w:pPr>
            <w:tabs>
              <w:tab w:val="right" w:leader="dot" w:pos="10095"/>
            </w:tabs>
            <w:spacing w:before="83" w:line="237" w:lineRule="auto"/>
            <w:ind w:left="2243"/>
            <w:rPr>
              <w:rFonts w:ascii="Calibri" w:hAnsi="Calibri" w:eastAsia="Calibri" w:cs="Calibri"/>
              <w:sz w:val="21"/>
              <w:szCs w:val="21"/>
            </w:rPr>
          </w:pPr>
          <w:r>
            <w:fldChar w:fldCharType="begin"/>
          </w:r>
          <w:r>
            <w:instrText xml:space="preserve"> HYPERLINK \l "bookmark83" </w:instrText>
          </w:r>
          <w:r>
            <w:fldChar w:fldCharType="separate"/>
          </w:r>
          <w:r>
            <w:rPr>
              <w:rFonts w:ascii="仿宋" w:hAnsi="仿宋" w:eastAsia="仿宋" w:cs="仿宋"/>
              <w:b/>
              <w:bCs/>
              <w:spacing w:val="-4"/>
              <w:sz w:val="21"/>
              <w:szCs w:val="21"/>
            </w:rPr>
            <w:t>二十、其他符合性证明材料</w:t>
          </w:r>
          <w:r>
            <w:rPr>
              <w:rFonts w:ascii="仿宋" w:hAnsi="仿宋" w:eastAsia="仿宋" w:cs="仿宋"/>
              <w:spacing w:val="-80"/>
              <w:sz w:val="21"/>
              <w:szCs w:val="21"/>
            </w:rPr>
            <w:t xml:space="preserve"> </w:t>
          </w:r>
          <w:r>
            <w:rPr>
              <w:rFonts w:ascii="仿宋" w:hAnsi="仿宋" w:eastAsia="仿宋" w:cs="仿宋"/>
              <w:sz w:val="21"/>
              <w:szCs w:val="21"/>
            </w:rPr>
            <w:tab/>
          </w:r>
          <w:r>
            <w:rPr>
              <w:rFonts w:ascii="Calibri" w:hAnsi="Calibri" w:eastAsia="Calibri" w:cs="Calibri"/>
              <w:spacing w:val="3"/>
              <w:sz w:val="21"/>
              <w:szCs w:val="21"/>
            </w:rPr>
            <w:t>91</w:t>
          </w:r>
          <w:r>
            <w:rPr>
              <w:rFonts w:ascii="Calibri" w:hAnsi="Calibri" w:eastAsia="Calibri" w:cs="Calibri"/>
              <w:spacing w:val="3"/>
              <w:sz w:val="21"/>
              <w:szCs w:val="21"/>
            </w:rPr>
            <w:fldChar w:fldCharType="end"/>
          </w:r>
        </w:p>
      </w:sdtContent>
    </w:sdt>
    <w:p w14:paraId="66CBE12F">
      <w:pPr>
        <w:spacing w:line="237" w:lineRule="auto"/>
        <w:rPr>
          <w:rFonts w:ascii="Calibri" w:hAnsi="Calibri" w:eastAsia="Calibri" w:cs="Calibri"/>
          <w:sz w:val="21"/>
          <w:szCs w:val="21"/>
        </w:rPr>
        <w:sectPr>
          <w:footerReference r:id="rId7" w:type="default"/>
          <w:pgSz w:w="11907" w:h="16839"/>
          <w:pgMar w:top="400" w:right="0" w:bottom="1174" w:left="0" w:header="0" w:footer="948" w:gutter="0"/>
          <w:cols w:space="720" w:num="1"/>
        </w:sectPr>
      </w:pPr>
    </w:p>
    <w:p w14:paraId="75C72AE5">
      <w:pPr>
        <w:pStyle w:val="2"/>
        <w:spacing w:line="254" w:lineRule="auto"/>
      </w:pPr>
    </w:p>
    <w:p w14:paraId="1B710C59">
      <w:pPr>
        <w:pStyle w:val="2"/>
        <w:spacing w:line="255" w:lineRule="auto"/>
      </w:pPr>
    </w:p>
    <w:p w14:paraId="3B60C5A0">
      <w:pPr>
        <w:pStyle w:val="2"/>
        <w:spacing w:line="255" w:lineRule="auto"/>
      </w:pPr>
    </w:p>
    <w:p w14:paraId="36BD56DA">
      <w:pPr>
        <w:pStyle w:val="2"/>
        <w:spacing w:line="255" w:lineRule="auto"/>
      </w:pPr>
    </w:p>
    <w:sdt>
      <w:sdtPr>
        <w:rPr>
          <w:rFonts w:ascii="仿宋" w:hAnsi="仿宋" w:eastAsia="仿宋" w:cs="仿宋"/>
          <w:sz w:val="21"/>
          <w:szCs w:val="21"/>
        </w:rPr>
        <w:id w:val="147464343"/>
        <w:docPartObj>
          <w:docPartGallery w:val="Table of Contents"/>
          <w:docPartUnique/>
        </w:docPartObj>
      </w:sdtPr>
      <w:sdtEndPr>
        <w:rPr>
          <w:rFonts w:ascii="Calibri" w:hAnsi="Calibri" w:eastAsia="Calibri" w:cs="Calibri"/>
          <w:sz w:val="21"/>
          <w:szCs w:val="21"/>
        </w:rPr>
      </w:sdtEndPr>
      <w:sdtContent>
        <w:p w14:paraId="3C7766E6">
          <w:pPr>
            <w:tabs>
              <w:tab w:val="right" w:leader="dot" w:pos="10095"/>
            </w:tabs>
            <w:spacing w:before="68" w:line="206" w:lineRule="auto"/>
            <w:ind w:left="2243"/>
            <w:rPr>
              <w:rFonts w:ascii="Calibri" w:hAnsi="Calibri" w:eastAsia="Calibri" w:cs="Calibri"/>
              <w:sz w:val="21"/>
              <w:szCs w:val="21"/>
            </w:rPr>
          </w:pPr>
          <w:r>
            <w:fldChar w:fldCharType="begin"/>
          </w:r>
          <w:r>
            <w:instrText xml:space="preserve"> HYPERLINK \l "bookmark84" </w:instrText>
          </w:r>
          <w:r>
            <w:fldChar w:fldCharType="separate"/>
          </w:r>
          <w:r>
            <w:rPr>
              <w:rFonts w:ascii="仿宋" w:hAnsi="仿宋" w:eastAsia="仿宋" w:cs="仿宋"/>
              <w:b/>
              <w:bCs/>
              <w:spacing w:val="-3"/>
              <w:sz w:val="21"/>
              <w:szCs w:val="21"/>
            </w:rPr>
            <w:t>二十一、递交磋商保证金证明材料</w:t>
          </w:r>
          <w:r>
            <w:rPr>
              <w:rFonts w:ascii="仿宋" w:hAnsi="仿宋" w:eastAsia="仿宋" w:cs="仿宋"/>
              <w:spacing w:val="-86"/>
              <w:sz w:val="21"/>
              <w:szCs w:val="21"/>
            </w:rPr>
            <w:t xml:space="preserve"> </w:t>
          </w:r>
          <w:r>
            <w:rPr>
              <w:rFonts w:ascii="仿宋" w:hAnsi="仿宋" w:eastAsia="仿宋" w:cs="仿宋"/>
              <w:sz w:val="21"/>
              <w:szCs w:val="21"/>
            </w:rPr>
            <w:tab/>
          </w:r>
          <w:r>
            <w:rPr>
              <w:rFonts w:ascii="Calibri" w:hAnsi="Calibri" w:eastAsia="Calibri" w:cs="Calibri"/>
              <w:spacing w:val="3"/>
              <w:sz w:val="21"/>
              <w:szCs w:val="21"/>
            </w:rPr>
            <w:t>92</w:t>
          </w:r>
          <w:r>
            <w:rPr>
              <w:rFonts w:ascii="Calibri" w:hAnsi="Calibri" w:eastAsia="Calibri" w:cs="Calibri"/>
              <w:spacing w:val="3"/>
              <w:sz w:val="21"/>
              <w:szCs w:val="21"/>
            </w:rPr>
            <w:fldChar w:fldCharType="end"/>
          </w:r>
        </w:p>
        <w:p w14:paraId="519689C5">
          <w:pPr>
            <w:tabs>
              <w:tab w:val="right" w:leader="dot" w:pos="10095"/>
            </w:tabs>
            <w:spacing w:before="85" w:line="206" w:lineRule="auto"/>
            <w:ind w:left="2243"/>
            <w:rPr>
              <w:rFonts w:ascii="Calibri" w:hAnsi="Calibri" w:eastAsia="Calibri" w:cs="Calibri"/>
              <w:sz w:val="21"/>
              <w:szCs w:val="21"/>
            </w:rPr>
          </w:pPr>
          <w:r>
            <w:fldChar w:fldCharType="begin"/>
          </w:r>
          <w:r>
            <w:instrText xml:space="preserve"> HYPERLINK \l "bookmark85" </w:instrText>
          </w:r>
          <w:r>
            <w:fldChar w:fldCharType="separate"/>
          </w:r>
          <w:r>
            <w:rPr>
              <w:rFonts w:ascii="仿宋" w:hAnsi="仿宋" w:eastAsia="仿宋" w:cs="仿宋"/>
              <w:b/>
              <w:bCs/>
              <w:spacing w:val="-4"/>
              <w:sz w:val="21"/>
              <w:szCs w:val="21"/>
            </w:rPr>
            <w:t>二十二、供应商原件承诺函</w:t>
          </w:r>
          <w:r>
            <w:rPr>
              <w:rFonts w:ascii="仿宋" w:hAnsi="仿宋" w:eastAsia="仿宋" w:cs="仿宋"/>
              <w:spacing w:val="-80"/>
              <w:sz w:val="21"/>
              <w:szCs w:val="21"/>
            </w:rPr>
            <w:t xml:space="preserve"> </w:t>
          </w:r>
          <w:r>
            <w:rPr>
              <w:rFonts w:ascii="仿宋" w:hAnsi="仿宋" w:eastAsia="仿宋" w:cs="仿宋"/>
              <w:sz w:val="21"/>
              <w:szCs w:val="21"/>
            </w:rPr>
            <w:tab/>
          </w:r>
          <w:r>
            <w:rPr>
              <w:rFonts w:ascii="Calibri" w:hAnsi="Calibri" w:eastAsia="Calibri" w:cs="Calibri"/>
              <w:spacing w:val="3"/>
              <w:sz w:val="21"/>
              <w:szCs w:val="21"/>
            </w:rPr>
            <w:t>93</w:t>
          </w:r>
          <w:r>
            <w:rPr>
              <w:rFonts w:ascii="Calibri" w:hAnsi="Calibri" w:eastAsia="Calibri" w:cs="Calibri"/>
              <w:spacing w:val="3"/>
              <w:sz w:val="21"/>
              <w:szCs w:val="21"/>
            </w:rPr>
            <w:fldChar w:fldCharType="end"/>
          </w:r>
        </w:p>
        <w:p w14:paraId="1455CEC5">
          <w:pPr>
            <w:tabs>
              <w:tab w:val="right" w:leader="dot" w:pos="10095"/>
            </w:tabs>
            <w:spacing w:before="84" w:line="206" w:lineRule="auto"/>
            <w:ind w:left="2243"/>
            <w:rPr>
              <w:rFonts w:ascii="Calibri" w:hAnsi="Calibri" w:eastAsia="Calibri" w:cs="Calibri"/>
              <w:sz w:val="21"/>
              <w:szCs w:val="21"/>
            </w:rPr>
          </w:pPr>
          <w:r>
            <w:fldChar w:fldCharType="begin"/>
          </w:r>
          <w:r>
            <w:instrText xml:space="preserve"> HYPERLINK \l "bookmark86" </w:instrText>
          </w:r>
          <w:r>
            <w:fldChar w:fldCharType="separate"/>
          </w:r>
          <w:r>
            <w:rPr>
              <w:rFonts w:ascii="仿宋" w:hAnsi="仿宋" w:eastAsia="仿宋" w:cs="仿宋"/>
              <w:b/>
              <w:bCs/>
              <w:spacing w:val="-4"/>
              <w:sz w:val="21"/>
              <w:szCs w:val="21"/>
            </w:rPr>
            <w:t>二十三、商务评审荣誉部分</w:t>
          </w:r>
          <w:r>
            <w:rPr>
              <w:rFonts w:ascii="仿宋" w:hAnsi="仿宋" w:eastAsia="仿宋" w:cs="仿宋"/>
              <w:spacing w:val="-80"/>
              <w:sz w:val="21"/>
              <w:szCs w:val="21"/>
            </w:rPr>
            <w:t xml:space="preserve"> </w:t>
          </w:r>
          <w:r>
            <w:rPr>
              <w:rFonts w:ascii="仿宋" w:hAnsi="仿宋" w:eastAsia="仿宋" w:cs="仿宋"/>
              <w:sz w:val="21"/>
              <w:szCs w:val="21"/>
            </w:rPr>
            <w:tab/>
          </w:r>
          <w:r>
            <w:rPr>
              <w:rFonts w:ascii="Calibri" w:hAnsi="Calibri" w:eastAsia="Calibri" w:cs="Calibri"/>
              <w:spacing w:val="3"/>
              <w:sz w:val="21"/>
              <w:szCs w:val="21"/>
            </w:rPr>
            <w:t>94</w:t>
          </w:r>
          <w:r>
            <w:rPr>
              <w:rFonts w:ascii="Calibri" w:hAnsi="Calibri" w:eastAsia="Calibri" w:cs="Calibri"/>
              <w:spacing w:val="3"/>
              <w:sz w:val="21"/>
              <w:szCs w:val="21"/>
            </w:rPr>
            <w:fldChar w:fldCharType="end"/>
          </w:r>
        </w:p>
        <w:p w14:paraId="24395070">
          <w:pPr>
            <w:tabs>
              <w:tab w:val="right" w:leader="dot" w:pos="10095"/>
            </w:tabs>
            <w:spacing w:before="84" w:line="206" w:lineRule="auto"/>
            <w:ind w:left="2243"/>
            <w:rPr>
              <w:rFonts w:ascii="Calibri" w:hAnsi="Calibri" w:eastAsia="Calibri" w:cs="Calibri"/>
              <w:sz w:val="21"/>
              <w:szCs w:val="21"/>
            </w:rPr>
          </w:pPr>
          <w:r>
            <w:fldChar w:fldCharType="begin"/>
          </w:r>
          <w:r>
            <w:instrText xml:space="preserve"> HYPERLINK \l "bookmark87" </w:instrText>
          </w:r>
          <w:r>
            <w:fldChar w:fldCharType="separate"/>
          </w:r>
          <w:r>
            <w:rPr>
              <w:rFonts w:ascii="仿宋" w:hAnsi="仿宋" w:eastAsia="仿宋" w:cs="仿宋"/>
              <w:b/>
              <w:bCs/>
              <w:spacing w:val="-4"/>
              <w:sz w:val="21"/>
              <w:szCs w:val="21"/>
            </w:rPr>
            <w:t>二十四、商务评审业绩部分</w:t>
          </w:r>
          <w:r>
            <w:rPr>
              <w:rFonts w:ascii="仿宋" w:hAnsi="仿宋" w:eastAsia="仿宋" w:cs="仿宋"/>
              <w:spacing w:val="-80"/>
              <w:sz w:val="21"/>
              <w:szCs w:val="21"/>
            </w:rPr>
            <w:t xml:space="preserve"> </w:t>
          </w:r>
          <w:r>
            <w:rPr>
              <w:rFonts w:ascii="仿宋" w:hAnsi="仿宋" w:eastAsia="仿宋" w:cs="仿宋"/>
              <w:sz w:val="21"/>
              <w:szCs w:val="21"/>
            </w:rPr>
            <w:tab/>
          </w:r>
          <w:r>
            <w:rPr>
              <w:rFonts w:ascii="Calibri" w:hAnsi="Calibri" w:eastAsia="Calibri" w:cs="Calibri"/>
              <w:spacing w:val="3"/>
              <w:sz w:val="21"/>
              <w:szCs w:val="21"/>
            </w:rPr>
            <w:t>95</w:t>
          </w:r>
          <w:r>
            <w:rPr>
              <w:rFonts w:ascii="Calibri" w:hAnsi="Calibri" w:eastAsia="Calibri" w:cs="Calibri"/>
              <w:spacing w:val="3"/>
              <w:sz w:val="21"/>
              <w:szCs w:val="21"/>
            </w:rPr>
            <w:fldChar w:fldCharType="end"/>
          </w:r>
        </w:p>
        <w:p w14:paraId="57E616E5">
          <w:pPr>
            <w:tabs>
              <w:tab w:val="right" w:leader="dot" w:pos="10095"/>
            </w:tabs>
            <w:spacing w:before="85" w:line="206" w:lineRule="auto"/>
            <w:ind w:left="2243"/>
            <w:rPr>
              <w:rFonts w:ascii="Calibri" w:hAnsi="Calibri" w:eastAsia="Calibri" w:cs="Calibri"/>
              <w:sz w:val="21"/>
              <w:szCs w:val="21"/>
            </w:rPr>
          </w:pPr>
          <w:r>
            <w:fldChar w:fldCharType="begin"/>
          </w:r>
          <w:r>
            <w:instrText xml:space="preserve"> HYPERLINK \l "bookmark88" </w:instrText>
          </w:r>
          <w:r>
            <w:fldChar w:fldCharType="separate"/>
          </w:r>
          <w:r>
            <w:rPr>
              <w:rFonts w:ascii="仿宋" w:hAnsi="仿宋" w:eastAsia="仿宋" w:cs="仿宋"/>
              <w:b/>
              <w:bCs/>
              <w:spacing w:val="-4"/>
              <w:sz w:val="21"/>
              <w:szCs w:val="21"/>
            </w:rPr>
            <w:t>二十五、商务评审服务部分</w:t>
          </w:r>
          <w:r>
            <w:rPr>
              <w:rFonts w:ascii="仿宋" w:hAnsi="仿宋" w:eastAsia="仿宋" w:cs="仿宋"/>
              <w:spacing w:val="-80"/>
              <w:sz w:val="21"/>
              <w:szCs w:val="21"/>
            </w:rPr>
            <w:t xml:space="preserve"> </w:t>
          </w:r>
          <w:r>
            <w:rPr>
              <w:rFonts w:ascii="仿宋" w:hAnsi="仿宋" w:eastAsia="仿宋" w:cs="仿宋"/>
              <w:sz w:val="21"/>
              <w:szCs w:val="21"/>
            </w:rPr>
            <w:tab/>
          </w:r>
          <w:r>
            <w:rPr>
              <w:rFonts w:ascii="Calibri" w:hAnsi="Calibri" w:eastAsia="Calibri" w:cs="Calibri"/>
              <w:spacing w:val="3"/>
              <w:sz w:val="21"/>
              <w:szCs w:val="21"/>
            </w:rPr>
            <w:t>96</w:t>
          </w:r>
          <w:r>
            <w:rPr>
              <w:rFonts w:ascii="Calibri" w:hAnsi="Calibri" w:eastAsia="Calibri" w:cs="Calibri"/>
              <w:spacing w:val="3"/>
              <w:sz w:val="21"/>
              <w:szCs w:val="21"/>
            </w:rPr>
            <w:fldChar w:fldCharType="end"/>
          </w:r>
        </w:p>
        <w:p w14:paraId="66B0A348">
          <w:pPr>
            <w:tabs>
              <w:tab w:val="right" w:leader="dot" w:pos="10095"/>
            </w:tabs>
            <w:spacing w:before="85" w:line="206" w:lineRule="auto"/>
            <w:ind w:left="2243"/>
            <w:rPr>
              <w:rFonts w:ascii="Calibri" w:hAnsi="Calibri" w:eastAsia="Calibri" w:cs="Calibri"/>
              <w:sz w:val="21"/>
              <w:szCs w:val="21"/>
            </w:rPr>
          </w:pPr>
          <w:r>
            <w:fldChar w:fldCharType="begin"/>
          </w:r>
          <w:r>
            <w:instrText xml:space="preserve"> HYPERLINK \l "bookmark89" </w:instrText>
          </w:r>
          <w:r>
            <w:fldChar w:fldCharType="separate"/>
          </w:r>
          <w:r>
            <w:rPr>
              <w:rFonts w:ascii="仿宋" w:hAnsi="仿宋" w:eastAsia="仿宋" w:cs="仿宋"/>
              <w:b/>
              <w:bCs/>
              <w:spacing w:val="-4"/>
              <w:sz w:val="21"/>
              <w:szCs w:val="21"/>
            </w:rPr>
            <w:t>二十六、商务评审其他部分</w:t>
          </w:r>
          <w:r>
            <w:rPr>
              <w:rFonts w:ascii="仿宋" w:hAnsi="仿宋" w:eastAsia="仿宋" w:cs="仿宋"/>
              <w:spacing w:val="-80"/>
              <w:sz w:val="21"/>
              <w:szCs w:val="21"/>
            </w:rPr>
            <w:t xml:space="preserve"> </w:t>
          </w:r>
          <w:r>
            <w:rPr>
              <w:rFonts w:ascii="仿宋" w:hAnsi="仿宋" w:eastAsia="仿宋" w:cs="仿宋"/>
              <w:sz w:val="21"/>
              <w:szCs w:val="21"/>
            </w:rPr>
            <w:tab/>
          </w:r>
          <w:r>
            <w:rPr>
              <w:rFonts w:ascii="Calibri" w:hAnsi="Calibri" w:eastAsia="Calibri" w:cs="Calibri"/>
              <w:spacing w:val="3"/>
              <w:sz w:val="21"/>
              <w:szCs w:val="21"/>
            </w:rPr>
            <w:t>97</w:t>
          </w:r>
          <w:r>
            <w:rPr>
              <w:rFonts w:ascii="Calibri" w:hAnsi="Calibri" w:eastAsia="Calibri" w:cs="Calibri"/>
              <w:spacing w:val="3"/>
              <w:sz w:val="21"/>
              <w:szCs w:val="21"/>
            </w:rPr>
            <w:fldChar w:fldCharType="end"/>
          </w:r>
        </w:p>
        <w:p w14:paraId="77ED9EF0">
          <w:pPr>
            <w:tabs>
              <w:tab w:val="right" w:leader="dot" w:pos="10095"/>
            </w:tabs>
            <w:spacing w:before="82" w:line="206" w:lineRule="auto"/>
            <w:ind w:left="2243"/>
            <w:rPr>
              <w:rFonts w:ascii="Calibri" w:hAnsi="Calibri" w:eastAsia="Calibri" w:cs="Calibri"/>
              <w:sz w:val="21"/>
              <w:szCs w:val="21"/>
            </w:rPr>
          </w:pPr>
          <w:r>
            <w:fldChar w:fldCharType="begin"/>
          </w:r>
          <w:r>
            <w:instrText xml:space="preserve"> HYPERLINK \l "bookmark90" </w:instrText>
          </w:r>
          <w:r>
            <w:fldChar w:fldCharType="separate"/>
          </w:r>
          <w:r>
            <w:rPr>
              <w:rFonts w:ascii="仿宋" w:hAnsi="仿宋" w:eastAsia="仿宋" w:cs="仿宋"/>
              <w:b/>
              <w:bCs/>
              <w:spacing w:val="-4"/>
              <w:sz w:val="21"/>
              <w:szCs w:val="21"/>
            </w:rPr>
            <w:t>二十七、监狱企业证明文件</w:t>
          </w:r>
          <w:r>
            <w:rPr>
              <w:rFonts w:ascii="仿宋" w:hAnsi="仿宋" w:eastAsia="仿宋" w:cs="仿宋"/>
              <w:spacing w:val="-80"/>
              <w:sz w:val="21"/>
              <w:szCs w:val="21"/>
            </w:rPr>
            <w:t xml:space="preserve"> </w:t>
          </w:r>
          <w:r>
            <w:rPr>
              <w:rFonts w:ascii="仿宋" w:hAnsi="仿宋" w:eastAsia="仿宋" w:cs="仿宋"/>
              <w:sz w:val="21"/>
              <w:szCs w:val="21"/>
            </w:rPr>
            <w:tab/>
          </w:r>
          <w:r>
            <w:rPr>
              <w:rFonts w:ascii="Calibri" w:hAnsi="Calibri" w:eastAsia="Calibri" w:cs="Calibri"/>
              <w:spacing w:val="3"/>
              <w:sz w:val="21"/>
              <w:szCs w:val="21"/>
            </w:rPr>
            <w:t>98</w:t>
          </w:r>
          <w:r>
            <w:rPr>
              <w:rFonts w:ascii="Calibri" w:hAnsi="Calibri" w:eastAsia="Calibri" w:cs="Calibri"/>
              <w:spacing w:val="3"/>
              <w:sz w:val="21"/>
              <w:szCs w:val="21"/>
            </w:rPr>
            <w:fldChar w:fldCharType="end"/>
          </w:r>
        </w:p>
        <w:p w14:paraId="19DDD996">
          <w:pPr>
            <w:tabs>
              <w:tab w:val="right" w:leader="dot" w:pos="10095"/>
            </w:tabs>
            <w:spacing w:before="85" w:line="206" w:lineRule="auto"/>
            <w:ind w:left="2243"/>
            <w:rPr>
              <w:rFonts w:ascii="Calibri" w:hAnsi="Calibri" w:eastAsia="Calibri" w:cs="Calibri"/>
              <w:sz w:val="21"/>
              <w:szCs w:val="21"/>
            </w:rPr>
          </w:pPr>
          <w:r>
            <w:fldChar w:fldCharType="begin"/>
          </w:r>
          <w:r>
            <w:instrText xml:space="preserve"> HYPERLINK \l "bookmark91" </w:instrText>
          </w:r>
          <w:r>
            <w:fldChar w:fldCharType="separate"/>
          </w:r>
          <w:r>
            <w:rPr>
              <w:rFonts w:ascii="仿宋" w:hAnsi="仿宋" w:eastAsia="仿宋" w:cs="仿宋"/>
              <w:b/>
              <w:bCs/>
              <w:spacing w:val="-4"/>
              <w:sz w:val="21"/>
              <w:szCs w:val="21"/>
            </w:rPr>
            <w:t>二十八、中小企业声明函</w:t>
          </w:r>
          <w:r>
            <w:rPr>
              <w:rFonts w:ascii="仿宋" w:hAnsi="仿宋" w:eastAsia="仿宋" w:cs="仿宋"/>
              <w:spacing w:val="-83"/>
              <w:sz w:val="21"/>
              <w:szCs w:val="21"/>
            </w:rPr>
            <w:t xml:space="preserve"> </w:t>
          </w:r>
          <w:r>
            <w:rPr>
              <w:rFonts w:ascii="仿宋" w:hAnsi="仿宋" w:eastAsia="仿宋" w:cs="仿宋"/>
              <w:sz w:val="21"/>
              <w:szCs w:val="21"/>
            </w:rPr>
            <w:tab/>
          </w:r>
          <w:r>
            <w:rPr>
              <w:rFonts w:ascii="Calibri" w:hAnsi="Calibri" w:eastAsia="Calibri" w:cs="Calibri"/>
              <w:spacing w:val="3"/>
              <w:sz w:val="21"/>
              <w:szCs w:val="21"/>
            </w:rPr>
            <w:t>99</w:t>
          </w:r>
          <w:r>
            <w:rPr>
              <w:rFonts w:ascii="Calibri" w:hAnsi="Calibri" w:eastAsia="Calibri" w:cs="Calibri"/>
              <w:spacing w:val="3"/>
              <w:sz w:val="21"/>
              <w:szCs w:val="21"/>
            </w:rPr>
            <w:fldChar w:fldCharType="end"/>
          </w:r>
        </w:p>
        <w:p w14:paraId="77E0EE64">
          <w:pPr>
            <w:tabs>
              <w:tab w:val="right" w:leader="dot" w:pos="10095"/>
            </w:tabs>
            <w:spacing w:before="85" w:line="206" w:lineRule="auto"/>
            <w:ind w:left="2243"/>
            <w:rPr>
              <w:rFonts w:ascii="Calibri" w:hAnsi="Calibri" w:eastAsia="Calibri" w:cs="Calibri"/>
              <w:sz w:val="21"/>
              <w:szCs w:val="21"/>
            </w:rPr>
          </w:pPr>
          <w:r>
            <w:fldChar w:fldCharType="begin"/>
          </w:r>
          <w:r>
            <w:instrText xml:space="preserve"> HYPERLINK \l "bookmark92" </w:instrText>
          </w:r>
          <w:r>
            <w:fldChar w:fldCharType="separate"/>
          </w:r>
          <w:r>
            <w:rPr>
              <w:rFonts w:ascii="仿宋" w:hAnsi="仿宋" w:eastAsia="仿宋" w:cs="仿宋"/>
              <w:b/>
              <w:bCs/>
              <w:spacing w:val="-3"/>
              <w:sz w:val="21"/>
              <w:szCs w:val="21"/>
            </w:rPr>
            <w:t>二十九、残疾人福利性单位声明函</w:t>
          </w:r>
          <w:r>
            <w:rPr>
              <w:rFonts w:ascii="仿宋" w:hAnsi="仿宋" w:eastAsia="仿宋" w:cs="仿宋"/>
              <w:spacing w:val="-86"/>
              <w:sz w:val="21"/>
              <w:szCs w:val="21"/>
            </w:rPr>
            <w:t xml:space="preserve"> </w:t>
          </w:r>
          <w:r>
            <w:rPr>
              <w:rFonts w:ascii="仿宋" w:hAnsi="仿宋" w:eastAsia="仿宋" w:cs="仿宋"/>
              <w:sz w:val="21"/>
              <w:szCs w:val="21"/>
            </w:rPr>
            <w:tab/>
          </w:r>
          <w:r>
            <w:rPr>
              <w:rFonts w:ascii="Calibri" w:hAnsi="Calibri" w:eastAsia="Calibri" w:cs="Calibri"/>
              <w:spacing w:val="2"/>
              <w:sz w:val="21"/>
              <w:szCs w:val="21"/>
            </w:rPr>
            <w:t>100</w:t>
          </w:r>
          <w:r>
            <w:rPr>
              <w:rFonts w:ascii="Calibri" w:hAnsi="Calibri" w:eastAsia="Calibri" w:cs="Calibri"/>
              <w:spacing w:val="2"/>
              <w:sz w:val="21"/>
              <w:szCs w:val="21"/>
            </w:rPr>
            <w:fldChar w:fldCharType="end"/>
          </w:r>
        </w:p>
        <w:p w14:paraId="7FCF7B74">
          <w:pPr>
            <w:tabs>
              <w:tab w:val="right" w:leader="dot" w:pos="10095"/>
            </w:tabs>
            <w:spacing w:before="85" w:line="206" w:lineRule="auto"/>
            <w:ind w:left="2242"/>
            <w:rPr>
              <w:rFonts w:ascii="Calibri" w:hAnsi="Calibri" w:eastAsia="Calibri" w:cs="Calibri"/>
              <w:sz w:val="21"/>
              <w:szCs w:val="21"/>
            </w:rPr>
          </w:pPr>
          <w:r>
            <w:fldChar w:fldCharType="begin"/>
          </w:r>
          <w:r>
            <w:instrText xml:space="preserve"> HYPERLINK \l "bookmark93" </w:instrText>
          </w:r>
          <w:r>
            <w:fldChar w:fldCharType="separate"/>
          </w:r>
          <w:r>
            <w:rPr>
              <w:rFonts w:ascii="仿宋" w:hAnsi="仿宋" w:eastAsia="仿宋" w:cs="仿宋"/>
              <w:b/>
              <w:bCs/>
              <w:spacing w:val="-2"/>
              <w:sz w:val="21"/>
              <w:szCs w:val="21"/>
            </w:rPr>
            <w:t>三十、列入《辽宁省创新产品和服务目录》内的产品、服务的证明材料</w:t>
          </w:r>
          <w:r>
            <w:rPr>
              <w:rFonts w:ascii="仿宋" w:hAnsi="仿宋" w:eastAsia="仿宋" w:cs="仿宋"/>
              <w:spacing w:val="-84"/>
              <w:sz w:val="21"/>
              <w:szCs w:val="21"/>
            </w:rPr>
            <w:t xml:space="preserve"> </w:t>
          </w:r>
          <w:r>
            <w:rPr>
              <w:rFonts w:ascii="仿宋" w:hAnsi="仿宋" w:eastAsia="仿宋" w:cs="仿宋"/>
              <w:sz w:val="21"/>
              <w:szCs w:val="21"/>
            </w:rPr>
            <w:tab/>
          </w:r>
          <w:r>
            <w:rPr>
              <w:rFonts w:ascii="Calibri" w:hAnsi="Calibri" w:eastAsia="Calibri" w:cs="Calibri"/>
              <w:spacing w:val="2"/>
              <w:sz w:val="21"/>
              <w:szCs w:val="21"/>
            </w:rPr>
            <w:t>101</w:t>
          </w:r>
          <w:r>
            <w:rPr>
              <w:rFonts w:ascii="Calibri" w:hAnsi="Calibri" w:eastAsia="Calibri" w:cs="Calibri"/>
              <w:spacing w:val="2"/>
              <w:sz w:val="21"/>
              <w:szCs w:val="21"/>
            </w:rPr>
            <w:fldChar w:fldCharType="end"/>
          </w:r>
        </w:p>
        <w:p w14:paraId="1B51FE43">
          <w:pPr>
            <w:tabs>
              <w:tab w:val="right" w:leader="dot" w:pos="10095"/>
            </w:tabs>
            <w:spacing w:before="85" w:line="206" w:lineRule="auto"/>
            <w:ind w:left="2242"/>
            <w:rPr>
              <w:rFonts w:ascii="Calibri" w:hAnsi="Calibri" w:eastAsia="Calibri" w:cs="Calibri"/>
              <w:sz w:val="21"/>
              <w:szCs w:val="21"/>
            </w:rPr>
          </w:pPr>
          <w:r>
            <w:fldChar w:fldCharType="begin"/>
          </w:r>
          <w:r>
            <w:instrText xml:space="preserve"> HYPERLINK \l "bookmark94" </w:instrText>
          </w:r>
          <w:r>
            <w:fldChar w:fldCharType="separate"/>
          </w:r>
          <w:r>
            <w:rPr>
              <w:rFonts w:ascii="仿宋" w:hAnsi="仿宋" w:eastAsia="仿宋" w:cs="仿宋"/>
              <w:b/>
              <w:bCs/>
              <w:spacing w:val="-8"/>
              <w:sz w:val="21"/>
              <w:szCs w:val="21"/>
            </w:rPr>
            <w:t>三十一、补充说明</w:t>
          </w:r>
          <w:r>
            <w:rPr>
              <w:rFonts w:ascii="仿宋" w:hAnsi="仿宋" w:eastAsia="仿宋" w:cs="仿宋"/>
              <w:spacing w:val="-8"/>
              <w:sz w:val="21"/>
              <w:szCs w:val="21"/>
            </w:rPr>
            <w:t xml:space="preserve"> </w:t>
          </w:r>
          <w:r>
            <w:rPr>
              <w:rFonts w:ascii="仿宋" w:hAnsi="仿宋" w:eastAsia="仿宋" w:cs="仿宋"/>
              <w:sz w:val="21"/>
              <w:szCs w:val="21"/>
            </w:rPr>
            <w:tab/>
          </w:r>
          <w:r>
            <w:rPr>
              <w:rFonts w:ascii="Calibri" w:hAnsi="Calibri" w:eastAsia="Calibri" w:cs="Calibri"/>
              <w:spacing w:val="3"/>
              <w:sz w:val="21"/>
              <w:szCs w:val="21"/>
            </w:rPr>
            <w:t>102</w:t>
          </w:r>
          <w:r>
            <w:rPr>
              <w:rFonts w:ascii="Calibri" w:hAnsi="Calibri" w:eastAsia="Calibri" w:cs="Calibri"/>
              <w:spacing w:val="3"/>
              <w:sz w:val="21"/>
              <w:szCs w:val="21"/>
            </w:rPr>
            <w:fldChar w:fldCharType="end"/>
          </w:r>
        </w:p>
        <w:p w14:paraId="6782289A">
          <w:pPr>
            <w:tabs>
              <w:tab w:val="right" w:leader="dot" w:pos="10095"/>
            </w:tabs>
            <w:spacing w:before="85" w:line="206" w:lineRule="auto"/>
            <w:ind w:left="1820"/>
            <w:rPr>
              <w:rFonts w:ascii="Calibri" w:hAnsi="Calibri" w:eastAsia="Calibri" w:cs="Calibri"/>
              <w:sz w:val="21"/>
              <w:szCs w:val="21"/>
            </w:rPr>
          </w:pPr>
          <w:r>
            <w:fldChar w:fldCharType="begin"/>
          </w:r>
          <w:r>
            <w:instrText xml:space="preserve"> HYPERLINK \l "bookmark95" </w:instrText>
          </w:r>
          <w:r>
            <w:fldChar w:fldCharType="separate"/>
          </w:r>
          <w:r>
            <w:rPr>
              <w:rFonts w:ascii="仿宋" w:hAnsi="仿宋" w:eastAsia="仿宋" w:cs="仿宋"/>
              <w:spacing w:val="-4"/>
              <w:sz w:val="21"/>
              <w:szCs w:val="21"/>
            </w:rPr>
            <w:t>补充说明</w:t>
          </w:r>
          <w:r>
            <w:rPr>
              <w:rFonts w:ascii="仿宋" w:hAnsi="仿宋" w:eastAsia="仿宋" w:cs="仿宋"/>
              <w:spacing w:val="-42"/>
              <w:sz w:val="21"/>
              <w:szCs w:val="21"/>
            </w:rPr>
            <w:t xml:space="preserve"> </w:t>
          </w:r>
          <w:r>
            <w:rPr>
              <w:rFonts w:ascii="仿宋" w:hAnsi="仿宋" w:eastAsia="仿宋" w:cs="仿宋"/>
              <w:sz w:val="21"/>
              <w:szCs w:val="21"/>
            </w:rPr>
            <w:tab/>
          </w:r>
          <w:r>
            <w:rPr>
              <w:rFonts w:ascii="Calibri" w:hAnsi="Calibri" w:eastAsia="Calibri" w:cs="Calibri"/>
              <w:spacing w:val="3"/>
              <w:sz w:val="21"/>
              <w:szCs w:val="21"/>
            </w:rPr>
            <w:t>102</w:t>
          </w:r>
          <w:r>
            <w:rPr>
              <w:rFonts w:ascii="Calibri" w:hAnsi="Calibri" w:eastAsia="Calibri" w:cs="Calibri"/>
              <w:spacing w:val="3"/>
              <w:sz w:val="21"/>
              <w:szCs w:val="21"/>
            </w:rPr>
            <w:fldChar w:fldCharType="end"/>
          </w:r>
        </w:p>
        <w:p w14:paraId="539FE921">
          <w:pPr>
            <w:tabs>
              <w:tab w:val="right" w:leader="dot" w:pos="10095"/>
            </w:tabs>
            <w:spacing w:before="84" w:line="206" w:lineRule="auto"/>
            <w:ind w:left="1825"/>
            <w:rPr>
              <w:rFonts w:ascii="Calibri" w:hAnsi="Calibri" w:eastAsia="Calibri" w:cs="Calibri"/>
              <w:sz w:val="21"/>
              <w:szCs w:val="21"/>
            </w:rPr>
          </w:pPr>
          <w:r>
            <w:fldChar w:fldCharType="begin"/>
          </w:r>
          <w:r>
            <w:instrText xml:space="preserve"> HYPERLINK \l "bookmark96" </w:instrText>
          </w:r>
          <w:r>
            <w:fldChar w:fldCharType="separate"/>
          </w:r>
          <w:r>
            <w:rPr>
              <w:rFonts w:ascii="仿宋" w:hAnsi="仿宋" w:eastAsia="仿宋" w:cs="仿宋"/>
              <w:spacing w:val="-3"/>
              <w:sz w:val="21"/>
              <w:szCs w:val="21"/>
            </w:rPr>
            <w:t>第三章 服务需求</w:t>
          </w:r>
          <w:r>
            <w:rPr>
              <w:rFonts w:ascii="仿宋" w:hAnsi="仿宋" w:eastAsia="仿宋" w:cs="仿宋"/>
              <w:spacing w:val="-88"/>
              <w:sz w:val="21"/>
              <w:szCs w:val="21"/>
            </w:rPr>
            <w:t xml:space="preserve"> </w:t>
          </w:r>
          <w:r>
            <w:rPr>
              <w:rFonts w:ascii="仿宋" w:hAnsi="仿宋" w:eastAsia="仿宋" w:cs="仿宋"/>
              <w:sz w:val="21"/>
              <w:szCs w:val="21"/>
            </w:rPr>
            <w:tab/>
          </w:r>
          <w:r>
            <w:rPr>
              <w:rFonts w:ascii="Calibri" w:hAnsi="Calibri" w:eastAsia="Calibri" w:cs="Calibri"/>
              <w:spacing w:val="2"/>
              <w:sz w:val="21"/>
              <w:szCs w:val="21"/>
            </w:rPr>
            <w:t>106</w:t>
          </w:r>
          <w:r>
            <w:rPr>
              <w:rFonts w:ascii="Calibri" w:hAnsi="Calibri" w:eastAsia="Calibri" w:cs="Calibri"/>
              <w:spacing w:val="2"/>
              <w:sz w:val="21"/>
              <w:szCs w:val="21"/>
            </w:rPr>
            <w:fldChar w:fldCharType="end"/>
          </w:r>
        </w:p>
        <w:p w14:paraId="69F3ADCB">
          <w:pPr>
            <w:tabs>
              <w:tab w:val="right" w:leader="dot" w:pos="10095"/>
            </w:tabs>
            <w:spacing w:before="86" w:line="206" w:lineRule="auto"/>
            <w:ind w:left="1825"/>
            <w:rPr>
              <w:rFonts w:ascii="Calibri" w:hAnsi="Calibri" w:eastAsia="Calibri" w:cs="Calibri"/>
              <w:sz w:val="21"/>
              <w:szCs w:val="21"/>
            </w:rPr>
          </w:pPr>
          <w:r>
            <w:fldChar w:fldCharType="begin"/>
          </w:r>
          <w:r>
            <w:instrText xml:space="preserve"> HYPERLINK \l "bookmark97" </w:instrText>
          </w:r>
          <w:r>
            <w:fldChar w:fldCharType="separate"/>
          </w:r>
          <w:r>
            <w:rPr>
              <w:rFonts w:ascii="仿宋" w:hAnsi="仿宋" w:eastAsia="仿宋" w:cs="仿宋"/>
              <w:spacing w:val="-1"/>
              <w:sz w:val="21"/>
              <w:szCs w:val="21"/>
              <w:shd w:val="clear" w:fill="FFFFFE"/>
            </w:rPr>
            <w:t>第四章 磋商内容、磋商过程中可能实质性变动的内容</w:t>
          </w:r>
          <w:r>
            <w:rPr>
              <w:rFonts w:ascii="仿宋" w:hAnsi="仿宋" w:eastAsia="仿宋" w:cs="仿宋"/>
              <w:spacing w:val="-68"/>
              <w:sz w:val="21"/>
              <w:szCs w:val="21"/>
              <w:shd w:val="clear" w:fill="FFFFFE"/>
            </w:rPr>
            <w:t xml:space="preserve"> </w:t>
          </w:r>
          <w:r>
            <w:rPr>
              <w:rFonts w:ascii="仿宋" w:hAnsi="仿宋" w:eastAsia="仿宋" w:cs="仿宋"/>
              <w:sz w:val="21"/>
              <w:szCs w:val="21"/>
              <w:shd w:val="clear" w:fill="FFFFFE"/>
            </w:rPr>
            <w:tab/>
          </w:r>
          <w:r>
            <w:rPr>
              <w:rFonts w:ascii="Calibri" w:hAnsi="Calibri" w:eastAsia="Calibri" w:cs="Calibri"/>
              <w:spacing w:val="2"/>
              <w:sz w:val="21"/>
              <w:szCs w:val="21"/>
              <w:shd w:val="clear" w:fill="FFFFFE"/>
            </w:rPr>
            <w:t>130</w:t>
          </w:r>
          <w:r>
            <w:rPr>
              <w:rFonts w:ascii="Calibri" w:hAnsi="Calibri" w:eastAsia="Calibri" w:cs="Calibri"/>
              <w:spacing w:val="2"/>
              <w:sz w:val="21"/>
              <w:szCs w:val="21"/>
              <w:shd w:val="clear" w:fill="FFFFFE"/>
            </w:rPr>
            <w:fldChar w:fldCharType="end"/>
          </w:r>
        </w:p>
        <w:p w14:paraId="5D5141AB">
          <w:pPr>
            <w:tabs>
              <w:tab w:val="right" w:leader="dot" w:pos="10095"/>
            </w:tabs>
            <w:spacing w:before="85" w:line="206" w:lineRule="auto"/>
            <w:ind w:left="1825"/>
            <w:rPr>
              <w:rFonts w:ascii="Calibri" w:hAnsi="Calibri" w:eastAsia="Calibri" w:cs="Calibri"/>
              <w:sz w:val="21"/>
              <w:szCs w:val="21"/>
            </w:rPr>
          </w:pPr>
          <w:r>
            <w:fldChar w:fldCharType="begin"/>
          </w:r>
          <w:r>
            <w:instrText xml:space="preserve"> HYPERLINK \l "bookmark98" </w:instrText>
          </w:r>
          <w:r>
            <w:fldChar w:fldCharType="separate"/>
          </w:r>
          <w:r>
            <w:rPr>
              <w:rFonts w:ascii="仿宋" w:hAnsi="仿宋" w:eastAsia="仿宋" w:cs="仿宋"/>
              <w:spacing w:val="-5"/>
              <w:sz w:val="21"/>
              <w:szCs w:val="21"/>
            </w:rPr>
            <w:t>第五章</w:t>
          </w:r>
          <w:r>
            <w:rPr>
              <w:rFonts w:ascii="仿宋" w:hAnsi="仿宋" w:eastAsia="仿宋" w:cs="仿宋"/>
              <w:spacing w:val="12"/>
              <w:sz w:val="21"/>
              <w:szCs w:val="21"/>
            </w:rPr>
            <w:t xml:space="preserve"> </w:t>
          </w:r>
          <w:r>
            <w:rPr>
              <w:rFonts w:ascii="仿宋" w:hAnsi="仿宋" w:eastAsia="仿宋" w:cs="仿宋"/>
              <w:spacing w:val="-5"/>
              <w:sz w:val="21"/>
              <w:szCs w:val="21"/>
            </w:rPr>
            <w:t>评审办法</w:t>
          </w:r>
          <w:r>
            <w:rPr>
              <w:rFonts w:ascii="仿宋" w:hAnsi="仿宋" w:eastAsia="仿宋" w:cs="仿宋"/>
              <w:spacing w:val="-89"/>
              <w:sz w:val="21"/>
              <w:szCs w:val="21"/>
            </w:rPr>
            <w:t xml:space="preserve"> </w:t>
          </w:r>
          <w:r>
            <w:rPr>
              <w:rFonts w:ascii="仿宋" w:hAnsi="仿宋" w:eastAsia="仿宋" w:cs="仿宋"/>
              <w:sz w:val="21"/>
              <w:szCs w:val="21"/>
            </w:rPr>
            <w:tab/>
          </w:r>
          <w:r>
            <w:rPr>
              <w:rFonts w:ascii="Calibri" w:hAnsi="Calibri" w:eastAsia="Calibri" w:cs="Calibri"/>
              <w:spacing w:val="2"/>
              <w:sz w:val="21"/>
              <w:szCs w:val="21"/>
            </w:rPr>
            <w:t>131</w:t>
          </w:r>
          <w:r>
            <w:rPr>
              <w:rFonts w:ascii="Calibri" w:hAnsi="Calibri" w:eastAsia="Calibri" w:cs="Calibri"/>
              <w:spacing w:val="2"/>
              <w:sz w:val="21"/>
              <w:szCs w:val="21"/>
            </w:rPr>
            <w:fldChar w:fldCharType="end"/>
          </w:r>
        </w:p>
        <w:p w14:paraId="089A9101">
          <w:pPr>
            <w:tabs>
              <w:tab w:val="right" w:leader="dot" w:pos="10095"/>
            </w:tabs>
            <w:spacing w:before="85" w:line="206" w:lineRule="auto"/>
            <w:ind w:left="2245"/>
            <w:rPr>
              <w:rFonts w:ascii="Calibri" w:hAnsi="Calibri" w:eastAsia="Calibri" w:cs="Calibri"/>
              <w:sz w:val="21"/>
              <w:szCs w:val="21"/>
            </w:rPr>
          </w:pPr>
          <w:r>
            <w:fldChar w:fldCharType="begin"/>
          </w:r>
          <w:r>
            <w:instrText xml:space="preserve"> HYPERLINK \l "bookmark99" </w:instrText>
          </w:r>
          <w:r>
            <w:fldChar w:fldCharType="separate"/>
          </w:r>
          <w:r>
            <w:rPr>
              <w:rFonts w:ascii="仿宋" w:hAnsi="仿宋" w:eastAsia="仿宋" w:cs="仿宋"/>
              <w:spacing w:val="-15"/>
              <w:sz w:val="21"/>
              <w:szCs w:val="21"/>
            </w:rPr>
            <w:t>附件</w:t>
          </w:r>
          <w:r>
            <w:rPr>
              <w:rFonts w:ascii="仿宋" w:hAnsi="仿宋" w:eastAsia="仿宋" w:cs="仿宋"/>
              <w:spacing w:val="-29"/>
              <w:sz w:val="21"/>
              <w:szCs w:val="21"/>
            </w:rPr>
            <w:t xml:space="preserve"> </w:t>
          </w:r>
          <w:r>
            <w:rPr>
              <w:rFonts w:ascii="仿宋" w:hAnsi="仿宋" w:eastAsia="仿宋" w:cs="仿宋"/>
              <w:spacing w:val="-15"/>
              <w:sz w:val="21"/>
              <w:szCs w:val="21"/>
            </w:rPr>
            <w:t>1</w:t>
          </w:r>
          <w:r>
            <w:rPr>
              <w:rFonts w:ascii="仿宋" w:hAnsi="仿宋" w:eastAsia="仿宋" w:cs="仿宋"/>
              <w:spacing w:val="-41"/>
              <w:sz w:val="21"/>
              <w:szCs w:val="21"/>
            </w:rPr>
            <w:t xml:space="preserve"> </w:t>
          </w:r>
          <w:r>
            <w:rPr>
              <w:rFonts w:ascii="仿宋" w:hAnsi="仿宋" w:eastAsia="仿宋" w:cs="仿宋"/>
              <w:sz w:val="21"/>
              <w:szCs w:val="21"/>
            </w:rPr>
            <w:tab/>
          </w:r>
          <w:r>
            <w:rPr>
              <w:rFonts w:ascii="Calibri" w:hAnsi="Calibri" w:eastAsia="Calibri" w:cs="Calibri"/>
              <w:spacing w:val="2"/>
              <w:sz w:val="21"/>
              <w:szCs w:val="21"/>
            </w:rPr>
            <w:t>135</w:t>
          </w:r>
          <w:r>
            <w:rPr>
              <w:rFonts w:ascii="Calibri" w:hAnsi="Calibri" w:eastAsia="Calibri" w:cs="Calibri"/>
              <w:spacing w:val="2"/>
              <w:sz w:val="21"/>
              <w:szCs w:val="21"/>
            </w:rPr>
            <w:fldChar w:fldCharType="end"/>
          </w:r>
        </w:p>
        <w:p w14:paraId="14B025B9">
          <w:pPr>
            <w:tabs>
              <w:tab w:val="right" w:leader="dot" w:pos="10095"/>
            </w:tabs>
            <w:spacing w:before="84" w:line="206" w:lineRule="auto"/>
            <w:ind w:left="2245"/>
            <w:rPr>
              <w:rFonts w:ascii="Calibri" w:hAnsi="Calibri" w:eastAsia="Calibri" w:cs="Calibri"/>
              <w:sz w:val="21"/>
              <w:szCs w:val="21"/>
            </w:rPr>
          </w:pPr>
          <w:r>
            <w:fldChar w:fldCharType="begin"/>
          </w:r>
          <w:r>
            <w:instrText xml:space="preserve"> HYPERLINK \l "bookmark100" </w:instrText>
          </w:r>
          <w:r>
            <w:fldChar w:fldCharType="separate"/>
          </w:r>
          <w:r>
            <w:rPr>
              <w:rFonts w:ascii="仿宋" w:hAnsi="仿宋" w:eastAsia="仿宋" w:cs="仿宋"/>
              <w:spacing w:val="-10"/>
              <w:sz w:val="21"/>
              <w:szCs w:val="21"/>
            </w:rPr>
            <w:t>附件</w:t>
          </w:r>
          <w:r>
            <w:rPr>
              <w:rFonts w:ascii="仿宋" w:hAnsi="仿宋" w:eastAsia="仿宋" w:cs="仿宋"/>
              <w:spacing w:val="-43"/>
              <w:sz w:val="21"/>
              <w:szCs w:val="21"/>
            </w:rPr>
            <w:t xml:space="preserve"> </w:t>
          </w:r>
          <w:r>
            <w:rPr>
              <w:rFonts w:ascii="仿宋" w:hAnsi="仿宋" w:eastAsia="仿宋" w:cs="仿宋"/>
              <w:spacing w:val="-10"/>
              <w:sz w:val="21"/>
              <w:szCs w:val="21"/>
            </w:rPr>
            <w:t>2</w:t>
          </w:r>
          <w:r>
            <w:rPr>
              <w:rFonts w:ascii="仿宋" w:hAnsi="仿宋" w:eastAsia="仿宋" w:cs="仿宋"/>
              <w:spacing w:val="-42"/>
              <w:sz w:val="21"/>
              <w:szCs w:val="21"/>
            </w:rPr>
            <w:t xml:space="preserve"> </w:t>
          </w:r>
          <w:r>
            <w:rPr>
              <w:rFonts w:ascii="仿宋" w:hAnsi="仿宋" w:eastAsia="仿宋" w:cs="仿宋"/>
              <w:sz w:val="21"/>
              <w:szCs w:val="21"/>
            </w:rPr>
            <w:tab/>
          </w:r>
          <w:r>
            <w:rPr>
              <w:rFonts w:ascii="Calibri" w:hAnsi="Calibri" w:eastAsia="Calibri" w:cs="Calibri"/>
              <w:spacing w:val="2"/>
              <w:sz w:val="21"/>
              <w:szCs w:val="21"/>
            </w:rPr>
            <w:t>136</w:t>
          </w:r>
          <w:r>
            <w:rPr>
              <w:rFonts w:ascii="Calibri" w:hAnsi="Calibri" w:eastAsia="Calibri" w:cs="Calibri"/>
              <w:spacing w:val="2"/>
              <w:sz w:val="21"/>
              <w:szCs w:val="21"/>
            </w:rPr>
            <w:fldChar w:fldCharType="end"/>
          </w:r>
        </w:p>
        <w:p w14:paraId="05E5BCD4">
          <w:pPr>
            <w:tabs>
              <w:tab w:val="right" w:leader="dot" w:pos="10095"/>
            </w:tabs>
            <w:spacing w:before="85" w:line="206" w:lineRule="auto"/>
            <w:ind w:left="2245"/>
            <w:rPr>
              <w:rFonts w:ascii="Calibri" w:hAnsi="Calibri" w:eastAsia="Calibri" w:cs="Calibri"/>
              <w:sz w:val="21"/>
              <w:szCs w:val="21"/>
            </w:rPr>
          </w:pPr>
          <w:r>
            <w:fldChar w:fldCharType="begin"/>
          </w:r>
          <w:r>
            <w:instrText xml:space="preserve"> HYPERLINK \l "bookmark101" </w:instrText>
          </w:r>
          <w:r>
            <w:fldChar w:fldCharType="separate"/>
          </w:r>
          <w:r>
            <w:rPr>
              <w:rFonts w:ascii="仿宋" w:hAnsi="仿宋" w:eastAsia="仿宋" w:cs="仿宋"/>
              <w:spacing w:val="-11"/>
              <w:sz w:val="21"/>
              <w:szCs w:val="21"/>
            </w:rPr>
            <w:t>附件</w:t>
          </w:r>
          <w:r>
            <w:rPr>
              <w:rFonts w:ascii="仿宋" w:hAnsi="仿宋" w:eastAsia="仿宋" w:cs="仿宋"/>
              <w:spacing w:val="-41"/>
              <w:sz w:val="21"/>
              <w:szCs w:val="21"/>
            </w:rPr>
            <w:t xml:space="preserve"> </w:t>
          </w:r>
          <w:r>
            <w:rPr>
              <w:rFonts w:ascii="仿宋" w:hAnsi="仿宋" w:eastAsia="仿宋" w:cs="仿宋"/>
              <w:spacing w:val="-11"/>
              <w:sz w:val="21"/>
              <w:szCs w:val="21"/>
            </w:rPr>
            <w:t>3</w:t>
          </w:r>
          <w:r>
            <w:rPr>
              <w:rFonts w:ascii="仿宋" w:hAnsi="仿宋" w:eastAsia="仿宋" w:cs="仿宋"/>
              <w:spacing w:val="-41"/>
              <w:sz w:val="21"/>
              <w:szCs w:val="21"/>
            </w:rPr>
            <w:t xml:space="preserve"> </w:t>
          </w:r>
          <w:r>
            <w:rPr>
              <w:rFonts w:ascii="仿宋" w:hAnsi="仿宋" w:eastAsia="仿宋" w:cs="仿宋"/>
              <w:sz w:val="21"/>
              <w:szCs w:val="21"/>
            </w:rPr>
            <w:tab/>
          </w:r>
          <w:r>
            <w:rPr>
              <w:rFonts w:ascii="Calibri" w:hAnsi="Calibri" w:eastAsia="Calibri" w:cs="Calibri"/>
              <w:spacing w:val="3"/>
              <w:sz w:val="21"/>
              <w:szCs w:val="21"/>
            </w:rPr>
            <w:t>137</w:t>
          </w:r>
          <w:r>
            <w:rPr>
              <w:rFonts w:ascii="Calibri" w:hAnsi="Calibri" w:eastAsia="Calibri" w:cs="Calibri"/>
              <w:spacing w:val="3"/>
              <w:sz w:val="21"/>
              <w:szCs w:val="21"/>
            </w:rPr>
            <w:fldChar w:fldCharType="end"/>
          </w:r>
        </w:p>
        <w:p w14:paraId="278E0F63">
          <w:pPr>
            <w:tabs>
              <w:tab w:val="right" w:leader="dot" w:pos="10095"/>
            </w:tabs>
            <w:spacing w:before="83" w:line="206" w:lineRule="auto"/>
            <w:ind w:left="1825"/>
            <w:rPr>
              <w:rFonts w:ascii="Calibri" w:hAnsi="Calibri" w:eastAsia="Calibri" w:cs="Calibri"/>
              <w:sz w:val="21"/>
              <w:szCs w:val="21"/>
            </w:rPr>
          </w:pPr>
          <w:r>
            <w:fldChar w:fldCharType="begin"/>
          </w:r>
          <w:r>
            <w:instrText xml:space="preserve"> HYPERLINK \l "bookmark102" </w:instrText>
          </w:r>
          <w:r>
            <w:fldChar w:fldCharType="separate"/>
          </w:r>
          <w:r>
            <w:rPr>
              <w:rFonts w:ascii="仿宋" w:hAnsi="仿宋" w:eastAsia="仿宋" w:cs="仿宋"/>
              <w:spacing w:val="-2"/>
              <w:sz w:val="21"/>
              <w:szCs w:val="21"/>
            </w:rPr>
            <w:t>第六章 政府采购合同条款及格式</w:t>
          </w:r>
          <w:r>
            <w:rPr>
              <w:rFonts w:ascii="仿宋" w:hAnsi="仿宋" w:eastAsia="仿宋" w:cs="仿宋"/>
              <w:spacing w:val="-73"/>
              <w:sz w:val="21"/>
              <w:szCs w:val="21"/>
            </w:rPr>
            <w:t xml:space="preserve"> </w:t>
          </w:r>
          <w:r>
            <w:rPr>
              <w:rFonts w:ascii="仿宋" w:hAnsi="仿宋" w:eastAsia="仿宋" w:cs="仿宋"/>
              <w:sz w:val="21"/>
              <w:szCs w:val="21"/>
            </w:rPr>
            <w:tab/>
          </w:r>
          <w:r>
            <w:rPr>
              <w:rFonts w:ascii="Calibri" w:hAnsi="Calibri" w:eastAsia="Calibri" w:cs="Calibri"/>
              <w:spacing w:val="2"/>
              <w:sz w:val="21"/>
              <w:szCs w:val="21"/>
            </w:rPr>
            <w:t>148</w:t>
          </w:r>
          <w:r>
            <w:rPr>
              <w:rFonts w:ascii="Calibri" w:hAnsi="Calibri" w:eastAsia="Calibri" w:cs="Calibri"/>
              <w:spacing w:val="2"/>
              <w:sz w:val="21"/>
              <w:szCs w:val="21"/>
            </w:rPr>
            <w:fldChar w:fldCharType="end"/>
          </w:r>
        </w:p>
        <w:p w14:paraId="26BFA48B">
          <w:pPr>
            <w:tabs>
              <w:tab w:val="right" w:leader="dot" w:pos="10095"/>
            </w:tabs>
            <w:spacing w:before="85" w:line="206" w:lineRule="auto"/>
            <w:ind w:left="2242"/>
            <w:rPr>
              <w:rFonts w:ascii="Calibri" w:hAnsi="Calibri" w:eastAsia="Calibri" w:cs="Calibri"/>
              <w:sz w:val="21"/>
              <w:szCs w:val="21"/>
            </w:rPr>
          </w:pPr>
          <w:r>
            <w:fldChar w:fldCharType="begin"/>
          </w:r>
          <w:r>
            <w:instrText xml:space="preserve"> HYPERLINK \l "bookmark103" </w:instrText>
          </w:r>
          <w:r>
            <w:fldChar w:fldCharType="separate"/>
          </w:r>
          <w:r>
            <w:rPr>
              <w:rFonts w:ascii="仿宋" w:hAnsi="仿宋" w:eastAsia="仿宋" w:cs="仿宋"/>
              <w:spacing w:val="-5"/>
              <w:sz w:val="21"/>
              <w:szCs w:val="21"/>
            </w:rPr>
            <w:t>合同条款</w:t>
          </w:r>
          <w:r>
            <w:rPr>
              <w:rFonts w:ascii="仿宋" w:hAnsi="仿宋" w:eastAsia="仿宋" w:cs="仿宋"/>
              <w:spacing w:val="-91"/>
              <w:sz w:val="21"/>
              <w:szCs w:val="21"/>
            </w:rPr>
            <w:t xml:space="preserve"> </w:t>
          </w:r>
          <w:r>
            <w:rPr>
              <w:rFonts w:ascii="仿宋" w:hAnsi="仿宋" w:eastAsia="仿宋" w:cs="仿宋"/>
              <w:sz w:val="21"/>
              <w:szCs w:val="21"/>
            </w:rPr>
            <w:tab/>
          </w:r>
          <w:r>
            <w:rPr>
              <w:rFonts w:ascii="Calibri" w:hAnsi="Calibri" w:eastAsia="Calibri" w:cs="Calibri"/>
              <w:spacing w:val="2"/>
              <w:sz w:val="21"/>
              <w:szCs w:val="21"/>
            </w:rPr>
            <w:t>148</w:t>
          </w:r>
          <w:r>
            <w:rPr>
              <w:rFonts w:ascii="Calibri" w:hAnsi="Calibri" w:eastAsia="Calibri" w:cs="Calibri"/>
              <w:spacing w:val="2"/>
              <w:sz w:val="21"/>
              <w:szCs w:val="21"/>
            </w:rPr>
            <w:fldChar w:fldCharType="end"/>
          </w:r>
        </w:p>
        <w:p w14:paraId="76C35489">
          <w:pPr>
            <w:tabs>
              <w:tab w:val="right" w:leader="dot" w:pos="10095"/>
            </w:tabs>
            <w:spacing w:before="85" w:line="239" w:lineRule="auto"/>
            <w:ind w:left="2242"/>
            <w:rPr>
              <w:rFonts w:ascii="Calibri" w:hAnsi="Calibri" w:eastAsia="Calibri" w:cs="Calibri"/>
              <w:sz w:val="21"/>
              <w:szCs w:val="21"/>
            </w:rPr>
          </w:pPr>
          <w:r>
            <w:fldChar w:fldCharType="begin"/>
          </w:r>
          <w:r>
            <w:instrText xml:space="preserve"> HYPERLINK \l "bookmark104" </w:instrText>
          </w:r>
          <w:r>
            <w:fldChar w:fldCharType="separate"/>
          </w:r>
          <w:r>
            <w:rPr>
              <w:rFonts w:ascii="仿宋" w:hAnsi="仿宋" w:eastAsia="仿宋" w:cs="仿宋"/>
              <w:spacing w:val="-5"/>
              <w:sz w:val="21"/>
              <w:szCs w:val="21"/>
              <w:shd w:val="clear" w:fill="FFFFFE"/>
            </w:rPr>
            <w:t>合同格式</w:t>
          </w:r>
          <w:r>
            <w:rPr>
              <w:rFonts w:ascii="仿宋" w:hAnsi="仿宋" w:eastAsia="仿宋" w:cs="仿宋"/>
              <w:spacing w:val="-91"/>
              <w:sz w:val="21"/>
              <w:szCs w:val="21"/>
            </w:rPr>
            <w:t xml:space="preserve"> </w:t>
          </w:r>
          <w:r>
            <w:rPr>
              <w:rFonts w:ascii="仿宋" w:hAnsi="仿宋" w:eastAsia="仿宋" w:cs="仿宋"/>
              <w:sz w:val="21"/>
              <w:szCs w:val="21"/>
            </w:rPr>
            <w:tab/>
          </w:r>
          <w:r>
            <w:rPr>
              <w:rFonts w:ascii="Calibri" w:hAnsi="Calibri" w:eastAsia="Calibri" w:cs="Calibri"/>
              <w:spacing w:val="2"/>
              <w:sz w:val="21"/>
              <w:szCs w:val="21"/>
            </w:rPr>
            <w:t>153</w:t>
          </w:r>
          <w:r>
            <w:rPr>
              <w:rFonts w:ascii="Calibri" w:hAnsi="Calibri" w:eastAsia="Calibri" w:cs="Calibri"/>
              <w:spacing w:val="2"/>
              <w:sz w:val="21"/>
              <w:szCs w:val="21"/>
            </w:rPr>
            <w:fldChar w:fldCharType="end"/>
          </w:r>
        </w:p>
        <w:p w14:paraId="13D22A90">
          <w:pPr>
            <w:pStyle w:val="2"/>
            <w:spacing w:line="295" w:lineRule="auto"/>
          </w:pPr>
        </w:p>
        <w:p w14:paraId="38566FEB">
          <w:pPr>
            <w:tabs>
              <w:tab w:val="right" w:leader="dot" w:pos="10095"/>
            </w:tabs>
            <w:spacing w:before="69" w:line="206" w:lineRule="auto"/>
            <w:ind w:left="1818"/>
            <w:rPr>
              <w:rFonts w:ascii="Calibri" w:hAnsi="Calibri" w:eastAsia="Calibri" w:cs="Calibri"/>
              <w:sz w:val="21"/>
              <w:szCs w:val="21"/>
            </w:rPr>
          </w:pPr>
          <w:r>
            <w:fldChar w:fldCharType="begin"/>
          </w:r>
          <w:r>
            <w:instrText xml:space="preserve"> HYPERLINK \l "bookmark105" </w:instrText>
          </w:r>
          <w:r>
            <w:fldChar w:fldCharType="separate"/>
          </w:r>
          <w:r>
            <w:rPr>
              <w:rFonts w:ascii="仿宋" w:hAnsi="仿宋" w:eastAsia="仿宋" w:cs="仿宋"/>
              <w:spacing w:val="-4"/>
              <w:sz w:val="21"/>
              <w:szCs w:val="21"/>
              <w:shd w:val="clear" w:fill="FFFFFE"/>
            </w:rPr>
            <w:t>采购公告</w:t>
          </w:r>
          <w:r>
            <w:rPr>
              <w:rFonts w:ascii="仿宋" w:hAnsi="仿宋" w:eastAsia="仿宋" w:cs="仿宋"/>
              <w:spacing w:val="-40"/>
              <w:sz w:val="21"/>
              <w:szCs w:val="21"/>
            </w:rPr>
            <w:t xml:space="preserve"> </w:t>
          </w:r>
          <w:r>
            <w:rPr>
              <w:rFonts w:ascii="仿宋" w:hAnsi="仿宋" w:eastAsia="仿宋" w:cs="仿宋"/>
              <w:sz w:val="21"/>
              <w:szCs w:val="21"/>
            </w:rPr>
            <w:tab/>
          </w:r>
          <w:r>
            <w:rPr>
              <w:rFonts w:ascii="Calibri" w:hAnsi="Calibri" w:eastAsia="Calibri" w:cs="Calibri"/>
              <w:spacing w:val="8"/>
              <w:sz w:val="21"/>
              <w:szCs w:val="21"/>
            </w:rPr>
            <w:t>6</w:t>
          </w:r>
          <w:r>
            <w:rPr>
              <w:rFonts w:ascii="Calibri" w:hAnsi="Calibri" w:eastAsia="Calibri" w:cs="Calibri"/>
              <w:spacing w:val="8"/>
              <w:sz w:val="21"/>
              <w:szCs w:val="21"/>
            </w:rPr>
            <w:fldChar w:fldCharType="end"/>
          </w:r>
        </w:p>
        <w:p w14:paraId="428A4BFD">
          <w:pPr>
            <w:tabs>
              <w:tab w:val="right" w:leader="dot" w:pos="10095"/>
            </w:tabs>
            <w:spacing w:before="85" w:line="206" w:lineRule="auto"/>
            <w:ind w:left="1825"/>
            <w:rPr>
              <w:rFonts w:ascii="Calibri" w:hAnsi="Calibri" w:eastAsia="Calibri" w:cs="Calibri"/>
              <w:sz w:val="21"/>
              <w:szCs w:val="21"/>
            </w:rPr>
          </w:pPr>
          <w:r>
            <w:fldChar w:fldCharType="begin"/>
          </w:r>
          <w:r>
            <w:instrText xml:space="preserve"> HYPERLINK \l "bookmark106" </w:instrText>
          </w:r>
          <w:r>
            <w:fldChar w:fldCharType="separate"/>
          </w:r>
          <w:r>
            <w:rPr>
              <w:rFonts w:ascii="仿宋" w:hAnsi="仿宋" w:eastAsia="仿宋" w:cs="仿宋"/>
              <w:spacing w:val="-3"/>
              <w:sz w:val="21"/>
              <w:szCs w:val="21"/>
              <w:shd w:val="clear" w:fill="FFFFFE"/>
            </w:rPr>
            <w:t>第一章 供应商须知</w:t>
          </w:r>
          <w:r>
            <w:rPr>
              <w:rFonts w:ascii="仿宋" w:hAnsi="仿宋" w:eastAsia="仿宋" w:cs="仿宋"/>
              <w:spacing w:val="-84"/>
              <w:sz w:val="21"/>
              <w:szCs w:val="21"/>
            </w:rPr>
            <w:t xml:space="preserve"> </w:t>
          </w:r>
          <w:r>
            <w:rPr>
              <w:rFonts w:ascii="仿宋" w:hAnsi="仿宋" w:eastAsia="仿宋" w:cs="仿宋"/>
              <w:sz w:val="21"/>
              <w:szCs w:val="21"/>
            </w:rPr>
            <w:tab/>
          </w:r>
          <w:r>
            <w:rPr>
              <w:rFonts w:ascii="Calibri" w:hAnsi="Calibri" w:eastAsia="Calibri" w:cs="Calibri"/>
              <w:spacing w:val="3"/>
              <w:sz w:val="21"/>
              <w:szCs w:val="21"/>
            </w:rPr>
            <w:t>14</w:t>
          </w:r>
          <w:r>
            <w:rPr>
              <w:rFonts w:ascii="Calibri" w:hAnsi="Calibri" w:eastAsia="Calibri" w:cs="Calibri"/>
              <w:spacing w:val="3"/>
              <w:sz w:val="21"/>
              <w:szCs w:val="21"/>
            </w:rPr>
            <w:fldChar w:fldCharType="end"/>
          </w:r>
        </w:p>
        <w:p w14:paraId="2E74F57C">
          <w:pPr>
            <w:tabs>
              <w:tab w:val="right" w:leader="dot" w:pos="10095"/>
            </w:tabs>
            <w:spacing w:before="85" w:line="206" w:lineRule="auto"/>
            <w:ind w:left="2240"/>
            <w:rPr>
              <w:rFonts w:ascii="Calibri" w:hAnsi="Calibri" w:eastAsia="Calibri" w:cs="Calibri"/>
              <w:sz w:val="21"/>
              <w:szCs w:val="21"/>
            </w:rPr>
          </w:pPr>
          <w:r>
            <w:fldChar w:fldCharType="begin"/>
          </w:r>
          <w:r>
            <w:instrText xml:space="preserve"> HYPERLINK \l "bookmark107" </w:instrText>
          </w:r>
          <w:r>
            <w:fldChar w:fldCharType="separate"/>
          </w:r>
          <w:r>
            <w:rPr>
              <w:rFonts w:ascii="仿宋" w:hAnsi="仿宋" w:eastAsia="仿宋" w:cs="仿宋"/>
              <w:spacing w:val="-5"/>
              <w:sz w:val="21"/>
              <w:szCs w:val="21"/>
            </w:rPr>
            <w:t>一</w:t>
          </w:r>
          <w:r>
            <w:rPr>
              <w:rFonts w:ascii="仿宋" w:hAnsi="仿宋" w:eastAsia="仿宋" w:cs="仿宋"/>
              <w:spacing w:val="18"/>
              <w:sz w:val="21"/>
              <w:szCs w:val="21"/>
            </w:rPr>
            <w:t xml:space="preserve"> </w:t>
          </w:r>
          <w:r>
            <w:rPr>
              <w:rFonts w:ascii="仿宋" w:hAnsi="仿宋" w:eastAsia="仿宋" w:cs="仿宋"/>
              <w:spacing w:val="-5"/>
              <w:sz w:val="21"/>
              <w:szCs w:val="21"/>
            </w:rPr>
            <w:t>供应商须知表</w:t>
          </w:r>
          <w:r>
            <w:rPr>
              <w:rFonts w:ascii="仿宋" w:hAnsi="仿宋" w:eastAsia="仿宋" w:cs="仿宋"/>
              <w:spacing w:val="-87"/>
              <w:sz w:val="21"/>
              <w:szCs w:val="21"/>
            </w:rPr>
            <w:t xml:space="preserve"> </w:t>
          </w:r>
          <w:r>
            <w:rPr>
              <w:rFonts w:ascii="仿宋" w:hAnsi="仿宋" w:eastAsia="仿宋" w:cs="仿宋"/>
              <w:sz w:val="21"/>
              <w:szCs w:val="21"/>
            </w:rPr>
            <w:tab/>
          </w:r>
          <w:r>
            <w:rPr>
              <w:rFonts w:ascii="Calibri" w:hAnsi="Calibri" w:eastAsia="Calibri" w:cs="Calibri"/>
              <w:spacing w:val="3"/>
              <w:sz w:val="21"/>
              <w:szCs w:val="21"/>
            </w:rPr>
            <w:t>14</w:t>
          </w:r>
          <w:r>
            <w:rPr>
              <w:rFonts w:ascii="Calibri" w:hAnsi="Calibri" w:eastAsia="Calibri" w:cs="Calibri"/>
              <w:spacing w:val="3"/>
              <w:sz w:val="21"/>
              <w:szCs w:val="21"/>
            </w:rPr>
            <w:fldChar w:fldCharType="end"/>
          </w:r>
        </w:p>
        <w:p w14:paraId="7200E91F">
          <w:pPr>
            <w:tabs>
              <w:tab w:val="right" w:leader="dot" w:pos="10095"/>
            </w:tabs>
            <w:spacing w:before="85" w:line="206" w:lineRule="auto"/>
            <w:ind w:left="2243"/>
            <w:rPr>
              <w:rFonts w:ascii="Calibri" w:hAnsi="Calibri" w:eastAsia="Calibri" w:cs="Calibri"/>
              <w:sz w:val="21"/>
              <w:szCs w:val="21"/>
            </w:rPr>
          </w:pPr>
          <w:r>
            <w:fldChar w:fldCharType="begin"/>
          </w:r>
          <w:r>
            <w:instrText xml:space="preserve"> HYPERLINK \l "bookmark108" </w:instrText>
          </w:r>
          <w:r>
            <w:fldChar w:fldCharType="separate"/>
          </w:r>
          <w:r>
            <w:rPr>
              <w:rFonts w:ascii="仿宋" w:hAnsi="仿宋" w:eastAsia="仿宋" w:cs="仿宋"/>
              <w:spacing w:val="-15"/>
              <w:sz w:val="21"/>
              <w:szCs w:val="21"/>
            </w:rPr>
            <w:t>二</w:t>
          </w:r>
          <w:r>
            <w:rPr>
              <w:rFonts w:ascii="仿宋" w:hAnsi="仿宋" w:eastAsia="仿宋" w:cs="仿宋"/>
              <w:spacing w:val="25"/>
              <w:sz w:val="21"/>
              <w:szCs w:val="21"/>
            </w:rPr>
            <w:t xml:space="preserve"> </w:t>
          </w:r>
          <w:r>
            <w:rPr>
              <w:rFonts w:ascii="仿宋" w:hAnsi="仿宋" w:eastAsia="仿宋" w:cs="仿宋"/>
              <w:spacing w:val="-15"/>
              <w:sz w:val="21"/>
              <w:szCs w:val="21"/>
            </w:rPr>
            <w:t>总则</w:t>
          </w:r>
          <w:r>
            <w:rPr>
              <w:rFonts w:ascii="仿宋" w:hAnsi="仿宋" w:eastAsia="仿宋" w:cs="仿宋"/>
              <w:spacing w:val="-92"/>
              <w:sz w:val="21"/>
              <w:szCs w:val="21"/>
            </w:rPr>
            <w:t xml:space="preserve"> </w:t>
          </w:r>
          <w:r>
            <w:rPr>
              <w:rFonts w:ascii="仿宋" w:hAnsi="仿宋" w:eastAsia="仿宋" w:cs="仿宋"/>
              <w:sz w:val="21"/>
              <w:szCs w:val="21"/>
            </w:rPr>
            <w:tab/>
          </w:r>
          <w:r>
            <w:rPr>
              <w:rFonts w:ascii="Calibri" w:hAnsi="Calibri" w:eastAsia="Calibri" w:cs="Calibri"/>
              <w:spacing w:val="3"/>
              <w:sz w:val="21"/>
              <w:szCs w:val="21"/>
            </w:rPr>
            <w:t>18</w:t>
          </w:r>
          <w:r>
            <w:rPr>
              <w:rFonts w:ascii="Calibri" w:hAnsi="Calibri" w:eastAsia="Calibri" w:cs="Calibri"/>
              <w:spacing w:val="3"/>
              <w:sz w:val="21"/>
              <w:szCs w:val="21"/>
            </w:rPr>
            <w:fldChar w:fldCharType="end"/>
          </w:r>
        </w:p>
        <w:p w14:paraId="0AC071A5">
          <w:pPr>
            <w:tabs>
              <w:tab w:val="right" w:leader="dot" w:pos="10095"/>
            </w:tabs>
            <w:spacing w:before="85" w:line="206" w:lineRule="auto"/>
            <w:ind w:left="2242"/>
            <w:rPr>
              <w:rFonts w:ascii="Calibri" w:hAnsi="Calibri" w:eastAsia="Calibri" w:cs="Calibri"/>
              <w:sz w:val="21"/>
              <w:szCs w:val="21"/>
            </w:rPr>
          </w:pPr>
          <w:r>
            <w:fldChar w:fldCharType="begin"/>
          </w:r>
          <w:r>
            <w:instrText xml:space="preserve"> HYPERLINK \l "bookmark109" </w:instrText>
          </w:r>
          <w:r>
            <w:fldChar w:fldCharType="separate"/>
          </w:r>
          <w:r>
            <w:rPr>
              <w:rFonts w:ascii="仿宋" w:hAnsi="仿宋" w:eastAsia="仿宋" w:cs="仿宋"/>
              <w:spacing w:val="-7"/>
              <w:sz w:val="21"/>
              <w:szCs w:val="21"/>
            </w:rPr>
            <w:t>三</w:t>
          </w:r>
          <w:r>
            <w:rPr>
              <w:rFonts w:ascii="仿宋" w:hAnsi="仿宋" w:eastAsia="仿宋" w:cs="仿宋"/>
              <w:spacing w:val="16"/>
              <w:sz w:val="21"/>
              <w:szCs w:val="21"/>
            </w:rPr>
            <w:t xml:space="preserve"> </w:t>
          </w:r>
          <w:r>
            <w:rPr>
              <w:rFonts w:ascii="仿宋" w:hAnsi="仿宋" w:eastAsia="仿宋" w:cs="仿宋"/>
              <w:spacing w:val="-7"/>
              <w:sz w:val="21"/>
              <w:szCs w:val="21"/>
            </w:rPr>
            <w:t>采购文件</w:t>
          </w:r>
          <w:r>
            <w:rPr>
              <w:rFonts w:ascii="仿宋" w:hAnsi="仿宋" w:eastAsia="仿宋" w:cs="仿宋"/>
              <w:spacing w:val="-90"/>
              <w:sz w:val="21"/>
              <w:szCs w:val="21"/>
            </w:rPr>
            <w:t xml:space="preserve"> </w:t>
          </w:r>
          <w:r>
            <w:rPr>
              <w:rFonts w:ascii="仿宋" w:hAnsi="仿宋" w:eastAsia="仿宋" w:cs="仿宋"/>
              <w:sz w:val="21"/>
              <w:szCs w:val="21"/>
            </w:rPr>
            <w:tab/>
          </w:r>
          <w:r>
            <w:rPr>
              <w:rFonts w:ascii="Calibri" w:hAnsi="Calibri" w:eastAsia="Calibri" w:cs="Calibri"/>
              <w:spacing w:val="3"/>
              <w:sz w:val="21"/>
              <w:szCs w:val="21"/>
            </w:rPr>
            <w:t>20</w:t>
          </w:r>
          <w:r>
            <w:rPr>
              <w:rFonts w:ascii="Calibri" w:hAnsi="Calibri" w:eastAsia="Calibri" w:cs="Calibri"/>
              <w:spacing w:val="3"/>
              <w:sz w:val="21"/>
              <w:szCs w:val="21"/>
            </w:rPr>
            <w:fldChar w:fldCharType="end"/>
          </w:r>
        </w:p>
        <w:p w14:paraId="6C14F66B">
          <w:pPr>
            <w:tabs>
              <w:tab w:val="right" w:leader="dot" w:pos="10095"/>
            </w:tabs>
            <w:spacing w:before="85" w:line="206" w:lineRule="auto"/>
            <w:ind w:left="2261"/>
            <w:rPr>
              <w:rFonts w:ascii="Calibri" w:hAnsi="Calibri" w:eastAsia="Calibri" w:cs="Calibri"/>
              <w:sz w:val="21"/>
              <w:szCs w:val="21"/>
            </w:rPr>
          </w:pPr>
          <w:r>
            <w:fldChar w:fldCharType="begin"/>
          </w:r>
          <w:r>
            <w:instrText xml:space="preserve"> HYPERLINK \l "bookmark110" </w:instrText>
          </w:r>
          <w:r>
            <w:fldChar w:fldCharType="separate"/>
          </w:r>
          <w:r>
            <w:rPr>
              <w:rFonts w:ascii="仿宋" w:hAnsi="仿宋" w:eastAsia="仿宋" w:cs="仿宋"/>
              <w:spacing w:val="-8"/>
              <w:sz w:val="21"/>
              <w:szCs w:val="21"/>
            </w:rPr>
            <w:t>四</w:t>
          </w:r>
          <w:r>
            <w:rPr>
              <w:rFonts w:ascii="仿宋" w:hAnsi="仿宋" w:eastAsia="仿宋" w:cs="仿宋"/>
              <w:spacing w:val="27"/>
              <w:sz w:val="21"/>
              <w:szCs w:val="21"/>
            </w:rPr>
            <w:t xml:space="preserve"> </w:t>
          </w:r>
          <w:r>
            <w:rPr>
              <w:rFonts w:ascii="仿宋" w:hAnsi="仿宋" w:eastAsia="仿宋" w:cs="仿宋"/>
              <w:spacing w:val="-8"/>
              <w:sz w:val="21"/>
              <w:szCs w:val="21"/>
            </w:rPr>
            <w:t>响应文件的编制</w:t>
          </w:r>
          <w:r>
            <w:rPr>
              <w:rFonts w:ascii="仿宋" w:hAnsi="仿宋" w:eastAsia="仿宋" w:cs="仿宋"/>
              <w:spacing w:val="-87"/>
              <w:sz w:val="21"/>
              <w:szCs w:val="21"/>
            </w:rPr>
            <w:t xml:space="preserve"> </w:t>
          </w:r>
          <w:r>
            <w:rPr>
              <w:rFonts w:ascii="仿宋" w:hAnsi="仿宋" w:eastAsia="仿宋" w:cs="仿宋"/>
              <w:sz w:val="21"/>
              <w:szCs w:val="21"/>
            </w:rPr>
            <w:tab/>
          </w:r>
          <w:r>
            <w:rPr>
              <w:rFonts w:ascii="Calibri" w:hAnsi="Calibri" w:eastAsia="Calibri" w:cs="Calibri"/>
              <w:spacing w:val="3"/>
              <w:sz w:val="21"/>
              <w:szCs w:val="21"/>
            </w:rPr>
            <w:t>20</w:t>
          </w:r>
          <w:r>
            <w:rPr>
              <w:rFonts w:ascii="Calibri" w:hAnsi="Calibri" w:eastAsia="Calibri" w:cs="Calibri"/>
              <w:spacing w:val="3"/>
              <w:sz w:val="21"/>
              <w:szCs w:val="21"/>
            </w:rPr>
            <w:fldChar w:fldCharType="end"/>
          </w:r>
        </w:p>
        <w:p w14:paraId="2D2D317A">
          <w:pPr>
            <w:tabs>
              <w:tab w:val="right" w:leader="dot" w:pos="10095"/>
            </w:tabs>
            <w:spacing w:before="85" w:line="206" w:lineRule="auto"/>
            <w:ind w:left="2240"/>
            <w:rPr>
              <w:rFonts w:ascii="Calibri" w:hAnsi="Calibri" w:eastAsia="Calibri" w:cs="Calibri"/>
              <w:sz w:val="21"/>
              <w:szCs w:val="21"/>
            </w:rPr>
          </w:pPr>
          <w:r>
            <w:fldChar w:fldCharType="begin"/>
          </w:r>
          <w:r>
            <w:instrText xml:space="preserve"> HYPERLINK \l "bookmark111" </w:instrText>
          </w:r>
          <w:r>
            <w:fldChar w:fldCharType="separate"/>
          </w:r>
          <w:r>
            <w:rPr>
              <w:rFonts w:ascii="仿宋" w:hAnsi="仿宋" w:eastAsia="仿宋" w:cs="仿宋"/>
              <w:spacing w:val="-5"/>
              <w:sz w:val="21"/>
              <w:szCs w:val="21"/>
              <w:shd w:val="clear" w:fill="FFFFFE"/>
            </w:rPr>
            <w:t>五</w:t>
          </w:r>
          <w:r>
            <w:rPr>
              <w:rFonts w:ascii="仿宋" w:hAnsi="仿宋" w:eastAsia="仿宋" w:cs="仿宋"/>
              <w:spacing w:val="24"/>
              <w:sz w:val="21"/>
              <w:szCs w:val="21"/>
              <w:shd w:val="clear" w:fill="FFFFFE"/>
            </w:rPr>
            <w:t xml:space="preserve"> </w:t>
          </w:r>
          <w:r>
            <w:rPr>
              <w:rFonts w:ascii="仿宋" w:hAnsi="仿宋" w:eastAsia="仿宋" w:cs="仿宋"/>
              <w:spacing w:val="-5"/>
              <w:sz w:val="21"/>
              <w:szCs w:val="21"/>
              <w:shd w:val="clear" w:fill="FFFFFE"/>
            </w:rPr>
            <w:t>响应文件的递交</w:t>
          </w:r>
          <w:r>
            <w:rPr>
              <w:rFonts w:ascii="仿宋" w:hAnsi="仿宋" w:eastAsia="仿宋" w:cs="仿宋"/>
              <w:spacing w:val="-86"/>
              <w:sz w:val="21"/>
              <w:szCs w:val="21"/>
            </w:rPr>
            <w:t xml:space="preserve"> </w:t>
          </w:r>
          <w:r>
            <w:rPr>
              <w:rFonts w:ascii="仿宋" w:hAnsi="仿宋" w:eastAsia="仿宋" w:cs="仿宋"/>
              <w:sz w:val="21"/>
              <w:szCs w:val="21"/>
            </w:rPr>
            <w:tab/>
          </w:r>
          <w:r>
            <w:rPr>
              <w:rFonts w:ascii="Calibri" w:hAnsi="Calibri" w:eastAsia="Calibri" w:cs="Calibri"/>
              <w:spacing w:val="3"/>
              <w:sz w:val="21"/>
              <w:szCs w:val="21"/>
            </w:rPr>
            <w:t>23</w:t>
          </w:r>
          <w:r>
            <w:rPr>
              <w:rFonts w:ascii="Calibri" w:hAnsi="Calibri" w:eastAsia="Calibri" w:cs="Calibri"/>
              <w:spacing w:val="3"/>
              <w:sz w:val="21"/>
              <w:szCs w:val="21"/>
            </w:rPr>
            <w:fldChar w:fldCharType="end"/>
          </w:r>
        </w:p>
        <w:p w14:paraId="393FCF72">
          <w:pPr>
            <w:tabs>
              <w:tab w:val="right" w:leader="dot" w:pos="10095"/>
            </w:tabs>
            <w:spacing w:before="85" w:line="206" w:lineRule="auto"/>
            <w:ind w:left="2238"/>
            <w:rPr>
              <w:rFonts w:ascii="Calibri" w:hAnsi="Calibri" w:eastAsia="Calibri" w:cs="Calibri"/>
              <w:sz w:val="21"/>
              <w:szCs w:val="21"/>
            </w:rPr>
          </w:pPr>
          <w:r>
            <w:fldChar w:fldCharType="begin"/>
          </w:r>
          <w:r>
            <w:instrText xml:space="preserve"> HYPERLINK \l "bookmark112" </w:instrText>
          </w:r>
          <w:r>
            <w:fldChar w:fldCharType="separate"/>
          </w:r>
          <w:r>
            <w:rPr>
              <w:rFonts w:ascii="仿宋" w:hAnsi="仿宋" w:eastAsia="仿宋" w:cs="仿宋"/>
              <w:spacing w:val="-5"/>
              <w:sz w:val="21"/>
              <w:szCs w:val="21"/>
            </w:rPr>
            <w:t>六</w:t>
          </w:r>
          <w:r>
            <w:rPr>
              <w:rFonts w:ascii="仿宋" w:hAnsi="仿宋" w:eastAsia="仿宋" w:cs="仿宋"/>
              <w:spacing w:val="16"/>
              <w:sz w:val="21"/>
              <w:szCs w:val="21"/>
            </w:rPr>
            <w:t xml:space="preserve"> </w:t>
          </w:r>
          <w:r>
            <w:rPr>
              <w:rFonts w:ascii="仿宋" w:hAnsi="仿宋" w:eastAsia="仿宋" w:cs="仿宋"/>
              <w:spacing w:val="-5"/>
              <w:sz w:val="21"/>
              <w:szCs w:val="21"/>
            </w:rPr>
            <w:t>磋商及评审</w:t>
          </w:r>
          <w:r>
            <w:rPr>
              <w:rFonts w:ascii="仿宋" w:hAnsi="仿宋" w:eastAsia="仿宋" w:cs="仿宋"/>
              <w:spacing w:val="-90"/>
              <w:sz w:val="21"/>
              <w:szCs w:val="21"/>
            </w:rPr>
            <w:t xml:space="preserve"> </w:t>
          </w:r>
          <w:r>
            <w:rPr>
              <w:rFonts w:ascii="仿宋" w:hAnsi="仿宋" w:eastAsia="仿宋" w:cs="仿宋"/>
              <w:sz w:val="21"/>
              <w:szCs w:val="21"/>
            </w:rPr>
            <w:tab/>
          </w:r>
          <w:r>
            <w:rPr>
              <w:rFonts w:ascii="Calibri" w:hAnsi="Calibri" w:eastAsia="Calibri" w:cs="Calibri"/>
              <w:spacing w:val="3"/>
              <w:sz w:val="21"/>
              <w:szCs w:val="21"/>
            </w:rPr>
            <w:t>24</w:t>
          </w:r>
          <w:r>
            <w:rPr>
              <w:rFonts w:ascii="Calibri" w:hAnsi="Calibri" w:eastAsia="Calibri" w:cs="Calibri"/>
              <w:spacing w:val="3"/>
              <w:sz w:val="21"/>
              <w:szCs w:val="21"/>
            </w:rPr>
            <w:fldChar w:fldCharType="end"/>
          </w:r>
        </w:p>
        <w:p w14:paraId="6798DA66">
          <w:pPr>
            <w:tabs>
              <w:tab w:val="right" w:leader="dot" w:pos="10095"/>
            </w:tabs>
            <w:spacing w:before="82" w:line="206" w:lineRule="auto"/>
            <w:ind w:left="2240"/>
            <w:rPr>
              <w:rFonts w:ascii="Calibri" w:hAnsi="Calibri" w:eastAsia="Calibri" w:cs="Calibri"/>
              <w:sz w:val="21"/>
              <w:szCs w:val="21"/>
            </w:rPr>
          </w:pPr>
          <w:r>
            <w:fldChar w:fldCharType="begin"/>
          </w:r>
          <w:r>
            <w:instrText xml:space="preserve"> HYPERLINK \l "bookmark113" </w:instrText>
          </w:r>
          <w:r>
            <w:fldChar w:fldCharType="separate"/>
          </w:r>
          <w:r>
            <w:rPr>
              <w:rFonts w:ascii="仿宋" w:hAnsi="仿宋" w:eastAsia="仿宋" w:cs="仿宋"/>
              <w:spacing w:val="-7"/>
              <w:sz w:val="21"/>
              <w:szCs w:val="21"/>
            </w:rPr>
            <w:t>七</w:t>
          </w:r>
          <w:r>
            <w:rPr>
              <w:rFonts w:ascii="仿宋" w:hAnsi="仿宋" w:eastAsia="仿宋" w:cs="仿宋"/>
              <w:spacing w:val="17"/>
              <w:sz w:val="21"/>
              <w:szCs w:val="21"/>
            </w:rPr>
            <w:t xml:space="preserve"> </w:t>
          </w:r>
          <w:r>
            <w:rPr>
              <w:rFonts w:ascii="仿宋" w:hAnsi="仿宋" w:eastAsia="仿宋" w:cs="仿宋"/>
              <w:spacing w:val="-7"/>
              <w:sz w:val="21"/>
              <w:szCs w:val="21"/>
            </w:rPr>
            <w:t>确定成交</w:t>
          </w:r>
          <w:r>
            <w:rPr>
              <w:rFonts w:ascii="仿宋" w:hAnsi="仿宋" w:eastAsia="仿宋" w:cs="仿宋"/>
              <w:spacing w:val="-89"/>
              <w:sz w:val="21"/>
              <w:szCs w:val="21"/>
            </w:rPr>
            <w:t xml:space="preserve"> </w:t>
          </w:r>
          <w:r>
            <w:rPr>
              <w:rFonts w:ascii="仿宋" w:hAnsi="仿宋" w:eastAsia="仿宋" w:cs="仿宋"/>
              <w:sz w:val="21"/>
              <w:szCs w:val="21"/>
            </w:rPr>
            <w:tab/>
          </w:r>
          <w:r>
            <w:rPr>
              <w:rFonts w:ascii="Calibri" w:hAnsi="Calibri" w:eastAsia="Calibri" w:cs="Calibri"/>
              <w:spacing w:val="3"/>
              <w:sz w:val="21"/>
              <w:szCs w:val="21"/>
            </w:rPr>
            <w:t>28</w:t>
          </w:r>
          <w:r>
            <w:rPr>
              <w:rFonts w:ascii="Calibri" w:hAnsi="Calibri" w:eastAsia="Calibri" w:cs="Calibri"/>
              <w:spacing w:val="3"/>
              <w:sz w:val="21"/>
              <w:szCs w:val="21"/>
            </w:rPr>
            <w:fldChar w:fldCharType="end"/>
          </w:r>
        </w:p>
        <w:p w14:paraId="31AB7240">
          <w:pPr>
            <w:tabs>
              <w:tab w:val="right" w:leader="dot" w:pos="10095"/>
            </w:tabs>
            <w:spacing w:before="85" w:line="206" w:lineRule="auto"/>
            <w:ind w:left="1825"/>
            <w:rPr>
              <w:rFonts w:ascii="Calibri" w:hAnsi="Calibri" w:eastAsia="Calibri" w:cs="Calibri"/>
              <w:sz w:val="21"/>
              <w:szCs w:val="21"/>
            </w:rPr>
          </w:pPr>
          <w:r>
            <w:fldChar w:fldCharType="begin"/>
          </w:r>
          <w:r>
            <w:instrText xml:space="preserve"> HYPERLINK \l "bookmark114" </w:instrText>
          </w:r>
          <w:r>
            <w:fldChar w:fldCharType="separate"/>
          </w:r>
          <w:r>
            <w:rPr>
              <w:rFonts w:ascii="仿宋" w:hAnsi="仿宋" w:eastAsia="仿宋" w:cs="仿宋"/>
              <w:spacing w:val="-2"/>
              <w:sz w:val="21"/>
              <w:szCs w:val="21"/>
            </w:rPr>
            <w:t>第二章 响应文件内容及格式</w:t>
          </w:r>
          <w:r>
            <w:rPr>
              <w:rFonts w:ascii="仿宋" w:hAnsi="仿宋" w:eastAsia="仿宋" w:cs="仿宋"/>
              <w:spacing w:val="-80"/>
              <w:sz w:val="21"/>
              <w:szCs w:val="21"/>
            </w:rPr>
            <w:t xml:space="preserve"> </w:t>
          </w:r>
          <w:r>
            <w:rPr>
              <w:rFonts w:ascii="仿宋" w:hAnsi="仿宋" w:eastAsia="仿宋" w:cs="仿宋"/>
              <w:sz w:val="21"/>
              <w:szCs w:val="21"/>
            </w:rPr>
            <w:tab/>
          </w:r>
          <w:r>
            <w:rPr>
              <w:rFonts w:ascii="Calibri" w:hAnsi="Calibri" w:eastAsia="Calibri" w:cs="Calibri"/>
              <w:spacing w:val="3"/>
              <w:sz w:val="21"/>
              <w:szCs w:val="21"/>
            </w:rPr>
            <w:t>31</w:t>
          </w:r>
          <w:r>
            <w:rPr>
              <w:rFonts w:ascii="Calibri" w:hAnsi="Calibri" w:eastAsia="Calibri" w:cs="Calibri"/>
              <w:spacing w:val="3"/>
              <w:sz w:val="21"/>
              <w:szCs w:val="21"/>
            </w:rPr>
            <w:fldChar w:fldCharType="end"/>
          </w:r>
        </w:p>
        <w:p w14:paraId="61BB92F2">
          <w:pPr>
            <w:tabs>
              <w:tab w:val="right" w:leader="dot" w:pos="10095"/>
            </w:tabs>
            <w:spacing w:before="85" w:line="206" w:lineRule="auto"/>
            <w:ind w:left="2240"/>
            <w:rPr>
              <w:rFonts w:ascii="Calibri" w:hAnsi="Calibri" w:eastAsia="Calibri" w:cs="Calibri"/>
              <w:sz w:val="21"/>
              <w:szCs w:val="21"/>
            </w:rPr>
          </w:pPr>
          <w:r>
            <w:fldChar w:fldCharType="begin"/>
          </w:r>
          <w:r>
            <w:instrText xml:space="preserve"> HYPERLINK \l "bookmark115" </w:instrText>
          </w:r>
          <w:r>
            <w:fldChar w:fldCharType="separate"/>
          </w:r>
          <w:r>
            <w:rPr>
              <w:rFonts w:ascii="仿宋" w:hAnsi="仿宋" w:eastAsia="仿宋" w:cs="仿宋"/>
              <w:b/>
              <w:bCs/>
              <w:spacing w:val="-3"/>
              <w:sz w:val="21"/>
              <w:szCs w:val="21"/>
            </w:rPr>
            <w:t>一、响应文件的外封面及封口</w:t>
          </w:r>
          <w:r>
            <w:rPr>
              <w:rFonts w:ascii="仿宋" w:hAnsi="仿宋" w:eastAsia="仿宋" w:cs="仿宋"/>
              <w:spacing w:val="-86"/>
              <w:sz w:val="21"/>
              <w:szCs w:val="21"/>
            </w:rPr>
            <w:t xml:space="preserve"> </w:t>
          </w:r>
          <w:r>
            <w:rPr>
              <w:rFonts w:ascii="仿宋" w:hAnsi="仿宋" w:eastAsia="仿宋" w:cs="仿宋"/>
              <w:sz w:val="21"/>
              <w:szCs w:val="21"/>
            </w:rPr>
            <w:tab/>
          </w:r>
          <w:r>
            <w:rPr>
              <w:rFonts w:ascii="Calibri" w:hAnsi="Calibri" w:eastAsia="Calibri" w:cs="Calibri"/>
              <w:spacing w:val="3"/>
              <w:sz w:val="21"/>
              <w:szCs w:val="21"/>
            </w:rPr>
            <w:t>33</w:t>
          </w:r>
          <w:r>
            <w:rPr>
              <w:rFonts w:ascii="Calibri" w:hAnsi="Calibri" w:eastAsia="Calibri" w:cs="Calibri"/>
              <w:spacing w:val="3"/>
              <w:sz w:val="21"/>
              <w:szCs w:val="21"/>
            </w:rPr>
            <w:fldChar w:fldCharType="end"/>
          </w:r>
        </w:p>
        <w:p w14:paraId="7B37FE0B">
          <w:pPr>
            <w:tabs>
              <w:tab w:val="right" w:leader="dot" w:pos="10095"/>
            </w:tabs>
            <w:spacing w:before="85" w:line="206" w:lineRule="auto"/>
            <w:ind w:left="2243"/>
            <w:rPr>
              <w:rFonts w:ascii="Calibri" w:hAnsi="Calibri" w:eastAsia="Calibri" w:cs="Calibri"/>
              <w:sz w:val="21"/>
              <w:szCs w:val="21"/>
            </w:rPr>
          </w:pPr>
          <w:r>
            <w:fldChar w:fldCharType="begin"/>
          </w:r>
          <w:r>
            <w:instrText xml:space="preserve"> HYPERLINK \l "bookmark116" </w:instrText>
          </w:r>
          <w:r>
            <w:fldChar w:fldCharType="separate"/>
          </w:r>
          <w:r>
            <w:rPr>
              <w:rFonts w:ascii="仿宋" w:hAnsi="仿宋" w:eastAsia="仿宋" w:cs="仿宋"/>
              <w:b/>
              <w:bCs/>
              <w:spacing w:val="-4"/>
              <w:sz w:val="21"/>
              <w:szCs w:val="21"/>
            </w:rPr>
            <w:t>二、响应文件的封皮</w:t>
          </w:r>
          <w:r>
            <w:rPr>
              <w:rFonts w:ascii="仿宋" w:hAnsi="仿宋" w:eastAsia="仿宋" w:cs="仿宋"/>
              <w:spacing w:val="-36"/>
              <w:sz w:val="21"/>
              <w:szCs w:val="21"/>
            </w:rPr>
            <w:t xml:space="preserve"> </w:t>
          </w:r>
          <w:r>
            <w:rPr>
              <w:rFonts w:ascii="仿宋" w:hAnsi="仿宋" w:eastAsia="仿宋" w:cs="仿宋"/>
              <w:sz w:val="21"/>
              <w:szCs w:val="21"/>
            </w:rPr>
            <w:tab/>
          </w:r>
          <w:r>
            <w:rPr>
              <w:rFonts w:ascii="Calibri" w:hAnsi="Calibri" w:eastAsia="Calibri" w:cs="Calibri"/>
              <w:spacing w:val="3"/>
              <w:sz w:val="21"/>
              <w:szCs w:val="21"/>
            </w:rPr>
            <w:t>34</w:t>
          </w:r>
          <w:r>
            <w:rPr>
              <w:rFonts w:ascii="Calibri" w:hAnsi="Calibri" w:eastAsia="Calibri" w:cs="Calibri"/>
              <w:spacing w:val="3"/>
              <w:sz w:val="21"/>
              <w:szCs w:val="21"/>
            </w:rPr>
            <w:fldChar w:fldCharType="end"/>
          </w:r>
        </w:p>
        <w:p w14:paraId="7F2EF769">
          <w:pPr>
            <w:tabs>
              <w:tab w:val="right" w:leader="dot" w:pos="10095"/>
            </w:tabs>
            <w:spacing w:before="85" w:line="206" w:lineRule="auto"/>
            <w:ind w:left="2242"/>
            <w:rPr>
              <w:rFonts w:ascii="Calibri" w:hAnsi="Calibri" w:eastAsia="Calibri" w:cs="Calibri"/>
              <w:sz w:val="21"/>
              <w:szCs w:val="21"/>
            </w:rPr>
          </w:pPr>
          <w:r>
            <w:fldChar w:fldCharType="begin"/>
          </w:r>
          <w:r>
            <w:instrText xml:space="preserve"> HYPERLINK \l "bookmark117" </w:instrText>
          </w:r>
          <w:r>
            <w:fldChar w:fldCharType="separate"/>
          </w:r>
          <w:r>
            <w:rPr>
              <w:rFonts w:ascii="仿宋" w:hAnsi="仿宋" w:eastAsia="仿宋" w:cs="仿宋"/>
              <w:b/>
              <w:bCs/>
              <w:spacing w:val="-4"/>
              <w:sz w:val="21"/>
              <w:szCs w:val="21"/>
            </w:rPr>
            <w:t>三、响应文件的目录</w:t>
          </w:r>
          <w:r>
            <w:rPr>
              <w:rFonts w:ascii="仿宋" w:hAnsi="仿宋" w:eastAsia="仿宋" w:cs="仿宋"/>
              <w:spacing w:val="-35"/>
              <w:sz w:val="21"/>
              <w:szCs w:val="21"/>
            </w:rPr>
            <w:t xml:space="preserve"> </w:t>
          </w:r>
          <w:r>
            <w:rPr>
              <w:rFonts w:ascii="仿宋" w:hAnsi="仿宋" w:eastAsia="仿宋" w:cs="仿宋"/>
              <w:sz w:val="21"/>
              <w:szCs w:val="21"/>
            </w:rPr>
            <w:tab/>
          </w:r>
          <w:r>
            <w:rPr>
              <w:rFonts w:ascii="Calibri" w:hAnsi="Calibri" w:eastAsia="Calibri" w:cs="Calibri"/>
              <w:spacing w:val="3"/>
              <w:sz w:val="21"/>
              <w:szCs w:val="21"/>
            </w:rPr>
            <w:t>35</w:t>
          </w:r>
          <w:r>
            <w:rPr>
              <w:rFonts w:ascii="Calibri" w:hAnsi="Calibri" w:eastAsia="Calibri" w:cs="Calibri"/>
              <w:spacing w:val="3"/>
              <w:sz w:val="21"/>
              <w:szCs w:val="21"/>
            </w:rPr>
            <w:fldChar w:fldCharType="end"/>
          </w:r>
        </w:p>
        <w:p w14:paraId="04453938">
          <w:pPr>
            <w:tabs>
              <w:tab w:val="left" w:pos="2261"/>
            </w:tabs>
            <w:spacing w:before="84" w:line="186" w:lineRule="auto"/>
            <w:ind w:left="1758"/>
            <w:rPr>
              <w:rFonts w:ascii="仿宋" w:hAnsi="仿宋" w:eastAsia="仿宋" w:cs="仿宋"/>
              <w:sz w:val="21"/>
              <w:szCs w:val="21"/>
            </w:rPr>
          </w:pPr>
          <w:r>
            <w:fldChar w:fldCharType="begin"/>
          </w:r>
          <w:r>
            <w:instrText xml:space="preserve"> HYPERLINK \l "bookmark118" </w:instrText>
          </w:r>
          <w:r>
            <w:fldChar w:fldCharType="separate"/>
          </w:r>
          <w:r>
            <w:rPr>
              <w:rFonts w:ascii="仿宋" w:hAnsi="仿宋" w:eastAsia="仿宋" w:cs="仿宋"/>
              <w:sz w:val="21"/>
              <w:szCs w:val="21"/>
            </w:rPr>
            <w:tab/>
          </w:r>
          <w:r>
            <w:rPr>
              <w:rFonts w:ascii="仿宋" w:hAnsi="仿宋" w:eastAsia="仿宋" w:cs="仿宋"/>
              <w:b/>
              <w:bCs/>
              <w:spacing w:val="-1"/>
              <w:sz w:val="21"/>
              <w:szCs w:val="21"/>
            </w:rPr>
            <w:t>四、营业执照或事业单位法人证书或执业许可证等证明文件复印件或自然人的身份证</w:t>
          </w:r>
          <w:r>
            <w:rPr>
              <w:rFonts w:ascii="仿宋" w:hAnsi="仿宋" w:eastAsia="仿宋" w:cs="仿宋"/>
              <w:b/>
              <w:bCs/>
              <w:spacing w:val="-1"/>
              <w:sz w:val="21"/>
              <w:szCs w:val="21"/>
            </w:rPr>
            <w:fldChar w:fldCharType="end"/>
          </w:r>
        </w:p>
        <w:p w14:paraId="6CDCC68A">
          <w:pPr>
            <w:tabs>
              <w:tab w:val="left" w:pos="2250"/>
              <w:tab w:val="right" w:leader="dot" w:pos="10095"/>
            </w:tabs>
            <w:spacing w:before="108" w:line="206" w:lineRule="auto"/>
            <w:ind w:left="1758"/>
            <w:rPr>
              <w:rFonts w:ascii="Calibri" w:hAnsi="Calibri" w:eastAsia="Calibri" w:cs="Calibri"/>
              <w:sz w:val="21"/>
              <w:szCs w:val="21"/>
            </w:rPr>
          </w:pPr>
          <w:r>
            <w:fldChar w:fldCharType="begin"/>
          </w:r>
          <w:r>
            <w:instrText xml:space="preserve"> HYPERLINK \l "bookmark119" </w:instrText>
          </w:r>
          <w:r>
            <w:fldChar w:fldCharType="separate"/>
          </w:r>
          <w:r>
            <w:rPr>
              <w:rFonts w:ascii="仿宋" w:hAnsi="仿宋" w:eastAsia="仿宋" w:cs="仿宋"/>
              <w:sz w:val="21"/>
              <w:szCs w:val="21"/>
            </w:rPr>
            <w:tab/>
          </w:r>
          <w:r>
            <w:rPr>
              <w:rFonts w:ascii="仿宋" w:hAnsi="仿宋" w:eastAsia="仿宋" w:cs="仿宋"/>
              <w:b/>
              <w:bCs/>
              <w:spacing w:val="-8"/>
              <w:sz w:val="21"/>
              <w:szCs w:val="21"/>
            </w:rPr>
            <w:t>明复印件</w:t>
          </w:r>
          <w:r>
            <w:rPr>
              <w:rFonts w:ascii="仿宋" w:hAnsi="仿宋" w:eastAsia="仿宋" w:cs="仿宋"/>
              <w:spacing w:val="-42"/>
              <w:sz w:val="21"/>
              <w:szCs w:val="21"/>
            </w:rPr>
            <w:t xml:space="preserve"> </w:t>
          </w:r>
          <w:r>
            <w:rPr>
              <w:rFonts w:ascii="仿宋" w:hAnsi="仿宋" w:eastAsia="仿宋" w:cs="仿宋"/>
              <w:sz w:val="21"/>
              <w:szCs w:val="21"/>
            </w:rPr>
            <w:tab/>
          </w:r>
          <w:r>
            <w:rPr>
              <w:rFonts w:ascii="Calibri" w:hAnsi="Calibri" w:eastAsia="Calibri" w:cs="Calibri"/>
              <w:spacing w:val="3"/>
              <w:sz w:val="21"/>
              <w:szCs w:val="21"/>
            </w:rPr>
            <w:t>36</w:t>
          </w:r>
          <w:r>
            <w:rPr>
              <w:rFonts w:ascii="Calibri" w:hAnsi="Calibri" w:eastAsia="Calibri" w:cs="Calibri"/>
              <w:spacing w:val="3"/>
              <w:sz w:val="21"/>
              <w:szCs w:val="21"/>
            </w:rPr>
            <w:fldChar w:fldCharType="end"/>
          </w:r>
        </w:p>
        <w:p w14:paraId="6F0B58EE">
          <w:pPr>
            <w:tabs>
              <w:tab w:val="right" w:leader="dot" w:pos="10095"/>
            </w:tabs>
            <w:spacing w:before="86" w:line="206" w:lineRule="auto"/>
            <w:ind w:left="2240"/>
            <w:rPr>
              <w:rFonts w:ascii="Calibri" w:hAnsi="Calibri" w:eastAsia="Calibri" w:cs="Calibri"/>
              <w:sz w:val="21"/>
              <w:szCs w:val="21"/>
            </w:rPr>
          </w:pPr>
          <w:r>
            <w:fldChar w:fldCharType="begin"/>
          </w:r>
          <w:r>
            <w:instrText xml:space="preserve"> HYPERLINK \l "bookmark120" </w:instrText>
          </w:r>
          <w:r>
            <w:fldChar w:fldCharType="separate"/>
          </w:r>
          <w:r>
            <w:rPr>
              <w:rFonts w:ascii="仿宋" w:hAnsi="仿宋" w:eastAsia="仿宋" w:cs="仿宋"/>
              <w:b/>
              <w:bCs/>
              <w:spacing w:val="-3"/>
              <w:sz w:val="21"/>
              <w:szCs w:val="21"/>
            </w:rPr>
            <w:t>五、法定代表人（或非法人组织负责人）身份证明书</w:t>
          </w:r>
          <w:r>
            <w:rPr>
              <w:rFonts w:ascii="仿宋" w:hAnsi="仿宋" w:eastAsia="仿宋" w:cs="仿宋"/>
              <w:spacing w:val="-66"/>
              <w:sz w:val="21"/>
              <w:szCs w:val="21"/>
            </w:rPr>
            <w:t xml:space="preserve"> </w:t>
          </w:r>
          <w:r>
            <w:rPr>
              <w:rFonts w:ascii="仿宋" w:hAnsi="仿宋" w:eastAsia="仿宋" w:cs="仿宋"/>
              <w:sz w:val="21"/>
              <w:szCs w:val="21"/>
            </w:rPr>
            <w:tab/>
          </w:r>
          <w:r>
            <w:rPr>
              <w:rFonts w:ascii="Calibri" w:hAnsi="Calibri" w:eastAsia="Calibri" w:cs="Calibri"/>
              <w:spacing w:val="3"/>
              <w:sz w:val="21"/>
              <w:szCs w:val="21"/>
            </w:rPr>
            <w:t>37</w:t>
          </w:r>
          <w:r>
            <w:rPr>
              <w:rFonts w:ascii="Calibri" w:hAnsi="Calibri" w:eastAsia="Calibri" w:cs="Calibri"/>
              <w:spacing w:val="3"/>
              <w:sz w:val="21"/>
              <w:szCs w:val="21"/>
            </w:rPr>
            <w:fldChar w:fldCharType="end"/>
          </w:r>
        </w:p>
        <w:p w14:paraId="02EEB27C">
          <w:pPr>
            <w:tabs>
              <w:tab w:val="right" w:leader="dot" w:pos="10095"/>
            </w:tabs>
            <w:spacing w:before="85" w:line="206" w:lineRule="auto"/>
            <w:ind w:left="2238"/>
            <w:rPr>
              <w:rFonts w:ascii="Calibri" w:hAnsi="Calibri" w:eastAsia="Calibri" w:cs="Calibri"/>
              <w:sz w:val="21"/>
              <w:szCs w:val="21"/>
            </w:rPr>
          </w:pPr>
          <w:r>
            <w:fldChar w:fldCharType="begin"/>
          </w:r>
          <w:r>
            <w:instrText xml:space="preserve"> HYPERLINK \l "bookmark121" </w:instrText>
          </w:r>
          <w:r>
            <w:fldChar w:fldCharType="separate"/>
          </w:r>
          <w:r>
            <w:rPr>
              <w:rFonts w:ascii="仿宋" w:hAnsi="仿宋" w:eastAsia="仿宋" w:cs="仿宋"/>
              <w:b/>
              <w:bCs/>
              <w:spacing w:val="-2"/>
              <w:sz w:val="21"/>
              <w:szCs w:val="21"/>
            </w:rPr>
            <w:t>六、法定代表人（或非法人组织负责人）授</w:t>
          </w:r>
          <w:r>
            <w:rPr>
              <w:rFonts w:ascii="仿宋" w:hAnsi="仿宋" w:eastAsia="仿宋" w:cs="仿宋"/>
              <w:b/>
              <w:bCs/>
              <w:spacing w:val="-3"/>
              <w:sz w:val="21"/>
              <w:szCs w:val="21"/>
            </w:rPr>
            <w:t>权委托书</w:t>
          </w:r>
          <w:r>
            <w:rPr>
              <w:rFonts w:ascii="仿宋" w:hAnsi="仿宋" w:eastAsia="仿宋" w:cs="仿宋"/>
              <w:spacing w:val="-83"/>
              <w:sz w:val="21"/>
              <w:szCs w:val="21"/>
            </w:rPr>
            <w:t xml:space="preserve"> </w:t>
          </w:r>
          <w:r>
            <w:rPr>
              <w:rFonts w:ascii="仿宋" w:hAnsi="仿宋" w:eastAsia="仿宋" w:cs="仿宋"/>
              <w:sz w:val="21"/>
              <w:szCs w:val="21"/>
            </w:rPr>
            <w:tab/>
          </w:r>
          <w:r>
            <w:rPr>
              <w:rFonts w:ascii="Calibri" w:hAnsi="Calibri" w:eastAsia="Calibri" w:cs="Calibri"/>
              <w:spacing w:val="3"/>
              <w:sz w:val="21"/>
              <w:szCs w:val="21"/>
            </w:rPr>
            <w:t>38</w:t>
          </w:r>
          <w:r>
            <w:rPr>
              <w:rFonts w:ascii="Calibri" w:hAnsi="Calibri" w:eastAsia="Calibri" w:cs="Calibri"/>
              <w:spacing w:val="3"/>
              <w:sz w:val="21"/>
              <w:szCs w:val="21"/>
            </w:rPr>
            <w:fldChar w:fldCharType="end"/>
          </w:r>
        </w:p>
        <w:p w14:paraId="6518C89A">
          <w:pPr>
            <w:tabs>
              <w:tab w:val="right" w:leader="dot" w:pos="10095"/>
            </w:tabs>
            <w:spacing w:before="85" w:line="206" w:lineRule="auto"/>
            <w:ind w:left="2240"/>
            <w:rPr>
              <w:rFonts w:ascii="Calibri" w:hAnsi="Calibri" w:eastAsia="Calibri" w:cs="Calibri"/>
              <w:sz w:val="21"/>
              <w:szCs w:val="21"/>
            </w:rPr>
          </w:pPr>
          <w:r>
            <w:fldChar w:fldCharType="begin"/>
          </w:r>
          <w:r>
            <w:instrText xml:space="preserve"> HYPERLINK \l "bookmark122" </w:instrText>
          </w:r>
          <w:r>
            <w:fldChar w:fldCharType="separate"/>
          </w:r>
          <w:r>
            <w:rPr>
              <w:rFonts w:ascii="仿宋" w:hAnsi="仿宋" w:eastAsia="仿宋" w:cs="仿宋"/>
              <w:b/>
              <w:bCs/>
              <w:spacing w:val="-2"/>
              <w:sz w:val="21"/>
              <w:szCs w:val="21"/>
            </w:rPr>
            <w:t>七、具有良好的商业信誉和健全的财务会计制度</w:t>
          </w:r>
          <w:r>
            <w:rPr>
              <w:rFonts w:ascii="仿宋" w:hAnsi="仿宋" w:eastAsia="仿宋" w:cs="仿宋"/>
              <w:b/>
              <w:bCs/>
              <w:spacing w:val="-3"/>
              <w:sz w:val="21"/>
              <w:szCs w:val="21"/>
            </w:rPr>
            <w:t>的承诺函</w:t>
          </w:r>
          <w:r>
            <w:rPr>
              <w:rFonts w:ascii="仿宋" w:hAnsi="仿宋" w:eastAsia="仿宋" w:cs="仿宋"/>
              <w:spacing w:val="-84"/>
              <w:sz w:val="21"/>
              <w:szCs w:val="21"/>
            </w:rPr>
            <w:t xml:space="preserve"> </w:t>
          </w:r>
          <w:r>
            <w:rPr>
              <w:rFonts w:ascii="仿宋" w:hAnsi="仿宋" w:eastAsia="仿宋" w:cs="仿宋"/>
              <w:sz w:val="21"/>
              <w:szCs w:val="21"/>
            </w:rPr>
            <w:tab/>
          </w:r>
          <w:r>
            <w:rPr>
              <w:rFonts w:ascii="Calibri" w:hAnsi="Calibri" w:eastAsia="Calibri" w:cs="Calibri"/>
              <w:spacing w:val="3"/>
              <w:sz w:val="21"/>
              <w:szCs w:val="21"/>
            </w:rPr>
            <w:t>39</w:t>
          </w:r>
          <w:r>
            <w:rPr>
              <w:rFonts w:ascii="Calibri" w:hAnsi="Calibri" w:eastAsia="Calibri" w:cs="Calibri"/>
              <w:spacing w:val="3"/>
              <w:sz w:val="21"/>
              <w:szCs w:val="21"/>
            </w:rPr>
            <w:fldChar w:fldCharType="end"/>
          </w:r>
        </w:p>
        <w:p w14:paraId="7EA2D7FA">
          <w:pPr>
            <w:tabs>
              <w:tab w:val="right" w:leader="dot" w:pos="10095"/>
            </w:tabs>
            <w:spacing w:before="84" w:line="206" w:lineRule="auto"/>
            <w:ind w:left="2236"/>
            <w:rPr>
              <w:rFonts w:ascii="Calibri" w:hAnsi="Calibri" w:eastAsia="Calibri" w:cs="Calibri"/>
              <w:sz w:val="21"/>
              <w:szCs w:val="21"/>
            </w:rPr>
          </w:pPr>
          <w:r>
            <w:fldChar w:fldCharType="begin"/>
          </w:r>
          <w:r>
            <w:instrText xml:space="preserve"> HYPERLINK \l "bookmark123" </w:instrText>
          </w:r>
          <w:r>
            <w:fldChar w:fldCharType="separate"/>
          </w:r>
          <w:r>
            <w:rPr>
              <w:rFonts w:ascii="仿宋" w:hAnsi="仿宋" w:eastAsia="仿宋" w:cs="仿宋"/>
              <w:b/>
              <w:bCs/>
              <w:spacing w:val="-2"/>
              <w:sz w:val="21"/>
              <w:szCs w:val="21"/>
            </w:rPr>
            <w:t>八、磋商会议时间前六个月内任一个月的依法缴纳税收的缴款凭据复印件</w:t>
          </w:r>
          <w:r>
            <w:rPr>
              <w:rFonts w:ascii="仿宋" w:hAnsi="仿宋" w:eastAsia="仿宋" w:cs="仿宋"/>
              <w:spacing w:val="-76"/>
              <w:sz w:val="21"/>
              <w:szCs w:val="21"/>
            </w:rPr>
            <w:t xml:space="preserve"> </w:t>
          </w:r>
          <w:r>
            <w:rPr>
              <w:rFonts w:ascii="仿宋" w:hAnsi="仿宋" w:eastAsia="仿宋" w:cs="仿宋"/>
              <w:sz w:val="21"/>
              <w:szCs w:val="21"/>
            </w:rPr>
            <w:tab/>
          </w:r>
          <w:r>
            <w:rPr>
              <w:rFonts w:ascii="Calibri" w:hAnsi="Calibri" w:eastAsia="Calibri" w:cs="Calibri"/>
              <w:spacing w:val="3"/>
              <w:sz w:val="21"/>
              <w:szCs w:val="21"/>
            </w:rPr>
            <w:t>40</w:t>
          </w:r>
          <w:r>
            <w:rPr>
              <w:rFonts w:ascii="Calibri" w:hAnsi="Calibri" w:eastAsia="Calibri" w:cs="Calibri"/>
              <w:spacing w:val="3"/>
              <w:sz w:val="21"/>
              <w:szCs w:val="21"/>
            </w:rPr>
            <w:fldChar w:fldCharType="end"/>
          </w:r>
        </w:p>
        <w:p w14:paraId="1F06E560">
          <w:pPr>
            <w:spacing w:before="85" w:line="206" w:lineRule="auto"/>
            <w:ind w:left="2244"/>
            <w:rPr>
              <w:rFonts w:ascii="Calibri" w:hAnsi="Calibri" w:eastAsia="Calibri" w:cs="Calibri"/>
              <w:sz w:val="21"/>
              <w:szCs w:val="21"/>
            </w:rPr>
          </w:pPr>
          <w:r>
            <w:fldChar w:fldCharType="begin"/>
          </w:r>
          <w:r>
            <w:instrText xml:space="preserve"> HYPERLINK \l "bookmark124" </w:instrText>
          </w:r>
          <w:r>
            <w:fldChar w:fldCharType="separate"/>
          </w:r>
          <w:r>
            <w:rPr>
              <w:rFonts w:ascii="仿宋" w:hAnsi="仿宋" w:eastAsia="仿宋" w:cs="仿宋"/>
              <w:b/>
              <w:bCs/>
              <w:spacing w:val="-1"/>
              <w:sz w:val="21"/>
              <w:szCs w:val="21"/>
            </w:rPr>
            <w:t>九、磋商会议时间前六个月内任一个月的依法缴纳</w:t>
          </w:r>
          <w:r>
            <w:rPr>
              <w:rFonts w:ascii="仿宋" w:hAnsi="仿宋" w:eastAsia="仿宋" w:cs="仿宋"/>
              <w:b/>
              <w:bCs/>
              <w:spacing w:val="-2"/>
              <w:sz w:val="21"/>
              <w:szCs w:val="21"/>
            </w:rPr>
            <w:t>社会保障资金的缴款凭据复印件</w:t>
          </w:r>
          <w:r>
            <w:rPr>
              <w:rFonts w:ascii="Calibri" w:hAnsi="Calibri" w:eastAsia="Calibri" w:cs="Calibri"/>
              <w:spacing w:val="-2"/>
              <w:sz w:val="21"/>
              <w:szCs w:val="21"/>
            </w:rPr>
            <w:t>.41</w:t>
          </w:r>
          <w:r>
            <w:rPr>
              <w:rFonts w:ascii="Calibri" w:hAnsi="Calibri" w:eastAsia="Calibri" w:cs="Calibri"/>
              <w:spacing w:val="-2"/>
              <w:sz w:val="21"/>
              <w:szCs w:val="21"/>
            </w:rPr>
            <w:fldChar w:fldCharType="end"/>
          </w:r>
        </w:p>
        <w:p w14:paraId="7359B312">
          <w:pPr>
            <w:tabs>
              <w:tab w:val="right" w:leader="dot" w:pos="10095"/>
            </w:tabs>
            <w:spacing w:before="83" w:line="238" w:lineRule="auto"/>
            <w:ind w:left="2242"/>
            <w:rPr>
              <w:rFonts w:ascii="Calibri" w:hAnsi="Calibri" w:eastAsia="Calibri" w:cs="Calibri"/>
              <w:sz w:val="21"/>
              <w:szCs w:val="21"/>
            </w:rPr>
          </w:pPr>
          <w:r>
            <w:fldChar w:fldCharType="begin"/>
          </w:r>
          <w:r>
            <w:instrText xml:space="preserve"> HYPERLINK \l "bookmark125" </w:instrText>
          </w:r>
          <w:r>
            <w:fldChar w:fldCharType="separate"/>
          </w:r>
          <w:r>
            <w:rPr>
              <w:rFonts w:ascii="仿宋" w:hAnsi="仿宋" w:eastAsia="仿宋" w:cs="仿宋"/>
              <w:b/>
              <w:bCs/>
              <w:spacing w:val="-3"/>
              <w:sz w:val="21"/>
              <w:szCs w:val="21"/>
            </w:rPr>
            <w:t>十、具备履行合同所必需的设备和专业技术能力声明函</w:t>
          </w:r>
          <w:r>
            <w:rPr>
              <w:rFonts w:ascii="仿宋" w:hAnsi="仿宋" w:eastAsia="仿宋" w:cs="仿宋"/>
              <w:spacing w:val="-67"/>
              <w:sz w:val="21"/>
              <w:szCs w:val="21"/>
            </w:rPr>
            <w:t xml:space="preserve"> </w:t>
          </w:r>
          <w:r>
            <w:rPr>
              <w:rFonts w:ascii="仿宋" w:hAnsi="仿宋" w:eastAsia="仿宋" w:cs="仿宋"/>
              <w:sz w:val="21"/>
              <w:szCs w:val="21"/>
            </w:rPr>
            <w:tab/>
          </w:r>
          <w:r>
            <w:rPr>
              <w:rFonts w:ascii="Calibri" w:hAnsi="Calibri" w:eastAsia="Calibri" w:cs="Calibri"/>
              <w:spacing w:val="3"/>
              <w:sz w:val="21"/>
              <w:szCs w:val="21"/>
            </w:rPr>
            <w:t>42</w:t>
          </w:r>
          <w:r>
            <w:rPr>
              <w:rFonts w:ascii="Calibri" w:hAnsi="Calibri" w:eastAsia="Calibri" w:cs="Calibri"/>
              <w:spacing w:val="3"/>
              <w:sz w:val="21"/>
              <w:szCs w:val="21"/>
            </w:rPr>
            <w:fldChar w:fldCharType="end"/>
          </w:r>
        </w:p>
      </w:sdtContent>
    </w:sdt>
    <w:p w14:paraId="60D42E11">
      <w:pPr>
        <w:spacing w:line="238" w:lineRule="auto"/>
        <w:rPr>
          <w:rFonts w:ascii="Calibri" w:hAnsi="Calibri" w:eastAsia="Calibri" w:cs="Calibri"/>
          <w:sz w:val="21"/>
          <w:szCs w:val="21"/>
        </w:rPr>
        <w:sectPr>
          <w:footerReference r:id="rId8" w:type="default"/>
          <w:pgSz w:w="11907" w:h="16839"/>
          <w:pgMar w:top="400" w:right="0" w:bottom="1174" w:left="0" w:header="0" w:footer="946" w:gutter="0"/>
          <w:cols w:space="720" w:num="1"/>
        </w:sectPr>
      </w:pPr>
    </w:p>
    <w:p w14:paraId="796D4718">
      <w:pPr>
        <w:pStyle w:val="2"/>
        <w:spacing w:line="254" w:lineRule="auto"/>
      </w:pPr>
    </w:p>
    <w:p w14:paraId="00D301BE">
      <w:pPr>
        <w:pStyle w:val="2"/>
        <w:spacing w:line="255" w:lineRule="auto"/>
      </w:pPr>
    </w:p>
    <w:p w14:paraId="3BAC571C">
      <w:pPr>
        <w:pStyle w:val="2"/>
        <w:spacing w:line="255" w:lineRule="auto"/>
      </w:pPr>
    </w:p>
    <w:p w14:paraId="54D9A3CC">
      <w:pPr>
        <w:pStyle w:val="2"/>
        <w:spacing w:line="255" w:lineRule="auto"/>
      </w:pPr>
    </w:p>
    <w:sdt>
      <w:sdtPr>
        <w:rPr>
          <w:rFonts w:ascii="仿宋" w:hAnsi="仿宋" w:eastAsia="仿宋" w:cs="仿宋"/>
          <w:sz w:val="21"/>
          <w:szCs w:val="21"/>
        </w:rPr>
        <w:id w:val="147461595"/>
        <w:docPartObj>
          <w:docPartGallery w:val="Table of Contents"/>
          <w:docPartUnique/>
        </w:docPartObj>
      </w:sdtPr>
      <w:sdtEndPr>
        <w:rPr>
          <w:rFonts w:ascii="Calibri" w:hAnsi="Calibri" w:eastAsia="Calibri" w:cs="Calibri"/>
          <w:sz w:val="21"/>
          <w:szCs w:val="21"/>
        </w:rPr>
      </w:sdtEndPr>
      <w:sdtContent>
        <w:p w14:paraId="15EBBA2C">
          <w:pPr>
            <w:tabs>
              <w:tab w:val="right" w:leader="dot" w:pos="10095"/>
            </w:tabs>
            <w:spacing w:before="68" w:line="206" w:lineRule="auto"/>
            <w:ind w:left="2242"/>
            <w:rPr>
              <w:rFonts w:ascii="Calibri" w:hAnsi="Calibri" w:eastAsia="Calibri" w:cs="Calibri"/>
              <w:sz w:val="21"/>
              <w:szCs w:val="21"/>
            </w:rPr>
          </w:pPr>
          <w:r>
            <w:fldChar w:fldCharType="begin"/>
          </w:r>
          <w:r>
            <w:instrText xml:space="preserve"> HYPERLINK \l "bookmark126" </w:instrText>
          </w:r>
          <w:r>
            <w:fldChar w:fldCharType="separate"/>
          </w:r>
          <w:r>
            <w:rPr>
              <w:rFonts w:ascii="仿宋" w:hAnsi="仿宋" w:eastAsia="仿宋" w:cs="仿宋"/>
              <w:b/>
              <w:bCs/>
              <w:spacing w:val="-3"/>
              <w:sz w:val="21"/>
              <w:szCs w:val="21"/>
            </w:rPr>
            <w:t>十一、参加政府采购活动前</w:t>
          </w:r>
          <w:r>
            <w:rPr>
              <w:rFonts w:ascii="仿宋" w:hAnsi="仿宋" w:eastAsia="仿宋" w:cs="仿宋"/>
              <w:spacing w:val="-36"/>
              <w:sz w:val="21"/>
              <w:szCs w:val="21"/>
            </w:rPr>
            <w:t xml:space="preserve"> </w:t>
          </w:r>
          <w:r>
            <w:rPr>
              <w:rFonts w:ascii="仿宋" w:hAnsi="仿宋" w:eastAsia="仿宋" w:cs="仿宋"/>
              <w:b/>
              <w:bCs/>
              <w:spacing w:val="-3"/>
              <w:sz w:val="21"/>
              <w:szCs w:val="21"/>
            </w:rPr>
            <w:t>3</w:t>
          </w:r>
          <w:r>
            <w:rPr>
              <w:rFonts w:ascii="仿宋" w:hAnsi="仿宋" w:eastAsia="仿宋" w:cs="仿宋"/>
              <w:spacing w:val="-34"/>
              <w:sz w:val="21"/>
              <w:szCs w:val="21"/>
            </w:rPr>
            <w:t xml:space="preserve"> </w:t>
          </w:r>
          <w:r>
            <w:rPr>
              <w:rFonts w:ascii="仿宋" w:hAnsi="仿宋" w:eastAsia="仿宋" w:cs="仿宋"/>
              <w:b/>
              <w:bCs/>
              <w:spacing w:val="-3"/>
              <w:sz w:val="21"/>
              <w:szCs w:val="21"/>
            </w:rPr>
            <w:t>年内在经营活动中没有重大违法记录的书面声明</w:t>
          </w:r>
          <w:r>
            <w:rPr>
              <w:rFonts w:ascii="仿宋" w:hAnsi="仿宋" w:eastAsia="仿宋" w:cs="仿宋"/>
              <w:spacing w:val="-81"/>
              <w:sz w:val="21"/>
              <w:szCs w:val="21"/>
            </w:rPr>
            <w:t xml:space="preserve"> </w:t>
          </w:r>
          <w:r>
            <w:rPr>
              <w:rFonts w:ascii="仿宋" w:hAnsi="仿宋" w:eastAsia="仿宋" w:cs="仿宋"/>
              <w:sz w:val="21"/>
              <w:szCs w:val="21"/>
            </w:rPr>
            <w:tab/>
          </w:r>
          <w:r>
            <w:rPr>
              <w:rFonts w:ascii="Calibri" w:hAnsi="Calibri" w:eastAsia="Calibri" w:cs="Calibri"/>
              <w:spacing w:val="3"/>
              <w:sz w:val="21"/>
              <w:szCs w:val="21"/>
            </w:rPr>
            <w:t>43</w:t>
          </w:r>
          <w:r>
            <w:rPr>
              <w:rFonts w:ascii="Calibri" w:hAnsi="Calibri" w:eastAsia="Calibri" w:cs="Calibri"/>
              <w:spacing w:val="3"/>
              <w:sz w:val="21"/>
              <w:szCs w:val="21"/>
            </w:rPr>
            <w:fldChar w:fldCharType="end"/>
          </w:r>
        </w:p>
        <w:p w14:paraId="433A6D0D">
          <w:pPr>
            <w:tabs>
              <w:tab w:val="right" w:leader="dot" w:pos="10095"/>
            </w:tabs>
            <w:spacing w:before="85" w:line="206" w:lineRule="auto"/>
            <w:ind w:left="2242"/>
            <w:rPr>
              <w:rFonts w:ascii="Calibri" w:hAnsi="Calibri" w:eastAsia="Calibri" w:cs="Calibri"/>
              <w:sz w:val="21"/>
              <w:szCs w:val="21"/>
            </w:rPr>
          </w:pPr>
          <w:r>
            <w:fldChar w:fldCharType="begin"/>
          </w:r>
          <w:r>
            <w:instrText xml:space="preserve"> HYPERLINK \l "bookmark127" </w:instrText>
          </w:r>
          <w:r>
            <w:fldChar w:fldCharType="separate"/>
          </w:r>
          <w:r>
            <w:rPr>
              <w:rFonts w:ascii="仿宋" w:hAnsi="仿宋" w:eastAsia="仿宋" w:cs="仿宋"/>
              <w:b/>
              <w:bCs/>
              <w:spacing w:val="-4"/>
              <w:sz w:val="21"/>
              <w:szCs w:val="21"/>
            </w:rPr>
            <w:t>十二、其它资格证明文件</w:t>
          </w:r>
          <w:r>
            <w:rPr>
              <w:rFonts w:ascii="仿宋" w:hAnsi="仿宋" w:eastAsia="仿宋" w:cs="仿宋"/>
              <w:spacing w:val="-82"/>
              <w:sz w:val="21"/>
              <w:szCs w:val="21"/>
            </w:rPr>
            <w:t xml:space="preserve"> </w:t>
          </w:r>
          <w:r>
            <w:rPr>
              <w:rFonts w:ascii="仿宋" w:hAnsi="仿宋" w:eastAsia="仿宋" w:cs="仿宋"/>
              <w:sz w:val="21"/>
              <w:szCs w:val="21"/>
            </w:rPr>
            <w:tab/>
          </w:r>
          <w:r>
            <w:rPr>
              <w:rFonts w:ascii="Calibri" w:hAnsi="Calibri" w:eastAsia="Calibri" w:cs="Calibri"/>
              <w:spacing w:val="3"/>
              <w:sz w:val="21"/>
              <w:szCs w:val="21"/>
            </w:rPr>
            <w:t>44</w:t>
          </w:r>
          <w:r>
            <w:rPr>
              <w:rFonts w:ascii="Calibri" w:hAnsi="Calibri" w:eastAsia="Calibri" w:cs="Calibri"/>
              <w:spacing w:val="3"/>
              <w:sz w:val="21"/>
              <w:szCs w:val="21"/>
            </w:rPr>
            <w:fldChar w:fldCharType="end"/>
          </w:r>
        </w:p>
        <w:p w14:paraId="373C8324">
          <w:pPr>
            <w:tabs>
              <w:tab w:val="right" w:leader="dot" w:pos="10095"/>
            </w:tabs>
            <w:spacing w:before="84" w:line="206" w:lineRule="auto"/>
            <w:ind w:left="2242"/>
            <w:rPr>
              <w:rFonts w:ascii="Calibri" w:hAnsi="Calibri" w:eastAsia="Calibri" w:cs="Calibri"/>
              <w:sz w:val="21"/>
              <w:szCs w:val="21"/>
            </w:rPr>
          </w:pPr>
          <w:r>
            <w:fldChar w:fldCharType="begin"/>
          </w:r>
          <w:r>
            <w:instrText xml:space="preserve"> HYPERLINK \l "bookmark128" </w:instrText>
          </w:r>
          <w:r>
            <w:fldChar w:fldCharType="separate"/>
          </w:r>
          <w:r>
            <w:rPr>
              <w:rFonts w:ascii="仿宋" w:hAnsi="仿宋" w:eastAsia="仿宋" w:cs="仿宋"/>
              <w:b/>
              <w:bCs/>
              <w:spacing w:val="-4"/>
              <w:sz w:val="21"/>
              <w:szCs w:val="21"/>
            </w:rPr>
            <w:t>十三、信用记录</w:t>
          </w:r>
          <w:r>
            <w:rPr>
              <w:rFonts w:ascii="仿宋" w:hAnsi="仿宋" w:eastAsia="仿宋" w:cs="仿宋"/>
              <w:spacing w:val="-42"/>
              <w:sz w:val="21"/>
              <w:szCs w:val="21"/>
            </w:rPr>
            <w:t xml:space="preserve"> </w:t>
          </w:r>
          <w:r>
            <w:rPr>
              <w:rFonts w:ascii="仿宋" w:hAnsi="仿宋" w:eastAsia="仿宋" w:cs="仿宋"/>
              <w:sz w:val="21"/>
              <w:szCs w:val="21"/>
            </w:rPr>
            <w:tab/>
          </w:r>
          <w:r>
            <w:rPr>
              <w:rFonts w:ascii="Calibri" w:hAnsi="Calibri" w:eastAsia="Calibri" w:cs="Calibri"/>
              <w:spacing w:val="3"/>
              <w:sz w:val="21"/>
              <w:szCs w:val="21"/>
            </w:rPr>
            <w:t>45</w:t>
          </w:r>
          <w:r>
            <w:rPr>
              <w:rFonts w:ascii="Calibri" w:hAnsi="Calibri" w:eastAsia="Calibri" w:cs="Calibri"/>
              <w:spacing w:val="3"/>
              <w:sz w:val="21"/>
              <w:szCs w:val="21"/>
            </w:rPr>
            <w:fldChar w:fldCharType="end"/>
          </w:r>
        </w:p>
        <w:p w14:paraId="78CBB520">
          <w:pPr>
            <w:tabs>
              <w:tab w:val="right" w:leader="dot" w:pos="10095"/>
            </w:tabs>
            <w:spacing w:before="84" w:line="206" w:lineRule="auto"/>
            <w:ind w:left="2242"/>
            <w:rPr>
              <w:rFonts w:ascii="Calibri" w:hAnsi="Calibri" w:eastAsia="Calibri" w:cs="Calibri"/>
              <w:sz w:val="21"/>
              <w:szCs w:val="21"/>
            </w:rPr>
          </w:pPr>
          <w:r>
            <w:fldChar w:fldCharType="begin"/>
          </w:r>
          <w:r>
            <w:instrText xml:space="preserve"> HYPERLINK \l "bookmark129" </w:instrText>
          </w:r>
          <w:r>
            <w:fldChar w:fldCharType="separate"/>
          </w:r>
          <w:r>
            <w:rPr>
              <w:rFonts w:ascii="仿宋" w:hAnsi="仿宋" w:eastAsia="仿宋" w:cs="仿宋"/>
              <w:b/>
              <w:bCs/>
              <w:spacing w:val="-5"/>
              <w:sz w:val="21"/>
              <w:szCs w:val="21"/>
            </w:rPr>
            <w:t>十四、响应函</w:t>
          </w:r>
          <w:r>
            <w:rPr>
              <w:rFonts w:ascii="仿宋" w:hAnsi="仿宋" w:eastAsia="仿宋" w:cs="仿宋"/>
              <w:spacing w:val="-39"/>
              <w:sz w:val="21"/>
              <w:szCs w:val="21"/>
            </w:rPr>
            <w:t xml:space="preserve"> </w:t>
          </w:r>
          <w:r>
            <w:rPr>
              <w:rFonts w:ascii="仿宋" w:hAnsi="仿宋" w:eastAsia="仿宋" w:cs="仿宋"/>
              <w:sz w:val="21"/>
              <w:szCs w:val="21"/>
            </w:rPr>
            <w:tab/>
          </w:r>
          <w:r>
            <w:rPr>
              <w:rFonts w:ascii="Calibri" w:hAnsi="Calibri" w:eastAsia="Calibri" w:cs="Calibri"/>
              <w:spacing w:val="3"/>
              <w:sz w:val="21"/>
              <w:szCs w:val="21"/>
            </w:rPr>
            <w:t>46</w:t>
          </w:r>
          <w:r>
            <w:rPr>
              <w:rFonts w:ascii="Calibri" w:hAnsi="Calibri" w:eastAsia="Calibri" w:cs="Calibri"/>
              <w:spacing w:val="3"/>
              <w:sz w:val="21"/>
              <w:szCs w:val="21"/>
            </w:rPr>
            <w:fldChar w:fldCharType="end"/>
          </w:r>
        </w:p>
        <w:p w14:paraId="125AE512">
          <w:pPr>
            <w:tabs>
              <w:tab w:val="right" w:leader="dot" w:pos="10095"/>
            </w:tabs>
            <w:spacing w:before="85" w:line="206" w:lineRule="auto"/>
            <w:ind w:left="2242"/>
            <w:rPr>
              <w:rFonts w:ascii="Calibri" w:hAnsi="Calibri" w:eastAsia="Calibri" w:cs="Calibri"/>
              <w:sz w:val="21"/>
              <w:szCs w:val="21"/>
            </w:rPr>
          </w:pPr>
          <w:r>
            <w:fldChar w:fldCharType="begin"/>
          </w:r>
          <w:r>
            <w:instrText xml:space="preserve"> HYPERLINK \l "bookmark130" </w:instrText>
          </w:r>
          <w:r>
            <w:fldChar w:fldCharType="separate"/>
          </w:r>
          <w:r>
            <w:rPr>
              <w:rFonts w:ascii="仿宋" w:hAnsi="仿宋" w:eastAsia="仿宋" w:cs="仿宋"/>
              <w:b/>
              <w:bCs/>
              <w:spacing w:val="-4"/>
              <w:sz w:val="21"/>
              <w:szCs w:val="21"/>
            </w:rPr>
            <w:t>十五、报价一览表</w:t>
          </w:r>
          <w:r>
            <w:rPr>
              <w:rFonts w:ascii="仿宋" w:hAnsi="仿宋" w:eastAsia="仿宋" w:cs="仿宋"/>
              <w:spacing w:val="-39"/>
              <w:sz w:val="21"/>
              <w:szCs w:val="21"/>
            </w:rPr>
            <w:t xml:space="preserve"> </w:t>
          </w:r>
          <w:r>
            <w:rPr>
              <w:rFonts w:ascii="仿宋" w:hAnsi="仿宋" w:eastAsia="仿宋" w:cs="仿宋"/>
              <w:sz w:val="21"/>
              <w:szCs w:val="21"/>
            </w:rPr>
            <w:tab/>
          </w:r>
          <w:r>
            <w:rPr>
              <w:rFonts w:ascii="Calibri" w:hAnsi="Calibri" w:eastAsia="Calibri" w:cs="Calibri"/>
              <w:spacing w:val="3"/>
              <w:sz w:val="21"/>
              <w:szCs w:val="21"/>
            </w:rPr>
            <w:t>47</w:t>
          </w:r>
          <w:r>
            <w:rPr>
              <w:rFonts w:ascii="Calibri" w:hAnsi="Calibri" w:eastAsia="Calibri" w:cs="Calibri"/>
              <w:spacing w:val="3"/>
              <w:sz w:val="21"/>
              <w:szCs w:val="21"/>
            </w:rPr>
            <w:fldChar w:fldCharType="end"/>
          </w:r>
        </w:p>
        <w:p w14:paraId="56A8C5FE">
          <w:pPr>
            <w:tabs>
              <w:tab w:val="right" w:leader="dot" w:pos="10095"/>
            </w:tabs>
            <w:spacing w:before="85" w:line="206" w:lineRule="auto"/>
            <w:ind w:left="2242"/>
            <w:rPr>
              <w:rFonts w:ascii="Calibri" w:hAnsi="Calibri" w:eastAsia="Calibri" w:cs="Calibri"/>
              <w:sz w:val="21"/>
              <w:szCs w:val="21"/>
            </w:rPr>
          </w:pPr>
          <w:r>
            <w:fldChar w:fldCharType="begin"/>
          </w:r>
          <w:r>
            <w:instrText xml:space="preserve"> HYPERLINK \l "bookmark131" </w:instrText>
          </w:r>
          <w:r>
            <w:fldChar w:fldCharType="separate"/>
          </w:r>
          <w:r>
            <w:rPr>
              <w:rFonts w:ascii="仿宋" w:hAnsi="仿宋" w:eastAsia="仿宋" w:cs="仿宋"/>
              <w:b/>
              <w:bCs/>
              <w:spacing w:val="-4"/>
              <w:sz w:val="21"/>
              <w:szCs w:val="21"/>
            </w:rPr>
            <w:t>十六、服务价格明细表</w:t>
          </w:r>
          <w:r>
            <w:rPr>
              <w:rFonts w:ascii="仿宋" w:hAnsi="仿宋" w:eastAsia="仿宋" w:cs="仿宋"/>
              <w:spacing w:val="-85"/>
              <w:sz w:val="21"/>
              <w:szCs w:val="21"/>
            </w:rPr>
            <w:t xml:space="preserve"> </w:t>
          </w:r>
          <w:r>
            <w:rPr>
              <w:rFonts w:ascii="仿宋" w:hAnsi="仿宋" w:eastAsia="仿宋" w:cs="仿宋"/>
              <w:sz w:val="21"/>
              <w:szCs w:val="21"/>
            </w:rPr>
            <w:tab/>
          </w:r>
          <w:r>
            <w:rPr>
              <w:rFonts w:ascii="Calibri" w:hAnsi="Calibri" w:eastAsia="Calibri" w:cs="Calibri"/>
              <w:spacing w:val="3"/>
              <w:sz w:val="21"/>
              <w:szCs w:val="21"/>
            </w:rPr>
            <w:t>48</w:t>
          </w:r>
          <w:r>
            <w:rPr>
              <w:rFonts w:ascii="Calibri" w:hAnsi="Calibri" w:eastAsia="Calibri" w:cs="Calibri"/>
              <w:spacing w:val="3"/>
              <w:sz w:val="21"/>
              <w:szCs w:val="21"/>
            </w:rPr>
            <w:fldChar w:fldCharType="end"/>
          </w:r>
        </w:p>
        <w:p w14:paraId="10D55864">
          <w:pPr>
            <w:tabs>
              <w:tab w:val="right" w:leader="dot" w:pos="10095"/>
            </w:tabs>
            <w:spacing w:before="82" w:line="206" w:lineRule="auto"/>
            <w:ind w:left="2242"/>
            <w:rPr>
              <w:rFonts w:ascii="Calibri" w:hAnsi="Calibri" w:eastAsia="Calibri" w:cs="Calibri"/>
              <w:sz w:val="21"/>
              <w:szCs w:val="21"/>
            </w:rPr>
          </w:pPr>
          <w:r>
            <w:fldChar w:fldCharType="begin"/>
          </w:r>
          <w:r>
            <w:instrText xml:space="preserve"> HYPERLINK \l "bookmark132" </w:instrText>
          </w:r>
          <w:r>
            <w:fldChar w:fldCharType="separate"/>
          </w:r>
          <w:r>
            <w:rPr>
              <w:rFonts w:ascii="仿宋" w:hAnsi="仿宋" w:eastAsia="仿宋" w:cs="仿宋"/>
              <w:b/>
              <w:bCs/>
              <w:spacing w:val="-4"/>
              <w:sz w:val="21"/>
              <w:szCs w:val="21"/>
            </w:rPr>
            <w:t>十七、服务需求响应表</w:t>
          </w:r>
          <w:r>
            <w:rPr>
              <w:rFonts w:ascii="仿宋" w:hAnsi="仿宋" w:eastAsia="仿宋" w:cs="仿宋"/>
              <w:spacing w:val="-85"/>
              <w:sz w:val="21"/>
              <w:szCs w:val="21"/>
            </w:rPr>
            <w:t xml:space="preserve"> </w:t>
          </w:r>
          <w:r>
            <w:rPr>
              <w:rFonts w:ascii="仿宋" w:hAnsi="仿宋" w:eastAsia="仿宋" w:cs="仿宋"/>
              <w:sz w:val="21"/>
              <w:szCs w:val="21"/>
            </w:rPr>
            <w:tab/>
          </w:r>
          <w:r>
            <w:rPr>
              <w:rFonts w:ascii="Calibri" w:hAnsi="Calibri" w:eastAsia="Calibri" w:cs="Calibri"/>
              <w:spacing w:val="3"/>
              <w:sz w:val="21"/>
              <w:szCs w:val="21"/>
            </w:rPr>
            <w:t>49</w:t>
          </w:r>
          <w:r>
            <w:rPr>
              <w:rFonts w:ascii="Calibri" w:hAnsi="Calibri" w:eastAsia="Calibri" w:cs="Calibri"/>
              <w:spacing w:val="3"/>
              <w:sz w:val="21"/>
              <w:szCs w:val="21"/>
            </w:rPr>
            <w:fldChar w:fldCharType="end"/>
          </w:r>
        </w:p>
        <w:p w14:paraId="0BBBE9FC">
          <w:pPr>
            <w:tabs>
              <w:tab w:val="right" w:leader="dot" w:pos="10095"/>
            </w:tabs>
            <w:spacing w:before="85" w:line="206" w:lineRule="auto"/>
            <w:ind w:left="2242"/>
            <w:rPr>
              <w:rFonts w:ascii="Calibri" w:hAnsi="Calibri" w:eastAsia="Calibri" w:cs="Calibri"/>
              <w:sz w:val="21"/>
              <w:szCs w:val="21"/>
            </w:rPr>
          </w:pPr>
          <w:r>
            <w:fldChar w:fldCharType="begin"/>
          </w:r>
          <w:r>
            <w:instrText xml:space="preserve"> HYPERLINK \l "bookmark133" </w:instrText>
          </w:r>
          <w:r>
            <w:fldChar w:fldCharType="separate"/>
          </w:r>
          <w:r>
            <w:rPr>
              <w:rFonts w:ascii="仿宋" w:hAnsi="仿宋" w:eastAsia="仿宋" w:cs="仿宋"/>
              <w:b/>
              <w:bCs/>
              <w:spacing w:val="-4"/>
              <w:sz w:val="21"/>
              <w:szCs w:val="21"/>
            </w:rPr>
            <w:t>十八、商务条款偏离表</w:t>
          </w:r>
          <w:r>
            <w:rPr>
              <w:rFonts w:ascii="仿宋" w:hAnsi="仿宋" w:eastAsia="仿宋" w:cs="仿宋"/>
              <w:spacing w:val="-85"/>
              <w:sz w:val="21"/>
              <w:szCs w:val="21"/>
            </w:rPr>
            <w:t xml:space="preserve"> </w:t>
          </w:r>
          <w:r>
            <w:rPr>
              <w:rFonts w:ascii="仿宋" w:hAnsi="仿宋" w:eastAsia="仿宋" w:cs="仿宋"/>
              <w:sz w:val="21"/>
              <w:szCs w:val="21"/>
            </w:rPr>
            <w:tab/>
          </w:r>
          <w:r>
            <w:rPr>
              <w:rFonts w:ascii="Calibri" w:hAnsi="Calibri" w:eastAsia="Calibri" w:cs="Calibri"/>
              <w:spacing w:val="3"/>
              <w:sz w:val="21"/>
              <w:szCs w:val="21"/>
            </w:rPr>
            <w:t>86</w:t>
          </w:r>
          <w:r>
            <w:rPr>
              <w:rFonts w:ascii="Calibri" w:hAnsi="Calibri" w:eastAsia="Calibri" w:cs="Calibri"/>
              <w:spacing w:val="3"/>
              <w:sz w:val="21"/>
              <w:szCs w:val="21"/>
            </w:rPr>
            <w:fldChar w:fldCharType="end"/>
          </w:r>
        </w:p>
        <w:p w14:paraId="045B0E18">
          <w:pPr>
            <w:tabs>
              <w:tab w:val="right" w:leader="dot" w:pos="10095"/>
            </w:tabs>
            <w:spacing w:before="85" w:line="206" w:lineRule="auto"/>
            <w:ind w:left="2242"/>
            <w:rPr>
              <w:rFonts w:ascii="Calibri" w:hAnsi="Calibri" w:eastAsia="Calibri" w:cs="Calibri"/>
              <w:sz w:val="21"/>
              <w:szCs w:val="21"/>
            </w:rPr>
          </w:pPr>
          <w:r>
            <w:fldChar w:fldCharType="begin"/>
          </w:r>
          <w:r>
            <w:instrText xml:space="preserve"> HYPERLINK \l "bookmark134" </w:instrText>
          </w:r>
          <w:r>
            <w:fldChar w:fldCharType="separate"/>
          </w:r>
          <w:r>
            <w:rPr>
              <w:rFonts w:ascii="仿宋" w:hAnsi="仿宋" w:eastAsia="仿宋" w:cs="仿宋"/>
              <w:b/>
              <w:bCs/>
              <w:spacing w:val="-4"/>
              <w:sz w:val="21"/>
              <w:szCs w:val="21"/>
            </w:rPr>
            <w:t>十九、供应商关联单位说明</w:t>
          </w:r>
          <w:r>
            <w:rPr>
              <w:rFonts w:ascii="仿宋" w:hAnsi="仿宋" w:eastAsia="仿宋" w:cs="仿宋"/>
              <w:spacing w:val="-79"/>
              <w:sz w:val="21"/>
              <w:szCs w:val="21"/>
            </w:rPr>
            <w:t xml:space="preserve"> </w:t>
          </w:r>
          <w:r>
            <w:rPr>
              <w:rFonts w:ascii="仿宋" w:hAnsi="仿宋" w:eastAsia="仿宋" w:cs="仿宋"/>
              <w:sz w:val="21"/>
              <w:szCs w:val="21"/>
            </w:rPr>
            <w:tab/>
          </w:r>
          <w:r>
            <w:rPr>
              <w:rFonts w:ascii="Calibri" w:hAnsi="Calibri" w:eastAsia="Calibri" w:cs="Calibri"/>
              <w:spacing w:val="3"/>
              <w:sz w:val="21"/>
              <w:szCs w:val="21"/>
            </w:rPr>
            <w:t>90</w:t>
          </w:r>
          <w:r>
            <w:rPr>
              <w:rFonts w:ascii="Calibri" w:hAnsi="Calibri" w:eastAsia="Calibri" w:cs="Calibri"/>
              <w:spacing w:val="3"/>
              <w:sz w:val="21"/>
              <w:szCs w:val="21"/>
            </w:rPr>
            <w:fldChar w:fldCharType="end"/>
          </w:r>
        </w:p>
        <w:p w14:paraId="5AA9B572">
          <w:pPr>
            <w:tabs>
              <w:tab w:val="right" w:leader="dot" w:pos="10095"/>
            </w:tabs>
            <w:spacing w:before="85" w:line="206" w:lineRule="auto"/>
            <w:ind w:left="2243"/>
            <w:rPr>
              <w:rFonts w:ascii="Calibri" w:hAnsi="Calibri" w:eastAsia="Calibri" w:cs="Calibri"/>
              <w:sz w:val="21"/>
              <w:szCs w:val="21"/>
            </w:rPr>
          </w:pPr>
          <w:r>
            <w:fldChar w:fldCharType="begin"/>
          </w:r>
          <w:r>
            <w:instrText xml:space="preserve"> HYPERLINK \l "bookmark135" </w:instrText>
          </w:r>
          <w:r>
            <w:fldChar w:fldCharType="separate"/>
          </w:r>
          <w:r>
            <w:rPr>
              <w:rFonts w:ascii="仿宋" w:hAnsi="仿宋" w:eastAsia="仿宋" w:cs="仿宋"/>
              <w:b/>
              <w:bCs/>
              <w:spacing w:val="-4"/>
              <w:sz w:val="21"/>
              <w:szCs w:val="21"/>
            </w:rPr>
            <w:t>二十、其他符合性证明材料</w:t>
          </w:r>
          <w:r>
            <w:rPr>
              <w:rFonts w:ascii="仿宋" w:hAnsi="仿宋" w:eastAsia="仿宋" w:cs="仿宋"/>
              <w:spacing w:val="-80"/>
              <w:sz w:val="21"/>
              <w:szCs w:val="21"/>
            </w:rPr>
            <w:t xml:space="preserve"> </w:t>
          </w:r>
          <w:r>
            <w:rPr>
              <w:rFonts w:ascii="仿宋" w:hAnsi="仿宋" w:eastAsia="仿宋" w:cs="仿宋"/>
              <w:sz w:val="21"/>
              <w:szCs w:val="21"/>
            </w:rPr>
            <w:tab/>
          </w:r>
          <w:r>
            <w:rPr>
              <w:rFonts w:ascii="Calibri" w:hAnsi="Calibri" w:eastAsia="Calibri" w:cs="Calibri"/>
              <w:spacing w:val="3"/>
              <w:sz w:val="21"/>
              <w:szCs w:val="21"/>
            </w:rPr>
            <w:t>91</w:t>
          </w:r>
          <w:r>
            <w:rPr>
              <w:rFonts w:ascii="Calibri" w:hAnsi="Calibri" w:eastAsia="Calibri" w:cs="Calibri"/>
              <w:spacing w:val="3"/>
              <w:sz w:val="21"/>
              <w:szCs w:val="21"/>
            </w:rPr>
            <w:fldChar w:fldCharType="end"/>
          </w:r>
        </w:p>
        <w:p w14:paraId="1EAB84FA">
          <w:pPr>
            <w:tabs>
              <w:tab w:val="right" w:leader="dot" w:pos="10095"/>
            </w:tabs>
            <w:spacing w:before="85" w:line="206" w:lineRule="auto"/>
            <w:ind w:left="2243"/>
            <w:rPr>
              <w:rFonts w:ascii="Calibri" w:hAnsi="Calibri" w:eastAsia="Calibri" w:cs="Calibri"/>
              <w:sz w:val="21"/>
              <w:szCs w:val="21"/>
            </w:rPr>
          </w:pPr>
          <w:r>
            <w:fldChar w:fldCharType="begin"/>
          </w:r>
          <w:r>
            <w:instrText xml:space="preserve"> HYPERLINK \l "bookmark136" </w:instrText>
          </w:r>
          <w:r>
            <w:fldChar w:fldCharType="separate"/>
          </w:r>
          <w:r>
            <w:rPr>
              <w:rFonts w:ascii="仿宋" w:hAnsi="仿宋" w:eastAsia="仿宋" w:cs="仿宋"/>
              <w:b/>
              <w:bCs/>
              <w:spacing w:val="-3"/>
              <w:sz w:val="21"/>
              <w:szCs w:val="21"/>
            </w:rPr>
            <w:t>二十一、递交磋商保证金证明材料</w:t>
          </w:r>
          <w:r>
            <w:rPr>
              <w:rFonts w:ascii="仿宋" w:hAnsi="仿宋" w:eastAsia="仿宋" w:cs="仿宋"/>
              <w:spacing w:val="-86"/>
              <w:sz w:val="21"/>
              <w:szCs w:val="21"/>
            </w:rPr>
            <w:t xml:space="preserve"> </w:t>
          </w:r>
          <w:r>
            <w:rPr>
              <w:rFonts w:ascii="仿宋" w:hAnsi="仿宋" w:eastAsia="仿宋" w:cs="仿宋"/>
              <w:sz w:val="21"/>
              <w:szCs w:val="21"/>
            </w:rPr>
            <w:tab/>
          </w:r>
          <w:r>
            <w:rPr>
              <w:rFonts w:ascii="Calibri" w:hAnsi="Calibri" w:eastAsia="Calibri" w:cs="Calibri"/>
              <w:spacing w:val="3"/>
              <w:sz w:val="21"/>
              <w:szCs w:val="21"/>
            </w:rPr>
            <w:t>92</w:t>
          </w:r>
          <w:r>
            <w:rPr>
              <w:rFonts w:ascii="Calibri" w:hAnsi="Calibri" w:eastAsia="Calibri" w:cs="Calibri"/>
              <w:spacing w:val="3"/>
              <w:sz w:val="21"/>
              <w:szCs w:val="21"/>
            </w:rPr>
            <w:fldChar w:fldCharType="end"/>
          </w:r>
        </w:p>
        <w:p w14:paraId="67475484">
          <w:pPr>
            <w:tabs>
              <w:tab w:val="right" w:leader="dot" w:pos="10095"/>
            </w:tabs>
            <w:spacing w:before="85" w:line="206" w:lineRule="auto"/>
            <w:ind w:left="2243"/>
            <w:rPr>
              <w:rFonts w:ascii="Calibri" w:hAnsi="Calibri" w:eastAsia="Calibri" w:cs="Calibri"/>
              <w:sz w:val="21"/>
              <w:szCs w:val="21"/>
            </w:rPr>
          </w:pPr>
          <w:r>
            <w:fldChar w:fldCharType="begin"/>
          </w:r>
          <w:r>
            <w:instrText xml:space="preserve"> HYPERLINK \l "bookmark137" </w:instrText>
          </w:r>
          <w:r>
            <w:fldChar w:fldCharType="separate"/>
          </w:r>
          <w:r>
            <w:rPr>
              <w:rFonts w:ascii="仿宋" w:hAnsi="仿宋" w:eastAsia="仿宋" w:cs="仿宋"/>
              <w:b/>
              <w:bCs/>
              <w:spacing w:val="-4"/>
              <w:sz w:val="21"/>
              <w:szCs w:val="21"/>
            </w:rPr>
            <w:t>二十二、供应商原件承诺函</w:t>
          </w:r>
          <w:r>
            <w:rPr>
              <w:rFonts w:ascii="仿宋" w:hAnsi="仿宋" w:eastAsia="仿宋" w:cs="仿宋"/>
              <w:spacing w:val="-80"/>
              <w:sz w:val="21"/>
              <w:szCs w:val="21"/>
            </w:rPr>
            <w:t xml:space="preserve"> </w:t>
          </w:r>
          <w:r>
            <w:rPr>
              <w:rFonts w:ascii="仿宋" w:hAnsi="仿宋" w:eastAsia="仿宋" w:cs="仿宋"/>
              <w:sz w:val="21"/>
              <w:szCs w:val="21"/>
            </w:rPr>
            <w:tab/>
          </w:r>
          <w:r>
            <w:rPr>
              <w:rFonts w:ascii="Calibri" w:hAnsi="Calibri" w:eastAsia="Calibri" w:cs="Calibri"/>
              <w:spacing w:val="3"/>
              <w:sz w:val="21"/>
              <w:szCs w:val="21"/>
            </w:rPr>
            <w:t>93</w:t>
          </w:r>
          <w:r>
            <w:rPr>
              <w:rFonts w:ascii="Calibri" w:hAnsi="Calibri" w:eastAsia="Calibri" w:cs="Calibri"/>
              <w:spacing w:val="3"/>
              <w:sz w:val="21"/>
              <w:szCs w:val="21"/>
            </w:rPr>
            <w:fldChar w:fldCharType="end"/>
          </w:r>
        </w:p>
        <w:p w14:paraId="58577686">
          <w:pPr>
            <w:tabs>
              <w:tab w:val="right" w:leader="dot" w:pos="10095"/>
            </w:tabs>
            <w:spacing w:before="84" w:line="206" w:lineRule="auto"/>
            <w:ind w:left="2243"/>
            <w:rPr>
              <w:rFonts w:ascii="Calibri" w:hAnsi="Calibri" w:eastAsia="Calibri" w:cs="Calibri"/>
              <w:sz w:val="21"/>
              <w:szCs w:val="21"/>
            </w:rPr>
          </w:pPr>
          <w:r>
            <w:fldChar w:fldCharType="begin"/>
          </w:r>
          <w:r>
            <w:instrText xml:space="preserve"> HYPERLINK \l "bookmark138" </w:instrText>
          </w:r>
          <w:r>
            <w:fldChar w:fldCharType="separate"/>
          </w:r>
          <w:r>
            <w:rPr>
              <w:rFonts w:ascii="仿宋" w:hAnsi="仿宋" w:eastAsia="仿宋" w:cs="仿宋"/>
              <w:b/>
              <w:bCs/>
              <w:spacing w:val="-4"/>
              <w:sz w:val="21"/>
              <w:szCs w:val="21"/>
            </w:rPr>
            <w:t>二十三、商务评审荣誉部分</w:t>
          </w:r>
          <w:r>
            <w:rPr>
              <w:rFonts w:ascii="仿宋" w:hAnsi="仿宋" w:eastAsia="仿宋" w:cs="仿宋"/>
              <w:spacing w:val="-80"/>
              <w:sz w:val="21"/>
              <w:szCs w:val="21"/>
            </w:rPr>
            <w:t xml:space="preserve"> </w:t>
          </w:r>
          <w:r>
            <w:rPr>
              <w:rFonts w:ascii="仿宋" w:hAnsi="仿宋" w:eastAsia="仿宋" w:cs="仿宋"/>
              <w:sz w:val="21"/>
              <w:szCs w:val="21"/>
            </w:rPr>
            <w:tab/>
          </w:r>
          <w:r>
            <w:rPr>
              <w:rFonts w:ascii="Calibri" w:hAnsi="Calibri" w:eastAsia="Calibri" w:cs="Calibri"/>
              <w:spacing w:val="3"/>
              <w:sz w:val="21"/>
              <w:szCs w:val="21"/>
            </w:rPr>
            <w:t>94</w:t>
          </w:r>
          <w:r>
            <w:rPr>
              <w:rFonts w:ascii="Calibri" w:hAnsi="Calibri" w:eastAsia="Calibri" w:cs="Calibri"/>
              <w:spacing w:val="3"/>
              <w:sz w:val="21"/>
              <w:szCs w:val="21"/>
            </w:rPr>
            <w:fldChar w:fldCharType="end"/>
          </w:r>
        </w:p>
        <w:p w14:paraId="68B032EB">
          <w:pPr>
            <w:tabs>
              <w:tab w:val="right" w:leader="dot" w:pos="10095"/>
            </w:tabs>
            <w:spacing w:before="86" w:line="206" w:lineRule="auto"/>
            <w:ind w:left="2243"/>
            <w:rPr>
              <w:rFonts w:ascii="Calibri" w:hAnsi="Calibri" w:eastAsia="Calibri" w:cs="Calibri"/>
              <w:sz w:val="21"/>
              <w:szCs w:val="21"/>
            </w:rPr>
          </w:pPr>
          <w:r>
            <w:fldChar w:fldCharType="begin"/>
          </w:r>
          <w:r>
            <w:instrText xml:space="preserve"> HYPERLINK \l "bookmark139" </w:instrText>
          </w:r>
          <w:r>
            <w:fldChar w:fldCharType="separate"/>
          </w:r>
          <w:r>
            <w:rPr>
              <w:rFonts w:ascii="仿宋" w:hAnsi="仿宋" w:eastAsia="仿宋" w:cs="仿宋"/>
              <w:b/>
              <w:bCs/>
              <w:spacing w:val="-4"/>
              <w:sz w:val="21"/>
              <w:szCs w:val="21"/>
            </w:rPr>
            <w:t>二十四、商务评审业绩部分</w:t>
          </w:r>
          <w:r>
            <w:rPr>
              <w:rFonts w:ascii="仿宋" w:hAnsi="仿宋" w:eastAsia="仿宋" w:cs="仿宋"/>
              <w:spacing w:val="-80"/>
              <w:sz w:val="21"/>
              <w:szCs w:val="21"/>
            </w:rPr>
            <w:t xml:space="preserve"> </w:t>
          </w:r>
          <w:r>
            <w:rPr>
              <w:rFonts w:ascii="仿宋" w:hAnsi="仿宋" w:eastAsia="仿宋" w:cs="仿宋"/>
              <w:sz w:val="21"/>
              <w:szCs w:val="21"/>
            </w:rPr>
            <w:tab/>
          </w:r>
          <w:r>
            <w:rPr>
              <w:rFonts w:ascii="Calibri" w:hAnsi="Calibri" w:eastAsia="Calibri" w:cs="Calibri"/>
              <w:spacing w:val="3"/>
              <w:sz w:val="21"/>
              <w:szCs w:val="21"/>
            </w:rPr>
            <w:t>95</w:t>
          </w:r>
          <w:r>
            <w:rPr>
              <w:rFonts w:ascii="Calibri" w:hAnsi="Calibri" w:eastAsia="Calibri" w:cs="Calibri"/>
              <w:spacing w:val="3"/>
              <w:sz w:val="21"/>
              <w:szCs w:val="21"/>
            </w:rPr>
            <w:fldChar w:fldCharType="end"/>
          </w:r>
        </w:p>
        <w:p w14:paraId="4778CF65">
          <w:pPr>
            <w:tabs>
              <w:tab w:val="right" w:leader="dot" w:pos="10095"/>
            </w:tabs>
            <w:spacing w:before="85" w:line="206" w:lineRule="auto"/>
            <w:ind w:left="2243"/>
            <w:rPr>
              <w:rFonts w:ascii="Calibri" w:hAnsi="Calibri" w:eastAsia="Calibri" w:cs="Calibri"/>
              <w:sz w:val="21"/>
              <w:szCs w:val="21"/>
            </w:rPr>
          </w:pPr>
          <w:r>
            <w:fldChar w:fldCharType="begin"/>
          </w:r>
          <w:r>
            <w:instrText xml:space="preserve"> HYPERLINK \l "bookmark140" </w:instrText>
          </w:r>
          <w:r>
            <w:fldChar w:fldCharType="separate"/>
          </w:r>
          <w:r>
            <w:rPr>
              <w:rFonts w:ascii="仿宋" w:hAnsi="仿宋" w:eastAsia="仿宋" w:cs="仿宋"/>
              <w:b/>
              <w:bCs/>
              <w:spacing w:val="-4"/>
              <w:sz w:val="21"/>
              <w:szCs w:val="21"/>
            </w:rPr>
            <w:t>二十五、商务评审服务部分</w:t>
          </w:r>
          <w:r>
            <w:rPr>
              <w:rFonts w:ascii="仿宋" w:hAnsi="仿宋" w:eastAsia="仿宋" w:cs="仿宋"/>
              <w:spacing w:val="-80"/>
              <w:sz w:val="21"/>
              <w:szCs w:val="21"/>
            </w:rPr>
            <w:t xml:space="preserve"> </w:t>
          </w:r>
          <w:r>
            <w:rPr>
              <w:rFonts w:ascii="仿宋" w:hAnsi="仿宋" w:eastAsia="仿宋" w:cs="仿宋"/>
              <w:sz w:val="21"/>
              <w:szCs w:val="21"/>
            </w:rPr>
            <w:tab/>
          </w:r>
          <w:r>
            <w:rPr>
              <w:rFonts w:ascii="Calibri" w:hAnsi="Calibri" w:eastAsia="Calibri" w:cs="Calibri"/>
              <w:spacing w:val="3"/>
              <w:sz w:val="21"/>
              <w:szCs w:val="21"/>
            </w:rPr>
            <w:t>96</w:t>
          </w:r>
          <w:r>
            <w:rPr>
              <w:rFonts w:ascii="Calibri" w:hAnsi="Calibri" w:eastAsia="Calibri" w:cs="Calibri"/>
              <w:spacing w:val="3"/>
              <w:sz w:val="21"/>
              <w:szCs w:val="21"/>
            </w:rPr>
            <w:fldChar w:fldCharType="end"/>
          </w:r>
        </w:p>
        <w:p w14:paraId="000595D8">
          <w:pPr>
            <w:tabs>
              <w:tab w:val="right" w:leader="dot" w:pos="10095"/>
            </w:tabs>
            <w:spacing w:before="85" w:line="206" w:lineRule="auto"/>
            <w:ind w:left="2243"/>
            <w:rPr>
              <w:rFonts w:ascii="Calibri" w:hAnsi="Calibri" w:eastAsia="Calibri" w:cs="Calibri"/>
              <w:sz w:val="21"/>
              <w:szCs w:val="21"/>
            </w:rPr>
          </w:pPr>
          <w:r>
            <w:fldChar w:fldCharType="begin"/>
          </w:r>
          <w:r>
            <w:instrText xml:space="preserve"> HYPERLINK \l "bookmark141" </w:instrText>
          </w:r>
          <w:r>
            <w:fldChar w:fldCharType="separate"/>
          </w:r>
          <w:r>
            <w:rPr>
              <w:rFonts w:ascii="仿宋" w:hAnsi="仿宋" w:eastAsia="仿宋" w:cs="仿宋"/>
              <w:b/>
              <w:bCs/>
              <w:spacing w:val="-4"/>
              <w:sz w:val="21"/>
              <w:szCs w:val="21"/>
            </w:rPr>
            <w:t>二十六、商务评审其他部分</w:t>
          </w:r>
          <w:r>
            <w:rPr>
              <w:rFonts w:ascii="仿宋" w:hAnsi="仿宋" w:eastAsia="仿宋" w:cs="仿宋"/>
              <w:spacing w:val="-80"/>
              <w:sz w:val="21"/>
              <w:szCs w:val="21"/>
            </w:rPr>
            <w:t xml:space="preserve"> </w:t>
          </w:r>
          <w:r>
            <w:rPr>
              <w:rFonts w:ascii="仿宋" w:hAnsi="仿宋" w:eastAsia="仿宋" w:cs="仿宋"/>
              <w:sz w:val="21"/>
              <w:szCs w:val="21"/>
            </w:rPr>
            <w:tab/>
          </w:r>
          <w:r>
            <w:rPr>
              <w:rFonts w:ascii="Calibri" w:hAnsi="Calibri" w:eastAsia="Calibri" w:cs="Calibri"/>
              <w:spacing w:val="3"/>
              <w:sz w:val="21"/>
              <w:szCs w:val="21"/>
            </w:rPr>
            <w:t>97</w:t>
          </w:r>
          <w:r>
            <w:rPr>
              <w:rFonts w:ascii="Calibri" w:hAnsi="Calibri" w:eastAsia="Calibri" w:cs="Calibri"/>
              <w:spacing w:val="3"/>
              <w:sz w:val="21"/>
              <w:szCs w:val="21"/>
            </w:rPr>
            <w:fldChar w:fldCharType="end"/>
          </w:r>
        </w:p>
        <w:p w14:paraId="32287D56">
          <w:pPr>
            <w:tabs>
              <w:tab w:val="right" w:leader="dot" w:pos="10095"/>
            </w:tabs>
            <w:spacing w:before="84" w:line="206" w:lineRule="auto"/>
            <w:ind w:left="2243"/>
            <w:rPr>
              <w:rFonts w:ascii="Calibri" w:hAnsi="Calibri" w:eastAsia="Calibri" w:cs="Calibri"/>
              <w:sz w:val="21"/>
              <w:szCs w:val="21"/>
            </w:rPr>
          </w:pPr>
          <w:r>
            <w:fldChar w:fldCharType="begin"/>
          </w:r>
          <w:r>
            <w:instrText xml:space="preserve"> HYPERLINK \l "bookmark142" </w:instrText>
          </w:r>
          <w:r>
            <w:fldChar w:fldCharType="separate"/>
          </w:r>
          <w:r>
            <w:rPr>
              <w:rFonts w:ascii="仿宋" w:hAnsi="仿宋" w:eastAsia="仿宋" w:cs="仿宋"/>
              <w:b/>
              <w:bCs/>
              <w:spacing w:val="-4"/>
              <w:sz w:val="21"/>
              <w:szCs w:val="21"/>
            </w:rPr>
            <w:t>二十七、监狱企业证明文件</w:t>
          </w:r>
          <w:r>
            <w:rPr>
              <w:rFonts w:ascii="仿宋" w:hAnsi="仿宋" w:eastAsia="仿宋" w:cs="仿宋"/>
              <w:spacing w:val="-80"/>
              <w:sz w:val="21"/>
              <w:szCs w:val="21"/>
            </w:rPr>
            <w:t xml:space="preserve"> </w:t>
          </w:r>
          <w:r>
            <w:rPr>
              <w:rFonts w:ascii="仿宋" w:hAnsi="仿宋" w:eastAsia="仿宋" w:cs="仿宋"/>
              <w:sz w:val="21"/>
              <w:szCs w:val="21"/>
            </w:rPr>
            <w:tab/>
          </w:r>
          <w:r>
            <w:rPr>
              <w:rFonts w:ascii="Calibri" w:hAnsi="Calibri" w:eastAsia="Calibri" w:cs="Calibri"/>
              <w:spacing w:val="3"/>
              <w:sz w:val="21"/>
              <w:szCs w:val="21"/>
            </w:rPr>
            <w:t>98</w:t>
          </w:r>
          <w:r>
            <w:rPr>
              <w:rFonts w:ascii="Calibri" w:hAnsi="Calibri" w:eastAsia="Calibri" w:cs="Calibri"/>
              <w:spacing w:val="3"/>
              <w:sz w:val="21"/>
              <w:szCs w:val="21"/>
            </w:rPr>
            <w:fldChar w:fldCharType="end"/>
          </w:r>
        </w:p>
        <w:p w14:paraId="0865F493">
          <w:pPr>
            <w:tabs>
              <w:tab w:val="right" w:leader="dot" w:pos="10095"/>
            </w:tabs>
            <w:spacing w:before="85" w:line="206" w:lineRule="auto"/>
            <w:ind w:left="2243"/>
            <w:rPr>
              <w:rFonts w:ascii="Calibri" w:hAnsi="Calibri" w:eastAsia="Calibri" w:cs="Calibri"/>
              <w:sz w:val="21"/>
              <w:szCs w:val="21"/>
            </w:rPr>
          </w:pPr>
          <w:r>
            <w:fldChar w:fldCharType="begin"/>
          </w:r>
          <w:r>
            <w:instrText xml:space="preserve"> HYPERLINK \l "bookmark143" </w:instrText>
          </w:r>
          <w:r>
            <w:fldChar w:fldCharType="separate"/>
          </w:r>
          <w:r>
            <w:rPr>
              <w:rFonts w:ascii="仿宋" w:hAnsi="仿宋" w:eastAsia="仿宋" w:cs="仿宋"/>
              <w:b/>
              <w:bCs/>
              <w:spacing w:val="-4"/>
              <w:sz w:val="21"/>
              <w:szCs w:val="21"/>
            </w:rPr>
            <w:t>二十八、中小企业声明函</w:t>
          </w:r>
          <w:r>
            <w:rPr>
              <w:rFonts w:ascii="仿宋" w:hAnsi="仿宋" w:eastAsia="仿宋" w:cs="仿宋"/>
              <w:spacing w:val="-83"/>
              <w:sz w:val="21"/>
              <w:szCs w:val="21"/>
            </w:rPr>
            <w:t xml:space="preserve"> </w:t>
          </w:r>
          <w:r>
            <w:rPr>
              <w:rFonts w:ascii="仿宋" w:hAnsi="仿宋" w:eastAsia="仿宋" w:cs="仿宋"/>
              <w:sz w:val="21"/>
              <w:szCs w:val="21"/>
            </w:rPr>
            <w:tab/>
          </w:r>
          <w:r>
            <w:rPr>
              <w:rFonts w:ascii="Calibri" w:hAnsi="Calibri" w:eastAsia="Calibri" w:cs="Calibri"/>
              <w:spacing w:val="3"/>
              <w:sz w:val="21"/>
              <w:szCs w:val="21"/>
            </w:rPr>
            <w:t>99</w:t>
          </w:r>
          <w:r>
            <w:rPr>
              <w:rFonts w:ascii="Calibri" w:hAnsi="Calibri" w:eastAsia="Calibri" w:cs="Calibri"/>
              <w:spacing w:val="3"/>
              <w:sz w:val="21"/>
              <w:szCs w:val="21"/>
            </w:rPr>
            <w:fldChar w:fldCharType="end"/>
          </w:r>
        </w:p>
        <w:p w14:paraId="0968550C">
          <w:pPr>
            <w:tabs>
              <w:tab w:val="right" w:leader="dot" w:pos="10095"/>
            </w:tabs>
            <w:spacing w:before="83" w:line="206" w:lineRule="auto"/>
            <w:ind w:left="2243"/>
            <w:rPr>
              <w:rFonts w:ascii="Calibri" w:hAnsi="Calibri" w:eastAsia="Calibri" w:cs="Calibri"/>
              <w:sz w:val="21"/>
              <w:szCs w:val="21"/>
            </w:rPr>
          </w:pPr>
          <w:r>
            <w:fldChar w:fldCharType="begin"/>
          </w:r>
          <w:r>
            <w:instrText xml:space="preserve"> HYPERLINK \l "bookmark144" </w:instrText>
          </w:r>
          <w:r>
            <w:fldChar w:fldCharType="separate"/>
          </w:r>
          <w:r>
            <w:rPr>
              <w:rFonts w:ascii="仿宋" w:hAnsi="仿宋" w:eastAsia="仿宋" w:cs="仿宋"/>
              <w:b/>
              <w:bCs/>
              <w:spacing w:val="-3"/>
              <w:sz w:val="21"/>
              <w:szCs w:val="21"/>
            </w:rPr>
            <w:t>二十九、残疾人福利性单位声明函</w:t>
          </w:r>
          <w:r>
            <w:rPr>
              <w:rFonts w:ascii="仿宋" w:hAnsi="仿宋" w:eastAsia="仿宋" w:cs="仿宋"/>
              <w:spacing w:val="-86"/>
              <w:sz w:val="21"/>
              <w:szCs w:val="21"/>
            </w:rPr>
            <w:t xml:space="preserve"> </w:t>
          </w:r>
          <w:r>
            <w:rPr>
              <w:rFonts w:ascii="仿宋" w:hAnsi="仿宋" w:eastAsia="仿宋" w:cs="仿宋"/>
              <w:sz w:val="21"/>
              <w:szCs w:val="21"/>
            </w:rPr>
            <w:tab/>
          </w:r>
          <w:r>
            <w:rPr>
              <w:rFonts w:ascii="Calibri" w:hAnsi="Calibri" w:eastAsia="Calibri" w:cs="Calibri"/>
              <w:spacing w:val="2"/>
              <w:sz w:val="21"/>
              <w:szCs w:val="21"/>
            </w:rPr>
            <w:t>100</w:t>
          </w:r>
          <w:r>
            <w:rPr>
              <w:rFonts w:ascii="Calibri" w:hAnsi="Calibri" w:eastAsia="Calibri" w:cs="Calibri"/>
              <w:spacing w:val="2"/>
              <w:sz w:val="21"/>
              <w:szCs w:val="21"/>
            </w:rPr>
            <w:fldChar w:fldCharType="end"/>
          </w:r>
        </w:p>
        <w:p w14:paraId="7140E3AE">
          <w:pPr>
            <w:tabs>
              <w:tab w:val="right" w:leader="dot" w:pos="10095"/>
            </w:tabs>
            <w:spacing w:before="85" w:line="206" w:lineRule="auto"/>
            <w:ind w:left="2242"/>
            <w:rPr>
              <w:rFonts w:ascii="Calibri" w:hAnsi="Calibri" w:eastAsia="Calibri" w:cs="Calibri"/>
              <w:sz w:val="21"/>
              <w:szCs w:val="21"/>
            </w:rPr>
          </w:pPr>
          <w:r>
            <w:fldChar w:fldCharType="begin"/>
          </w:r>
          <w:r>
            <w:instrText xml:space="preserve"> HYPERLINK \l "bookmark145" </w:instrText>
          </w:r>
          <w:r>
            <w:fldChar w:fldCharType="separate"/>
          </w:r>
          <w:r>
            <w:rPr>
              <w:rFonts w:ascii="仿宋" w:hAnsi="仿宋" w:eastAsia="仿宋" w:cs="仿宋"/>
              <w:b/>
              <w:bCs/>
              <w:spacing w:val="-2"/>
              <w:sz w:val="21"/>
              <w:szCs w:val="21"/>
            </w:rPr>
            <w:t>三十、列入《辽宁省创新产品和服务目录》内的产品、服务的证明材料</w:t>
          </w:r>
          <w:r>
            <w:rPr>
              <w:rFonts w:ascii="仿宋" w:hAnsi="仿宋" w:eastAsia="仿宋" w:cs="仿宋"/>
              <w:spacing w:val="-84"/>
              <w:sz w:val="21"/>
              <w:szCs w:val="21"/>
            </w:rPr>
            <w:t xml:space="preserve"> </w:t>
          </w:r>
          <w:r>
            <w:rPr>
              <w:rFonts w:ascii="仿宋" w:hAnsi="仿宋" w:eastAsia="仿宋" w:cs="仿宋"/>
              <w:sz w:val="21"/>
              <w:szCs w:val="21"/>
            </w:rPr>
            <w:tab/>
          </w:r>
          <w:r>
            <w:rPr>
              <w:rFonts w:ascii="Calibri" w:hAnsi="Calibri" w:eastAsia="Calibri" w:cs="Calibri"/>
              <w:spacing w:val="2"/>
              <w:sz w:val="21"/>
              <w:szCs w:val="21"/>
            </w:rPr>
            <w:t>101</w:t>
          </w:r>
          <w:r>
            <w:rPr>
              <w:rFonts w:ascii="Calibri" w:hAnsi="Calibri" w:eastAsia="Calibri" w:cs="Calibri"/>
              <w:spacing w:val="2"/>
              <w:sz w:val="21"/>
              <w:szCs w:val="21"/>
            </w:rPr>
            <w:fldChar w:fldCharType="end"/>
          </w:r>
        </w:p>
        <w:p w14:paraId="2878C8BE">
          <w:pPr>
            <w:tabs>
              <w:tab w:val="right" w:leader="dot" w:pos="10095"/>
            </w:tabs>
            <w:spacing w:before="85" w:line="206" w:lineRule="auto"/>
            <w:ind w:left="2242"/>
            <w:rPr>
              <w:rFonts w:ascii="Calibri" w:hAnsi="Calibri" w:eastAsia="Calibri" w:cs="Calibri"/>
              <w:sz w:val="21"/>
              <w:szCs w:val="21"/>
            </w:rPr>
          </w:pPr>
          <w:r>
            <w:fldChar w:fldCharType="begin"/>
          </w:r>
          <w:r>
            <w:instrText xml:space="preserve"> HYPERLINK \l "bookmark146" </w:instrText>
          </w:r>
          <w:r>
            <w:fldChar w:fldCharType="separate"/>
          </w:r>
          <w:r>
            <w:rPr>
              <w:rFonts w:ascii="仿宋" w:hAnsi="仿宋" w:eastAsia="仿宋" w:cs="仿宋"/>
              <w:b/>
              <w:bCs/>
              <w:spacing w:val="-8"/>
              <w:sz w:val="21"/>
              <w:szCs w:val="21"/>
            </w:rPr>
            <w:t>三十一、补充说明</w:t>
          </w:r>
          <w:r>
            <w:rPr>
              <w:rFonts w:ascii="仿宋" w:hAnsi="仿宋" w:eastAsia="仿宋" w:cs="仿宋"/>
              <w:spacing w:val="-8"/>
              <w:sz w:val="21"/>
              <w:szCs w:val="21"/>
            </w:rPr>
            <w:t xml:space="preserve"> </w:t>
          </w:r>
          <w:r>
            <w:rPr>
              <w:rFonts w:ascii="仿宋" w:hAnsi="仿宋" w:eastAsia="仿宋" w:cs="仿宋"/>
              <w:sz w:val="21"/>
              <w:szCs w:val="21"/>
            </w:rPr>
            <w:tab/>
          </w:r>
          <w:r>
            <w:rPr>
              <w:rFonts w:ascii="Calibri" w:hAnsi="Calibri" w:eastAsia="Calibri" w:cs="Calibri"/>
              <w:spacing w:val="3"/>
              <w:sz w:val="21"/>
              <w:szCs w:val="21"/>
            </w:rPr>
            <w:t>102</w:t>
          </w:r>
          <w:r>
            <w:rPr>
              <w:rFonts w:ascii="Calibri" w:hAnsi="Calibri" w:eastAsia="Calibri" w:cs="Calibri"/>
              <w:spacing w:val="3"/>
              <w:sz w:val="21"/>
              <w:szCs w:val="21"/>
            </w:rPr>
            <w:fldChar w:fldCharType="end"/>
          </w:r>
        </w:p>
        <w:p w14:paraId="1EAA6376">
          <w:pPr>
            <w:tabs>
              <w:tab w:val="right" w:leader="dot" w:pos="10095"/>
            </w:tabs>
            <w:spacing w:before="84" w:line="206" w:lineRule="auto"/>
            <w:ind w:left="1820"/>
            <w:rPr>
              <w:rFonts w:ascii="Calibri" w:hAnsi="Calibri" w:eastAsia="Calibri" w:cs="Calibri"/>
              <w:sz w:val="21"/>
              <w:szCs w:val="21"/>
            </w:rPr>
          </w:pPr>
          <w:r>
            <w:fldChar w:fldCharType="begin"/>
          </w:r>
          <w:r>
            <w:instrText xml:space="preserve"> HYPERLINK \l "bookmark147" </w:instrText>
          </w:r>
          <w:r>
            <w:fldChar w:fldCharType="separate"/>
          </w:r>
          <w:r>
            <w:rPr>
              <w:rFonts w:ascii="仿宋" w:hAnsi="仿宋" w:eastAsia="仿宋" w:cs="仿宋"/>
              <w:spacing w:val="-4"/>
              <w:sz w:val="21"/>
              <w:szCs w:val="21"/>
            </w:rPr>
            <w:t>补充说明</w:t>
          </w:r>
          <w:r>
            <w:rPr>
              <w:rFonts w:ascii="仿宋" w:hAnsi="仿宋" w:eastAsia="仿宋" w:cs="仿宋"/>
              <w:spacing w:val="-42"/>
              <w:sz w:val="21"/>
              <w:szCs w:val="21"/>
            </w:rPr>
            <w:t xml:space="preserve"> </w:t>
          </w:r>
          <w:r>
            <w:rPr>
              <w:rFonts w:ascii="仿宋" w:hAnsi="仿宋" w:eastAsia="仿宋" w:cs="仿宋"/>
              <w:sz w:val="21"/>
              <w:szCs w:val="21"/>
            </w:rPr>
            <w:tab/>
          </w:r>
          <w:r>
            <w:rPr>
              <w:rFonts w:ascii="Calibri" w:hAnsi="Calibri" w:eastAsia="Calibri" w:cs="Calibri"/>
              <w:spacing w:val="3"/>
              <w:sz w:val="21"/>
              <w:szCs w:val="21"/>
            </w:rPr>
            <w:t>102</w:t>
          </w:r>
          <w:r>
            <w:rPr>
              <w:rFonts w:ascii="Calibri" w:hAnsi="Calibri" w:eastAsia="Calibri" w:cs="Calibri"/>
              <w:spacing w:val="3"/>
              <w:sz w:val="21"/>
              <w:szCs w:val="21"/>
            </w:rPr>
            <w:fldChar w:fldCharType="end"/>
          </w:r>
        </w:p>
        <w:p w14:paraId="398AF16D">
          <w:pPr>
            <w:tabs>
              <w:tab w:val="right" w:leader="dot" w:pos="10095"/>
            </w:tabs>
            <w:spacing w:before="85" w:line="206" w:lineRule="auto"/>
            <w:ind w:left="1825"/>
            <w:rPr>
              <w:rFonts w:ascii="Calibri" w:hAnsi="Calibri" w:eastAsia="Calibri" w:cs="Calibri"/>
              <w:sz w:val="21"/>
              <w:szCs w:val="21"/>
            </w:rPr>
          </w:pPr>
          <w:r>
            <w:fldChar w:fldCharType="begin"/>
          </w:r>
          <w:r>
            <w:instrText xml:space="preserve"> HYPERLINK \l "bookmark148" </w:instrText>
          </w:r>
          <w:r>
            <w:fldChar w:fldCharType="separate"/>
          </w:r>
          <w:r>
            <w:rPr>
              <w:rFonts w:ascii="仿宋" w:hAnsi="仿宋" w:eastAsia="仿宋" w:cs="仿宋"/>
              <w:spacing w:val="-3"/>
              <w:sz w:val="21"/>
              <w:szCs w:val="21"/>
              <w:shd w:val="clear" w:fill="FFFFFE"/>
            </w:rPr>
            <w:t>第三章 服务需求</w:t>
          </w:r>
          <w:r>
            <w:rPr>
              <w:rFonts w:ascii="仿宋" w:hAnsi="仿宋" w:eastAsia="仿宋" w:cs="仿宋"/>
              <w:spacing w:val="-88"/>
              <w:sz w:val="21"/>
              <w:szCs w:val="21"/>
            </w:rPr>
            <w:t xml:space="preserve"> </w:t>
          </w:r>
          <w:r>
            <w:rPr>
              <w:rFonts w:ascii="仿宋" w:hAnsi="仿宋" w:eastAsia="仿宋" w:cs="仿宋"/>
              <w:sz w:val="21"/>
              <w:szCs w:val="21"/>
            </w:rPr>
            <w:tab/>
          </w:r>
          <w:r>
            <w:rPr>
              <w:rFonts w:ascii="Calibri" w:hAnsi="Calibri" w:eastAsia="Calibri" w:cs="Calibri"/>
              <w:spacing w:val="2"/>
              <w:sz w:val="21"/>
              <w:szCs w:val="21"/>
            </w:rPr>
            <w:t>106</w:t>
          </w:r>
          <w:r>
            <w:rPr>
              <w:rFonts w:ascii="Calibri" w:hAnsi="Calibri" w:eastAsia="Calibri" w:cs="Calibri"/>
              <w:spacing w:val="2"/>
              <w:sz w:val="21"/>
              <w:szCs w:val="21"/>
            </w:rPr>
            <w:fldChar w:fldCharType="end"/>
          </w:r>
        </w:p>
        <w:p w14:paraId="2501EA6B">
          <w:pPr>
            <w:tabs>
              <w:tab w:val="right" w:leader="dot" w:pos="10095"/>
            </w:tabs>
            <w:spacing w:before="85" w:line="206" w:lineRule="auto"/>
            <w:ind w:left="1825"/>
            <w:rPr>
              <w:rFonts w:ascii="Calibri" w:hAnsi="Calibri" w:eastAsia="Calibri" w:cs="Calibri"/>
              <w:sz w:val="21"/>
              <w:szCs w:val="21"/>
            </w:rPr>
          </w:pPr>
          <w:r>
            <w:fldChar w:fldCharType="begin"/>
          </w:r>
          <w:r>
            <w:instrText xml:space="preserve"> HYPERLINK \l "bookmark149" </w:instrText>
          </w:r>
          <w:r>
            <w:fldChar w:fldCharType="separate"/>
          </w:r>
          <w:r>
            <w:rPr>
              <w:rFonts w:ascii="仿宋" w:hAnsi="仿宋" w:eastAsia="仿宋" w:cs="仿宋"/>
              <w:spacing w:val="-1"/>
              <w:sz w:val="21"/>
              <w:szCs w:val="21"/>
              <w:shd w:val="clear" w:fill="FFFFFE"/>
            </w:rPr>
            <w:t>第四章 磋商内容、磋商过程中可能实质性变动的内容</w:t>
          </w:r>
          <w:r>
            <w:rPr>
              <w:rFonts w:ascii="仿宋" w:hAnsi="仿宋" w:eastAsia="仿宋" w:cs="仿宋"/>
              <w:spacing w:val="-68"/>
              <w:sz w:val="21"/>
              <w:szCs w:val="21"/>
              <w:shd w:val="clear" w:fill="FFFFFE"/>
            </w:rPr>
            <w:t xml:space="preserve"> </w:t>
          </w:r>
          <w:r>
            <w:rPr>
              <w:rFonts w:ascii="仿宋" w:hAnsi="仿宋" w:eastAsia="仿宋" w:cs="仿宋"/>
              <w:sz w:val="21"/>
              <w:szCs w:val="21"/>
              <w:shd w:val="clear" w:fill="FFFFFE"/>
            </w:rPr>
            <w:tab/>
          </w:r>
          <w:r>
            <w:rPr>
              <w:rFonts w:ascii="Calibri" w:hAnsi="Calibri" w:eastAsia="Calibri" w:cs="Calibri"/>
              <w:spacing w:val="2"/>
              <w:sz w:val="21"/>
              <w:szCs w:val="21"/>
              <w:shd w:val="clear" w:fill="FFFFFE"/>
            </w:rPr>
            <w:t>130</w:t>
          </w:r>
          <w:r>
            <w:rPr>
              <w:rFonts w:ascii="Calibri" w:hAnsi="Calibri" w:eastAsia="Calibri" w:cs="Calibri"/>
              <w:spacing w:val="2"/>
              <w:sz w:val="21"/>
              <w:szCs w:val="21"/>
              <w:shd w:val="clear" w:fill="FFFFFE"/>
            </w:rPr>
            <w:fldChar w:fldCharType="end"/>
          </w:r>
        </w:p>
        <w:p w14:paraId="1A849388">
          <w:pPr>
            <w:tabs>
              <w:tab w:val="right" w:leader="dot" w:pos="10095"/>
            </w:tabs>
            <w:spacing w:before="85" w:line="206" w:lineRule="auto"/>
            <w:ind w:left="1825"/>
            <w:rPr>
              <w:rFonts w:ascii="Calibri" w:hAnsi="Calibri" w:eastAsia="Calibri" w:cs="Calibri"/>
              <w:sz w:val="21"/>
              <w:szCs w:val="21"/>
            </w:rPr>
          </w:pPr>
          <w:r>
            <w:fldChar w:fldCharType="begin"/>
          </w:r>
          <w:r>
            <w:instrText xml:space="preserve"> HYPERLINK \l "bookmark150" </w:instrText>
          </w:r>
          <w:r>
            <w:fldChar w:fldCharType="separate"/>
          </w:r>
          <w:r>
            <w:rPr>
              <w:rFonts w:ascii="仿宋" w:hAnsi="仿宋" w:eastAsia="仿宋" w:cs="仿宋"/>
              <w:spacing w:val="-5"/>
              <w:sz w:val="21"/>
              <w:szCs w:val="21"/>
            </w:rPr>
            <w:t>第五章</w:t>
          </w:r>
          <w:r>
            <w:rPr>
              <w:rFonts w:ascii="仿宋" w:hAnsi="仿宋" w:eastAsia="仿宋" w:cs="仿宋"/>
              <w:spacing w:val="12"/>
              <w:sz w:val="21"/>
              <w:szCs w:val="21"/>
            </w:rPr>
            <w:t xml:space="preserve"> </w:t>
          </w:r>
          <w:r>
            <w:rPr>
              <w:rFonts w:ascii="仿宋" w:hAnsi="仿宋" w:eastAsia="仿宋" w:cs="仿宋"/>
              <w:spacing w:val="-5"/>
              <w:sz w:val="21"/>
              <w:szCs w:val="21"/>
            </w:rPr>
            <w:t>评审办法</w:t>
          </w:r>
          <w:r>
            <w:rPr>
              <w:rFonts w:ascii="仿宋" w:hAnsi="仿宋" w:eastAsia="仿宋" w:cs="仿宋"/>
              <w:spacing w:val="-89"/>
              <w:sz w:val="21"/>
              <w:szCs w:val="21"/>
            </w:rPr>
            <w:t xml:space="preserve"> </w:t>
          </w:r>
          <w:r>
            <w:rPr>
              <w:rFonts w:ascii="仿宋" w:hAnsi="仿宋" w:eastAsia="仿宋" w:cs="仿宋"/>
              <w:sz w:val="21"/>
              <w:szCs w:val="21"/>
            </w:rPr>
            <w:tab/>
          </w:r>
          <w:r>
            <w:rPr>
              <w:rFonts w:ascii="Calibri" w:hAnsi="Calibri" w:eastAsia="Calibri" w:cs="Calibri"/>
              <w:spacing w:val="2"/>
              <w:sz w:val="21"/>
              <w:szCs w:val="21"/>
            </w:rPr>
            <w:t>131</w:t>
          </w:r>
          <w:r>
            <w:rPr>
              <w:rFonts w:ascii="Calibri" w:hAnsi="Calibri" w:eastAsia="Calibri" w:cs="Calibri"/>
              <w:spacing w:val="2"/>
              <w:sz w:val="21"/>
              <w:szCs w:val="21"/>
            </w:rPr>
            <w:fldChar w:fldCharType="end"/>
          </w:r>
        </w:p>
        <w:p w14:paraId="671B71EA">
          <w:pPr>
            <w:tabs>
              <w:tab w:val="right" w:leader="dot" w:pos="10095"/>
            </w:tabs>
            <w:spacing w:before="85" w:line="206" w:lineRule="auto"/>
            <w:ind w:left="2245"/>
            <w:rPr>
              <w:rFonts w:ascii="Calibri" w:hAnsi="Calibri" w:eastAsia="Calibri" w:cs="Calibri"/>
              <w:sz w:val="21"/>
              <w:szCs w:val="21"/>
            </w:rPr>
          </w:pPr>
          <w:r>
            <w:fldChar w:fldCharType="begin"/>
          </w:r>
          <w:r>
            <w:instrText xml:space="preserve"> HYPERLINK \l "bookmark151" </w:instrText>
          </w:r>
          <w:r>
            <w:fldChar w:fldCharType="separate"/>
          </w:r>
          <w:r>
            <w:rPr>
              <w:rFonts w:ascii="仿宋" w:hAnsi="仿宋" w:eastAsia="仿宋" w:cs="仿宋"/>
              <w:spacing w:val="-15"/>
              <w:sz w:val="21"/>
              <w:szCs w:val="21"/>
            </w:rPr>
            <w:t>附件</w:t>
          </w:r>
          <w:r>
            <w:rPr>
              <w:rFonts w:ascii="仿宋" w:hAnsi="仿宋" w:eastAsia="仿宋" w:cs="仿宋"/>
              <w:spacing w:val="-29"/>
              <w:sz w:val="21"/>
              <w:szCs w:val="21"/>
            </w:rPr>
            <w:t xml:space="preserve"> </w:t>
          </w:r>
          <w:r>
            <w:rPr>
              <w:rFonts w:ascii="仿宋" w:hAnsi="仿宋" w:eastAsia="仿宋" w:cs="仿宋"/>
              <w:spacing w:val="-15"/>
              <w:sz w:val="21"/>
              <w:szCs w:val="21"/>
            </w:rPr>
            <w:t>1</w:t>
          </w:r>
          <w:r>
            <w:rPr>
              <w:rFonts w:ascii="仿宋" w:hAnsi="仿宋" w:eastAsia="仿宋" w:cs="仿宋"/>
              <w:spacing w:val="-41"/>
              <w:sz w:val="21"/>
              <w:szCs w:val="21"/>
            </w:rPr>
            <w:t xml:space="preserve"> </w:t>
          </w:r>
          <w:r>
            <w:rPr>
              <w:rFonts w:ascii="仿宋" w:hAnsi="仿宋" w:eastAsia="仿宋" w:cs="仿宋"/>
              <w:sz w:val="21"/>
              <w:szCs w:val="21"/>
            </w:rPr>
            <w:tab/>
          </w:r>
          <w:r>
            <w:rPr>
              <w:rFonts w:ascii="Calibri" w:hAnsi="Calibri" w:eastAsia="Calibri" w:cs="Calibri"/>
              <w:spacing w:val="2"/>
              <w:sz w:val="21"/>
              <w:szCs w:val="21"/>
            </w:rPr>
            <w:t>135</w:t>
          </w:r>
          <w:r>
            <w:rPr>
              <w:rFonts w:ascii="Calibri" w:hAnsi="Calibri" w:eastAsia="Calibri" w:cs="Calibri"/>
              <w:spacing w:val="2"/>
              <w:sz w:val="21"/>
              <w:szCs w:val="21"/>
            </w:rPr>
            <w:fldChar w:fldCharType="end"/>
          </w:r>
        </w:p>
        <w:p w14:paraId="2D6075A6">
          <w:pPr>
            <w:tabs>
              <w:tab w:val="right" w:leader="dot" w:pos="10095"/>
            </w:tabs>
            <w:spacing w:before="85" w:line="206" w:lineRule="auto"/>
            <w:ind w:left="2245"/>
            <w:rPr>
              <w:rFonts w:ascii="Calibri" w:hAnsi="Calibri" w:eastAsia="Calibri" w:cs="Calibri"/>
              <w:sz w:val="21"/>
              <w:szCs w:val="21"/>
            </w:rPr>
          </w:pPr>
          <w:r>
            <w:fldChar w:fldCharType="begin"/>
          </w:r>
          <w:r>
            <w:instrText xml:space="preserve"> HYPERLINK \l "bookmark152" </w:instrText>
          </w:r>
          <w:r>
            <w:fldChar w:fldCharType="separate"/>
          </w:r>
          <w:r>
            <w:rPr>
              <w:rFonts w:ascii="仿宋" w:hAnsi="仿宋" w:eastAsia="仿宋" w:cs="仿宋"/>
              <w:spacing w:val="-10"/>
              <w:sz w:val="21"/>
              <w:szCs w:val="21"/>
            </w:rPr>
            <w:t>附件</w:t>
          </w:r>
          <w:r>
            <w:rPr>
              <w:rFonts w:ascii="仿宋" w:hAnsi="仿宋" w:eastAsia="仿宋" w:cs="仿宋"/>
              <w:spacing w:val="-43"/>
              <w:sz w:val="21"/>
              <w:szCs w:val="21"/>
            </w:rPr>
            <w:t xml:space="preserve"> </w:t>
          </w:r>
          <w:r>
            <w:rPr>
              <w:rFonts w:ascii="仿宋" w:hAnsi="仿宋" w:eastAsia="仿宋" w:cs="仿宋"/>
              <w:spacing w:val="-10"/>
              <w:sz w:val="21"/>
              <w:szCs w:val="21"/>
            </w:rPr>
            <w:t>2</w:t>
          </w:r>
          <w:r>
            <w:rPr>
              <w:rFonts w:ascii="仿宋" w:hAnsi="仿宋" w:eastAsia="仿宋" w:cs="仿宋"/>
              <w:spacing w:val="-42"/>
              <w:sz w:val="21"/>
              <w:szCs w:val="21"/>
            </w:rPr>
            <w:t xml:space="preserve"> </w:t>
          </w:r>
          <w:r>
            <w:rPr>
              <w:rFonts w:ascii="仿宋" w:hAnsi="仿宋" w:eastAsia="仿宋" w:cs="仿宋"/>
              <w:sz w:val="21"/>
              <w:szCs w:val="21"/>
            </w:rPr>
            <w:tab/>
          </w:r>
          <w:r>
            <w:rPr>
              <w:rFonts w:ascii="Calibri" w:hAnsi="Calibri" w:eastAsia="Calibri" w:cs="Calibri"/>
              <w:spacing w:val="2"/>
              <w:sz w:val="21"/>
              <w:szCs w:val="21"/>
            </w:rPr>
            <w:t>136</w:t>
          </w:r>
          <w:r>
            <w:rPr>
              <w:rFonts w:ascii="Calibri" w:hAnsi="Calibri" w:eastAsia="Calibri" w:cs="Calibri"/>
              <w:spacing w:val="2"/>
              <w:sz w:val="21"/>
              <w:szCs w:val="21"/>
            </w:rPr>
            <w:fldChar w:fldCharType="end"/>
          </w:r>
        </w:p>
        <w:p w14:paraId="781A07A8">
          <w:pPr>
            <w:tabs>
              <w:tab w:val="right" w:leader="dot" w:pos="10095"/>
            </w:tabs>
            <w:spacing w:before="85" w:line="206" w:lineRule="auto"/>
            <w:ind w:left="2245"/>
            <w:rPr>
              <w:rFonts w:ascii="Calibri" w:hAnsi="Calibri" w:eastAsia="Calibri" w:cs="Calibri"/>
              <w:sz w:val="21"/>
              <w:szCs w:val="21"/>
            </w:rPr>
          </w:pPr>
          <w:r>
            <w:fldChar w:fldCharType="begin"/>
          </w:r>
          <w:r>
            <w:instrText xml:space="preserve"> HYPERLINK \l "bookmark153" </w:instrText>
          </w:r>
          <w:r>
            <w:fldChar w:fldCharType="separate"/>
          </w:r>
          <w:r>
            <w:rPr>
              <w:rFonts w:ascii="仿宋" w:hAnsi="仿宋" w:eastAsia="仿宋" w:cs="仿宋"/>
              <w:spacing w:val="-11"/>
              <w:sz w:val="21"/>
              <w:szCs w:val="21"/>
            </w:rPr>
            <w:t>附件</w:t>
          </w:r>
          <w:r>
            <w:rPr>
              <w:rFonts w:ascii="仿宋" w:hAnsi="仿宋" w:eastAsia="仿宋" w:cs="仿宋"/>
              <w:spacing w:val="-41"/>
              <w:sz w:val="21"/>
              <w:szCs w:val="21"/>
            </w:rPr>
            <w:t xml:space="preserve"> </w:t>
          </w:r>
          <w:r>
            <w:rPr>
              <w:rFonts w:ascii="仿宋" w:hAnsi="仿宋" w:eastAsia="仿宋" w:cs="仿宋"/>
              <w:spacing w:val="-11"/>
              <w:sz w:val="21"/>
              <w:szCs w:val="21"/>
            </w:rPr>
            <w:t>3</w:t>
          </w:r>
          <w:r>
            <w:rPr>
              <w:rFonts w:ascii="仿宋" w:hAnsi="仿宋" w:eastAsia="仿宋" w:cs="仿宋"/>
              <w:spacing w:val="-41"/>
              <w:sz w:val="21"/>
              <w:szCs w:val="21"/>
            </w:rPr>
            <w:t xml:space="preserve"> </w:t>
          </w:r>
          <w:r>
            <w:rPr>
              <w:rFonts w:ascii="仿宋" w:hAnsi="仿宋" w:eastAsia="仿宋" w:cs="仿宋"/>
              <w:sz w:val="21"/>
              <w:szCs w:val="21"/>
            </w:rPr>
            <w:tab/>
          </w:r>
          <w:r>
            <w:rPr>
              <w:rFonts w:ascii="Calibri" w:hAnsi="Calibri" w:eastAsia="Calibri" w:cs="Calibri"/>
              <w:spacing w:val="3"/>
              <w:sz w:val="21"/>
              <w:szCs w:val="21"/>
            </w:rPr>
            <w:t>137</w:t>
          </w:r>
          <w:r>
            <w:rPr>
              <w:rFonts w:ascii="Calibri" w:hAnsi="Calibri" w:eastAsia="Calibri" w:cs="Calibri"/>
              <w:spacing w:val="3"/>
              <w:sz w:val="21"/>
              <w:szCs w:val="21"/>
            </w:rPr>
            <w:fldChar w:fldCharType="end"/>
          </w:r>
        </w:p>
        <w:p w14:paraId="43B65EC0">
          <w:pPr>
            <w:tabs>
              <w:tab w:val="right" w:leader="dot" w:pos="10095"/>
            </w:tabs>
            <w:spacing w:before="85" w:line="206" w:lineRule="auto"/>
            <w:ind w:left="1825"/>
            <w:rPr>
              <w:rFonts w:ascii="Calibri" w:hAnsi="Calibri" w:eastAsia="Calibri" w:cs="Calibri"/>
              <w:sz w:val="21"/>
              <w:szCs w:val="21"/>
            </w:rPr>
          </w:pPr>
          <w:r>
            <w:fldChar w:fldCharType="begin"/>
          </w:r>
          <w:r>
            <w:instrText xml:space="preserve"> HYPERLINK \l "bookmark154" </w:instrText>
          </w:r>
          <w:r>
            <w:fldChar w:fldCharType="separate"/>
          </w:r>
          <w:r>
            <w:rPr>
              <w:rFonts w:ascii="仿宋" w:hAnsi="仿宋" w:eastAsia="仿宋" w:cs="仿宋"/>
              <w:spacing w:val="-2"/>
              <w:sz w:val="21"/>
              <w:szCs w:val="21"/>
              <w:shd w:val="clear" w:fill="FFFFFE"/>
            </w:rPr>
            <w:t>第六章 政府采购合同条款及格式</w:t>
          </w:r>
          <w:r>
            <w:rPr>
              <w:rFonts w:ascii="仿宋" w:hAnsi="仿宋" w:eastAsia="仿宋" w:cs="仿宋"/>
              <w:spacing w:val="-73"/>
              <w:sz w:val="21"/>
              <w:szCs w:val="21"/>
            </w:rPr>
            <w:t xml:space="preserve"> </w:t>
          </w:r>
          <w:r>
            <w:rPr>
              <w:rFonts w:ascii="仿宋" w:hAnsi="仿宋" w:eastAsia="仿宋" w:cs="仿宋"/>
              <w:sz w:val="21"/>
              <w:szCs w:val="21"/>
            </w:rPr>
            <w:tab/>
          </w:r>
          <w:r>
            <w:rPr>
              <w:rFonts w:ascii="Calibri" w:hAnsi="Calibri" w:eastAsia="Calibri" w:cs="Calibri"/>
              <w:spacing w:val="2"/>
              <w:sz w:val="21"/>
              <w:szCs w:val="21"/>
            </w:rPr>
            <w:t>148</w:t>
          </w:r>
          <w:r>
            <w:rPr>
              <w:rFonts w:ascii="Calibri" w:hAnsi="Calibri" w:eastAsia="Calibri" w:cs="Calibri"/>
              <w:spacing w:val="2"/>
              <w:sz w:val="21"/>
              <w:szCs w:val="21"/>
            </w:rPr>
            <w:fldChar w:fldCharType="end"/>
          </w:r>
        </w:p>
        <w:p w14:paraId="47B71DED">
          <w:pPr>
            <w:tabs>
              <w:tab w:val="right" w:leader="dot" w:pos="10095"/>
            </w:tabs>
            <w:spacing w:before="85" w:line="206" w:lineRule="auto"/>
            <w:ind w:left="2242"/>
            <w:rPr>
              <w:rFonts w:ascii="Calibri" w:hAnsi="Calibri" w:eastAsia="Calibri" w:cs="Calibri"/>
              <w:sz w:val="21"/>
              <w:szCs w:val="21"/>
            </w:rPr>
          </w:pPr>
          <w:r>
            <w:fldChar w:fldCharType="begin"/>
          </w:r>
          <w:r>
            <w:instrText xml:space="preserve"> HYPERLINK \l "bookmark155" </w:instrText>
          </w:r>
          <w:r>
            <w:fldChar w:fldCharType="separate"/>
          </w:r>
          <w:r>
            <w:rPr>
              <w:rFonts w:ascii="仿宋" w:hAnsi="仿宋" w:eastAsia="仿宋" w:cs="仿宋"/>
              <w:spacing w:val="-5"/>
              <w:sz w:val="21"/>
              <w:szCs w:val="21"/>
            </w:rPr>
            <w:t>合同条款</w:t>
          </w:r>
          <w:r>
            <w:rPr>
              <w:rFonts w:ascii="仿宋" w:hAnsi="仿宋" w:eastAsia="仿宋" w:cs="仿宋"/>
              <w:spacing w:val="-91"/>
              <w:sz w:val="21"/>
              <w:szCs w:val="21"/>
            </w:rPr>
            <w:t xml:space="preserve"> </w:t>
          </w:r>
          <w:r>
            <w:rPr>
              <w:rFonts w:ascii="仿宋" w:hAnsi="仿宋" w:eastAsia="仿宋" w:cs="仿宋"/>
              <w:sz w:val="21"/>
              <w:szCs w:val="21"/>
            </w:rPr>
            <w:tab/>
          </w:r>
          <w:r>
            <w:rPr>
              <w:rFonts w:ascii="Calibri" w:hAnsi="Calibri" w:eastAsia="Calibri" w:cs="Calibri"/>
              <w:spacing w:val="2"/>
              <w:sz w:val="21"/>
              <w:szCs w:val="21"/>
            </w:rPr>
            <w:t>148</w:t>
          </w:r>
          <w:r>
            <w:rPr>
              <w:rFonts w:ascii="Calibri" w:hAnsi="Calibri" w:eastAsia="Calibri" w:cs="Calibri"/>
              <w:spacing w:val="2"/>
              <w:sz w:val="21"/>
              <w:szCs w:val="21"/>
            </w:rPr>
            <w:fldChar w:fldCharType="end"/>
          </w:r>
        </w:p>
        <w:p w14:paraId="4849CD2D">
          <w:pPr>
            <w:tabs>
              <w:tab w:val="right" w:leader="dot" w:pos="10095"/>
            </w:tabs>
            <w:spacing w:before="83" w:line="239" w:lineRule="auto"/>
            <w:ind w:left="2242"/>
            <w:rPr>
              <w:rFonts w:ascii="Calibri" w:hAnsi="Calibri" w:eastAsia="Calibri" w:cs="Calibri"/>
              <w:sz w:val="21"/>
              <w:szCs w:val="21"/>
            </w:rPr>
          </w:pPr>
          <w:r>
            <w:fldChar w:fldCharType="begin"/>
          </w:r>
          <w:r>
            <w:instrText xml:space="preserve"> HYPERLINK \l "bookmark156" </w:instrText>
          </w:r>
          <w:r>
            <w:fldChar w:fldCharType="separate"/>
          </w:r>
          <w:r>
            <w:rPr>
              <w:rFonts w:ascii="仿宋" w:hAnsi="仿宋" w:eastAsia="仿宋" w:cs="仿宋"/>
              <w:spacing w:val="-5"/>
              <w:sz w:val="21"/>
              <w:szCs w:val="21"/>
            </w:rPr>
            <w:t>合同格式</w:t>
          </w:r>
          <w:r>
            <w:rPr>
              <w:rFonts w:ascii="仿宋" w:hAnsi="仿宋" w:eastAsia="仿宋" w:cs="仿宋"/>
              <w:spacing w:val="-91"/>
              <w:sz w:val="21"/>
              <w:szCs w:val="21"/>
            </w:rPr>
            <w:t xml:space="preserve"> </w:t>
          </w:r>
          <w:r>
            <w:rPr>
              <w:rFonts w:ascii="仿宋" w:hAnsi="仿宋" w:eastAsia="仿宋" w:cs="仿宋"/>
              <w:sz w:val="21"/>
              <w:szCs w:val="21"/>
            </w:rPr>
            <w:tab/>
          </w:r>
          <w:r>
            <w:rPr>
              <w:rFonts w:ascii="Calibri" w:hAnsi="Calibri" w:eastAsia="Calibri" w:cs="Calibri"/>
              <w:spacing w:val="2"/>
              <w:sz w:val="21"/>
              <w:szCs w:val="21"/>
            </w:rPr>
            <w:t>153</w:t>
          </w:r>
          <w:r>
            <w:rPr>
              <w:rFonts w:ascii="Calibri" w:hAnsi="Calibri" w:eastAsia="Calibri" w:cs="Calibri"/>
              <w:spacing w:val="2"/>
              <w:sz w:val="21"/>
              <w:szCs w:val="21"/>
            </w:rPr>
            <w:fldChar w:fldCharType="end"/>
          </w:r>
        </w:p>
      </w:sdtContent>
    </w:sdt>
    <w:p w14:paraId="128629AF">
      <w:pPr>
        <w:spacing w:line="239" w:lineRule="auto"/>
        <w:rPr>
          <w:rFonts w:ascii="Calibri" w:hAnsi="Calibri" w:eastAsia="Calibri" w:cs="Calibri"/>
          <w:sz w:val="21"/>
          <w:szCs w:val="21"/>
        </w:rPr>
        <w:sectPr>
          <w:footerReference r:id="rId9" w:type="default"/>
          <w:pgSz w:w="11907" w:h="16839"/>
          <w:pgMar w:top="400" w:right="0" w:bottom="1174" w:left="0" w:header="0" w:footer="948" w:gutter="0"/>
          <w:cols w:space="720" w:num="1"/>
        </w:sectPr>
      </w:pPr>
    </w:p>
    <w:p w14:paraId="2751B573">
      <w:pPr>
        <w:pStyle w:val="2"/>
        <w:spacing w:line="255" w:lineRule="auto"/>
      </w:pPr>
    </w:p>
    <w:p w14:paraId="1C6D2188">
      <w:pPr>
        <w:pStyle w:val="2"/>
        <w:spacing w:line="255" w:lineRule="auto"/>
      </w:pPr>
    </w:p>
    <w:p w14:paraId="7B4F834E">
      <w:pPr>
        <w:pStyle w:val="2"/>
        <w:spacing w:line="255" w:lineRule="auto"/>
      </w:pPr>
    </w:p>
    <w:p w14:paraId="45039136">
      <w:pPr>
        <w:pStyle w:val="2"/>
        <w:spacing w:line="255" w:lineRule="auto"/>
      </w:pPr>
    </w:p>
    <w:p w14:paraId="0BFF188E">
      <w:pPr>
        <w:pStyle w:val="2"/>
        <w:spacing w:line="256" w:lineRule="auto"/>
      </w:pPr>
    </w:p>
    <w:p w14:paraId="3F53C6C8">
      <w:pPr>
        <w:spacing w:before="140" w:line="222" w:lineRule="auto"/>
        <w:ind w:left="5102"/>
        <w:outlineLvl w:val="0"/>
        <w:rPr>
          <w:rFonts w:ascii="仿宋" w:hAnsi="仿宋" w:eastAsia="仿宋" w:cs="仿宋"/>
          <w:sz w:val="43"/>
          <w:szCs w:val="43"/>
        </w:rPr>
      </w:pPr>
      <w:r>
        <mc:AlternateContent>
          <mc:Choice Requires="wps">
            <w:drawing>
              <wp:anchor distT="0" distB="0" distL="0" distR="0" simplePos="0" relativeHeight="251661312" behindDoc="1" locked="0" layoutInCell="1" allowOverlap="1">
                <wp:simplePos x="0" y="0"/>
                <wp:positionH relativeFrom="column">
                  <wp:posOffset>3218815</wp:posOffset>
                </wp:positionH>
                <wp:positionV relativeFrom="paragraph">
                  <wp:posOffset>47625</wp:posOffset>
                </wp:positionV>
                <wp:extent cx="1122045" cy="363220"/>
                <wp:effectExtent l="0" t="0" r="0" b="0"/>
                <wp:wrapNone/>
                <wp:docPr id="4" name="Rect 4"/>
                <wp:cNvGraphicFramePr/>
                <a:graphic xmlns:a="http://schemas.openxmlformats.org/drawingml/2006/main">
                  <a:graphicData uri="http://schemas.microsoft.com/office/word/2010/wordprocessingShape">
                    <wps:wsp>
                      <wps:cNvSpPr/>
                      <wps:spPr>
                        <a:xfrm>
                          <a:off x="3219322" y="47827"/>
                          <a:ext cx="1122044" cy="363220"/>
                        </a:xfrm>
                        <a:prstGeom prst="rect">
                          <a:avLst/>
                        </a:prstGeom>
                        <a:solidFill>
                          <a:srgbClr val="FFFFFF"/>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4" o:spid="_x0000_s1026" o:spt="1" style="position:absolute;left:0pt;margin-left:253.45pt;margin-top:3.75pt;height:28.6pt;width:88.35pt;z-index:-251655168;mso-width-relative:page;mso-height-relative:page;" fillcolor="#FFFFFF" filled="t" stroked="f" coordsize="21600,21600" o:gfxdata="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HK6cTHYAAAACAEAAA8AAAAAAAAAAQAgAAAAIgAAAGRycy9kb3ducmV2LnhtbFBL&#10;AQIUABQAAAAIAIdO4kCrh9DwLwIAAGwEAAAOAAAAAAAAAAEAIAAAACcBAABkcnMvZTJvRG9jLnht&#10;bFBLBQYAAAAABgAGAFkBAADIBQAAAAA=&#10;">
                <v:fill on="t" focussize="0,0"/>
                <v:stroke on="f" weight="0pt"/>
                <v:imagedata o:title=""/>
                <o:lock v:ext="edit" aspectratio="f"/>
                <v:textbox inset="0mm,0mm,0mm,0mm"/>
              </v:rect>
            </w:pict>
          </mc:Fallback>
        </mc:AlternateContent>
      </w:r>
      <w:bookmarkStart w:id="0" w:name="bookmark1"/>
      <w:bookmarkEnd w:id="0"/>
      <w:bookmarkStart w:id="1" w:name="bookmark105"/>
      <w:bookmarkEnd w:id="1"/>
      <w:bookmarkStart w:id="2" w:name="bookmark53"/>
      <w:bookmarkEnd w:id="2"/>
      <w:r>
        <w:rPr>
          <w:rFonts w:ascii="仿宋" w:hAnsi="仿宋" w:eastAsia="仿宋" w:cs="仿宋"/>
          <w:b/>
          <w:bCs/>
          <w:spacing w:val="-2"/>
          <w:sz w:val="43"/>
          <w:szCs w:val="43"/>
        </w:rPr>
        <w:t>采购公告</w:t>
      </w:r>
    </w:p>
    <w:p w14:paraId="035BE190">
      <w:pPr>
        <w:pStyle w:val="2"/>
        <w:spacing w:line="254" w:lineRule="auto"/>
      </w:pPr>
    </w:p>
    <w:p w14:paraId="555CB821">
      <w:pPr>
        <w:pStyle w:val="2"/>
        <w:spacing w:line="255" w:lineRule="auto"/>
      </w:pPr>
    </w:p>
    <w:p w14:paraId="1B940064">
      <w:pPr>
        <w:pStyle w:val="2"/>
        <w:spacing w:line="255" w:lineRule="auto"/>
      </w:pPr>
    </w:p>
    <w:p w14:paraId="77E2CC91">
      <w:pPr>
        <w:spacing w:before="101" w:line="222" w:lineRule="auto"/>
        <w:ind w:left="2599"/>
        <w:rPr>
          <w:rFonts w:ascii="仿宋" w:hAnsi="仿宋" w:eastAsia="仿宋" w:cs="仿宋"/>
          <w:sz w:val="31"/>
          <w:szCs w:val="31"/>
        </w:rPr>
      </w:pPr>
      <w:r>
        <w:rPr>
          <w:rFonts w:ascii="仿宋" w:hAnsi="仿宋" w:eastAsia="仿宋" w:cs="仿宋"/>
          <w:b/>
          <w:bCs/>
          <w:spacing w:val="7"/>
          <w:sz w:val="31"/>
          <w:szCs w:val="31"/>
        </w:rPr>
        <w:t>鞍山千山温泉职工疗养院食堂食材配送服务</w:t>
      </w:r>
      <w:r>
        <w:rPr>
          <w:rFonts w:ascii="仿宋" w:hAnsi="仿宋" w:eastAsia="仿宋" w:cs="仿宋"/>
          <w:b/>
          <w:bCs/>
          <w:spacing w:val="6"/>
          <w:sz w:val="31"/>
          <w:szCs w:val="31"/>
        </w:rPr>
        <w:t>项目的采</w:t>
      </w:r>
    </w:p>
    <w:p w14:paraId="1FCB0168">
      <w:pPr>
        <w:spacing w:before="265" w:line="224" w:lineRule="auto"/>
        <w:ind w:left="5491"/>
        <w:rPr>
          <w:rFonts w:ascii="仿宋" w:hAnsi="仿宋" w:eastAsia="仿宋" w:cs="仿宋"/>
          <w:sz w:val="31"/>
          <w:szCs w:val="31"/>
        </w:rPr>
      </w:pPr>
      <w:r>
        <w:rPr>
          <w:rFonts w:ascii="仿宋" w:hAnsi="仿宋" w:eastAsia="仿宋" w:cs="仿宋"/>
          <w:b/>
          <w:bCs/>
          <w:sz w:val="31"/>
          <w:szCs w:val="31"/>
        </w:rPr>
        <w:t>购公告</w:t>
      </w:r>
    </w:p>
    <w:p w14:paraId="4AB41DAC">
      <w:pPr>
        <w:pStyle w:val="2"/>
        <w:spacing w:line="429" w:lineRule="auto"/>
      </w:pPr>
    </w:p>
    <w:p w14:paraId="6CC7F5F5">
      <w:pPr>
        <w:spacing w:before="91" w:line="217" w:lineRule="auto"/>
        <w:ind w:left="2245"/>
        <w:rPr>
          <w:rFonts w:ascii="仿宋" w:hAnsi="仿宋" w:eastAsia="仿宋" w:cs="仿宋"/>
          <w:sz w:val="28"/>
          <w:szCs w:val="28"/>
        </w:rPr>
      </w:pPr>
      <w:r>
        <w:rPr>
          <w:rFonts w:ascii="仿宋" w:hAnsi="仿宋" w:eastAsia="仿宋" w:cs="仿宋"/>
          <w:spacing w:val="-1"/>
          <w:sz w:val="28"/>
          <w:szCs w:val="28"/>
          <w:u w:val="single" w:color="auto"/>
        </w:rPr>
        <w:t xml:space="preserve">辽宁财源工程服务有限公司 </w:t>
      </w:r>
      <w:r>
        <w:rPr>
          <w:rFonts w:ascii="仿宋" w:hAnsi="仿宋" w:eastAsia="仿宋" w:cs="仿宋"/>
          <w:spacing w:val="-1"/>
          <w:sz w:val="28"/>
          <w:szCs w:val="28"/>
        </w:rPr>
        <w:t xml:space="preserve">受 </w:t>
      </w:r>
      <w:r>
        <w:rPr>
          <w:rFonts w:ascii="仿宋" w:hAnsi="仿宋" w:eastAsia="仿宋" w:cs="仿宋"/>
          <w:spacing w:val="-1"/>
          <w:sz w:val="28"/>
          <w:szCs w:val="28"/>
          <w:u w:val="single" w:color="auto"/>
        </w:rPr>
        <w:t>鞍山千山温泉职工疗养院</w:t>
      </w:r>
      <w:r>
        <w:rPr>
          <w:rFonts w:ascii="仿宋" w:hAnsi="仿宋" w:eastAsia="仿宋" w:cs="仿宋"/>
          <w:spacing w:val="31"/>
          <w:sz w:val="28"/>
          <w:szCs w:val="28"/>
          <w:u w:val="single" w:color="auto"/>
        </w:rPr>
        <w:t xml:space="preserve"> </w:t>
      </w:r>
      <w:r>
        <w:rPr>
          <w:rFonts w:ascii="仿宋" w:hAnsi="仿宋" w:eastAsia="仿宋" w:cs="仿宋"/>
          <w:spacing w:val="-1"/>
          <w:sz w:val="28"/>
          <w:szCs w:val="28"/>
        </w:rPr>
        <w:t>委</w:t>
      </w:r>
    </w:p>
    <w:p w14:paraId="0051A506">
      <w:pPr>
        <w:spacing w:before="309" w:line="217" w:lineRule="auto"/>
        <w:ind w:left="1821"/>
        <w:rPr>
          <w:rFonts w:ascii="仿宋" w:hAnsi="仿宋" w:eastAsia="仿宋" w:cs="仿宋"/>
          <w:sz w:val="28"/>
          <w:szCs w:val="28"/>
        </w:rPr>
      </w:pPr>
      <w:r>
        <w:rPr>
          <w:rFonts w:ascii="仿宋" w:hAnsi="仿宋" w:eastAsia="仿宋" w:cs="仿宋"/>
          <w:spacing w:val="-1"/>
          <w:sz w:val="28"/>
          <w:szCs w:val="28"/>
        </w:rPr>
        <w:t>托，对</w:t>
      </w:r>
      <w:r>
        <w:rPr>
          <w:rFonts w:ascii="仿宋" w:hAnsi="仿宋" w:eastAsia="仿宋" w:cs="仿宋"/>
          <w:spacing w:val="-1"/>
          <w:sz w:val="28"/>
          <w:szCs w:val="28"/>
          <w:u w:val="single" w:color="auto"/>
        </w:rPr>
        <w:t>鞍山千山温泉职工疗养院食堂食材配送服务项目</w:t>
      </w:r>
    </w:p>
    <w:p w14:paraId="4C1C7054">
      <w:pPr>
        <w:tabs>
          <w:tab w:val="left" w:pos="1961"/>
        </w:tabs>
        <w:spacing w:before="310" w:line="422" w:lineRule="auto"/>
        <w:ind w:left="1820" w:right="1931" w:hanging="18"/>
        <w:rPr>
          <w:rFonts w:ascii="仿宋" w:hAnsi="仿宋" w:eastAsia="仿宋" w:cs="仿宋"/>
          <w:sz w:val="28"/>
          <w:szCs w:val="28"/>
        </w:rPr>
      </w:pPr>
      <w:r>
        <w:rPr>
          <w:rFonts w:ascii="仿宋" w:hAnsi="仿宋" w:eastAsia="仿宋" w:cs="仿宋"/>
          <w:sz w:val="28"/>
          <w:szCs w:val="28"/>
          <w:u w:val="single" w:color="auto"/>
        </w:rPr>
        <w:tab/>
      </w:r>
      <w:r>
        <w:rPr>
          <w:rFonts w:ascii="仿宋" w:hAnsi="仿宋" w:eastAsia="仿宋" w:cs="仿宋"/>
          <w:sz w:val="28"/>
          <w:szCs w:val="28"/>
          <w:u w:val="single" w:color="auto"/>
        </w:rPr>
        <w:tab/>
      </w:r>
      <w:r>
        <w:rPr>
          <w:rFonts w:ascii="仿宋" w:hAnsi="仿宋" w:eastAsia="仿宋" w:cs="仿宋"/>
          <w:spacing w:val="-7"/>
          <w:sz w:val="28"/>
          <w:szCs w:val="28"/>
          <w:u w:val="single" w:color="auto"/>
        </w:rPr>
        <w:t>（CYCG2026041）</w:t>
      </w:r>
      <w:r>
        <w:rPr>
          <w:rFonts w:ascii="仿宋" w:hAnsi="仿宋" w:eastAsia="仿宋" w:cs="仿宋"/>
          <w:spacing w:val="-7"/>
          <w:sz w:val="28"/>
          <w:szCs w:val="28"/>
        </w:rPr>
        <w:t xml:space="preserve"> 采用磋商 方式在中华人民共和国境内进行国内公</w:t>
      </w:r>
      <w:r>
        <w:rPr>
          <w:rFonts w:ascii="仿宋" w:hAnsi="仿宋" w:eastAsia="仿宋" w:cs="仿宋"/>
          <w:spacing w:val="-1"/>
          <w:sz w:val="28"/>
          <w:szCs w:val="28"/>
        </w:rPr>
        <w:t>开招标，现欢迎合格的投标人参加本次政府采购活动。</w:t>
      </w:r>
    </w:p>
    <w:p w14:paraId="0B75E716">
      <w:pPr>
        <w:spacing w:before="233" w:line="219" w:lineRule="auto"/>
        <w:ind w:left="2248"/>
        <w:rPr>
          <w:rFonts w:ascii="仿宋" w:hAnsi="仿宋" w:eastAsia="仿宋" w:cs="仿宋"/>
          <w:sz w:val="28"/>
          <w:szCs w:val="28"/>
        </w:rPr>
      </w:pPr>
      <w:r>
        <w:rPr>
          <w:rFonts w:ascii="仿宋" w:hAnsi="仿宋" w:eastAsia="仿宋" w:cs="仿宋"/>
          <w:b/>
          <w:bCs/>
          <w:spacing w:val="-9"/>
          <w:sz w:val="28"/>
          <w:szCs w:val="28"/>
        </w:rPr>
        <w:t>一、采购内容</w:t>
      </w:r>
    </w:p>
    <w:p w14:paraId="1D9CB608">
      <w:pPr>
        <w:spacing w:before="127"/>
      </w:pPr>
    </w:p>
    <w:tbl>
      <w:tblPr>
        <w:tblStyle w:val="5"/>
        <w:tblW w:w="8336" w:type="dxa"/>
        <w:tblInd w:w="19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79"/>
        <w:gridCol w:w="1801"/>
        <w:gridCol w:w="1803"/>
        <w:gridCol w:w="767"/>
        <w:gridCol w:w="1290"/>
        <w:gridCol w:w="796"/>
      </w:tblGrid>
      <w:tr w14:paraId="6C4F8C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9" w:hRule="atLeast"/>
        </w:trPr>
        <w:tc>
          <w:tcPr>
            <w:tcW w:w="1879" w:type="dxa"/>
            <w:tcBorders>
              <w:top w:val="single" w:color="808080" w:sz="4" w:space="0"/>
              <w:left w:val="single" w:color="808080" w:sz="4" w:space="0"/>
            </w:tcBorders>
            <w:vAlign w:val="top"/>
          </w:tcPr>
          <w:p w14:paraId="6959117E">
            <w:pPr>
              <w:pStyle w:val="6"/>
              <w:spacing w:line="281" w:lineRule="auto"/>
            </w:pPr>
          </w:p>
          <w:p w14:paraId="1A706873">
            <w:pPr>
              <w:pStyle w:val="6"/>
              <w:spacing w:line="281" w:lineRule="auto"/>
            </w:pPr>
          </w:p>
          <w:p w14:paraId="41457117">
            <w:pPr>
              <w:pStyle w:val="6"/>
              <w:spacing w:line="281" w:lineRule="auto"/>
            </w:pPr>
          </w:p>
          <w:p w14:paraId="4C5F88CA">
            <w:pPr>
              <w:pStyle w:val="6"/>
              <w:spacing w:line="281" w:lineRule="auto"/>
            </w:pPr>
          </w:p>
          <w:p w14:paraId="2D3985A6">
            <w:pPr>
              <w:pStyle w:val="6"/>
              <w:spacing w:line="282" w:lineRule="auto"/>
            </w:pPr>
          </w:p>
          <w:p w14:paraId="3F695010">
            <w:pPr>
              <w:spacing w:before="91" w:line="220" w:lineRule="auto"/>
              <w:ind w:left="693"/>
              <w:rPr>
                <w:rFonts w:ascii="仿宋" w:hAnsi="仿宋" w:eastAsia="仿宋" w:cs="仿宋"/>
                <w:sz w:val="28"/>
                <w:szCs w:val="28"/>
              </w:rPr>
            </w:pPr>
            <w:r>
              <w:rPr>
                <w:rFonts w:ascii="仿宋" w:hAnsi="仿宋" w:eastAsia="仿宋" w:cs="仿宋"/>
                <w:spacing w:val="-7"/>
                <w:sz w:val="28"/>
                <w:szCs w:val="28"/>
              </w:rPr>
              <w:t>包号</w:t>
            </w:r>
          </w:p>
        </w:tc>
        <w:tc>
          <w:tcPr>
            <w:tcW w:w="1801" w:type="dxa"/>
            <w:vAlign w:val="top"/>
          </w:tcPr>
          <w:p w14:paraId="38F18C29">
            <w:pPr>
              <w:pStyle w:val="6"/>
              <w:spacing w:line="281" w:lineRule="auto"/>
            </w:pPr>
          </w:p>
          <w:p w14:paraId="4D9587A8">
            <w:pPr>
              <w:pStyle w:val="6"/>
              <w:spacing w:line="281" w:lineRule="auto"/>
            </w:pPr>
          </w:p>
          <w:p w14:paraId="76D4743A">
            <w:pPr>
              <w:pStyle w:val="6"/>
              <w:spacing w:line="281" w:lineRule="auto"/>
            </w:pPr>
          </w:p>
          <w:p w14:paraId="113F6889">
            <w:pPr>
              <w:pStyle w:val="6"/>
              <w:spacing w:line="281" w:lineRule="auto"/>
            </w:pPr>
          </w:p>
          <w:p w14:paraId="2434B724">
            <w:pPr>
              <w:pStyle w:val="6"/>
              <w:spacing w:line="282" w:lineRule="auto"/>
            </w:pPr>
          </w:p>
          <w:p w14:paraId="7CAA8EF0">
            <w:pPr>
              <w:spacing w:before="91" w:line="217" w:lineRule="auto"/>
              <w:ind w:left="363"/>
              <w:rPr>
                <w:rFonts w:ascii="仿宋" w:hAnsi="仿宋" w:eastAsia="仿宋" w:cs="仿宋"/>
                <w:sz w:val="28"/>
                <w:szCs w:val="28"/>
              </w:rPr>
            </w:pPr>
            <w:r>
              <w:rPr>
                <w:rFonts w:ascii="仿宋" w:hAnsi="仿宋" w:eastAsia="仿宋" w:cs="仿宋"/>
                <w:spacing w:val="-5"/>
                <w:sz w:val="28"/>
                <w:szCs w:val="28"/>
              </w:rPr>
              <w:t>包组名称</w:t>
            </w:r>
          </w:p>
        </w:tc>
        <w:tc>
          <w:tcPr>
            <w:tcW w:w="1803" w:type="dxa"/>
            <w:vAlign w:val="top"/>
          </w:tcPr>
          <w:p w14:paraId="0A98F3C2">
            <w:pPr>
              <w:pStyle w:val="6"/>
              <w:spacing w:line="281" w:lineRule="auto"/>
            </w:pPr>
          </w:p>
          <w:p w14:paraId="2257D47C">
            <w:pPr>
              <w:pStyle w:val="6"/>
              <w:spacing w:line="281" w:lineRule="auto"/>
            </w:pPr>
          </w:p>
          <w:p w14:paraId="32B142D8">
            <w:pPr>
              <w:pStyle w:val="6"/>
              <w:spacing w:line="281" w:lineRule="auto"/>
            </w:pPr>
          </w:p>
          <w:p w14:paraId="53965A7F">
            <w:pPr>
              <w:pStyle w:val="6"/>
              <w:spacing w:line="281" w:lineRule="auto"/>
            </w:pPr>
          </w:p>
          <w:p w14:paraId="27E0ECA9">
            <w:pPr>
              <w:pStyle w:val="6"/>
              <w:spacing w:line="281" w:lineRule="auto"/>
            </w:pPr>
          </w:p>
          <w:p w14:paraId="489B4B6A">
            <w:pPr>
              <w:spacing w:before="91" w:line="219" w:lineRule="auto"/>
              <w:ind w:left="75"/>
              <w:rPr>
                <w:rFonts w:ascii="仿宋" w:hAnsi="仿宋" w:eastAsia="仿宋" w:cs="仿宋"/>
                <w:sz w:val="28"/>
                <w:szCs w:val="28"/>
              </w:rPr>
            </w:pPr>
            <w:r>
              <w:rPr>
                <w:rFonts w:ascii="仿宋" w:hAnsi="仿宋" w:eastAsia="仿宋" w:cs="仿宋"/>
                <w:spacing w:val="-4"/>
                <w:sz w:val="28"/>
                <w:szCs w:val="28"/>
              </w:rPr>
              <w:t>采购需求概况</w:t>
            </w:r>
          </w:p>
        </w:tc>
        <w:tc>
          <w:tcPr>
            <w:tcW w:w="767" w:type="dxa"/>
            <w:vAlign w:val="top"/>
          </w:tcPr>
          <w:p w14:paraId="348B7E53">
            <w:pPr>
              <w:pStyle w:val="6"/>
              <w:spacing w:line="281" w:lineRule="auto"/>
            </w:pPr>
          </w:p>
          <w:p w14:paraId="5C03B38E">
            <w:pPr>
              <w:pStyle w:val="6"/>
              <w:spacing w:line="281" w:lineRule="auto"/>
            </w:pPr>
          </w:p>
          <w:p w14:paraId="77144793">
            <w:pPr>
              <w:pStyle w:val="6"/>
              <w:spacing w:line="281" w:lineRule="auto"/>
            </w:pPr>
          </w:p>
          <w:p w14:paraId="5E75E11F">
            <w:pPr>
              <w:pStyle w:val="6"/>
              <w:spacing w:line="281" w:lineRule="auto"/>
            </w:pPr>
          </w:p>
          <w:p w14:paraId="08EAAEEC">
            <w:pPr>
              <w:pStyle w:val="6"/>
              <w:spacing w:line="282" w:lineRule="auto"/>
            </w:pPr>
          </w:p>
          <w:p w14:paraId="32D3158E">
            <w:pPr>
              <w:spacing w:before="91" w:line="219" w:lineRule="auto"/>
              <w:ind w:left="117"/>
              <w:rPr>
                <w:rFonts w:ascii="仿宋" w:hAnsi="仿宋" w:eastAsia="仿宋" w:cs="仿宋"/>
                <w:sz w:val="28"/>
                <w:szCs w:val="28"/>
              </w:rPr>
            </w:pPr>
            <w:r>
              <w:rPr>
                <w:rFonts w:ascii="仿宋" w:hAnsi="仿宋" w:eastAsia="仿宋" w:cs="仿宋"/>
                <w:spacing w:val="-5"/>
                <w:sz w:val="28"/>
                <w:szCs w:val="28"/>
              </w:rPr>
              <w:t>数量</w:t>
            </w:r>
          </w:p>
        </w:tc>
        <w:tc>
          <w:tcPr>
            <w:tcW w:w="1290" w:type="dxa"/>
            <w:vAlign w:val="top"/>
          </w:tcPr>
          <w:p w14:paraId="08D101E2">
            <w:pPr>
              <w:pStyle w:val="6"/>
              <w:spacing w:line="257" w:lineRule="auto"/>
            </w:pPr>
          </w:p>
          <w:p w14:paraId="671A580E">
            <w:pPr>
              <w:pStyle w:val="6"/>
              <w:spacing w:line="257" w:lineRule="auto"/>
            </w:pPr>
          </w:p>
          <w:p w14:paraId="281AFECC">
            <w:pPr>
              <w:pStyle w:val="6"/>
              <w:spacing w:line="257" w:lineRule="auto"/>
            </w:pPr>
          </w:p>
          <w:p w14:paraId="4FB06C04">
            <w:pPr>
              <w:spacing w:before="91" w:line="218" w:lineRule="auto"/>
              <w:ind w:left="102"/>
              <w:rPr>
                <w:rFonts w:ascii="仿宋" w:hAnsi="仿宋" w:eastAsia="仿宋" w:cs="仿宋"/>
                <w:sz w:val="28"/>
                <w:szCs w:val="28"/>
              </w:rPr>
            </w:pPr>
            <w:r>
              <w:rPr>
                <w:rFonts w:ascii="仿宋" w:hAnsi="仿宋" w:eastAsia="仿宋" w:cs="仿宋"/>
                <w:spacing w:val="-4"/>
                <w:sz w:val="28"/>
                <w:szCs w:val="28"/>
              </w:rPr>
              <w:t>预算金额</w:t>
            </w:r>
          </w:p>
          <w:p w14:paraId="192F200F">
            <w:pPr>
              <w:spacing w:before="307" w:line="219" w:lineRule="auto"/>
              <w:ind w:left="100"/>
              <w:rPr>
                <w:rFonts w:ascii="仿宋" w:hAnsi="仿宋" w:eastAsia="仿宋" w:cs="仿宋"/>
                <w:sz w:val="28"/>
                <w:szCs w:val="28"/>
              </w:rPr>
            </w:pPr>
            <w:r>
              <w:rPr>
                <w:rFonts w:ascii="仿宋" w:hAnsi="仿宋" w:eastAsia="仿宋" w:cs="仿宋"/>
                <w:spacing w:val="-12"/>
                <w:sz w:val="28"/>
                <w:szCs w:val="28"/>
              </w:rPr>
              <w:t>（人民币</w:t>
            </w:r>
          </w:p>
          <w:p w14:paraId="3144E411">
            <w:pPr>
              <w:spacing w:before="306" w:line="223" w:lineRule="auto"/>
              <w:ind w:left="385"/>
              <w:rPr>
                <w:rFonts w:ascii="仿宋" w:hAnsi="仿宋" w:eastAsia="仿宋" w:cs="仿宋"/>
                <w:sz w:val="28"/>
                <w:szCs w:val="28"/>
              </w:rPr>
            </w:pPr>
            <w:r>
              <w:rPr>
                <w:rFonts w:ascii="仿宋" w:hAnsi="仿宋" w:eastAsia="仿宋" w:cs="仿宋"/>
                <w:spacing w:val="-11"/>
                <w:sz w:val="28"/>
                <w:szCs w:val="28"/>
              </w:rPr>
              <w:t>元）</w:t>
            </w:r>
          </w:p>
        </w:tc>
        <w:tc>
          <w:tcPr>
            <w:tcW w:w="796" w:type="dxa"/>
            <w:tcBorders>
              <w:top w:val="single" w:color="808080" w:sz="4" w:space="0"/>
              <w:right w:val="single" w:color="808080" w:sz="4" w:space="0"/>
            </w:tcBorders>
            <w:vAlign w:val="top"/>
          </w:tcPr>
          <w:p w14:paraId="00CAEB4A">
            <w:pPr>
              <w:spacing w:before="228" w:line="219" w:lineRule="auto"/>
              <w:ind w:left="129"/>
              <w:rPr>
                <w:rFonts w:ascii="仿宋" w:hAnsi="仿宋" w:eastAsia="仿宋" w:cs="仿宋"/>
                <w:sz w:val="28"/>
                <w:szCs w:val="28"/>
              </w:rPr>
            </w:pPr>
            <w:r>
              <w:rPr>
                <w:rFonts w:ascii="仿宋" w:hAnsi="仿宋" w:eastAsia="仿宋" w:cs="仿宋"/>
                <w:spacing w:val="-7"/>
                <w:sz w:val="28"/>
                <w:szCs w:val="28"/>
              </w:rPr>
              <w:t>最高</w:t>
            </w:r>
          </w:p>
          <w:p w14:paraId="0A624FAF">
            <w:pPr>
              <w:spacing w:before="306" w:line="219" w:lineRule="auto"/>
              <w:ind w:left="138"/>
              <w:rPr>
                <w:rFonts w:ascii="仿宋" w:hAnsi="仿宋" w:eastAsia="仿宋" w:cs="仿宋"/>
                <w:sz w:val="28"/>
                <w:szCs w:val="28"/>
              </w:rPr>
            </w:pPr>
            <w:r>
              <w:rPr>
                <w:rFonts w:ascii="仿宋" w:hAnsi="仿宋" w:eastAsia="仿宋" w:cs="仿宋"/>
                <w:spacing w:val="-9"/>
                <w:sz w:val="28"/>
                <w:szCs w:val="28"/>
              </w:rPr>
              <w:t>限价</w:t>
            </w:r>
          </w:p>
          <w:p w14:paraId="6B1A6E50">
            <w:pPr>
              <w:spacing w:before="306" w:line="223" w:lineRule="auto"/>
              <w:ind w:left="125"/>
              <w:rPr>
                <w:rFonts w:ascii="仿宋" w:hAnsi="仿宋" w:eastAsia="仿宋" w:cs="仿宋"/>
                <w:sz w:val="28"/>
                <w:szCs w:val="28"/>
              </w:rPr>
            </w:pPr>
            <w:r>
              <w:rPr>
                <w:rFonts w:ascii="仿宋" w:hAnsi="仿宋" w:eastAsia="仿宋" w:cs="仿宋"/>
                <w:spacing w:val="-9"/>
                <w:sz w:val="28"/>
                <w:szCs w:val="28"/>
              </w:rPr>
              <w:t>（</w:t>
            </w:r>
            <w:r>
              <w:rPr>
                <w:rFonts w:hint="eastAsia" w:ascii="仿宋" w:hAnsi="仿宋" w:eastAsia="仿宋" w:cs="仿宋"/>
                <w:spacing w:val="-9"/>
                <w:sz w:val="28"/>
                <w:szCs w:val="28"/>
                <w:lang w:eastAsia="zh-CN"/>
              </w:rPr>
              <w:t>折扣率</w:t>
            </w:r>
            <w:r>
              <w:rPr>
                <w:rFonts w:hint="eastAsia" w:ascii="仿宋" w:hAnsi="仿宋" w:eastAsia="仿宋" w:cs="仿宋"/>
                <w:spacing w:val="-9"/>
                <w:sz w:val="28"/>
                <w:szCs w:val="28"/>
                <w:lang w:val="en-US" w:eastAsia="zh-CN"/>
              </w:rPr>
              <w:t>%</w:t>
            </w:r>
            <w:r>
              <w:rPr>
                <w:rFonts w:ascii="仿宋" w:hAnsi="仿宋" w:eastAsia="仿宋" w:cs="仿宋"/>
                <w:spacing w:val="-11"/>
                <w:sz w:val="28"/>
                <w:szCs w:val="28"/>
              </w:rPr>
              <w:t>）</w:t>
            </w:r>
          </w:p>
        </w:tc>
      </w:tr>
      <w:tr w14:paraId="0F5A11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83" w:hRule="atLeast"/>
        </w:trPr>
        <w:tc>
          <w:tcPr>
            <w:tcW w:w="1879" w:type="dxa"/>
            <w:vAlign w:val="top"/>
          </w:tcPr>
          <w:p w14:paraId="087C9988">
            <w:pPr>
              <w:pStyle w:val="6"/>
              <w:spacing w:line="263" w:lineRule="auto"/>
            </w:pPr>
          </w:p>
          <w:p w14:paraId="59A83A22">
            <w:pPr>
              <w:pStyle w:val="6"/>
              <w:spacing w:line="263" w:lineRule="auto"/>
            </w:pPr>
          </w:p>
          <w:p w14:paraId="2AC1932B">
            <w:pPr>
              <w:pStyle w:val="6"/>
              <w:spacing w:line="264" w:lineRule="auto"/>
            </w:pPr>
          </w:p>
          <w:p w14:paraId="26D1F7D6">
            <w:pPr>
              <w:pStyle w:val="6"/>
              <w:spacing w:line="264" w:lineRule="auto"/>
            </w:pPr>
          </w:p>
          <w:p w14:paraId="2F8278CD">
            <w:pPr>
              <w:spacing w:before="91" w:line="237" w:lineRule="auto"/>
              <w:ind w:left="43"/>
              <w:rPr>
                <w:rFonts w:ascii="仿宋" w:hAnsi="仿宋" w:eastAsia="仿宋" w:cs="仿宋"/>
                <w:sz w:val="28"/>
                <w:szCs w:val="28"/>
              </w:rPr>
            </w:pPr>
            <w:r>
              <w:rPr>
                <w:rFonts w:ascii="仿宋" w:hAnsi="仿宋" w:eastAsia="仿宋" w:cs="仿宋"/>
                <w:spacing w:val="-1"/>
                <w:sz w:val="28"/>
                <w:szCs w:val="28"/>
              </w:rPr>
              <w:t>CYCG2026041-1</w:t>
            </w:r>
          </w:p>
        </w:tc>
        <w:tc>
          <w:tcPr>
            <w:tcW w:w="1801" w:type="dxa"/>
            <w:vAlign w:val="top"/>
          </w:tcPr>
          <w:p w14:paraId="5AA07A23">
            <w:pPr>
              <w:spacing w:before="194" w:line="392" w:lineRule="auto"/>
              <w:ind w:left="70" w:right="56"/>
              <w:jc w:val="both"/>
              <w:rPr>
                <w:rFonts w:ascii="仿宋" w:hAnsi="仿宋" w:eastAsia="仿宋" w:cs="仿宋"/>
                <w:sz w:val="28"/>
                <w:szCs w:val="28"/>
              </w:rPr>
            </w:pPr>
            <w:r>
              <w:rPr>
                <w:rFonts w:ascii="仿宋" w:hAnsi="仿宋" w:eastAsia="仿宋" w:cs="仿宋"/>
                <w:spacing w:val="-3"/>
                <w:sz w:val="28"/>
                <w:szCs w:val="28"/>
              </w:rPr>
              <w:t>鞍山千山温泉职工疗养院食堂食材配送服</w:t>
            </w:r>
            <w:r>
              <w:rPr>
                <w:rFonts w:ascii="仿宋" w:hAnsi="仿宋" w:eastAsia="仿宋" w:cs="仿宋"/>
                <w:spacing w:val="6"/>
                <w:sz w:val="28"/>
                <w:szCs w:val="28"/>
              </w:rPr>
              <w:t>务项目</w:t>
            </w:r>
            <w:r>
              <w:rPr>
                <w:rFonts w:ascii="仿宋" w:hAnsi="仿宋" w:eastAsia="仿宋" w:cs="仿宋"/>
                <w:spacing w:val="-53"/>
                <w:sz w:val="28"/>
                <w:szCs w:val="28"/>
              </w:rPr>
              <w:t xml:space="preserve"> </w:t>
            </w:r>
            <w:r>
              <w:rPr>
                <w:rFonts w:ascii="仿宋" w:hAnsi="仿宋" w:eastAsia="仿宋" w:cs="仿宋"/>
                <w:spacing w:val="6"/>
                <w:sz w:val="28"/>
                <w:szCs w:val="28"/>
              </w:rPr>
              <w:t>01</w:t>
            </w:r>
            <w:r>
              <w:rPr>
                <w:rFonts w:ascii="仿宋" w:hAnsi="仿宋" w:eastAsia="仿宋" w:cs="仿宋"/>
                <w:spacing w:val="-43"/>
                <w:sz w:val="28"/>
                <w:szCs w:val="28"/>
              </w:rPr>
              <w:t xml:space="preserve"> </w:t>
            </w:r>
            <w:r>
              <w:rPr>
                <w:rFonts w:ascii="仿宋" w:hAnsi="仿宋" w:eastAsia="仿宋" w:cs="仿宋"/>
                <w:spacing w:val="6"/>
                <w:sz w:val="28"/>
                <w:szCs w:val="28"/>
              </w:rPr>
              <w:t>包</w:t>
            </w:r>
          </w:p>
        </w:tc>
        <w:tc>
          <w:tcPr>
            <w:tcW w:w="1803" w:type="dxa"/>
            <w:vAlign w:val="top"/>
          </w:tcPr>
          <w:p w14:paraId="3793F643">
            <w:pPr>
              <w:spacing w:before="195" w:line="214" w:lineRule="auto"/>
              <w:ind w:left="74"/>
              <w:rPr>
                <w:rFonts w:ascii="仿宋" w:hAnsi="仿宋" w:eastAsia="仿宋" w:cs="仿宋"/>
                <w:sz w:val="28"/>
                <w:szCs w:val="28"/>
              </w:rPr>
            </w:pPr>
            <w:r>
              <w:rPr>
                <w:rFonts w:ascii="仿宋" w:hAnsi="仿宋" w:eastAsia="仿宋" w:cs="仿宋"/>
                <w:spacing w:val="-3"/>
                <w:sz w:val="28"/>
                <w:szCs w:val="28"/>
              </w:rPr>
              <w:t>粮油、干菜和</w:t>
            </w:r>
          </w:p>
          <w:p w14:paraId="6C4902B8">
            <w:pPr>
              <w:spacing w:before="313" w:line="217" w:lineRule="auto"/>
              <w:ind w:left="73"/>
              <w:rPr>
                <w:rFonts w:ascii="仿宋" w:hAnsi="仿宋" w:eastAsia="仿宋" w:cs="仿宋"/>
                <w:sz w:val="28"/>
                <w:szCs w:val="28"/>
              </w:rPr>
            </w:pPr>
            <w:r>
              <w:rPr>
                <w:rFonts w:ascii="仿宋" w:hAnsi="仿宋" w:eastAsia="仿宋" w:cs="仿宋"/>
                <w:spacing w:val="-5"/>
                <w:sz w:val="28"/>
                <w:szCs w:val="28"/>
              </w:rPr>
              <w:t>调味品类，具</w:t>
            </w:r>
          </w:p>
          <w:p w14:paraId="18271B37">
            <w:pPr>
              <w:spacing w:before="309" w:line="217" w:lineRule="auto"/>
              <w:ind w:left="74"/>
              <w:rPr>
                <w:rFonts w:ascii="仿宋" w:hAnsi="仿宋" w:eastAsia="仿宋" w:cs="仿宋"/>
                <w:sz w:val="28"/>
                <w:szCs w:val="28"/>
              </w:rPr>
            </w:pPr>
            <w:r>
              <w:rPr>
                <w:rFonts w:ascii="仿宋" w:hAnsi="仿宋" w:eastAsia="仿宋" w:cs="仿宋"/>
                <w:spacing w:val="-3"/>
                <w:sz w:val="28"/>
                <w:szCs w:val="28"/>
              </w:rPr>
              <w:t>体详见采购文</w:t>
            </w:r>
          </w:p>
          <w:p w14:paraId="01B30EC3">
            <w:pPr>
              <w:spacing w:before="308" w:line="219" w:lineRule="auto"/>
              <w:ind w:left="773"/>
              <w:rPr>
                <w:rFonts w:ascii="仿宋" w:hAnsi="仿宋" w:eastAsia="仿宋" w:cs="仿宋"/>
                <w:sz w:val="28"/>
                <w:szCs w:val="28"/>
              </w:rPr>
            </w:pPr>
            <w:r>
              <w:rPr>
                <w:rFonts w:ascii="仿宋" w:hAnsi="仿宋" w:eastAsia="仿宋" w:cs="仿宋"/>
                <w:sz w:val="28"/>
                <w:szCs w:val="28"/>
              </w:rPr>
              <w:t>件</w:t>
            </w:r>
          </w:p>
        </w:tc>
        <w:tc>
          <w:tcPr>
            <w:tcW w:w="767" w:type="dxa"/>
            <w:vAlign w:val="top"/>
          </w:tcPr>
          <w:p w14:paraId="3E652988">
            <w:pPr>
              <w:pStyle w:val="6"/>
            </w:pPr>
          </w:p>
        </w:tc>
        <w:tc>
          <w:tcPr>
            <w:tcW w:w="1290" w:type="dxa"/>
            <w:vAlign w:val="top"/>
          </w:tcPr>
          <w:p w14:paraId="7B4953F6">
            <w:pPr>
              <w:pStyle w:val="6"/>
              <w:spacing w:line="263" w:lineRule="auto"/>
            </w:pPr>
          </w:p>
          <w:p w14:paraId="3265322C">
            <w:pPr>
              <w:pStyle w:val="6"/>
              <w:spacing w:line="263" w:lineRule="auto"/>
            </w:pPr>
          </w:p>
          <w:p w14:paraId="1AA4A5C1">
            <w:pPr>
              <w:pStyle w:val="6"/>
              <w:spacing w:line="264" w:lineRule="auto"/>
            </w:pPr>
          </w:p>
          <w:p w14:paraId="59DE1C9F">
            <w:pPr>
              <w:pStyle w:val="6"/>
              <w:spacing w:line="264" w:lineRule="auto"/>
            </w:pPr>
          </w:p>
          <w:p w14:paraId="4B6FB49D">
            <w:pPr>
              <w:spacing w:before="91" w:line="237" w:lineRule="auto"/>
              <w:ind w:left="97"/>
              <w:rPr>
                <w:rFonts w:ascii="仿宋" w:hAnsi="仿宋" w:eastAsia="仿宋" w:cs="仿宋"/>
                <w:sz w:val="28"/>
                <w:szCs w:val="28"/>
              </w:rPr>
            </w:pPr>
            <w:r>
              <w:rPr>
                <w:rFonts w:ascii="仿宋" w:hAnsi="仿宋" w:eastAsia="仿宋" w:cs="仿宋"/>
                <w:spacing w:val="-2"/>
                <w:sz w:val="28"/>
                <w:szCs w:val="28"/>
              </w:rPr>
              <w:t>559245.0</w:t>
            </w:r>
          </w:p>
        </w:tc>
        <w:tc>
          <w:tcPr>
            <w:tcW w:w="796" w:type="dxa"/>
            <w:vAlign w:val="top"/>
          </w:tcPr>
          <w:p w14:paraId="49BE0A82">
            <w:pPr>
              <w:pStyle w:val="6"/>
              <w:spacing w:line="263" w:lineRule="auto"/>
            </w:pPr>
          </w:p>
          <w:p w14:paraId="6DEDA90F">
            <w:pPr>
              <w:pStyle w:val="6"/>
              <w:spacing w:line="263" w:lineRule="auto"/>
            </w:pPr>
          </w:p>
          <w:p w14:paraId="663C3D0F">
            <w:pPr>
              <w:pStyle w:val="6"/>
              <w:spacing w:line="264" w:lineRule="auto"/>
            </w:pPr>
          </w:p>
          <w:p w14:paraId="099426EE">
            <w:pPr>
              <w:pStyle w:val="6"/>
              <w:spacing w:line="264" w:lineRule="auto"/>
            </w:pPr>
          </w:p>
          <w:p w14:paraId="74A409DC">
            <w:pPr>
              <w:spacing w:before="91" w:line="237" w:lineRule="auto"/>
              <w:ind w:left="63"/>
              <w:rPr>
                <w:rFonts w:hint="eastAsia" w:ascii="仿宋" w:hAnsi="仿宋" w:eastAsia="仿宋" w:cs="仿宋"/>
                <w:sz w:val="28"/>
                <w:szCs w:val="28"/>
                <w:lang w:eastAsia="zh-CN"/>
              </w:rPr>
            </w:pPr>
            <w:r>
              <w:rPr>
                <w:rFonts w:ascii="仿宋" w:hAnsi="仿宋" w:eastAsia="仿宋" w:cs="仿宋"/>
                <w:spacing w:val="-6"/>
                <w:sz w:val="28"/>
                <w:szCs w:val="28"/>
              </w:rPr>
              <w:t>100</w:t>
            </w:r>
            <w:r>
              <w:rPr>
                <w:rFonts w:hint="eastAsia" w:ascii="仿宋" w:hAnsi="仿宋" w:eastAsia="仿宋" w:cs="仿宋"/>
                <w:spacing w:val="-6"/>
                <w:sz w:val="28"/>
                <w:szCs w:val="28"/>
                <w:lang w:val="en-US" w:eastAsia="zh-CN"/>
              </w:rPr>
              <w:t>%</w:t>
            </w:r>
          </w:p>
        </w:tc>
      </w:tr>
      <w:tr w14:paraId="003EAC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1879" w:type="dxa"/>
            <w:tcBorders>
              <w:left w:val="single" w:color="808080" w:sz="4" w:space="0"/>
              <w:bottom w:val="single" w:color="808080" w:sz="4" w:space="0"/>
            </w:tcBorders>
            <w:vAlign w:val="top"/>
          </w:tcPr>
          <w:p w14:paraId="6B2C750A">
            <w:pPr>
              <w:spacing w:before="199" w:line="237" w:lineRule="auto"/>
              <w:ind w:left="43"/>
              <w:rPr>
                <w:rFonts w:ascii="仿宋" w:hAnsi="仿宋" w:eastAsia="仿宋" w:cs="仿宋"/>
                <w:sz w:val="28"/>
                <w:szCs w:val="28"/>
              </w:rPr>
            </w:pPr>
            <w:r>
              <w:rPr>
                <w:rFonts w:ascii="仿宋" w:hAnsi="仿宋" w:eastAsia="仿宋" w:cs="仿宋"/>
                <w:spacing w:val="-1"/>
                <w:sz w:val="28"/>
                <w:szCs w:val="28"/>
              </w:rPr>
              <w:t>CYCG2026041-2</w:t>
            </w:r>
          </w:p>
        </w:tc>
        <w:tc>
          <w:tcPr>
            <w:tcW w:w="1801" w:type="dxa"/>
            <w:vAlign w:val="top"/>
          </w:tcPr>
          <w:p w14:paraId="01C6D01A">
            <w:pPr>
              <w:spacing w:before="199" w:line="219" w:lineRule="auto"/>
              <w:ind w:left="71"/>
              <w:rPr>
                <w:rFonts w:ascii="仿宋" w:hAnsi="仿宋" w:eastAsia="仿宋" w:cs="仿宋"/>
                <w:sz w:val="28"/>
                <w:szCs w:val="28"/>
              </w:rPr>
            </w:pPr>
            <w:r>
              <w:rPr>
                <w:rFonts w:ascii="仿宋" w:hAnsi="仿宋" w:eastAsia="仿宋" w:cs="仿宋"/>
                <w:spacing w:val="-3"/>
                <w:sz w:val="28"/>
                <w:szCs w:val="28"/>
              </w:rPr>
              <w:t>鞍山千山温泉</w:t>
            </w:r>
          </w:p>
        </w:tc>
        <w:tc>
          <w:tcPr>
            <w:tcW w:w="1803" w:type="dxa"/>
            <w:vAlign w:val="top"/>
          </w:tcPr>
          <w:p w14:paraId="51946384">
            <w:pPr>
              <w:spacing w:before="200" w:line="219" w:lineRule="auto"/>
              <w:ind w:left="102"/>
              <w:rPr>
                <w:rFonts w:ascii="仿宋" w:hAnsi="仿宋" w:eastAsia="仿宋" w:cs="仿宋"/>
                <w:sz w:val="28"/>
                <w:szCs w:val="28"/>
              </w:rPr>
            </w:pPr>
            <w:r>
              <w:rPr>
                <w:rFonts w:ascii="仿宋" w:hAnsi="仿宋" w:eastAsia="仿宋" w:cs="仿宋"/>
                <w:spacing w:val="-8"/>
                <w:sz w:val="28"/>
                <w:szCs w:val="28"/>
              </w:rPr>
              <w:t>肉、禽蛋和海</w:t>
            </w:r>
          </w:p>
        </w:tc>
        <w:tc>
          <w:tcPr>
            <w:tcW w:w="767" w:type="dxa"/>
            <w:vAlign w:val="top"/>
          </w:tcPr>
          <w:p w14:paraId="4AE4B453">
            <w:pPr>
              <w:pStyle w:val="6"/>
            </w:pPr>
          </w:p>
        </w:tc>
        <w:tc>
          <w:tcPr>
            <w:tcW w:w="1290" w:type="dxa"/>
            <w:vAlign w:val="top"/>
          </w:tcPr>
          <w:p w14:paraId="1E057652">
            <w:pPr>
              <w:spacing w:before="199" w:line="237" w:lineRule="auto"/>
              <w:ind w:left="98"/>
              <w:rPr>
                <w:rFonts w:ascii="仿宋" w:hAnsi="仿宋" w:eastAsia="仿宋" w:cs="仿宋"/>
                <w:sz w:val="28"/>
                <w:szCs w:val="28"/>
              </w:rPr>
            </w:pPr>
            <w:r>
              <w:rPr>
                <w:rFonts w:ascii="仿宋" w:hAnsi="仿宋" w:eastAsia="仿宋" w:cs="仿宋"/>
                <w:spacing w:val="-2"/>
                <w:sz w:val="28"/>
                <w:szCs w:val="28"/>
              </w:rPr>
              <w:t>719787.0</w:t>
            </w:r>
          </w:p>
        </w:tc>
        <w:tc>
          <w:tcPr>
            <w:tcW w:w="796" w:type="dxa"/>
            <w:tcBorders>
              <w:bottom w:val="single" w:color="808080" w:sz="4" w:space="0"/>
              <w:right w:val="single" w:color="808080" w:sz="4" w:space="0"/>
            </w:tcBorders>
            <w:vAlign w:val="top"/>
          </w:tcPr>
          <w:p w14:paraId="02CD15E1">
            <w:pPr>
              <w:spacing w:before="199" w:line="237" w:lineRule="auto"/>
              <w:ind w:left="63"/>
              <w:rPr>
                <w:rFonts w:hint="eastAsia" w:ascii="仿宋" w:hAnsi="仿宋" w:eastAsia="仿宋" w:cs="仿宋"/>
                <w:sz w:val="28"/>
                <w:szCs w:val="28"/>
                <w:lang w:eastAsia="zh-CN"/>
              </w:rPr>
            </w:pPr>
            <w:r>
              <w:rPr>
                <w:rFonts w:ascii="仿宋" w:hAnsi="仿宋" w:eastAsia="仿宋" w:cs="仿宋"/>
                <w:spacing w:val="-6"/>
                <w:sz w:val="28"/>
                <w:szCs w:val="28"/>
              </w:rPr>
              <w:t>100</w:t>
            </w:r>
            <w:r>
              <w:rPr>
                <w:rFonts w:hint="eastAsia" w:ascii="仿宋" w:hAnsi="仿宋" w:eastAsia="仿宋" w:cs="仿宋"/>
                <w:spacing w:val="-6"/>
                <w:sz w:val="28"/>
                <w:szCs w:val="28"/>
                <w:lang w:val="en-US" w:eastAsia="zh-CN"/>
              </w:rPr>
              <w:t>%</w:t>
            </w:r>
          </w:p>
        </w:tc>
      </w:tr>
    </w:tbl>
    <w:p w14:paraId="37EDDCF8">
      <w:pPr>
        <w:pStyle w:val="2"/>
      </w:pPr>
    </w:p>
    <w:p w14:paraId="2240B1D5">
      <w:pPr>
        <w:sectPr>
          <w:footerReference r:id="rId10" w:type="default"/>
          <w:pgSz w:w="11907" w:h="16839"/>
          <w:pgMar w:top="400" w:right="0" w:bottom="1174" w:left="0" w:header="0" w:footer="948" w:gutter="0"/>
          <w:cols w:space="720" w:num="1"/>
        </w:sectPr>
      </w:pPr>
    </w:p>
    <w:p w14:paraId="6D3478E5">
      <w:pPr>
        <w:spacing w:before="19"/>
      </w:pPr>
    </w:p>
    <w:p w14:paraId="522A1293">
      <w:pPr>
        <w:spacing w:before="19"/>
      </w:pPr>
    </w:p>
    <w:p w14:paraId="2FC7FBE3">
      <w:pPr>
        <w:spacing w:before="18"/>
      </w:pPr>
    </w:p>
    <w:p w14:paraId="0F040FD7">
      <w:pPr>
        <w:spacing w:before="18"/>
      </w:pPr>
    </w:p>
    <w:tbl>
      <w:tblPr>
        <w:tblStyle w:val="5"/>
        <w:tblW w:w="8336" w:type="dxa"/>
        <w:tblInd w:w="19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79"/>
        <w:gridCol w:w="1801"/>
        <w:gridCol w:w="1803"/>
        <w:gridCol w:w="767"/>
        <w:gridCol w:w="1290"/>
        <w:gridCol w:w="796"/>
      </w:tblGrid>
      <w:tr w14:paraId="2F0B7A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83" w:hRule="atLeast"/>
        </w:trPr>
        <w:tc>
          <w:tcPr>
            <w:tcW w:w="1879" w:type="dxa"/>
            <w:tcBorders>
              <w:top w:val="single" w:color="808080" w:sz="4" w:space="0"/>
              <w:left w:val="single" w:color="808080" w:sz="4" w:space="0"/>
            </w:tcBorders>
            <w:vAlign w:val="top"/>
          </w:tcPr>
          <w:p w14:paraId="0B22180A">
            <w:pPr>
              <w:pStyle w:val="6"/>
            </w:pPr>
          </w:p>
        </w:tc>
        <w:tc>
          <w:tcPr>
            <w:tcW w:w="1801" w:type="dxa"/>
            <w:vAlign w:val="top"/>
          </w:tcPr>
          <w:p w14:paraId="7C4A279D">
            <w:pPr>
              <w:spacing w:before="230" w:line="383" w:lineRule="auto"/>
              <w:ind w:left="86" w:right="56" w:hanging="16"/>
              <w:jc w:val="both"/>
              <w:rPr>
                <w:rFonts w:ascii="仿宋" w:hAnsi="仿宋" w:eastAsia="仿宋" w:cs="仿宋"/>
                <w:sz w:val="28"/>
                <w:szCs w:val="28"/>
              </w:rPr>
            </w:pPr>
            <w:r>
              <w:rPr>
                <w:rFonts w:ascii="仿宋" w:hAnsi="仿宋" w:eastAsia="仿宋" w:cs="仿宋"/>
                <w:spacing w:val="-3"/>
                <w:sz w:val="28"/>
                <w:szCs w:val="28"/>
              </w:rPr>
              <w:t>职工疗养院食</w:t>
            </w:r>
            <w:r>
              <w:rPr>
                <w:rFonts w:ascii="仿宋" w:hAnsi="仿宋" w:eastAsia="仿宋" w:cs="仿宋"/>
                <w:spacing w:val="-6"/>
                <w:sz w:val="28"/>
                <w:szCs w:val="28"/>
              </w:rPr>
              <w:t>堂食材配送服</w:t>
            </w:r>
            <w:r>
              <w:rPr>
                <w:rFonts w:ascii="仿宋" w:hAnsi="仿宋" w:eastAsia="仿宋" w:cs="仿宋"/>
                <w:spacing w:val="4"/>
                <w:sz w:val="28"/>
                <w:szCs w:val="28"/>
              </w:rPr>
              <w:t>务项目</w:t>
            </w:r>
            <w:r>
              <w:rPr>
                <w:rFonts w:ascii="仿宋" w:hAnsi="仿宋" w:eastAsia="仿宋" w:cs="仿宋"/>
                <w:spacing w:val="-58"/>
                <w:sz w:val="28"/>
                <w:szCs w:val="28"/>
              </w:rPr>
              <w:t xml:space="preserve"> </w:t>
            </w:r>
            <w:r>
              <w:rPr>
                <w:rFonts w:ascii="仿宋" w:hAnsi="仿宋" w:eastAsia="仿宋" w:cs="仿宋"/>
                <w:spacing w:val="4"/>
                <w:sz w:val="28"/>
                <w:szCs w:val="28"/>
              </w:rPr>
              <w:t>02</w:t>
            </w:r>
            <w:r>
              <w:rPr>
                <w:rFonts w:ascii="仿宋" w:hAnsi="仿宋" w:eastAsia="仿宋" w:cs="仿宋"/>
                <w:spacing w:val="-42"/>
                <w:sz w:val="28"/>
                <w:szCs w:val="28"/>
              </w:rPr>
              <w:t xml:space="preserve"> </w:t>
            </w:r>
            <w:r>
              <w:rPr>
                <w:rFonts w:ascii="仿宋" w:hAnsi="仿宋" w:eastAsia="仿宋" w:cs="仿宋"/>
                <w:spacing w:val="4"/>
                <w:sz w:val="28"/>
                <w:szCs w:val="28"/>
              </w:rPr>
              <w:t>包</w:t>
            </w:r>
          </w:p>
        </w:tc>
        <w:tc>
          <w:tcPr>
            <w:tcW w:w="1803" w:type="dxa"/>
            <w:vAlign w:val="top"/>
          </w:tcPr>
          <w:p w14:paraId="30FBF6CB">
            <w:pPr>
              <w:spacing w:before="227" w:line="422" w:lineRule="auto"/>
              <w:ind w:left="74" w:right="56" w:firstLine="1"/>
              <w:rPr>
                <w:rFonts w:ascii="仿宋" w:hAnsi="仿宋" w:eastAsia="仿宋" w:cs="仿宋"/>
                <w:sz w:val="28"/>
                <w:szCs w:val="28"/>
              </w:rPr>
            </w:pPr>
            <w:r>
              <w:rPr>
                <w:rFonts w:ascii="仿宋" w:hAnsi="仿宋" w:eastAsia="仿宋" w:cs="仿宋"/>
                <w:spacing w:val="-4"/>
                <w:sz w:val="28"/>
                <w:szCs w:val="28"/>
              </w:rPr>
              <w:t>产品类，具体</w:t>
            </w:r>
            <w:r>
              <w:rPr>
                <w:rFonts w:ascii="仿宋" w:hAnsi="仿宋" w:eastAsia="仿宋" w:cs="仿宋"/>
                <w:spacing w:val="-3"/>
                <w:sz w:val="28"/>
                <w:szCs w:val="28"/>
              </w:rPr>
              <w:t>详见采购文件</w:t>
            </w:r>
          </w:p>
        </w:tc>
        <w:tc>
          <w:tcPr>
            <w:tcW w:w="767" w:type="dxa"/>
            <w:vAlign w:val="top"/>
          </w:tcPr>
          <w:p w14:paraId="3463255D">
            <w:pPr>
              <w:pStyle w:val="6"/>
            </w:pPr>
          </w:p>
        </w:tc>
        <w:tc>
          <w:tcPr>
            <w:tcW w:w="1290" w:type="dxa"/>
            <w:vAlign w:val="top"/>
          </w:tcPr>
          <w:p w14:paraId="6F88B0C6">
            <w:pPr>
              <w:pStyle w:val="6"/>
            </w:pPr>
          </w:p>
        </w:tc>
        <w:tc>
          <w:tcPr>
            <w:tcW w:w="796" w:type="dxa"/>
            <w:tcBorders>
              <w:top w:val="single" w:color="808080" w:sz="4" w:space="0"/>
              <w:right w:val="single" w:color="808080" w:sz="4" w:space="0"/>
            </w:tcBorders>
            <w:vAlign w:val="top"/>
          </w:tcPr>
          <w:p w14:paraId="5E6166EB">
            <w:pPr>
              <w:pStyle w:val="6"/>
            </w:pPr>
          </w:p>
        </w:tc>
      </w:tr>
      <w:tr w14:paraId="14DE3B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82" w:hRule="atLeast"/>
        </w:trPr>
        <w:tc>
          <w:tcPr>
            <w:tcW w:w="1879" w:type="dxa"/>
            <w:vAlign w:val="top"/>
          </w:tcPr>
          <w:p w14:paraId="185D18D0">
            <w:pPr>
              <w:pStyle w:val="6"/>
              <w:spacing w:line="263" w:lineRule="auto"/>
            </w:pPr>
          </w:p>
          <w:p w14:paraId="773F7913">
            <w:pPr>
              <w:pStyle w:val="6"/>
              <w:spacing w:line="263" w:lineRule="auto"/>
            </w:pPr>
          </w:p>
          <w:p w14:paraId="7CE3C794">
            <w:pPr>
              <w:pStyle w:val="6"/>
              <w:spacing w:line="264" w:lineRule="auto"/>
            </w:pPr>
          </w:p>
          <w:p w14:paraId="21CC47E6">
            <w:pPr>
              <w:pStyle w:val="6"/>
              <w:spacing w:line="264" w:lineRule="auto"/>
            </w:pPr>
          </w:p>
          <w:p w14:paraId="28557A3C">
            <w:pPr>
              <w:spacing w:before="91" w:line="237" w:lineRule="auto"/>
              <w:ind w:left="43"/>
              <w:rPr>
                <w:rFonts w:ascii="仿宋" w:hAnsi="仿宋" w:eastAsia="仿宋" w:cs="仿宋"/>
                <w:sz w:val="28"/>
                <w:szCs w:val="28"/>
              </w:rPr>
            </w:pPr>
            <w:r>
              <w:rPr>
                <w:rFonts w:ascii="仿宋" w:hAnsi="仿宋" w:eastAsia="仿宋" w:cs="仿宋"/>
                <w:spacing w:val="-1"/>
                <w:sz w:val="28"/>
                <w:szCs w:val="28"/>
              </w:rPr>
              <w:t>CYCG2026041-3</w:t>
            </w:r>
          </w:p>
        </w:tc>
        <w:tc>
          <w:tcPr>
            <w:tcW w:w="1801" w:type="dxa"/>
            <w:vAlign w:val="top"/>
          </w:tcPr>
          <w:p w14:paraId="02D95F48">
            <w:pPr>
              <w:spacing w:before="193" w:line="392" w:lineRule="auto"/>
              <w:ind w:left="70" w:right="56"/>
              <w:jc w:val="both"/>
              <w:rPr>
                <w:rFonts w:ascii="仿宋" w:hAnsi="仿宋" w:eastAsia="仿宋" w:cs="仿宋"/>
                <w:sz w:val="28"/>
                <w:szCs w:val="28"/>
              </w:rPr>
            </w:pPr>
            <w:r>
              <w:rPr>
                <w:rFonts w:ascii="仿宋" w:hAnsi="仿宋" w:eastAsia="仿宋" w:cs="仿宋"/>
                <w:spacing w:val="-3"/>
                <w:sz w:val="28"/>
                <w:szCs w:val="28"/>
              </w:rPr>
              <w:t>鞍山千山温泉职工疗养院食堂食材配送服</w:t>
            </w:r>
            <w:r>
              <w:rPr>
                <w:rFonts w:ascii="仿宋" w:hAnsi="仿宋" w:eastAsia="仿宋" w:cs="仿宋"/>
                <w:spacing w:val="6"/>
                <w:sz w:val="28"/>
                <w:szCs w:val="28"/>
              </w:rPr>
              <w:t>务项目</w:t>
            </w:r>
            <w:r>
              <w:rPr>
                <w:rFonts w:ascii="仿宋" w:hAnsi="仿宋" w:eastAsia="仿宋" w:cs="仿宋"/>
                <w:spacing w:val="-53"/>
                <w:sz w:val="28"/>
                <w:szCs w:val="28"/>
              </w:rPr>
              <w:t xml:space="preserve"> </w:t>
            </w:r>
            <w:r>
              <w:rPr>
                <w:rFonts w:ascii="仿宋" w:hAnsi="仿宋" w:eastAsia="仿宋" w:cs="仿宋"/>
                <w:spacing w:val="6"/>
                <w:sz w:val="28"/>
                <w:szCs w:val="28"/>
              </w:rPr>
              <w:t>03</w:t>
            </w:r>
            <w:r>
              <w:rPr>
                <w:rFonts w:ascii="仿宋" w:hAnsi="仿宋" w:eastAsia="仿宋" w:cs="仿宋"/>
                <w:spacing w:val="-43"/>
                <w:sz w:val="28"/>
                <w:szCs w:val="28"/>
              </w:rPr>
              <w:t xml:space="preserve"> </w:t>
            </w:r>
            <w:r>
              <w:rPr>
                <w:rFonts w:ascii="仿宋" w:hAnsi="仿宋" w:eastAsia="仿宋" w:cs="仿宋"/>
                <w:spacing w:val="6"/>
                <w:sz w:val="28"/>
                <w:szCs w:val="28"/>
              </w:rPr>
              <w:t>包</w:t>
            </w:r>
          </w:p>
        </w:tc>
        <w:tc>
          <w:tcPr>
            <w:tcW w:w="1803" w:type="dxa"/>
            <w:vAlign w:val="top"/>
          </w:tcPr>
          <w:p w14:paraId="591A72C7">
            <w:pPr>
              <w:pStyle w:val="6"/>
              <w:spacing w:line="419" w:lineRule="auto"/>
            </w:pPr>
          </w:p>
          <w:p w14:paraId="668060D4">
            <w:pPr>
              <w:spacing w:before="91" w:line="422" w:lineRule="auto"/>
              <w:ind w:left="103" w:right="56" w:hanging="28"/>
              <w:jc w:val="both"/>
              <w:rPr>
                <w:rFonts w:ascii="仿宋" w:hAnsi="仿宋" w:eastAsia="仿宋" w:cs="仿宋"/>
                <w:sz w:val="28"/>
                <w:szCs w:val="28"/>
              </w:rPr>
            </w:pPr>
            <w:r>
              <w:rPr>
                <w:rFonts w:ascii="仿宋" w:hAnsi="仿宋" w:eastAsia="仿宋" w:cs="仿宋"/>
                <w:spacing w:val="-4"/>
                <w:sz w:val="28"/>
                <w:szCs w:val="28"/>
              </w:rPr>
              <w:t>果蔬类、豆制</w:t>
            </w:r>
            <w:r>
              <w:rPr>
                <w:rFonts w:ascii="仿宋" w:hAnsi="仿宋" w:eastAsia="仿宋" w:cs="仿宋"/>
                <w:spacing w:val="-8"/>
                <w:sz w:val="28"/>
                <w:szCs w:val="28"/>
              </w:rPr>
              <w:t>品类，具体详</w:t>
            </w:r>
            <w:r>
              <w:rPr>
                <w:rFonts w:ascii="仿宋" w:hAnsi="仿宋" w:eastAsia="仿宋" w:cs="仿宋"/>
                <w:spacing w:val="19"/>
                <w:sz w:val="28"/>
                <w:szCs w:val="28"/>
              </w:rPr>
              <w:t>见采购文件</w:t>
            </w:r>
          </w:p>
        </w:tc>
        <w:tc>
          <w:tcPr>
            <w:tcW w:w="767" w:type="dxa"/>
            <w:vAlign w:val="top"/>
          </w:tcPr>
          <w:p w14:paraId="3F1870DE">
            <w:pPr>
              <w:pStyle w:val="6"/>
            </w:pPr>
          </w:p>
        </w:tc>
        <w:tc>
          <w:tcPr>
            <w:tcW w:w="1290" w:type="dxa"/>
            <w:vAlign w:val="top"/>
          </w:tcPr>
          <w:p w14:paraId="203C65C4">
            <w:pPr>
              <w:pStyle w:val="6"/>
              <w:spacing w:line="263" w:lineRule="auto"/>
            </w:pPr>
          </w:p>
          <w:p w14:paraId="6CE3A9B7">
            <w:pPr>
              <w:pStyle w:val="6"/>
              <w:spacing w:line="263" w:lineRule="auto"/>
            </w:pPr>
          </w:p>
          <w:p w14:paraId="51087044">
            <w:pPr>
              <w:pStyle w:val="6"/>
              <w:spacing w:line="264" w:lineRule="auto"/>
            </w:pPr>
          </w:p>
          <w:p w14:paraId="76E1BEBB">
            <w:pPr>
              <w:pStyle w:val="6"/>
              <w:spacing w:line="264" w:lineRule="auto"/>
            </w:pPr>
          </w:p>
          <w:p w14:paraId="11A66538">
            <w:pPr>
              <w:spacing w:before="91" w:line="237" w:lineRule="auto"/>
              <w:ind w:left="97"/>
              <w:rPr>
                <w:rFonts w:ascii="仿宋" w:hAnsi="仿宋" w:eastAsia="仿宋" w:cs="仿宋"/>
                <w:sz w:val="28"/>
                <w:szCs w:val="28"/>
              </w:rPr>
            </w:pPr>
            <w:r>
              <w:rPr>
                <w:rFonts w:ascii="仿宋" w:hAnsi="仿宋" w:eastAsia="仿宋" w:cs="仿宋"/>
                <w:spacing w:val="-2"/>
                <w:sz w:val="28"/>
                <w:szCs w:val="28"/>
              </w:rPr>
              <w:t>343231.0</w:t>
            </w:r>
          </w:p>
        </w:tc>
        <w:tc>
          <w:tcPr>
            <w:tcW w:w="796" w:type="dxa"/>
            <w:vAlign w:val="top"/>
          </w:tcPr>
          <w:p w14:paraId="71F02690">
            <w:pPr>
              <w:pStyle w:val="6"/>
              <w:spacing w:line="263" w:lineRule="auto"/>
            </w:pPr>
          </w:p>
          <w:p w14:paraId="72585ADC">
            <w:pPr>
              <w:pStyle w:val="6"/>
              <w:spacing w:line="263" w:lineRule="auto"/>
            </w:pPr>
          </w:p>
          <w:p w14:paraId="62FDC88F">
            <w:pPr>
              <w:pStyle w:val="6"/>
              <w:spacing w:line="264" w:lineRule="auto"/>
            </w:pPr>
          </w:p>
          <w:p w14:paraId="12EAAC96">
            <w:pPr>
              <w:pStyle w:val="6"/>
              <w:spacing w:line="264" w:lineRule="auto"/>
            </w:pPr>
          </w:p>
          <w:p w14:paraId="2CD45D14">
            <w:pPr>
              <w:spacing w:before="91" w:line="237" w:lineRule="auto"/>
              <w:ind w:left="63"/>
              <w:rPr>
                <w:rFonts w:hint="eastAsia" w:ascii="仿宋" w:hAnsi="仿宋" w:eastAsia="仿宋" w:cs="仿宋"/>
                <w:sz w:val="28"/>
                <w:szCs w:val="28"/>
                <w:lang w:eastAsia="zh-CN"/>
              </w:rPr>
            </w:pPr>
            <w:r>
              <w:rPr>
                <w:rFonts w:ascii="仿宋" w:hAnsi="仿宋" w:eastAsia="仿宋" w:cs="仿宋"/>
                <w:spacing w:val="-6"/>
                <w:sz w:val="28"/>
                <w:szCs w:val="28"/>
              </w:rPr>
              <w:t>100</w:t>
            </w:r>
            <w:r>
              <w:rPr>
                <w:rFonts w:hint="eastAsia" w:ascii="仿宋" w:hAnsi="仿宋" w:eastAsia="仿宋" w:cs="仿宋"/>
                <w:spacing w:val="-6"/>
                <w:sz w:val="28"/>
                <w:szCs w:val="28"/>
                <w:lang w:val="en-US" w:eastAsia="zh-CN"/>
              </w:rPr>
              <w:t>%</w:t>
            </w:r>
          </w:p>
        </w:tc>
      </w:tr>
      <w:tr w14:paraId="330464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9" w:hRule="atLeast"/>
        </w:trPr>
        <w:tc>
          <w:tcPr>
            <w:tcW w:w="1879" w:type="dxa"/>
            <w:tcBorders>
              <w:left w:val="single" w:color="808080" w:sz="4" w:space="0"/>
              <w:bottom w:val="single" w:color="808080" w:sz="4" w:space="0"/>
            </w:tcBorders>
            <w:vAlign w:val="top"/>
          </w:tcPr>
          <w:p w14:paraId="5885A0A9">
            <w:pPr>
              <w:spacing w:before="199" w:line="219" w:lineRule="auto"/>
              <w:ind w:left="690"/>
              <w:rPr>
                <w:rFonts w:ascii="仿宋" w:hAnsi="仿宋" w:eastAsia="仿宋" w:cs="仿宋"/>
                <w:sz w:val="28"/>
                <w:szCs w:val="28"/>
              </w:rPr>
            </w:pPr>
            <w:r>
              <w:rPr>
                <w:rFonts w:ascii="仿宋" w:hAnsi="仿宋" w:eastAsia="仿宋" w:cs="仿宋"/>
                <w:spacing w:val="-7"/>
                <w:sz w:val="28"/>
                <w:szCs w:val="28"/>
              </w:rPr>
              <w:t>合计</w:t>
            </w:r>
          </w:p>
        </w:tc>
        <w:tc>
          <w:tcPr>
            <w:tcW w:w="1801" w:type="dxa"/>
            <w:vAlign w:val="top"/>
          </w:tcPr>
          <w:p w14:paraId="62C40D48">
            <w:pPr>
              <w:pStyle w:val="6"/>
            </w:pPr>
          </w:p>
          <w:p w14:paraId="30E194C5">
            <w:pPr>
              <w:spacing w:before="91" w:line="189" w:lineRule="exact"/>
              <w:ind w:left="623"/>
              <w:rPr>
                <w:rFonts w:ascii="仿宋" w:hAnsi="仿宋" w:eastAsia="仿宋" w:cs="仿宋"/>
                <w:sz w:val="28"/>
                <w:szCs w:val="28"/>
              </w:rPr>
            </w:pPr>
            <w:r>
              <w:rPr>
                <w:rFonts w:ascii="仿宋" w:hAnsi="仿宋" w:eastAsia="仿宋" w:cs="仿宋"/>
                <w:spacing w:val="-2"/>
                <w:position w:val="-4"/>
                <w:sz w:val="28"/>
                <w:szCs w:val="28"/>
              </w:rPr>
              <w:t>——</w:t>
            </w:r>
          </w:p>
        </w:tc>
        <w:tc>
          <w:tcPr>
            <w:tcW w:w="1803" w:type="dxa"/>
            <w:vAlign w:val="top"/>
          </w:tcPr>
          <w:p w14:paraId="0B4EDAFF">
            <w:pPr>
              <w:pStyle w:val="6"/>
            </w:pPr>
          </w:p>
          <w:p w14:paraId="750996F0">
            <w:pPr>
              <w:spacing w:before="91" w:line="189" w:lineRule="exact"/>
              <w:ind w:left="624"/>
              <w:rPr>
                <w:rFonts w:ascii="仿宋" w:hAnsi="仿宋" w:eastAsia="仿宋" w:cs="仿宋"/>
                <w:sz w:val="28"/>
                <w:szCs w:val="28"/>
              </w:rPr>
            </w:pPr>
            <w:r>
              <w:rPr>
                <w:rFonts w:ascii="仿宋" w:hAnsi="仿宋" w:eastAsia="仿宋" w:cs="仿宋"/>
                <w:spacing w:val="-2"/>
                <w:position w:val="-4"/>
                <w:sz w:val="28"/>
                <w:szCs w:val="28"/>
              </w:rPr>
              <w:t>——</w:t>
            </w:r>
          </w:p>
        </w:tc>
        <w:tc>
          <w:tcPr>
            <w:tcW w:w="767" w:type="dxa"/>
            <w:vAlign w:val="top"/>
          </w:tcPr>
          <w:p w14:paraId="4B6080A5">
            <w:pPr>
              <w:pStyle w:val="6"/>
            </w:pPr>
          </w:p>
          <w:p w14:paraId="78AE7483">
            <w:pPr>
              <w:spacing w:before="91" w:line="189" w:lineRule="exact"/>
              <w:ind w:left="108"/>
              <w:rPr>
                <w:rFonts w:ascii="仿宋" w:hAnsi="仿宋" w:eastAsia="仿宋" w:cs="仿宋"/>
                <w:sz w:val="28"/>
                <w:szCs w:val="28"/>
              </w:rPr>
            </w:pPr>
            <w:r>
              <w:rPr>
                <w:rFonts w:ascii="仿宋" w:hAnsi="仿宋" w:eastAsia="仿宋" w:cs="仿宋"/>
                <w:spacing w:val="-2"/>
                <w:position w:val="-4"/>
                <w:sz w:val="28"/>
                <w:szCs w:val="28"/>
              </w:rPr>
              <w:t>——</w:t>
            </w:r>
          </w:p>
        </w:tc>
        <w:tc>
          <w:tcPr>
            <w:tcW w:w="1290" w:type="dxa"/>
            <w:vAlign w:val="top"/>
          </w:tcPr>
          <w:p w14:paraId="73EFBF3B">
            <w:pPr>
              <w:spacing w:before="199" w:line="237" w:lineRule="auto"/>
              <w:ind w:right="6"/>
              <w:jc w:val="right"/>
              <w:rPr>
                <w:rFonts w:ascii="仿宋" w:hAnsi="仿宋" w:eastAsia="仿宋" w:cs="仿宋"/>
                <w:sz w:val="28"/>
                <w:szCs w:val="28"/>
              </w:rPr>
            </w:pPr>
            <w:r>
              <w:rPr>
                <w:rFonts w:ascii="仿宋" w:hAnsi="仿宋" w:eastAsia="仿宋" w:cs="仿宋"/>
                <w:spacing w:val="-4"/>
                <w:sz w:val="28"/>
                <w:szCs w:val="28"/>
              </w:rPr>
              <w:t>1622263.0</w:t>
            </w:r>
          </w:p>
        </w:tc>
        <w:tc>
          <w:tcPr>
            <w:tcW w:w="796" w:type="dxa"/>
            <w:tcBorders>
              <w:bottom w:val="single" w:color="808080" w:sz="4" w:space="0"/>
              <w:right w:val="single" w:color="808080" w:sz="4" w:space="0"/>
            </w:tcBorders>
            <w:vAlign w:val="top"/>
          </w:tcPr>
          <w:p w14:paraId="7F8EA258">
            <w:pPr>
              <w:spacing w:before="199" w:line="237" w:lineRule="auto"/>
              <w:ind w:left="48"/>
              <w:rPr>
                <w:rFonts w:hint="eastAsia" w:ascii="仿宋" w:hAnsi="仿宋" w:eastAsia="仿宋" w:cs="仿宋"/>
                <w:sz w:val="28"/>
                <w:szCs w:val="28"/>
                <w:lang w:eastAsia="zh-CN"/>
              </w:rPr>
            </w:pPr>
            <w:r>
              <w:rPr>
                <w:rFonts w:hint="eastAsia" w:ascii="仿宋" w:hAnsi="仿宋" w:eastAsia="仿宋" w:cs="仿宋"/>
                <w:spacing w:val="-3"/>
                <w:sz w:val="28"/>
                <w:szCs w:val="28"/>
                <w:lang w:val="en-US" w:eastAsia="zh-CN"/>
              </w:rPr>
              <w:t>1</w:t>
            </w:r>
            <w:r>
              <w:rPr>
                <w:rFonts w:ascii="仿宋" w:hAnsi="仿宋" w:eastAsia="仿宋" w:cs="仿宋"/>
                <w:spacing w:val="-3"/>
                <w:sz w:val="28"/>
                <w:szCs w:val="28"/>
              </w:rPr>
              <w:t>00</w:t>
            </w:r>
            <w:r>
              <w:rPr>
                <w:rFonts w:hint="eastAsia" w:ascii="仿宋" w:hAnsi="仿宋" w:eastAsia="仿宋" w:cs="仿宋"/>
                <w:spacing w:val="-3"/>
                <w:sz w:val="28"/>
                <w:szCs w:val="28"/>
                <w:lang w:val="en-US" w:eastAsia="zh-CN"/>
              </w:rPr>
              <w:t>%</w:t>
            </w:r>
          </w:p>
        </w:tc>
      </w:tr>
    </w:tbl>
    <w:p w14:paraId="48582D49">
      <w:pPr>
        <w:pStyle w:val="2"/>
        <w:spacing w:line="325" w:lineRule="auto"/>
      </w:pPr>
    </w:p>
    <w:p w14:paraId="07066FF9">
      <w:pPr>
        <w:spacing w:before="91" w:line="422" w:lineRule="auto"/>
        <w:ind w:left="1821" w:right="2002" w:firstLine="431"/>
        <w:rPr>
          <w:rFonts w:ascii="仿宋" w:hAnsi="仿宋" w:eastAsia="仿宋" w:cs="仿宋"/>
          <w:sz w:val="28"/>
          <w:szCs w:val="28"/>
        </w:rPr>
      </w:pPr>
      <w:r>
        <w:rPr>
          <w:rFonts w:ascii="仿宋" w:hAnsi="仿宋" w:eastAsia="仿宋" w:cs="仿宋"/>
          <w:spacing w:val="-2"/>
          <w:sz w:val="28"/>
          <w:szCs w:val="28"/>
        </w:rPr>
        <w:t>1、落实政府采购政策内容：执行对中小企业、监狱和残疾人企业的相关扶持政策等</w:t>
      </w:r>
    </w:p>
    <w:p w14:paraId="77B02D36">
      <w:pPr>
        <w:spacing w:before="236" w:line="221" w:lineRule="auto"/>
        <w:ind w:left="2235"/>
        <w:rPr>
          <w:rFonts w:ascii="仿宋" w:hAnsi="仿宋" w:eastAsia="仿宋" w:cs="仿宋"/>
          <w:sz w:val="28"/>
          <w:szCs w:val="28"/>
        </w:rPr>
      </w:pPr>
      <w:r>
        <w:rPr>
          <w:rFonts w:ascii="仿宋" w:hAnsi="仿宋" w:eastAsia="仿宋" w:cs="仿宋"/>
          <w:spacing w:val="-6"/>
          <w:sz w:val="28"/>
          <w:szCs w:val="28"/>
        </w:rPr>
        <w:t>2、是否进口：否</w:t>
      </w:r>
    </w:p>
    <w:p w14:paraId="45B07B5D">
      <w:pPr>
        <w:pStyle w:val="2"/>
        <w:spacing w:line="449" w:lineRule="auto"/>
      </w:pPr>
    </w:p>
    <w:p w14:paraId="277DEDAB">
      <w:pPr>
        <w:spacing w:before="91" w:line="219" w:lineRule="auto"/>
        <w:ind w:left="2250"/>
        <w:rPr>
          <w:rFonts w:ascii="仿宋" w:hAnsi="仿宋" w:eastAsia="仿宋" w:cs="仿宋"/>
          <w:sz w:val="28"/>
          <w:szCs w:val="28"/>
        </w:rPr>
      </w:pPr>
      <w:r>
        <w:rPr>
          <w:rFonts w:ascii="仿宋" w:hAnsi="仿宋" w:eastAsia="仿宋" w:cs="仿宋"/>
          <w:b/>
          <w:bCs/>
          <w:spacing w:val="-5"/>
          <w:sz w:val="28"/>
          <w:szCs w:val="28"/>
        </w:rPr>
        <w:t>二、合格供应商的资格条件</w:t>
      </w:r>
    </w:p>
    <w:p w14:paraId="19156385">
      <w:pPr>
        <w:pStyle w:val="2"/>
        <w:spacing w:line="450" w:lineRule="auto"/>
      </w:pPr>
    </w:p>
    <w:p w14:paraId="0B44B2FB">
      <w:pPr>
        <w:spacing w:before="91" w:line="218" w:lineRule="auto"/>
        <w:ind w:left="2313"/>
        <w:rPr>
          <w:rFonts w:ascii="仿宋" w:hAnsi="仿宋" w:eastAsia="仿宋" w:cs="仿宋"/>
          <w:sz w:val="28"/>
          <w:szCs w:val="28"/>
        </w:rPr>
      </w:pPr>
      <w:r>
        <w:rPr>
          <w:rFonts w:ascii="仿宋" w:hAnsi="仿宋" w:eastAsia="仿宋" w:cs="仿宋"/>
          <w:spacing w:val="-1"/>
          <w:sz w:val="28"/>
          <w:szCs w:val="28"/>
        </w:rPr>
        <w:t>1、满足《中华人民共和国政府采购法》第二十</w:t>
      </w:r>
      <w:r>
        <w:rPr>
          <w:rFonts w:ascii="仿宋" w:hAnsi="仿宋" w:eastAsia="仿宋" w:cs="仿宋"/>
          <w:spacing w:val="-2"/>
          <w:sz w:val="28"/>
          <w:szCs w:val="28"/>
        </w:rPr>
        <w:t>二条规定；</w:t>
      </w:r>
    </w:p>
    <w:p w14:paraId="4313E5FD">
      <w:pPr>
        <w:pStyle w:val="2"/>
        <w:spacing w:line="453" w:lineRule="auto"/>
      </w:pPr>
    </w:p>
    <w:p w14:paraId="682083FF">
      <w:pPr>
        <w:spacing w:before="91" w:line="219" w:lineRule="auto"/>
        <w:ind w:left="2295"/>
        <w:rPr>
          <w:rFonts w:ascii="仿宋" w:hAnsi="仿宋" w:eastAsia="仿宋" w:cs="仿宋"/>
          <w:sz w:val="28"/>
          <w:szCs w:val="28"/>
        </w:rPr>
      </w:pPr>
      <w:r>
        <w:rPr>
          <w:rFonts w:ascii="仿宋" w:hAnsi="仿宋" w:eastAsia="仿宋" w:cs="仿宋"/>
          <w:spacing w:val="-2"/>
          <w:sz w:val="28"/>
          <w:szCs w:val="28"/>
        </w:rPr>
        <w:t>2、落实政府采购政策需满足的资格要求：无</w:t>
      </w:r>
    </w:p>
    <w:p w14:paraId="0B4AE232">
      <w:pPr>
        <w:pStyle w:val="2"/>
        <w:spacing w:line="452" w:lineRule="auto"/>
      </w:pPr>
    </w:p>
    <w:p w14:paraId="186BA40D">
      <w:pPr>
        <w:spacing w:before="92" w:line="219" w:lineRule="auto"/>
        <w:ind w:left="2298"/>
        <w:rPr>
          <w:rFonts w:ascii="仿宋" w:hAnsi="仿宋" w:eastAsia="仿宋" w:cs="仿宋"/>
          <w:sz w:val="28"/>
          <w:szCs w:val="28"/>
        </w:rPr>
      </w:pPr>
      <w:r>
        <w:rPr>
          <w:rFonts w:ascii="仿宋" w:hAnsi="仿宋" w:eastAsia="仿宋" w:cs="仿宋"/>
          <w:sz w:val="28"/>
          <w:szCs w:val="28"/>
        </w:rPr>
        <w:t>3、本项目的特定资格要求：无</w:t>
      </w:r>
    </w:p>
    <w:p w14:paraId="3CB5CBC0">
      <w:pPr>
        <w:pStyle w:val="2"/>
        <w:spacing w:line="453" w:lineRule="auto"/>
      </w:pPr>
    </w:p>
    <w:p w14:paraId="6667E39D">
      <w:pPr>
        <w:spacing w:before="91" w:line="219" w:lineRule="auto"/>
        <w:ind w:left="2309"/>
        <w:rPr>
          <w:rFonts w:ascii="仿宋" w:hAnsi="仿宋" w:eastAsia="仿宋" w:cs="仿宋"/>
          <w:sz w:val="28"/>
          <w:szCs w:val="28"/>
        </w:rPr>
      </w:pPr>
      <w:r>
        <w:rPr>
          <w:rFonts w:ascii="仿宋" w:hAnsi="仿宋" w:eastAsia="仿宋" w:cs="仿宋"/>
          <w:b/>
          <w:bCs/>
          <w:spacing w:val="-4"/>
          <w:sz w:val="28"/>
          <w:szCs w:val="28"/>
        </w:rPr>
        <w:t>三、是否允许联合体参与政府采购活动</w:t>
      </w:r>
    </w:p>
    <w:p w14:paraId="20884616">
      <w:pPr>
        <w:pStyle w:val="2"/>
        <w:spacing w:line="452" w:lineRule="auto"/>
      </w:pPr>
    </w:p>
    <w:p w14:paraId="075AB122">
      <w:pPr>
        <w:spacing w:before="91" w:line="219" w:lineRule="auto"/>
        <w:ind w:left="2302"/>
        <w:rPr>
          <w:rFonts w:ascii="仿宋" w:hAnsi="仿宋" w:eastAsia="仿宋" w:cs="仿宋"/>
          <w:sz w:val="28"/>
          <w:szCs w:val="28"/>
        </w:rPr>
      </w:pPr>
      <w:r>
        <w:rPr>
          <w:rFonts w:ascii="仿宋" w:hAnsi="仿宋" w:eastAsia="仿宋" w:cs="仿宋"/>
          <w:spacing w:val="-2"/>
          <w:sz w:val="28"/>
          <w:szCs w:val="28"/>
        </w:rPr>
        <w:t>本项目不允许联合体参与政府采购活动</w:t>
      </w:r>
    </w:p>
    <w:p w14:paraId="2408535E">
      <w:pPr>
        <w:spacing w:line="219" w:lineRule="auto"/>
        <w:rPr>
          <w:rFonts w:ascii="仿宋" w:hAnsi="仿宋" w:eastAsia="仿宋" w:cs="仿宋"/>
          <w:sz w:val="28"/>
          <w:szCs w:val="28"/>
        </w:rPr>
        <w:sectPr>
          <w:footerReference r:id="rId11" w:type="default"/>
          <w:pgSz w:w="11907" w:h="16839"/>
          <w:pgMar w:top="400" w:right="0" w:bottom="1174" w:left="0" w:header="0" w:footer="946" w:gutter="0"/>
          <w:cols w:space="720" w:num="1"/>
        </w:sectPr>
      </w:pPr>
    </w:p>
    <w:p w14:paraId="119D4555">
      <w:pPr>
        <w:pStyle w:val="2"/>
        <w:spacing w:line="280" w:lineRule="auto"/>
      </w:pPr>
    </w:p>
    <w:p w14:paraId="191A4A1E">
      <w:pPr>
        <w:pStyle w:val="2"/>
        <w:spacing w:line="280" w:lineRule="auto"/>
      </w:pPr>
    </w:p>
    <w:p w14:paraId="1F43CD1C">
      <w:pPr>
        <w:pStyle w:val="2"/>
        <w:spacing w:line="280" w:lineRule="auto"/>
      </w:pPr>
    </w:p>
    <w:p w14:paraId="448345EA">
      <w:pPr>
        <w:pStyle w:val="2"/>
        <w:spacing w:line="280" w:lineRule="auto"/>
      </w:pPr>
    </w:p>
    <w:p w14:paraId="73ADDDAD">
      <w:pPr>
        <w:spacing w:before="91" w:line="422" w:lineRule="auto"/>
        <w:ind w:left="1827" w:right="2049" w:firstLine="507"/>
        <w:rPr>
          <w:rFonts w:ascii="仿宋" w:hAnsi="仿宋" w:eastAsia="仿宋" w:cs="仿宋"/>
          <w:sz w:val="28"/>
          <w:szCs w:val="28"/>
        </w:rPr>
      </w:pPr>
      <w:r>
        <w:rPr>
          <w:rFonts w:ascii="仿宋" w:hAnsi="仿宋" w:eastAsia="仿宋" w:cs="仿宋"/>
          <w:b/>
          <w:bCs/>
          <w:spacing w:val="-3"/>
          <w:sz w:val="28"/>
          <w:szCs w:val="28"/>
        </w:rPr>
        <w:t>四、招标公告发布的媒体：</w:t>
      </w:r>
      <w:r>
        <w:rPr>
          <w:rFonts w:ascii="仿宋" w:hAnsi="仿宋" w:eastAsia="仿宋" w:cs="仿宋"/>
          <w:spacing w:val="-3"/>
          <w:sz w:val="28"/>
          <w:szCs w:val="28"/>
        </w:rPr>
        <w:t>在鞍山市政府网站、鞍山市公共资</w:t>
      </w:r>
      <w:r>
        <w:rPr>
          <w:rFonts w:ascii="仿宋" w:hAnsi="仿宋" w:eastAsia="仿宋" w:cs="仿宋"/>
          <w:spacing w:val="-1"/>
          <w:sz w:val="28"/>
          <w:szCs w:val="28"/>
        </w:rPr>
        <w:t>源交易服务平台及其他法律法规要求的媒体</w:t>
      </w:r>
      <w:r>
        <w:rPr>
          <w:rFonts w:ascii="仿宋" w:hAnsi="仿宋" w:eastAsia="仿宋" w:cs="仿宋"/>
          <w:spacing w:val="-2"/>
          <w:sz w:val="28"/>
          <w:szCs w:val="28"/>
        </w:rPr>
        <w:t>上公告</w:t>
      </w:r>
    </w:p>
    <w:p w14:paraId="364E3B81">
      <w:pPr>
        <w:spacing w:before="239" w:line="419" w:lineRule="auto"/>
        <w:ind w:left="1820" w:right="1985" w:firstLine="485"/>
        <w:rPr>
          <w:rFonts w:ascii="仿宋" w:hAnsi="仿宋" w:eastAsia="仿宋" w:cs="仿宋"/>
          <w:sz w:val="28"/>
          <w:szCs w:val="28"/>
        </w:rPr>
      </w:pPr>
      <w:r>
        <w:rPr>
          <w:rFonts w:ascii="仿宋" w:hAnsi="仿宋" w:eastAsia="仿宋" w:cs="仿宋"/>
          <w:b/>
          <w:bCs/>
          <w:spacing w:val="-2"/>
          <w:sz w:val="28"/>
          <w:szCs w:val="28"/>
        </w:rPr>
        <w:t>五、领取招标文件的时间及方式</w:t>
      </w:r>
      <w:r>
        <w:rPr>
          <w:rFonts w:ascii="仿宋" w:hAnsi="仿宋" w:eastAsia="仿宋" w:cs="仿宋"/>
          <w:spacing w:val="-2"/>
          <w:sz w:val="28"/>
          <w:szCs w:val="28"/>
        </w:rPr>
        <w:t>：即日起至开标前在鞍山市政</w:t>
      </w:r>
      <w:r>
        <w:rPr>
          <w:rFonts w:ascii="仿宋" w:hAnsi="仿宋" w:eastAsia="仿宋" w:cs="仿宋"/>
          <w:spacing w:val="-1"/>
          <w:sz w:val="28"/>
          <w:szCs w:val="28"/>
        </w:rPr>
        <w:t>府网、鞍山市公共资源服务平台（本公告附件：招标文件及相关资料）免费下载，网址</w:t>
      </w:r>
      <w:r>
        <w:rPr>
          <w:rFonts w:ascii="仿宋" w:hAnsi="仿宋" w:eastAsia="仿宋" w:cs="仿宋"/>
          <w:spacing w:val="-45"/>
          <w:sz w:val="28"/>
          <w:szCs w:val="28"/>
        </w:rPr>
        <w:t xml:space="preserve"> </w:t>
      </w:r>
      <w:r>
        <w:fldChar w:fldCharType="begin"/>
      </w:r>
      <w:r>
        <w:instrText xml:space="preserve"> HYPERLINK "http://www.anshan.gov.cn/index.jsp" </w:instrText>
      </w:r>
      <w:r>
        <w:fldChar w:fldCharType="separate"/>
      </w:r>
      <w:r>
        <w:rPr>
          <w:rFonts w:ascii="仿宋" w:hAnsi="仿宋" w:eastAsia="仿宋" w:cs="仿宋"/>
          <w:spacing w:val="-1"/>
          <w:sz w:val="28"/>
          <w:szCs w:val="28"/>
        </w:rPr>
        <w:t>http://www.anshan.gov.cn/index.jsp</w:t>
      </w:r>
      <w:r>
        <w:rPr>
          <w:rFonts w:ascii="仿宋" w:hAnsi="仿宋" w:eastAsia="仿宋" w:cs="仿宋"/>
          <w:spacing w:val="-1"/>
          <w:sz w:val="28"/>
          <w:szCs w:val="28"/>
        </w:rPr>
        <w:fldChar w:fldCharType="end"/>
      </w:r>
      <w:r>
        <w:rPr>
          <w:rFonts w:ascii="仿宋" w:hAnsi="仿宋" w:eastAsia="仿宋" w:cs="仿宋"/>
          <w:spacing w:val="-1"/>
          <w:sz w:val="28"/>
          <w:szCs w:val="28"/>
        </w:rPr>
        <w:t>、</w:t>
      </w:r>
    </w:p>
    <w:p w14:paraId="384A2E26">
      <w:pPr>
        <w:spacing w:before="5" w:line="211" w:lineRule="auto"/>
        <w:ind w:left="1809"/>
        <w:rPr>
          <w:rFonts w:ascii="仿宋" w:hAnsi="仿宋" w:eastAsia="仿宋" w:cs="仿宋"/>
          <w:sz w:val="28"/>
          <w:szCs w:val="28"/>
        </w:rPr>
      </w:pPr>
      <w:r>
        <w:fldChar w:fldCharType="begin"/>
      </w:r>
      <w:r>
        <w:instrText xml:space="preserve"> HYPERLINK "http://www.asggzyjy.cn" </w:instrText>
      </w:r>
      <w:r>
        <w:fldChar w:fldCharType="separate"/>
      </w:r>
      <w:r>
        <w:rPr>
          <w:rFonts w:ascii="仿宋" w:hAnsi="仿宋" w:eastAsia="仿宋" w:cs="仿宋"/>
          <w:spacing w:val="-1"/>
          <w:sz w:val="28"/>
          <w:szCs w:val="28"/>
        </w:rPr>
        <w:t>http://www.asggzyjy.cn</w:t>
      </w:r>
      <w:r>
        <w:rPr>
          <w:rFonts w:ascii="仿宋" w:hAnsi="仿宋" w:eastAsia="仿宋" w:cs="仿宋"/>
          <w:spacing w:val="-1"/>
          <w:sz w:val="28"/>
          <w:szCs w:val="28"/>
        </w:rPr>
        <w:fldChar w:fldCharType="end"/>
      </w:r>
    </w:p>
    <w:p w14:paraId="6BCCE52F">
      <w:pPr>
        <w:pStyle w:val="2"/>
        <w:spacing w:line="463" w:lineRule="auto"/>
      </w:pPr>
    </w:p>
    <w:p w14:paraId="67620D9B">
      <w:pPr>
        <w:spacing w:before="91" w:line="219" w:lineRule="auto"/>
        <w:ind w:left="2303"/>
        <w:rPr>
          <w:rFonts w:ascii="仿宋" w:hAnsi="仿宋" w:eastAsia="仿宋" w:cs="仿宋"/>
          <w:sz w:val="28"/>
          <w:szCs w:val="28"/>
        </w:rPr>
      </w:pPr>
      <w:r>
        <w:rPr>
          <w:rFonts w:ascii="仿宋" w:hAnsi="仿宋" w:eastAsia="仿宋" w:cs="仿宋"/>
          <w:b/>
          <w:bCs/>
          <w:spacing w:val="-3"/>
          <w:sz w:val="28"/>
          <w:szCs w:val="28"/>
        </w:rPr>
        <w:t>六、递交投标文件截止时间、地点，开标时间及地点</w:t>
      </w:r>
    </w:p>
    <w:p w14:paraId="2B8BA3E5">
      <w:pPr>
        <w:pStyle w:val="2"/>
        <w:spacing w:line="453" w:lineRule="auto"/>
      </w:pPr>
    </w:p>
    <w:p w14:paraId="2F6CA534">
      <w:pPr>
        <w:spacing w:before="91" w:line="421" w:lineRule="auto"/>
        <w:ind w:left="1847" w:right="2064" w:firstLine="456"/>
        <w:rPr>
          <w:rFonts w:ascii="仿宋" w:hAnsi="仿宋" w:eastAsia="仿宋" w:cs="仿宋"/>
          <w:sz w:val="28"/>
          <w:szCs w:val="28"/>
        </w:rPr>
      </w:pPr>
      <w:r>
        <w:rPr>
          <w:rFonts w:ascii="仿宋" w:hAnsi="仿宋" w:eastAsia="仿宋" w:cs="仿宋"/>
          <w:spacing w:val="-1"/>
          <w:sz w:val="28"/>
          <w:szCs w:val="28"/>
        </w:rPr>
        <w:t>递交投标文件截止及开标时间：</w:t>
      </w:r>
      <w:r>
        <w:rPr>
          <w:rFonts w:hint="eastAsia" w:ascii="仿宋" w:hAnsi="仿宋" w:eastAsia="仿宋" w:cs="仿宋"/>
          <w:color w:val="333333"/>
          <w:spacing w:val="-2"/>
          <w:kern w:val="0"/>
          <w:sz w:val="28"/>
          <w:szCs w:val="28"/>
          <w:lang w:val="en-US" w:eastAsia="zh-CN" w:bidi="ar"/>
        </w:rPr>
        <w:t>2026年11月6日上午9:30</w:t>
      </w:r>
      <w:r>
        <w:rPr>
          <w:rFonts w:ascii="仿宋" w:hAnsi="仿宋" w:eastAsia="仿宋" w:cs="仿宋"/>
          <w:spacing w:val="-1"/>
          <w:sz w:val="28"/>
          <w:szCs w:val="28"/>
        </w:rPr>
        <w:t>（北京时</w:t>
      </w:r>
      <w:r>
        <w:rPr>
          <w:rFonts w:ascii="仿宋" w:hAnsi="仿宋" w:eastAsia="仿宋" w:cs="仿宋"/>
          <w:spacing w:val="-6"/>
          <w:sz w:val="28"/>
          <w:szCs w:val="28"/>
        </w:rPr>
        <w:t>间，节假日除外）</w:t>
      </w:r>
    </w:p>
    <w:p w14:paraId="0689FDC6">
      <w:pPr>
        <w:spacing w:before="236" w:line="422" w:lineRule="auto"/>
        <w:ind w:left="1821" w:right="1843" w:firstLine="419"/>
        <w:jc w:val="both"/>
        <w:rPr>
          <w:rFonts w:ascii="仿宋" w:hAnsi="仿宋" w:eastAsia="仿宋" w:cs="仿宋"/>
          <w:sz w:val="28"/>
          <w:szCs w:val="28"/>
        </w:rPr>
      </w:pPr>
      <w:r>
        <w:rPr>
          <w:rFonts w:ascii="仿宋" w:hAnsi="仿宋" w:eastAsia="仿宋" w:cs="仿宋"/>
          <w:spacing w:val="-1"/>
          <w:sz w:val="28"/>
          <w:szCs w:val="28"/>
        </w:rPr>
        <w:t>投标供应商须在递交响应文件截止时间前将非加密版电子投标文</w:t>
      </w:r>
      <w:r>
        <w:rPr>
          <w:rFonts w:ascii="仿宋" w:hAnsi="仿宋" w:eastAsia="仿宋" w:cs="仿宋"/>
          <w:spacing w:val="1"/>
          <w:sz w:val="28"/>
          <w:szCs w:val="28"/>
        </w:rPr>
        <w:t>件发送至指定的电子邮箱（</w:t>
      </w:r>
      <w:r>
        <w:fldChar w:fldCharType="begin"/>
      </w:r>
      <w:r>
        <w:instrText xml:space="preserve"> HYPERLINK "assggzyjyzx1221@163.com" </w:instrText>
      </w:r>
      <w:r>
        <w:fldChar w:fldCharType="separate"/>
      </w:r>
      <w:r>
        <w:rPr>
          <w:rFonts w:ascii="仿宋" w:hAnsi="仿宋" w:eastAsia="仿宋" w:cs="仿宋"/>
          <w:sz w:val="28"/>
          <w:szCs w:val="28"/>
        </w:rPr>
        <w:t>assggzyjyzx</w:t>
      </w:r>
      <w:r>
        <w:rPr>
          <w:rFonts w:ascii="仿宋" w:hAnsi="仿宋" w:eastAsia="仿宋" w:cs="仿宋"/>
          <w:spacing w:val="1"/>
          <w:sz w:val="28"/>
          <w:szCs w:val="28"/>
        </w:rPr>
        <w:t>1221@163.</w:t>
      </w:r>
      <w:r>
        <w:rPr>
          <w:rFonts w:ascii="仿宋" w:hAnsi="仿宋" w:eastAsia="仿宋" w:cs="仿宋"/>
          <w:sz w:val="28"/>
          <w:szCs w:val="28"/>
        </w:rPr>
        <w:t>com</w:t>
      </w:r>
      <w:r>
        <w:rPr>
          <w:rFonts w:ascii="仿宋" w:hAnsi="仿宋" w:eastAsia="仿宋" w:cs="仿宋"/>
          <w:sz w:val="28"/>
          <w:szCs w:val="28"/>
        </w:rPr>
        <w:fldChar w:fldCharType="end"/>
      </w:r>
      <w:r>
        <w:rPr>
          <w:rFonts w:ascii="仿宋" w:hAnsi="仿宋" w:eastAsia="仿宋" w:cs="仿宋"/>
          <w:spacing w:val="-23"/>
          <w:sz w:val="28"/>
          <w:szCs w:val="28"/>
        </w:rPr>
        <w:t>），</w:t>
      </w:r>
      <w:r>
        <w:rPr>
          <w:rFonts w:ascii="仿宋" w:hAnsi="仿宋" w:eastAsia="仿宋" w:cs="仿宋"/>
          <w:spacing w:val="1"/>
          <w:sz w:val="28"/>
          <w:szCs w:val="28"/>
        </w:rPr>
        <w:t>开标地点</w:t>
      </w:r>
      <w:r>
        <w:rPr>
          <w:rFonts w:ascii="仿宋" w:hAnsi="仿宋" w:eastAsia="仿宋" w:cs="仿宋"/>
          <w:spacing w:val="-3"/>
          <w:sz w:val="28"/>
          <w:szCs w:val="28"/>
        </w:rPr>
        <w:t>为鞍山市公共资源交易中心,详见发布的招标公告</w:t>
      </w:r>
      <w:r>
        <w:rPr>
          <w:rFonts w:ascii="仿宋" w:hAnsi="仿宋" w:eastAsia="仿宋" w:cs="仿宋"/>
          <w:spacing w:val="-65"/>
          <w:sz w:val="28"/>
          <w:szCs w:val="28"/>
        </w:rPr>
        <w:t xml:space="preserve"> </w:t>
      </w:r>
      <w:r>
        <w:rPr>
          <w:rFonts w:ascii="仿宋" w:hAnsi="仿宋" w:eastAsia="仿宋" w:cs="仿宋"/>
          <w:spacing w:val="-3"/>
          <w:sz w:val="28"/>
          <w:szCs w:val="28"/>
        </w:rPr>
        <w:t>(鞍山市铁西区人</w:t>
      </w:r>
      <w:r>
        <w:rPr>
          <w:rFonts w:ascii="仿宋" w:hAnsi="仿宋" w:eastAsia="仿宋" w:cs="仿宋"/>
          <w:spacing w:val="-5"/>
          <w:sz w:val="28"/>
          <w:szCs w:val="28"/>
        </w:rPr>
        <w:t>民路</w:t>
      </w:r>
      <w:r>
        <w:rPr>
          <w:rFonts w:ascii="仿宋" w:hAnsi="仿宋" w:eastAsia="仿宋" w:cs="仿宋"/>
          <w:spacing w:val="-53"/>
          <w:sz w:val="28"/>
          <w:szCs w:val="28"/>
        </w:rPr>
        <w:t xml:space="preserve"> </w:t>
      </w:r>
      <w:r>
        <w:rPr>
          <w:rFonts w:ascii="仿宋" w:hAnsi="仿宋" w:eastAsia="仿宋" w:cs="仿宋"/>
          <w:spacing w:val="-5"/>
          <w:sz w:val="28"/>
          <w:szCs w:val="28"/>
        </w:rPr>
        <w:t>269-271</w:t>
      </w:r>
      <w:r>
        <w:rPr>
          <w:rFonts w:ascii="仿宋" w:hAnsi="仿宋" w:eastAsia="仿宋" w:cs="仿宋"/>
          <w:spacing w:val="-46"/>
          <w:sz w:val="28"/>
          <w:szCs w:val="28"/>
        </w:rPr>
        <w:t xml:space="preserve"> </w:t>
      </w:r>
      <w:r>
        <w:rPr>
          <w:rFonts w:ascii="仿宋" w:hAnsi="仿宋" w:eastAsia="仿宋" w:cs="仿宋"/>
          <w:spacing w:val="-5"/>
          <w:sz w:val="28"/>
          <w:szCs w:val="28"/>
        </w:rPr>
        <w:t>号)。</w:t>
      </w:r>
    </w:p>
    <w:p w14:paraId="27FBA856">
      <w:pPr>
        <w:pStyle w:val="2"/>
        <w:spacing w:line="337" w:lineRule="auto"/>
      </w:pPr>
    </w:p>
    <w:p w14:paraId="063722A3">
      <w:pPr>
        <w:pStyle w:val="2"/>
        <w:spacing w:line="337" w:lineRule="auto"/>
      </w:pPr>
    </w:p>
    <w:p w14:paraId="2DB76BE5">
      <w:pPr>
        <w:spacing w:before="117" w:line="218" w:lineRule="auto"/>
        <w:ind w:left="2249"/>
        <w:rPr>
          <w:rFonts w:ascii="仿宋" w:hAnsi="仿宋" w:eastAsia="仿宋" w:cs="仿宋"/>
          <w:sz w:val="36"/>
          <w:szCs w:val="36"/>
        </w:rPr>
      </w:pPr>
      <w:r>
        <w:rPr>
          <w:rFonts w:ascii="仿宋" w:hAnsi="仿宋" w:eastAsia="仿宋" w:cs="仿宋"/>
          <w:spacing w:val="-9"/>
          <w:sz w:val="36"/>
          <w:szCs w:val="36"/>
        </w:rPr>
        <w:t>采用不见面开标注意事项：</w:t>
      </w:r>
    </w:p>
    <w:p w14:paraId="78B241F4">
      <w:pPr>
        <w:pStyle w:val="2"/>
        <w:spacing w:line="438" w:lineRule="auto"/>
      </w:pPr>
    </w:p>
    <w:p w14:paraId="45F3A652">
      <w:pPr>
        <w:spacing w:before="92" w:line="421" w:lineRule="auto"/>
        <w:ind w:left="1820" w:right="1861" w:firstLine="432"/>
        <w:jc w:val="both"/>
        <w:rPr>
          <w:rFonts w:ascii="仿宋" w:hAnsi="仿宋" w:eastAsia="仿宋" w:cs="仿宋"/>
          <w:sz w:val="28"/>
          <w:szCs w:val="28"/>
        </w:rPr>
      </w:pPr>
      <w:r>
        <w:rPr>
          <w:rFonts w:ascii="仿宋" w:hAnsi="仿宋" w:eastAsia="仿宋" w:cs="仿宋"/>
          <w:spacing w:val="-1"/>
          <w:sz w:val="28"/>
          <w:szCs w:val="28"/>
        </w:rPr>
        <w:t>1、投标供应商须在递交响应文件截止时间前将非加密</w:t>
      </w:r>
      <w:r>
        <w:rPr>
          <w:rFonts w:ascii="仿宋" w:hAnsi="仿宋" w:eastAsia="仿宋" w:cs="仿宋"/>
          <w:spacing w:val="-2"/>
          <w:sz w:val="28"/>
          <w:szCs w:val="28"/>
        </w:rPr>
        <w:t>版电子投</w:t>
      </w:r>
      <w:r>
        <w:rPr>
          <w:rFonts w:ascii="仿宋" w:hAnsi="仿宋" w:eastAsia="仿宋" w:cs="仿宋"/>
          <w:spacing w:val="-1"/>
          <w:sz w:val="28"/>
          <w:szCs w:val="28"/>
        </w:rPr>
        <w:t>标文件发送至指定的电子邮箱（</w:t>
      </w:r>
      <w:r>
        <w:fldChar w:fldCharType="begin"/>
      </w:r>
      <w:r>
        <w:instrText xml:space="preserve"> HYPERLINK "assggzyjyzx1221@163.com" </w:instrText>
      </w:r>
      <w:r>
        <w:fldChar w:fldCharType="separate"/>
      </w:r>
      <w:r>
        <w:rPr>
          <w:rFonts w:ascii="仿宋" w:hAnsi="仿宋" w:eastAsia="仿宋" w:cs="仿宋"/>
          <w:spacing w:val="-1"/>
          <w:sz w:val="28"/>
          <w:szCs w:val="28"/>
        </w:rPr>
        <w:t>assggzyjyzx1221@163.com</w:t>
      </w:r>
      <w:r>
        <w:rPr>
          <w:rFonts w:ascii="仿宋" w:hAnsi="仿宋" w:eastAsia="仿宋" w:cs="仿宋"/>
          <w:spacing w:val="-1"/>
          <w:sz w:val="28"/>
          <w:szCs w:val="28"/>
        </w:rPr>
        <w:fldChar w:fldCharType="end"/>
      </w:r>
      <w:r>
        <w:rPr>
          <w:rFonts w:ascii="仿宋" w:hAnsi="仿宋" w:eastAsia="仿宋" w:cs="仿宋"/>
          <w:spacing w:val="1"/>
          <w:sz w:val="28"/>
          <w:szCs w:val="28"/>
        </w:rPr>
        <w:t>），</w:t>
      </w:r>
      <w:r>
        <w:rPr>
          <w:rFonts w:ascii="仿宋" w:hAnsi="仿宋" w:eastAsia="仿宋" w:cs="仿宋"/>
          <w:spacing w:val="-1"/>
          <w:sz w:val="28"/>
          <w:szCs w:val="28"/>
        </w:rPr>
        <w:t>为保证投标文件安全，保障投标供应商的合法权益发送的投标文件必须</w:t>
      </w:r>
    </w:p>
    <w:p w14:paraId="3F6F3645">
      <w:pPr>
        <w:spacing w:line="421" w:lineRule="auto"/>
        <w:rPr>
          <w:rFonts w:ascii="仿宋" w:hAnsi="仿宋" w:eastAsia="仿宋" w:cs="仿宋"/>
          <w:sz w:val="28"/>
          <w:szCs w:val="28"/>
        </w:rPr>
        <w:sectPr>
          <w:footerReference r:id="rId12" w:type="default"/>
          <w:pgSz w:w="11907" w:h="16839"/>
          <w:pgMar w:top="400" w:right="0" w:bottom="1174" w:left="0" w:header="0" w:footer="948" w:gutter="0"/>
          <w:cols w:space="720" w:num="1"/>
        </w:sectPr>
      </w:pPr>
    </w:p>
    <w:p w14:paraId="548D0EB6">
      <w:pPr>
        <w:pStyle w:val="2"/>
        <w:spacing w:line="280" w:lineRule="auto"/>
      </w:pPr>
    </w:p>
    <w:p w14:paraId="5F9A9652">
      <w:pPr>
        <w:pStyle w:val="2"/>
        <w:spacing w:line="280" w:lineRule="auto"/>
      </w:pPr>
    </w:p>
    <w:p w14:paraId="2BEB51B2">
      <w:pPr>
        <w:pStyle w:val="2"/>
        <w:spacing w:line="280" w:lineRule="auto"/>
      </w:pPr>
    </w:p>
    <w:p w14:paraId="722E5A51">
      <w:pPr>
        <w:pStyle w:val="2"/>
        <w:spacing w:line="280" w:lineRule="auto"/>
      </w:pPr>
    </w:p>
    <w:p w14:paraId="054042F6">
      <w:pPr>
        <w:spacing w:before="91" w:line="422" w:lineRule="auto"/>
        <w:ind w:left="1832" w:right="1861" w:hanging="9"/>
        <w:rPr>
          <w:rFonts w:ascii="仿宋" w:hAnsi="仿宋" w:eastAsia="仿宋" w:cs="仿宋"/>
          <w:sz w:val="28"/>
          <w:szCs w:val="28"/>
        </w:rPr>
      </w:pPr>
      <w:r>
        <w:rPr>
          <w:rFonts w:ascii="仿宋" w:hAnsi="仿宋" w:eastAsia="仿宋" w:cs="仿宋"/>
          <w:spacing w:val="-4"/>
          <w:sz w:val="28"/>
          <w:szCs w:val="28"/>
        </w:rPr>
        <w:t>进行加密（可使用 rar、zip</w:t>
      </w:r>
      <w:r>
        <w:rPr>
          <w:rFonts w:ascii="仿宋" w:hAnsi="仿宋" w:eastAsia="仿宋" w:cs="仿宋"/>
          <w:spacing w:val="-43"/>
          <w:sz w:val="28"/>
          <w:szCs w:val="28"/>
        </w:rPr>
        <w:t xml:space="preserve"> </w:t>
      </w:r>
      <w:r>
        <w:rPr>
          <w:rFonts w:ascii="仿宋" w:hAnsi="仿宋" w:eastAsia="仿宋" w:cs="仿宋"/>
          <w:spacing w:val="-4"/>
          <w:sz w:val="28"/>
          <w:szCs w:val="28"/>
        </w:rPr>
        <w:t>等压缩工具对文件进行加密</w:t>
      </w:r>
      <w:r>
        <w:rPr>
          <w:rFonts w:ascii="仿宋" w:hAnsi="仿宋" w:eastAsia="仿宋" w:cs="仿宋"/>
          <w:spacing w:val="-5"/>
          <w:sz w:val="28"/>
          <w:szCs w:val="28"/>
        </w:rPr>
        <w:t>）。上传电</w:t>
      </w:r>
      <w:r>
        <w:rPr>
          <w:rFonts w:ascii="仿宋" w:hAnsi="仿宋" w:eastAsia="仿宋" w:cs="仿宋"/>
          <w:spacing w:val="-2"/>
          <w:sz w:val="28"/>
          <w:szCs w:val="28"/>
        </w:rPr>
        <w:t>子邮件标题格式为：项目名称+分包号+投标供应商名称</w:t>
      </w:r>
      <w:r>
        <w:rPr>
          <w:rFonts w:ascii="仿宋" w:hAnsi="仿宋" w:eastAsia="仿宋" w:cs="仿宋"/>
          <w:spacing w:val="-3"/>
          <w:sz w:val="28"/>
          <w:szCs w:val="28"/>
        </w:rPr>
        <w:t>+手机号码。</w:t>
      </w:r>
    </w:p>
    <w:p w14:paraId="7535DA9E">
      <w:pPr>
        <w:spacing w:before="276" w:line="422" w:lineRule="auto"/>
        <w:ind w:left="1823" w:right="2000" w:firstLine="412"/>
        <w:rPr>
          <w:rFonts w:ascii="仿宋" w:hAnsi="仿宋" w:eastAsia="仿宋" w:cs="仿宋"/>
          <w:sz w:val="28"/>
          <w:szCs w:val="28"/>
        </w:rPr>
      </w:pPr>
      <w:r>
        <w:rPr>
          <w:rFonts w:ascii="仿宋" w:hAnsi="仿宋" w:eastAsia="仿宋" w:cs="仿宋"/>
          <w:spacing w:val="-1"/>
          <w:sz w:val="28"/>
          <w:szCs w:val="28"/>
        </w:rPr>
        <w:t>2、开标当日法定代表人或授权委托人应保持通讯畅通</w:t>
      </w:r>
      <w:r>
        <w:rPr>
          <w:rFonts w:ascii="仿宋" w:hAnsi="仿宋" w:eastAsia="仿宋" w:cs="仿宋"/>
          <w:spacing w:val="-2"/>
          <w:sz w:val="28"/>
          <w:szCs w:val="28"/>
        </w:rPr>
        <w:t>，评审答</w:t>
      </w:r>
      <w:r>
        <w:rPr>
          <w:rFonts w:ascii="仿宋" w:hAnsi="仿宋" w:eastAsia="仿宋" w:cs="仿宋"/>
          <w:spacing w:val="-3"/>
          <w:sz w:val="28"/>
          <w:szCs w:val="28"/>
        </w:rPr>
        <w:t>疑采用远程（座机电话开免提方式）答疑。</w:t>
      </w:r>
    </w:p>
    <w:p w14:paraId="0495FB52">
      <w:pPr>
        <w:spacing w:before="235" w:line="420" w:lineRule="auto"/>
        <w:ind w:left="1804" w:right="1805" w:firstLine="434"/>
        <w:rPr>
          <w:rFonts w:ascii="仿宋" w:hAnsi="仿宋" w:eastAsia="仿宋" w:cs="仿宋"/>
          <w:sz w:val="28"/>
          <w:szCs w:val="28"/>
        </w:rPr>
      </w:pPr>
      <w:r>
        <w:rPr>
          <w:rFonts w:ascii="仿宋" w:hAnsi="仿宋" w:eastAsia="仿宋" w:cs="仿宋"/>
          <w:spacing w:val="-2"/>
          <w:sz w:val="28"/>
          <w:szCs w:val="28"/>
        </w:rPr>
        <w:t>3、参与投标的供应商可使用"腾讯会议"APP</w:t>
      </w:r>
      <w:r>
        <w:rPr>
          <w:rFonts w:ascii="仿宋" w:hAnsi="仿宋" w:eastAsia="仿宋" w:cs="仿宋"/>
          <w:spacing w:val="-57"/>
          <w:sz w:val="28"/>
          <w:szCs w:val="28"/>
        </w:rPr>
        <w:t xml:space="preserve"> </w:t>
      </w:r>
      <w:r>
        <w:rPr>
          <w:rFonts w:ascii="仿宋" w:hAnsi="仿宋" w:eastAsia="仿宋" w:cs="仿宋"/>
          <w:spacing w:val="-2"/>
          <w:sz w:val="28"/>
          <w:szCs w:val="28"/>
        </w:rPr>
        <w:t>收看网上开标直播，</w:t>
      </w:r>
      <w:r>
        <w:rPr>
          <w:rFonts w:ascii="仿宋" w:hAnsi="仿宋" w:eastAsia="仿宋" w:cs="仿宋"/>
          <w:sz w:val="28"/>
          <w:szCs w:val="28"/>
        </w:rPr>
        <w:t>法定代表人或授权委托人可提前下载并通过其手机号进</w:t>
      </w:r>
      <w:r>
        <w:rPr>
          <w:rFonts w:ascii="仿宋" w:hAnsi="仿宋" w:eastAsia="仿宋" w:cs="仿宋"/>
          <w:spacing w:val="-1"/>
          <w:sz w:val="28"/>
          <w:szCs w:val="28"/>
        </w:rPr>
        <w:t>行注册，开</w:t>
      </w:r>
      <w:r>
        <w:rPr>
          <w:rFonts w:ascii="仿宋" w:hAnsi="仿宋" w:eastAsia="仿宋" w:cs="仿宋"/>
          <w:sz w:val="28"/>
          <w:szCs w:val="28"/>
        </w:rPr>
        <w:t>标时登陆"腾讯会议"APP，交易中心将根据投标供应商提供的法</w:t>
      </w:r>
      <w:r>
        <w:rPr>
          <w:rFonts w:ascii="仿宋" w:hAnsi="仿宋" w:eastAsia="仿宋" w:cs="仿宋"/>
          <w:spacing w:val="-1"/>
          <w:sz w:val="28"/>
          <w:szCs w:val="28"/>
        </w:rPr>
        <w:t>定代</w:t>
      </w:r>
      <w:r>
        <w:rPr>
          <w:rFonts w:ascii="仿宋" w:hAnsi="仿宋" w:eastAsia="仿宋" w:cs="仿宋"/>
          <w:spacing w:val="-4"/>
          <w:sz w:val="28"/>
          <w:szCs w:val="28"/>
        </w:rPr>
        <w:t>表人或授权委托人手机号邀请其观看开标实况。（请投标供应商在法定代表人证明书或法定代表授权委托书上注明其手机号码）腾讯会议</w:t>
      </w:r>
      <w:r>
        <w:rPr>
          <w:rFonts w:ascii="仿宋" w:hAnsi="仿宋" w:eastAsia="仿宋" w:cs="仿宋"/>
          <w:spacing w:val="-1"/>
          <w:sz w:val="28"/>
          <w:szCs w:val="28"/>
        </w:rPr>
        <w:t>APP</w:t>
      </w:r>
      <w:r>
        <w:rPr>
          <w:rFonts w:ascii="仿宋" w:hAnsi="仿宋" w:eastAsia="仿宋" w:cs="仿宋"/>
          <w:spacing w:val="-35"/>
          <w:sz w:val="28"/>
          <w:szCs w:val="28"/>
        </w:rPr>
        <w:t xml:space="preserve"> </w:t>
      </w:r>
      <w:r>
        <w:rPr>
          <w:rFonts w:ascii="仿宋" w:hAnsi="仿宋" w:eastAsia="仿宋" w:cs="仿宋"/>
          <w:spacing w:val="-1"/>
          <w:sz w:val="28"/>
          <w:szCs w:val="28"/>
        </w:rPr>
        <w:t>下载地址:</w:t>
      </w:r>
      <w:r>
        <w:fldChar w:fldCharType="begin"/>
      </w:r>
      <w:r>
        <w:instrText xml:space="preserve"> HYPERLINK "https://meeting.tencent.com/" </w:instrText>
      </w:r>
      <w:r>
        <w:fldChar w:fldCharType="separate"/>
      </w:r>
      <w:r>
        <w:rPr>
          <w:rFonts w:ascii="仿宋" w:hAnsi="仿宋" w:eastAsia="仿宋" w:cs="仿宋"/>
          <w:spacing w:val="-1"/>
          <w:sz w:val="28"/>
          <w:szCs w:val="28"/>
        </w:rPr>
        <w:t>https://meeting.tencent.com/</w:t>
      </w:r>
      <w:r>
        <w:rPr>
          <w:rFonts w:ascii="仿宋" w:hAnsi="仿宋" w:eastAsia="仿宋" w:cs="仿宋"/>
          <w:spacing w:val="-1"/>
          <w:sz w:val="28"/>
          <w:szCs w:val="28"/>
        </w:rPr>
        <w:fldChar w:fldCharType="end"/>
      </w:r>
      <w:r>
        <w:rPr>
          <w:rFonts w:ascii="仿宋" w:hAnsi="仿宋" w:eastAsia="仿宋" w:cs="仿宋"/>
          <w:spacing w:val="-1"/>
          <w:sz w:val="28"/>
          <w:szCs w:val="28"/>
        </w:rPr>
        <w:t>。</w:t>
      </w:r>
    </w:p>
    <w:p w14:paraId="3773F11D">
      <w:pPr>
        <w:spacing w:before="208" w:line="217" w:lineRule="auto"/>
        <w:ind w:left="2293"/>
        <w:rPr>
          <w:rFonts w:ascii="仿宋" w:hAnsi="仿宋" w:eastAsia="仿宋" w:cs="仿宋"/>
          <w:sz w:val="36"/>
          <w:szCs w:val="36"/>
        </w:rPr>
      </w:pPr>
      <w:r>
        <w:rPr>
          <w:rFonts w:ascii="仿宋" w:hAnsi="仿宋" w:eastAsia="仿宋" w:cs="仿宋"/>
          <w:spacing w:val="-10"/>
          <w:sz w:val="36"/>
          <w:szCs w:val="36"/>
        </w:rPr>
        <w:t>中介采购电子交易项目相关要求：</w:t>
      </w:r>
    </w:p>
    <w:p w14:paraId="06E8E606">
      <w:pPr>
        <w:pStyle w:val="2"/>
        <w:spacing w:line="441" w:lineRule="auto"/>
      </w:pPr>
    </w:p>
    <w:p w14:paraId="3CF35A52">
      <w:pPr>
        <w:spacing w:before="91" w:line="420" w:lineRule="auto"/>
        <w:ind w:left="1827" w:right="1843" w:firstLine="445"/>
        <w:rPr>
          <w:rFonts w:ascii="仿宋" w:hAnsi="仿宋" w:eastAsia="仿宋" w:cs="仿宋"/>
          <w:sz w:val="28"/>
          <w:szCs w:val="28"/>
        </w:rPr>
      </w:pPr>
      <w:r>
        <w:rPr>
          <w:rFonts w:ascii="仿宋" w:hAnsi="仿宋" w:eastAsia="仿宋" w:cs="仿宋"/>
          <w:spacing w:val="-2"/>
          <w:sz w:val="28"/>
          <w:szCs w:val="28"/>
        </w:rPr>
        <w:t>电子投标要求：本项目为鞍山市公共资源交易服务平台中介采购</w:t>
      </w:r>
      <w:r>
        <w:rPr>
          <w:rFonts w:ascii="仿宋" w:hAnsi="仿宋" w:eastAsia="仿宋" w:cs="仿宋"/>
          <w:spacing w:val="-1"/>
          <w:sz w:val="28"/>
          <w:szCs w:val="28"/>
        </w:rPr>
        <w:t>公开招标电子交易项目，参与投标的供应商须进行主体信息注册</w:t>
      </w:r>
    </w:p>
    <w:p w14:paraId="293AF4E9">
      <w:pPr>
        <w:spacing w:before="4" w:line="421" w:lineRule="auto"/>
        <w:ind w:left="1826" w:right="1913" w:hanging="5"/>
        <w:rPr>
          <w:rFonts w:ascii="仿宋" w:hAnsi="仿宋" w:eastAsia="仿宋" w:cs="仿宋"/>
          <w:sz w:val="28"/>
          <w:szCs w:val="28"/>
        </w:rPr>
      </w:pPr>
      <w:r>
        <w:rPr>
          <w:rFonts w:ascii="仿宋" w:hAnsi="仿宋" w:eastAsia="仿宋" w:cs="仿宋"/>
          <w:spacing w:val="-6"/>
          <w:sz w:val="28"/>
          <w:szCs w:val="28"/>
        </w:rPr>
        <w:t>（2020</w:t>
      </w:r>
      <w:r>
        <w:rPr>
          <w:rFonts w:ascii="仿宋" w:hAnsi="仿宋" w:eastAsia="仿宋" w:cs="仿宋"/>
          <w:spacing w:val="-43"/>
          <w:sz w:val="28"/>
          <w:szCs w:val="28"/>
        </w:rPr>
        <w:t xml:space="preserve"> </w:t>
      </w:r>
      <w:r>
        <w:rPr>
          <w:rFonts w:ascii="仿宋" w:hAnsi="仿宋" w:eastAsia="仿宋" w:cs="仿宋"/>
          <w:spacing w:val="-6"/>
          <w:sz w:val="28"/>
          <w:szCs w:val="28"/>
        </w:rPr>
        <w:t>年</w:t>
      </w:r>
      <w:r>
        <w:rPr>
          <w:rFonts w:ascii="仿宋" w:hAnsi="仿宋" w:eastAsia="仿宋" w:cs="仿宋"/>
          <w:spacing w:val="-56"/>
          <w:sz w:val="28"/>
          <w:szCs w:val="28"/>
        </w:rPr>
        <w:t xml:space="preserve"> </w:t>
      </w:r>
      <w:r>
        <w:rPr>
          <w:rFonts w:ascii="仿宋" w:hAnsi="仿宋" w:eastAsia="仿宋" w:cs="仿宋"/>
          <w:spacing w:val="-6"/>
          <w:sz w:val="28"/>
          <w:szCs w:val="28"/>
        </w:rPr>
        <w:t>6</w:t>
      </w:r>
      <w:r>
        <w:rPr>
          <w:rFonts w:ascii="仿宋" w:hAnsi="仿宋" w:eastAsia="仿宋" w:cs="仿宋"/>
          <w:spacing w:val="-39"/>
          <w:sz w:val="28"/>
          <w:szCs w:val="28"/>
        </w:rPr>
        <w:t xml:space="preserve"> </w:t>
      </w:r>
      <w:r>
        <w:rPr>
          <w:rFonts w:ascii="仿宋" w:hAnsi="仿宋" w:eastAsia="仿宋" w:cs="仿宋"/>
          <w:spacing w:val="-6"/>
          <w:sz w:val="28"/>
          <w:szCs w:val="28"/>
        </w:rPr>
        <w:t>月</w:t>
      </w:r>
      <w:r>
        <w:rPr>
          <w:rFonts w:ascii="仿宋" w:hAnsi="仿宋" w:eastAsia="仿宋" w:cs="仿宋"/>
          <w:spacing w:val="-40"/>
          <w:sz w:val="28"/>
          <w:szCs w:val="28"/>
        </w:rPr>
        <w:t xml:space="preserve"> </w:t>
      </w:r>
      <w:r>
        <w:rPr>
          <w:rFonts w:ascii="仿宋" w:hAnsi="仿宋" w:eastAsia="仿宋" w:cs="仿宋"/>
          <w:spacing w:val="-6"/>
          <w:sz w:val="28"/>
          <w:szCs w:val="28"/>
        </w:rPr>
        <w:t>1 日之前注册的投标供应商需检查、补足详细地址信</w:t>
      </w:r>
      <w:r>
        <w:rPr>
          <w:rFonts w:ascii="仿宋" w:hAnsi="仿宋" w:eastAsia="仿宋" w:cs="仿宋"/>
          <w:spacing w:val="-2"/>
          <w:sz w:val="28"/>
          <w:szCs w:val="28"/>
        </w:rPr>
        <w:t>息并提交审核）和</w:t>
      </w:r>
      <w:r>
        <w:rPr>
          <w:rFonts w:ascii="仿宋" w:hAnsi="仿宋" w:eastAsia="仿宋" w:cs="仿宋"/>
          <w:spacing w:val="-60"/>
          <w:sz w:val="28"/>
          <w:szCs w:val="28"/>
        </w:rPr>
        <w:t xml:space="preserve"> </w:t>
      </w:r>
      <w:r>
        <w:rPr>
          <w:rFonts w:ascii="仿宋" w:hAnsi="仿宋" w:eastAsia="仿宋" w:cs="仿宋"/>
          <w:spacing w:val="-2"/>
          <w:sz w:val="28"/>
          <w:szCs w:val="28"/>
        </w:rPr>
        <w:t>CA</w:t>
      </w:r>
      <w:r>
        <w:rPr>
          <w:rFonts w:ascii="仿宋" w:hAnsi="仿宋" w:eastAsia="仿宋" w:cs="仿宋"/>
          <w:spacing w:val="-45"/>
          <w:sz w:val="28"/>
          <w:szCs w:val="28"/>
        </w:rPr>
        <w:t xml:space="preserve"> </w:t>
      </w:r>
      <w:r>
        <w:rPr>
          <w:rFonts w:ascii="仿宋" w:hAnsi="仿宋" w:eastAsia="仿宋" w:cs="仿宋"/>
          <w:spacing w:val="-2"/>
          <w:sz w:val="28"/>
          <w:szCs w:val="28"/>
        </w:rPr>
        <w:t>注册后进行网上投标。网上投标相关要求如</w:t>
      </w:r>
      <w:r>
        <w:rPr>
          <w:rFonts w:ascii="仿宋" w:hAnsi="仿宋" w:eastAsia="仿宋" w:cs="仿宋"/>
          <w:spacing w:val="-22"/>
          <w:sz w:val="28"/>
          <w:szCs w:val="28"/>
        </w:rPr>
        <w:t>下：</w:t>
      </w:r>
    </w:p>
    <w:p w14:paraId="3AE39991">
      <w:pPr>
        <w:spacing w:before="276" w:line="422" w:lineRule="auto"/>
        <w:ind w:left="1829" w:right="1980" w:firstLine="424"/>
        <w:rPr>
          <w:rFonts w:ascii="仿宋" w:hAnsi="仿宋" w:eastAsia="仿宋" w:cs="仿宋"/>
          <w:sz w:val="28"/>
          <w:szCs w:val="28"/>
        </w:rPr>
      </w:pPr>
      <w:r>
        <w:rPr>
          <w:rFonts w:ascii="仿宋" w:hAnsi="仿宋" w:eastAsia="仿宋" w:cs="仿宋"/>
          <w:spacing w:val="-5"/>
          <w:sz w:val="28"/>
          <w:szCs w:val="28"/>
        </w:rPr>
        <w:t>1、本项目采购文件可在全国公共资源交易平台（辽宁省</w:t>
      </w:r>
      <w:r>
        <w:rPr>
          <w:rFonts w:ascii="仿宋" w:hAnsi="仿宋" w:eastAsia="仿宋" w:cs="仿宋"/>
          <w:spacing w:val="-29"/>
          <w:sz w:val="28"/>
          <w:szCs w:val="28"/>
        </w:rPr>
        <w:t xml:space="preserve"> </w:t>
      </w:r>
      <w:r>
        <w:rPr>
          <w:rFonts w:ascii="仿宋" w:hAnsi="仿宋" w:eastAsia="仿宋" w:cs="仿宋"/>
          <w:spacing w:val="-5"/>
          <w:sz w:val="28"/>
          <w:szCs w:val="28"/>
        </w:rPr>
        <w:t>·鞍山</w:t>
      </w:r>
      <w:r>
        <w:rPr>
          <w:rFonts w:ascii="仿宋" w:hAnsi="仿宋" w:eastAsia="仿宋" w:cs="仿宋"/>
          <w:spacing w:val="-10"/>
          <w:sz w:val="28"/>
          <w:szCs w:val="28"/>
        </w:rPr>
        <w:t>市）免费下载；</w:t>
      </w:r>
    </w:p>
    <w:p w14:paraId="6868D7BE">
      <w:pPr>
        <w:spacing w:line="422" w:lineRule="auto"/>
        <w:rPr>
          <w:rFonts w:ascii="仿宋" w:hAnsi="仿宋" w:eastAsia="仿宋" w:cs="仿宋"/>
          <w:sz w:val="28"/>
          <w:szCs w:val="28"/>
        </w:rPr>
        <w:sectPr>
          <w:footerReference r:id="rId13" w:type="default"/>
          <w:pgSz w:w="11907" w:h="16839"/>
          <w:pgMar w:top="400" w:right="0" w:bottom="1174" w:left="0" w:header="0" w:footer="948" w:gutter="0"/>
          <w:cols w:space="720" w:num="1"/>
        </w:sectPr>
      </w:pPr>
    </w:p>
    <w:p w14:paraId="0DE08A66">
      <w:pPr>
        <w:pStyle w:val="2"/>
        <w:spacing w:line="280" w:lineRule="auto"/>
      </w:pPr>
    </w:p>
    <w:p w14:paraId="22F5B362">
      <w:pPr>
        <w:pStyle w:val="2"/>
        <w:spacing w:line="280" w:lineRule="auto"/>
      </w:pPr>
    </w:p>
    <w:p w14:paraId="2D9EC861">
      <w:pPr>
        <w:pStyle w:val="2"/>
        <w:spacing w:line="280" w:lineRule="auto"/>
      </w:pPr>
    </w:p>
    <w:p w14:paraId="6DFC2B20">
      <w:pPr>
        <w:pStyle w:val="2"/>
        <w:spacing w:line="281" w:lineRule="auto"/>
      </w:pPr>
    </w:p>
    <w:p w14:paraId="744E8925">
      <w:pPr>
        <w:spacing w:before="91" w:line="421" w:lineRule="auto"/>
        <w:ind w:left="1821" w:right="1804" w:firstLine="414"/>
        <w:rPr>
          <w:rFonts w:ascii="仿宋" w:hAnsi="仿宋" w:eastAsia="仿宋" w:cs="仿宋"/>
          <w:sz w:val="28"/>
          <w:szCs w:val="28"/>
        </w:rPr>
      </w:pPr>
      <w:r>
        <w:rPr>
          <w:rFonts w:ascii="仿宋" w:hAnsi="仿宋" w:eastAsia="仿宋" w:cs="仿宋"/>
          <w:spacing w:val="-4"/>
          <w:sz w:val="28"/>
          <w:szCs w:val="28"/>
        </w:rPr>
        <w:t>2、参与投标供应商应在全国公共资源交易平</w:t>
      </w:r>
      <w:r>
        <w:rPr>
          <w:rFonts w:ascii="仿宋" w:hAnsi="仿宋" w:eastAsia="仿宋" w:cs="仿宋"/>
          <w:spacing w:val="-5"/>
          <w:sz w:val="28"/>
          <w:szCs w:val="28"/>
        </w:rPr>
        <w:t>台（辽宁省</w:t>
      </w:r>
      <w:r>
        <w:rPr>
          <w:rFonts w:ascii="仿宋" w:hAnsi="仿宋" w:eastAsia="仿宋" w:cs="仿宋"/>
          <w:spacing w:val="-31"/>
          <w:sz w:val="28"/>
          <w:szCs w:val="28"/>
        </w:rPr>
        <w:t xml:space="preserve"> </w:t>
      </w:r>
      <w:r>
        <w:rPr>
          <w:rFonts w:ascii="仿宋" w:hAnsi="仿宋" w:eastAsia="仿宋" w:cs="仿宋"/>
          <w:spacing w:val="-5"/>
          <w:sz w:val="28"/>
          <w:szCs w:val="28"/>
        </w:rPr>
        <w:t>·鞍山市）的“下载专区</w:t>
      </w:r>
      <w:r>
        <w:rPr>
          <w:rFonts w:ascii="仿宋" w:hAnsi="仿宋" w:eastAsia="仿宋" w:cs="仿宋"/>
          <w:spacing w:val="-105"/>
          <w:sz w:val="28"/>
          <w:szCs w:val="28"/>
        </w:rPr>
        <w:t xml:space="preserve"> </w:t>
      </w:r>
      <w:r>
        <w:rPr>
          <w:rFonts w:ascii="仿宋" w:hAnsi="仿宋" w:eastAsia="仿宋" w:cs="仿宋"/>
          <w:spacing w:val="-5"/>
          <w:sz w:val="28"/>
          <w:szCs w:val="28"/>
        </w:rPr>
        <w:t>”下载投标文件制作软件和操作手册</w:t>
      </w:r>
      <w:r>
        <w:rPr>
          <w:rFonts w:ascii="仿宋" w:hAnsi="仿宋" w:eastAsia="仿宋" w:cs="仿宋"/>
          <w:spacing w:val="-6"/>
          <w:sz w:val="28"/>
          <w:szCs w:val="28"/>
        </w:rPr>
        <w:t>，根据操作手</w:t>
      </w:r>
      <w:r>
        <w:rPr>
          <w:rFonts w:ascii="仿宋" w:hAnsi="仿宋" w:eastAsia="仿宋" w:cs="仿宋"/>
          <w:spacing w:val="-3"/>
          <w:sz w:val="28"/>
          <w:szCs w:val="28"/>
        </w:rPr>
        <w:t>册规定的方式使用投标文件制作软件和</w:t>
      </w:r>
      <w:r>
        <w:rPr>
          <w:rFonts w:ascii="仿宋" w:hAnsi="仿宋" w:eastAsia="仿宋" w:cs="仿宋"/>
          <w:spacing w:val="-62"/>
          <w:sz w:val="28"/>
          <w:szCs w:val="28"/>
        </w:rPr>
        <w:t xml:space="preserve"> </w:t>
      </w:r>
      <w:r>
        <w:rPr>
          <w:rFonts w:ascii="仿宋" w:hAnsi="仿宋" w:eastAsia="仿宋" w:cs="仿宋"/>
          <w:spacing w:val="-3"/>
          <w:sz w:val="28"/>
          <w:szCs w:val="28"/>
        </w:rPr>
        <w:t>CA</w:t>
      </w:r>
      <w:r>
        <w:rPr>
          <w:rFonts w:ascii="仿宋" w:hAnsi="仿宋" w:eastAsia="仿宋" w:cs="仿宋"/>
          <w:spacing w:val="-52"/>
          <w:sz w:val="28"/>
          <w:szCs w:val="28"/>
        </w:rPr>
        <w:t xml:space="preserve"> </w:t>
      </w:r>
      <w:r>
        <w:rPr>
          <w:rFonts w:ascii="仿宋" w:hAnsi="仿宋" w:eastAsia="仿宋" w:cs="仿宋"/>
          <w:spacing w:val="-3"/>
          <w:sz w:val="28"/>
          <w:szCs w:val="28"/>
        </w:rPr>
        <w:t>锁编制电子投标</w:t>
      </w:r>
      <w:r>
        <w:rPr>
          <w:rFonts w:ascii="仿宋" w:hAnsi="仿宋" w:eastAsia="仿宋" w:cs="仿宋"/>
          <w:spacing w:val="-4"/>
          <w:sz w:val="28"/>
          <w:szCs w:val="28"/>
        </w:rPr>
        <w:t>文件；</w:t>
      </w:r>
    </w:p>
    <w:p w14:paraId="7B54325F">
      <w:pPr>
        <w:spacing w:before="238" w:line="421" w:lineRule="auto"/>
        <w:ind w:left="1821" w:right="1680" w:firstLine="416"/>
        <w:rPr>
          <w:rFonts w:ascii="仿宋" w:hAnsi="仿宋" w:eastAsia="仿宋" w:cs="仿宋"/>
          <w:sz w:val="28"/>
          <w:szCs w:val="28"/>
        </w:rPr>
      </w:pPr>
      <w:r>
        <w:rPr>
          <w:rFonts w:ascii="仿宋" w:hAnsi="仿宋" w:eastAsia="仿宋" w:cs="仿宋"/>
          <w:spacing w:val="-4"/>
          <w:sz w:val="28"/>
          <w:szCs w:val="28"/>
        </w:rPr>
        <w:t>3、编制完成的电子投标文件生成加密版（文件后缀为“.A</w:t>
      </w:r>
      <w:r>
        <w:rPr>
          <w:rFonts w:ascii="仿宋" w:hAnsi="仿宋" w:eastAsia="仿宋" w:cs="仿宋"/>
          <w:spacing w:val="-5"/>
          <w:sz w:val="28"/>
          <w:szCs w:val="28"/>
        </w:rPr>
        <w:t>STF”）</w:t>
      </w:r>
      <w:r>
        <w:rPr>
          <w:rFonts w:ascii="仿宋" w:hAnsi="仿宋" w:eastAsia="仿宋" w:cs="仿宋"/>
          <w:spacing w:val="-4"/>
          <w:sz w:val="28"/>
          <w:szCs w:val="28"/>
        </w:rPr>
        <w:t>和非加密版（文件后缀为“.nASTF”）。加密版的电子投标文件必须</w:t>
      </w:r>
      <w:r>
        <w:rPr>
          <w:rFonts w:ascii="仿宋" w:hAnsi="仿宋" w:eastAsia="仿宋" w:cs="仿宋"/>
          <w:spacing w:val="-8"/>
          <w:sz w:val="28"/>
          <w:szCs w:val="28"/>
        </w:rPr>
        <w:t>在递交响应文件截止时间前在全国公共资源交易平台（辽宁省</w:t>
      </w:r>
      <w:r>
        <w:rPr>
          <w:rFonts w:ascii="仿宋" w:hAnsi="仿宋" w:eastAsia="仿宋" w:cs="仿宋"/>
          <w:spacing w:val="-19"/>
          <w:sz w:val="28"/>
          <w:szCs w:val="28"/>
        </w:rPr>
        <w:t xml:space="preserve"> </w:t>
      </w:r>
      <w:r>
        <w:rPr>
          <w:rFonts w:ascii="仿宋" w:hAnsi="仿宋" w:eastAsia="仿宋" w:cs="仿宋"/>
          <w:spacing w:val="-8"/>
          <w:sz w:val="28"/>
          <w:szCs w:val="28"/>
        </w:rPr>
        <w:t>·鞍山</w:t>
      </w:r>
      <w:r>
        <w:rPr>
          <w:rFonts w:ascii="仿宋" w:hAnsi="仿宋" w:eastAsia="仿宋" w:cs="仿宋"/>
          <w:spacing w:val="-2"/>
          <w:sz w:val="28"/>
          <w:szCs w:val="28"/>
        </w:rPr>
        <w:t>市）进行线上递交。</w:t>
      </w:r>
    </w:p>
    <w:p w14:paraId="23019FD2">
      <w:pPr>
        <w:spacing w:before="236" w:line="421" w:lineRule="auto"/>
        <w:ind w:left="1821" w:right="1985" w:firstLine="410"/>
        <w:rPr>
          <w:rFonts w:ascii="仿宋" w:hAnsi="仿宋" w:eastAsia="仿宋" w:cs="仿宋"/>
          <w:sz w:val="28"/>
          <w:szCs w:val="28"/>
        </w:rPr>
      </w:pPr>
      <w:r>
        <w:rPr>
          <w:rFonts w:ascii="仿宋" w:hAnsi="仿宋" w:eastAsia="仿宋" w:cs="仿宋"/>
          <w:spacing w:val="-2"/>
          <w:sz w:val="28"/>
          <w:szCs w:val="28"/>
        </w:rPr>
        <w:t>4、按照“不见面</w:t>
      </w:r>
      <w:r>
        <w:rPr>
          <w:rFonts w:ascii="仿宋" w:hAnsi="仿宋" w:eastAsia="仿宋" w:cs="仿宋"/>
          <w:spacing w:val="-102"/>
          <w:sz w:val="28"/>
          <w:szCs w:val="28"/>
        </w:rPr>
        <w:t xml:space="preserve"> </w:t>
      </w:r>
      <w:r>
        <w:rPr>
          <w:rFonts w:ascii="仿宋" w:hAnsi="仿宋" w:eastAsia="仿宋" w:cs="仿宋"/>
          <w:spacing w:val="-2"/>
          <w:sz w:val="28"/>
          <w:szCs w:val="28"/>
        </w:rPr>
        <w:t>”开标要求，投标人不到现</w:t>
      </w:r>
      <w:r>
        <w:rPr>
          <w:rFonts w:ascii="仿宋" w:hAnsi="仿宋" w:eastAsia="仿宋" w:cs="仿宋"/>
          <w:spacing w:val="-3"/>
          <w:sz w:val="28"/>
          <w:szCs w:val="28"/>
        </w:rPr>
        <w:t>场，开标时，投标</w:t>
      </w:r>
      <w:r>
        <w:rPr>
          <w:rFonts w:ascii="仿宋" w:hAnsi="仿宋" w:eastAsia="仿宋" w:cs="仿宋"/>
          <w:spacing w:val="-1"/>
          <w:sz w:val="28"/>
          <w:szCs w:val="28"/>
        </w:rPr>
        <w:t>供应商通过腾讯会议系统向代理机构提供密码，由代理机构对加密文件进行解密，并将解密后的非加密版电子投标文件与已上传的加</w:t>
      </w:r>
      <w:r>
        <w:rPr>
          <w:rFonts w:ascii="仿宋" w:hAnsi="仿宋" w:eastAsia="仿宋" w:cs="仿宋"/>
          <w:spacing w:val="-2"/>
          <w:sz w:val="28"/>
          <w:szCs w:val="28"/>
        </w:rPr>
        <w:t>密版电子投标文件进行比对，投标文件比对成功后视为有效投</w:t>
      </w:r>
      <w:r>
        <w:rPr>
          <w:rFonts w:ascii="仿宋" w:hAnsi="仿宋" w:eastAsia="仿宋" w:cs="仿宋"/>
          <w:spacing w:val="-3"/>
          <w:sz w:val="28"/>
          <w:szCs w:val="28"/>
        </w:rPr>
        <w:t>标。</w:t>
      </w:r>
    </w:p>
    <w:p w14:paraId="46175943">
      <w:pPr>
        <w:spacing w:before="235" w:line="422" w:lineRule="auto"/>
        <w:ind w:left="1820" w:right="1800" w:firstLine="417"/>
        <w:rPr>
          <w:rFonts w:ascii="仿宋" w:hAnsi="仿宋" w:eastAsia="仿宋" w:cs="仿宋"/>
          <w:sz w:val="28"/>
          <w:szCs w:val="28"/>
        </w:rPr>
      </w:pPr>
      <w:r>
        <w:rPr>
          <w:rFonts w:ascii="仿宋" w:hAnsi="仿宋" w:eastAsia="仿宋" w:cs="仿宋"/>
          <w:spacing w:val="-1"/>
          <w:sz w:val="28"/>
          <w:szCs w:val="28"/>
        </w:rPr>
        <w:t>5、投标供应商未上传加密版电子投标文件，或上传的加密版电子投标文件和发送至指定电子邮箱的非加密版的电子投标文件的版</w:t>
      </w:r>
      <w:r>
        <w:rPr>
          <w:rFonts w:ascii="仿宋" w:hAnsi="仿宋" w:eastAsia="仿宋" w:cs="仿宋"/>
          <w:spacing w:val="-3"/>
          <w:sz w:val="28"/>
          <w:szCs w:val="28"/>
        </w:rPr>
        <w:t>本不一致（比对不成功</w:t>
      </w:r>
      <w:r>
        <w:rPr>
          <w:rFonts w:ascii="仿宋" w:hAnsi="仿宋" w:eastAsia="仿宋" w:cs="仿宋"/>
          <w:spacing w:val="-16"/>
          <w:sz w:val="28"/>
          <w:szCs w:val="28"/>
        </w:rPr>
        <w:t>），</w:t>
      </w:r>
      <w:r>
        <w:rPr>
          <w:rFonts w:ascii="仿宋" w:hAnsi="仿宋" w:eastAsia="仿宋" w:cs="仿宋"/>
          <w:spacing w:val="-3"/>
          <w:sz w:val="28"/>
          <w:szCs w:val="28"/>
        </w:rPr>
        <w:t>或非加密版电子投标文件没有在递交响应</w:t>
      </w:r>
      <w:r>
        <w:rPr>
          <w:rFonts w:ascii="仿宋" w:hAnsi="仿宋" w:eastAsia="仿宋" w:cs="仿宋"/>
          <w:spacing w:val="-1"/>
          <w:sz w:val="28"/>
          <w:szCs w:val="28"/>
        </w:rPr>
        <w:t>文件截止时间前发送至指定的电子邮箱，以及发送的非加密版电子投标文件未做加密处理的，造成投标失败责任由投标供应商自行承</w:t>
      </w:r>
      <w:r>
        <w:rPr>
          <w:rFonts w:ascii="仿宋" w:hAnsi="仿宋" w:eastAsia="仿宋" w:cs="仿宋"/>
          <w:spacing w:val="-14"/>
          <w:sz w:val="28"/>
          <w:szCs w:val="28"/>
        </w:rPr>
        <w:t>担。</w:t>
      </w:r>
    </w:p>
    <w:p w14:paraId="419EF314">
      <w:pPr>
        <w:spacing w:before="232" w:line="218" w:lineRule="auto"/>
        <w:ind w:left="2252"/>
        <w:rPr>
          <w:rFonts w:ascii="仿宋" w:hAnsi="仿宋" w:eastAsia="仿宋" w:cs="仿宋"/>
          <w:sz w:val="28"/>
          <w:szCs w:val="28"/>
        </w:rPr>
      </w:pPr>
      <w:r>
        <w:rPr>
          <w:rFonts w:ascii="仿宋" w:hAnsi="仿宋" w:eastAsia="仿宋" w:cs="仿宋"/>
          <w:spacing w:val="-1"/>
          <w:sz w:val="28"/>
          <w:szCs w:val="28"/>
        </w:rPr>
        <w:t>◆投标文件编制技术服务咨询电话： 400-998-0000</w:t>
      </w:r>
    </w:p>
    <w:p w14:paraId="141FF6EC">
      <w:pPr>
        <w:pStyle w:val="2"/>
        <w:spacing w:line="453" w:lineRule="auto"/>
      </w:pPr>
    </w:p>
    <w:p w14:paraId="711C34CE">
      <w:pPr>
        <w:spacing w:before="91" w:line="219" w:lineRule="auto"/>
        <w:ind w:left="2306"/>
        <w:rPr>
          <w:rFonts w:ascii="仿宋" w:hAnsi="仿宋" w:eastAsia="仿宋" w:cs="仿宋"/>
          <w:sz w:val="28"/>
          <w:szCs w:val="28"/>
        </w:rPr>
      </w:pPr>
      <w:r>
        <w:rPr>
          <w:rFonts w:ascii="仿宋" w:hAnsi="仿宋" w:eastAsia="仿宋" w:cs="仿宋"/>
          <w:b/>
          <w:bCs/>
          <w:spacing w:val="-6"/>
          <w:sz w:val="28"/>
          <w:szCs w:val="28"/>
        </w:rPr>
        <w:t>七、公告期限</w:t>
      </w:r>
    </w:p>
    <w:p w14:paraId="66BC217E">
      <w:pPr>
        <w:spacing w:line="219" w:lineRule="auto"/>
        <w:rPr>
          <w:rFonts w:ascii="仿宋" w:hAnsi="仿宋" w:eastAsia="仿宋" w:cs="仿宋"/>
          <w:sz w:val="28"/>
          <w:szCs w:val="28"/>
        </w:rPr>
        <w:sectPr>
          <w:footerReference r:id="rId14" w:type="default"/>
          <w:pgSz w:w="11907" w:h="16839"/>
          <w:pgMar w:top="400" w:right="0" w:bottom="1174" w:left="0" w:header="0" w:footer="948" w:gutter="0"/>
          <w:cols w:space="720" w:num="1"/>
        </w:sectPr>
      </w:pPr>
    </w:p>
    <w:p w14:paraId="3CFE234C">
      <w:pPr>
        <w:pStyle w:val="2"/>
        <w:spacing w:line="280" w:lineRule="auto"/>
      </w:pPr>
    </w:p>
    <w:p w14:paraId="1A2C16DE">
      <w:pPr>
        <w:pStyle w:val="2"/>
        <w:spacing w:line="280" w:lineRule="auto"/>
      </w:pPr>
    </w:p>
    <w:p w14:paraId="3B7D3102">
      <w:pPr>
        <w:pStyle w:val="2"/>
        <w:spacing w:line="280" w:lineRule="auto"/>
      </w:pPr>
    </w:p>
    <w:p w14:paraId="3C0F14EF">
      <w:pPr>
        <w:pStyle w:val="2"/>
        <w:spacing w:line="281" w:lineRule="auto"/>
      </w:pPr>
    </w:p>
    <w:p w14:paraId="3A92D575">
      <w:pPr>
        <w:spacing w:before="91" w:line="216" w:lineRule="auto"/>
        <w:ind w:left="2306"/>
        <w:rPr>
          <w:rFonts w:ascii="仿宋" w:hAnsi="仿宋" w:eastAsia="仿宋" w:cs="仿宋"/>
          <w:sz w:val="28"/>
          <w:szCs w:val="28"/>
        </w:rPr>
      </w:pPr>
      <w:r>
        <w:rPr>
          <w:rFonts w:ascii="仿宋" w:hAnsi="仿宋" w:eastAsia="仿宋" w:cs="仿宋"/>
          <w:spacing w:val="-4"/>
          <w:sz w:val="28"/>
          <w:szCs w:val="28"/>
        </w:rPr>
        <w:t>公告期限：公告发布之日起</w:t>
      </w:r>
      <w:r>
        <w:rPr>
          <w:rFonts w:ascii="仿宋" w:hAnsi="仿宋" w:eastAsia="仿宋" w:cs="仿宋"/>
          <w:spacing w:val="-44"/>
          <w:sz w:val="28"/>
          <w:szCs w:val="28"/>
        </w:rPr>
        <w:t xml:space="preserve"> </w:t>
      </w:r>
      <w:r>
        <w:rPr>
          <w:rFonts w:ascii="仿宋" w:hAnsi="仿宋" w:eastAsia="仿宋" w:cs="仿宋"/>
          <w:spacing w:val="-4"/>
          <w:sz w:val="28"/>
          <w:szCs w:val="28"/>
        </w:rPr>
        <w:t>5</w:t>
      </w:r>
      <w:r>
        <w:rPr>
          <w:rFonts w:ascii="仿宋" w:hAnsi="仿宋" w:eastAsia="仿宋" w:cs="仿宋"/>
          <w:spacing w:val="-52"/>
          <w:sz w:val="28"/>
          <w:szCs w:val="28"/>
        </w:rPr>
        <w:t xml:space="preserve"> </w:t>
      </w:r>
      <w:r>
        <w:rPr>
          <w:rFonts w:ascii="仿宋" w:hAnsi="仿宋" w:eastAsia="仿宋" w:cs="仿宋"/>
          <w:spacing w:val="-4"/>
          <w:sz w:val="28"/>
          <w:szCs w:val="28"/>
        </w:rPr>
        <w:t>个工作日</w:t>
      </w:r>
    </w:p>
    <w:p w14:paraId="27A8861B">
      <w:pPr>
        <w:pStyle w:val="2"/>
        <w:spacing w:line="456" w:lineRule="auto"/>
      </w:pPr>
    </w:p>
    <w:p w14:paraId="7A278527">
      <w:pPr>
        <w:spacing w:before="91" w:line="219" w:lineRule="auto"/>
        <w:ind w:left="2300"/>
        <w:rPr>
          <w:rFonts w:ascii="仿宋" w:hAnsi="仿宋" w:eastAsia="仿宋" w:cs="仿宋"/>
          <w:sz w:val="28"/>
          <w:szCs w:val="28"/>
        </w:rPr>
      </w:pPr>
      <w:r>
        <w:rPr>
          <w:rFonts w:ascii="仿宋" w:hAnsi="仿宋" w:eastAsia="仿宋" w:cs="仿宋"/>
          <w:b/>
          <w:bCs/>
          <w:spacing w:val="-5"/>
          <w:sz w:val="28"/>
          <w:szCs w:val="28"/>
        </w:rPr>
        <w:t>八、质疑与投诉</w:t>
      </w:r>
    </w:p>
    <w:p w14:paraId="0A59CA0A">
      <w:pPr>
        <w:pStyle w:val="2"/>
        <w:spacing w:line="452" w:lineRule="auto"/>
      </w:pPr>
    </w:p>
    <w:p w14:paraId="5654CCAD">
      <w:pPr>
        <w:spacing w:before="91" w:line="422" w:lineRule="auto"/>
        <w:ind w:left="1823" w:right="1985" w:firstLine="478"/>
        <w:jc w:val="both"/>
        <w:rPr>
          <w:rFonts w:ascii="仿宋" w:hAnsi="仿宋" w:eastAsia="仿宋" w:cs="仿宋"/>
          <w:sz w:val="28"/>
          <w:szCs w:val="28"/>
        </w:rPr>
      </w:pPr>
      <w:r>
        <w:rPr>
          <w:rFonts w:ascii="仿宋" w:hAnsi="仿宋" w:eastAsia="仿宋" w:cs="仿宋"/>
          <w:spacing w:val="-1"/>
          <w:sz w:val="28"/>
          <w:szCs w:val="28"/>
        </w:rPr>
        <w:t>供应商认为自己的权益受到损害的，可以在知道或者应知其权益受到损害之日起七个工作日内，向采购代理机构或采购人提出质</w:t>
      </w:r>
      <w:r>
        <w:rPr>
          <w:rFonts w:ascii="仿宋" w:hAnsi="仿宋" w:eastAsia="仿宋" w:cs="仿宋"/>
          <w:spacing w:val="-15"/>
          <w:sz w:val="28"/>
          <w:szCs w:val="28"/>
        </w:rPr>
        <w:t>疑。</w:t>
      </w:r>
    </w:p>
    <w:p w14:paraId="2F57859E">
      <w:pPr>
        <w:spacing w:before="232" w:line="421" w:lineRule="auto"/>
        <w:ind w:left="1828" w:right="2023" w:firstLine="485"/>
        <w:rPr>
          <w:rFonts w:ascii="仿宋" w:hAnsi="仿宋" w:eastAsia="仿宋" w:cs="仿宋"/>
          <w:sz w:val="28"/>
          <w:szCs w:val="28"/>
        </w:rPr>
      </w:pPr>
      <w:r>
        <w:rPr>
          <w:rFonts w:ascii="仿宋" w:hAnsi="仿宋" w:eastAsia="仿宋" w:cs="仿宋"/>
          <w:spacing w:val="-1"/>
          <w:sz w:val="28"/>
          <w:szCs w:val="28"/>
        </w:rPr>
        <w:t>1、接收质疑函方式：纸质质疑函向采购代理机构</w:t>
      </w:r>
      <w:r>
        <w:rPr>
          <w:rFonts w:ascii="仿宋" w:hAnsi="仿宋" w:eastAsia="仿宋" w:cs="仿宋"/>
          <w:spacing w:val="-2"/>
          <w:sz w:val="28"/>
          <w:szCs w:val="28"/>
        </w:rPr>
        <w:t>或采购人递交，同时在鞍山市公共资源交易中心电子网络</w:t>
      </w:r>
      <w:r>
        <w:rPr>
          <w:rFonts w:ascii="仿宋" w:hAnsi="仿宋" w:eastAsia="仿宋" w:cs="仿宋"/>
          <w:spacing w:val="-3"/>
          <w:sz w:val="28"/>
          <w:szCs w:val="28"/>
        </w:rPr>
        <w:t>平台进行质疑备案。</w:t>
      </w:r>
    </w:p>
    <w:p w14:paraId="56D8D1AE">
      <w:pPr>
        <w:spacing w:before="240" w:line="421" w:lineRule="auto"/>
        <w:ind w:left="1822" w:right="1800" w:firstLine="473"/>
        <w:rPr>
          <w:rFonts w:ascii="仿宋" w:hAnsi="仿宋" w:eastAsia="仿宋" w:cs="仿宋"/>
          <w:sz w:val="28"/>
          <w:szCs w:val="28"/>
        </w:rPr>
      </w:pPr>
      <w:r>
        <w:rPr>
          <w:rFonts w:ascii="仿宋" w:hAnsi="仿宋" w:eastAsia="仿宋" w:cs="仿宋"/>
          <w:spacing w:val="-1"/>
          <w:sz w:val="28"/>
          <w:szCs w:val="28"/>
        </w:rPr>
        <w:t>2、质疑函内容、格式：应符合《政府采购质疑和投诉办法》相</w:t>
      </w:r>
      <w:r>
        <w:rPr>
          <w:rFonts w:ascii="仿宋" w:hAnsi="仿宋" w:eastAsia="仿宋" w:cs="仿宋"/>
          <w:spacing w:val="-4"/>
          <w:sz w:val="28"/>
          <w:szCs w:val="28"/>
        </w:rPr>
        <w:t>关规定和财政部门制定的《政府采购质疑函范本》格式。（详见辽宁</w:t>
      </w:r>
      <w:r>
        <w:rPr>
          <w:rFonts w:ascii="仿宋" w:hAnsi="仿宋" w:eastAsia="仿宋" w:cs="仿宋"/>
          <w:spacing w:val="-5"/>
          <w:sz w:val="28"/>
          <w:szCs w:val="28"/>
        </w:rPr>
        <w:t>政府采购网）</w:t>
      </w:r>
    </w:p>
    <w:p w14:paraId="65C2C42A">
      <w:pPr>
        <w:spacing w:before="240" w:line="421" w:lineRule="auto"/>
        <w:ind w:left="1825" w:right="1972" w:firstLine="482"/>
        <w:jc w:val="both"/>
        <w:rPr>
          <w:rFonts w:ascii="仿宋" w:hAnsi="仿宋" w:eastAsia="仿宋" w:cs="仿宋"/>
          <w:sz w:val="28"/>
          <w:szCs w:val="28"/>
        </w:rPr>
      </w:pPr>
      <w:r>
        <w:rPr>
          <w:rFonts w:ascii="仿宋" w:hAnsi="仿宋" w:eastAsia="仿宋" w:cs="仿宋"/>
          <w:spacing w:val="-1"/>
          <w:sz w:val="28"/>
          <w:szCs w:val="28"/>
        </w:rPr>
        <w:t>质疑供应商对采购人、采购代理机构的答复不满意，或者采购人、采购代理机构未在规定时间内作出答复的，可以在答复期满后</w:t>
      </w:r>
      <w:r>
        <w:rPr>
          <w:rFonts w:ascii="仿宋" w:hAnsi="仿宋" w:eastAsia="仿宋" w:cs="仿宋"/>
          <w:spacing w:val="-3"/>
          <w:sz w:val="28"/>
          <w:szCs w:val="28"/>
        </w:rPr>
        <w:t>15</w:t>
      </w:r>
      <w:r>
        <w:rPr>
          <w:rFonts w:ascii="仿宋" w:hAnsi="仿宋" w:eastAsia="仿宋" w:cs="仿宋"/>
          <w:spacing w:val="-52"/>
          <w:sz w:val="28"/>
          <w:szCs w:val="28"/>
        </w:rPr>
        <w:t xml:space="preserve"> </w:t>
      </w:r>
      <w:r>
        <w:rPr>
          <w:rFonts w:ascii="仿宋" w:hAnsi="仿宋" w:eastAsia="仿宋" w:cs="仿宋"/>
          <w:spacing w:val="-3"/>
          <w:sz w:val="28"/>
          <w:szCs w:val="28"/>
        </w:rPr>
        <w:t>个工作日内向本级财政部门提起投诉（</w:t>
      </w:r>
      <w:r>
        <w:rPr>
          <w:rFonts w:ascii="仿宋" w:hAnsi="仿宋" w:eastAsia="仿宋" w:cs="仿宋"/>
          <w:spacing w:val="-4"/>
          <w:sz w:val="28"/>
          <w:szCs w:val="28"/>
        </w:rPr>
        <w:t>参照政府采购相关规定，向采购项目主管部门提起投诉）。</w:t>
      </w:r>
    </w:p>
    <w:p w14:paraId="26CEA6C7">
      <w:pPr>
        <w:spacing w:before="237" w:line="218" w:lineRule="auto"/>
        <w:ind w:left="2253"/>
        <w:rPr>
          <w:rFonts w:ascii="仿宋" w:hAnsi="仿宋" w:eastAsia="仿宋" w:cs="仿宋"/>
          <w:sz w:val="28"/>
          <w:szCs w:val="28"/>
        </w:rPr>
      </w:pPr>
      <w:r>
        <w:rPr>
          <w:rFonts w:ascii="仿宋" w:hAnsi="仿宋" w:eastAsia="仿宋" w:cs="仿宋"/>
          <w:b/>
          <w:bCs/>
          <w:spacing w:val="-5"/>
          <w:sz w:val="28"/>
          <w:szCs w:val="28"/>
        </w:rPr>
        <w:t>九、公共资源交易主体信息注册及</w:t>
      </w:r>
      <w:r>
        <w:rPr>
          <w:rFonts w:ascii="仿宋" w:hAnsi="仿宋" w:eastAsia="仿宋" w:cs="仿宋"/>
          <w:spacing w:val="-52"/>
          <w:sz w:val="28"/>
          <w:szCs w:val="28"/>
        </w:rPr>
        <w:t xml:space="preserve"> </w:t>
      </w:r>
      <w:r>
        <w:rPr>
          <w:rFonts w:ascii="仿宋" w:hAnsi="仿宋" w:eastAsia="仿宋" w:cs="仿宋"/>
          <w:b/>
          <w:bCs/>
          <w:spacing w:val="-5"/>
          <w:sz w:val="28"/>
          <w:szCs w:val="28"/>
        </w:rPr>
        <w:t>CA</w:t>
      </w:r>
      <w:r>
        <w:rPr>
          <w:rFonts w:ascii="仿宋" w:hAnsi="仿宋" w:eastAsia="仿宋" w:cs="仿宋"/>
          <w:spacing w:val="-45"/>
          <w:sz w:val="28"/>
          <w:szCs w:val="28"/>
        </w:rPr>
        <w:t xml:space="preserve"> </w:t>
      </w:r>
      <w:r>
        <w:rPr>
          <w:rFonts w:ascii="仿宋" w:hAnsi="仿宋" w:eastAsia="仿宋" w:cs="仿宋"/>
          <w:b/>
          <w:bCs/>
          <w:spacing w:val="-5"/>
          <w:sz w:val="28"/>
          <w:szCs w:val="28"/>
        </w:rPr>
        <w:t>注册</w:t>
      </w:r>
    </w:p>
    <w:p w14:paraId="4B245A64">
      <w:pPr>
        <w:pStyle w:val="2"/>
        <w:spacing w:line="452" w:lineRule="auto"/>
      </w:pPr>
    </w:p>
    <w:p w14:paraId="55424FFD">
      <w:pPr>
        <w:spacing w:before="91" w:line="422" w:lineRule="auto"/>
        <w:ind w:left="1792" w:right="1798" w:firstLine="453"/>
        <w:jc w:val="both"/>
        <w:rPr>
          <w:rFonts w:ascii="仿宋" w:hAnsi="仿宋" w:eastAsia="仿宋" w:cs="仿宋"/>
          <w:sz w:val="28"/>
          <w:szCs w:val="28"/>
        </w:rPr>
      </w:pPr>
      <w:r>
        <w:rPr>
          <w:rFonts w:ascii="仿宋" w:hAnsi="仿宋" w:eastAsia="仿宋" w:cs="仿宋"/>
          <w:spacing w:val="-1"/>
          <w:sz w:val="28"/>
          <w:szCs w:val="28"/>
        </w:rPr>
        <w:t>参与鞍山市政府建设工程招标项目的投标人在参与投标前，请在</w:t>
      </w:r>
      <w:r>
        <w:rPr>
          <w:rFonts w:ascii="仿宋" w:hAnsi="仿宋" w:eastAsia="仿宋" w:cs="仿宋"/>
          <w:spacing w:val="-7"/>
          <w:sz w:val="28"/>
          <w:szCs w:val="28"/>
        </w:rPr>
        <w:t>“全国公共资源交易平台（辽宁省</w:t>
      </w:r>
      <w:r>
        <w:rPr>
          <w:rFonts w:ascii="仿宋" w:hAnsi="仿宋" w:eastAsia="仿宋" w:cs="仿宋"/>
          <w:spacing w:val="-16"/>
          <w:sz w:val="28"/>
          <w:szCs w:val="28"/>
        </w:rPr>
        <w:t xml:space="preserve"> </w:t>
      </w:r>
      <w:r>
        <w:rPr>
          <w:rFonts w:ascii="仿宋" w:hAnsi="仿宋" w:eastAsia="仿宋" w:cs="仿宋"/>
          <w:spacing w:val="-7"/>
          <w:sz w:val="28"/>
          <w:szCs w:val="28"/>
        </w:rPr>
        <w:t>·鞍山市）”办理网上主体信息注</w:t>
      </w:r>
      <w:r>
        <w:rPr>
          <w:rFonts w:ascii="仿宋" w:hAnsi="仿宋" w:eastAsia="仿宋" w:cs="仿宋"/>
          <w:spacing w:val="-2"/>
          <w:sz w:val="28"/>
          <w:szCs w:val="28"/>
        </w:rPr>
        <w:t>册（网站首页右上角“交易主体登陆</w:t>
      </w:r>
      <w:r>
        <w:rPr>
          <w:rFonts w:ascii="仿宋" w:hAnsi="仿宋" w:eastAsia="仿宋" w:cs="仿宋"/>
          <w:spacing w:val="-105"/>
          <w:sz w:val="28"/>
          <w:szCs w:val="28"/>
        </w:rPr>
        <w:t xml:space="preserve"> </w:t>
      </w:r>
      <w:r>
        <w:rPr>
          <w:rFonts w:ascii="仿宋" w:hAnsi="仿宋" w:eastAsia="仿宋" w:cs="仿宋"/>
          <w:spacing w:val="-2"/>
          <w:sz w:val="28"/>
          <w:szCs w:val="28"/>
        </w:rPr>
        <w:t>”</w:t>
      </w:r>
      <w:r>
        <w:rPr>
          <w:rFonts w:ascii="仿宋" w:hAnsi="仿宋" w:eastAsia="仿宋" w:cs="仿宋"/>
          <w:spacing w:val="-33"/>
          <w:sz w:val="28"/>
          <w:szCs w:val="28"/>
        </w:rPr>
        <w:t>），</w:t>
      </w:r>
      <w:r>
        <w:rPr>
          <w:rFonts w:ascii="仿宋" w:hAnsi="仿宋" w:eastAsia="仿宋" w:cs="仿宋"/>
          <w:spacing w:val="-2"/>
          <w:sz w:val="28"/>
          <w:szCs w:val="28"/>
        </w:rPr>
        <w:t>已注册的投标人无需重复</w:t>
      </w:r>
      <w:r>
        <w:rPr>
          <w:rFonts w:ascii="仿宋" w:hAnsi="仿宋" w:eastAsia="仿宋" w:cs="仿宋"/>
          <w:spacing w:val="-6"/>
          <w:sz w:val="28"/>
          <w:szCs w:val="28"/>
        </w:rPr>
        <w:t>注册。</w:t>
      </w:r>
    </w:p>
    <w:p w14:paraId="7AE9D3C8">
      <w:pPr>
        <w:spacing w:line="422" w:lineRule="auto"/>
        <w:rPr>
          <w:rFonts w:ascii="仿宋" w:hAnsi="仿宋" w:eastAsia="仿宋" w:cs="仿宋"/>
          <w:sz w:val="28"/>
          <w:szCs w:val="28"/>
        </w:rPr>
        <w:sectPr>
          <w:footerReference r:id="rId15" w:type="default"/>
          <w:pgSz w:w="11907" w:h="16839"/>
          <w:pgMar w:top="400" w:right="0" w:bottom="1174" w:left="0" w:header="0" w:footer="946" w:gutter="0"/>
          <w:cols w:space="720" w:num="1"/>
        </w:sectPr>
      </w:pPr>
    </w:p>
    <w:p w14:paraId="7890D223">
      <w:pPr>
        <w:pStyle w:val="2"/>
        <w:spacing w:line="280" w:lineRule="auto"/>
      </w:pPr>
    </w:p>
    <w:p w14:paraId="51118D0B">
      <w:pPr>
        <w:pStyle w:val="2"/>
        <w:spacing w:line="281" w:lineRule="auto"/>
      </w:pPr>
    </w:p>
    <w:p w14:paraId="24F51AB7">
      <w:pPr>
        <w:pStyle w:val="2"/>
        <w:spacing w:line="281" w:lineRule="auto"/>
      </w:pPr>
    </w:p>
    <w:p w14:paraId="4EF592F5">
      <w:pPr>
        <w:pStyle w:val="2"/>
        <w:spacing w:line="281" w:lineRule="auto"/>
      </w:pPr>
    </w:p>
    <w:p w14:paraId="7A4A935C">
      <w:pPr>
        <w:spacing w:before="91" w:line="420" w:lineRule="auto"/>
        <w:ind w:left="1821" w:right="1981" w:firstLine="419"/>
        <w:rPr>
          <w:rFonts w:ascii="仿宋" w:hAnsi="仿宋" w:eastAsia="仿宋" w:cs="仿宋"/>
          <w:sz w:val="28"/>
          <w:szCs w:val="28"/>
        </w:rPr>
      </w:pPr>
      <w:r>
        <w:rPr>
          <w:rFonts w:ascii="仿宋" w:hAnsi="仿宋" w:eastAsia="仿宋" w:cs="仿宋"/>
          <w:spacing w:val="-2"/>
          <w:sz w:val="28"/>
          <w:szCs w:val="28"/>
        </w:rPr>
        <w:t>特别提示：未进行主体信息注册和</w:t>
      </w:r>
      <w:r>
        <w:rPr>
          <w:rFonts w:ascii="仿宋" w:hAnsi="仿宋" w:eastAsia="仿宋" w:cs="仿宋"/>
          <w:spacing w:val="-56"/>
          <w:sz w:val="28"/>
          <w:szCs w:val="28"/>
        </w:rPr>
        <w:t xml:space="preserve"> </w:t>
      </w:r>
      <w:r>
        <w:rPr>
          <w:rFonts w:ascii="仿宋" w:hAnsi="仿宋" w:eastAsia="仿宋" w:cs="仿宋"/>
          <w:spacing w:val="-2"/>
          <w:sz w:val="28"/>
          <w:szCs w:val="28"/>
        </w:rPr>
        <w:t>CA</w:t>
      </w:r>
      <w:r>
        <w:rPr>
          <w:rFonts w:ascii="仿宋" w:hAnsi="仿宋" w:eastAsia="仿宋" w:cs="仿宋"/>
          <w:spacing w:val="-45"/>
          <w:sz w:val="28"/>
          <w:szCs w:val="28"/>
        </w:rPr>
        <w:t xml:space="preserve"> </w:t>
      </w:r>
      <w:r>
        <w:rPr>
          <w:rFonts w:ascii="仿宋" w:hAnsi="仿宋" w:eastAsia="仿宋" w:cs="仿宋"/>
          <w:spacing w:val="-2"/>
          <w:sz w:val="28"/>
          <w:szCs w:val="28"/>
        </w:rPr>
        <w:t>注册的投标人将影响参与</w:t>
      </w:r>
      <w:r>
        <w:rPr>
          <w:rFonts w:ascii="仿宋" w:hAnsi="仿宋" w:eastAsia="仿宋" w:cs="仿宋"/>
          <w:spacing w:val="-1"/>
          <w:sz w:val="28"/>
          <w:szCs w:val="28"/>
        </w:rPr>
        <w:t>鞍山市公共资源交易服务平台电子化交易项目的投标。主体信息注</w:t>
      </w:r>
      <w:r>
        <w:rPr>
          <w:rFonts w:ascii="仿宋" w:hAnsi="仿宋" w:eastAsia="仿宋" w:cs="仿宋"/>
          <w:spacing w:val="-6"/>
          <w:sz w:val="28"/>
          <w:szCs w:val="28"/>
        </w:rPr>
        <w:t>册网址（全国公共资源交易平台（辽宁省</w:t>
      </w:r>
      <w:r>
        <w:rPr>
          <w:rFonts w:ascii="仿宋" w:hAnsi="仿宋" w:eastAsia="仿宋" w:cs="仿宋"/>
          <w:spacing w:val="-28"/>
          <w:sz w:val="28"/>
          <w:szCs w:val="28"/>
        </w:rPr>
        <w:t xml:space="preserve"> </w:t>
      </w:r>
      <w:r>
        <w:rPr>
          <w:rFonts w:ascii="仿宋" w:hAnsi="仿宋" w:eastAsia="仿宋" w:cs="仿宋"/>
          <w:spacing w:val="-6"/>
          <w:sz w:val="28"/>
          <w:szCs w:val="28"/>
        </w:rPr>
        <w:t>·鞍山市</w:t>
      </w:r>
      <w:r>
        <w:rPr>
          <w:rFonts w:ascii="仿宋" w:hAnsi="仿宋" w:eastAsia="仿宋" w:cs="仿宋"/>
          <w:sz w:val="28"/>
          <w:szCs w:val="28"/>
        </w:rPr>
        <w:t>））：</w:t>
      </w:r>
    </w:p>
    <w:p w14:paraId="402D337E">
      <w:pPr>
        <w:spacing w:line="211" w:lineRule="auto"/>
        <w:ind w:left="1809"/>
        <w:rPr>
          <w:rFonts w:ascii="仿宋" w:hAnsi="仿宋" w:eastAsia="仿宋" w:cs="仿宋"/>
          <w:sz w:val="28"/>
          <w:szCs w:val="28"/>
        </w:rPr>
      </w:pPr>
      <w:r>
        <w:fldChar w:fldCharType="begin"/>
      </w:r>
      <w:r>
        <w:instrText xml:space="preserve"> HYPERLINK "https://www.lnwlzb.com/zxxw/20181122/6dd598d1-c853-476f-9db0-835e0f9b8fe1.html" </w:instrText>
      </w:r>
      <w:r>
        <w:fldChar w:fldCharType="separate"/>
      </w:r>
      <w:r>
        <w:rPr>
          <w:rFonts w:ascii="仿宋" w:hAnsi="仿宋" w:eastAsia="仿宋" w:cs="仿宋"/>
          <w:spacing w:val="-1"/>
          <w:sz w:val="28"/>
          <w:szCs w:val="28"/>
        </w:rPr>
        <w:t>http://www.asggzyjy.cn</w:t>
      </w:r>
      <w:r>
        <w:rPr>
          <w:rFonts w:ascii="仿宋" w:hAnsi="仿宋" w:eastAsia="仿宋" w:cs="仿宋"/>
          <w:spacing w:val="-1"/>
          <w:sz w:val="28"/>
          <w:szCs w:val="28"/>
        </w:rPr>
        <w:fldChar w:fldCharType="end"/>
      </w:r>
    </w:p>
    <w:p w14:paraId="45AD045C">
      <w:pPr>
        <w:pStyle w:val="2"/>
        <w:spacing w:line="463" w:lineRule="auto"/>
      </w:pPr>
    </w:p>
    <w:p w14:paraId="57FEB66E">
      <w:pPr>
        <w:spacing w:before="92" w:line="220" w:lineRule="auto"/>
        <w:ind w:left="2230"/>
        <w:rPr>
          <w:rFonts w:ascii="仿宋" w:hAnsi="仿宋" w:eastAsia="仿宋" w:cs="仿宋"/>
          <w:sz w:val="28"/>
          <w:szCs w:val="28"/>
        </w:rPr>
      </w:pPr>
      <w:r>
        <w:fldChar w:fldCharType="begin"/>
      </w:r>
      <w:r>
        <w:instrText xml:space="preserve"> HYPERLINK "https://www.lnwlzb.com/zxxw/20181122/6dd598d1-c853-476f-9db0-835e0f9b8fe1.html" </w:instrText>
      </w:r>
      <w:r>
        <w:fldChar w:fldCharType="separate"/>
      </w:r>
      <w:r>
        <w:rPr>
          <w:rFonts w:ascii="仿宋" w:hAnsi="仿宋" w:eastAsia="仿宋" w:cs="仿宋"/>
          <w:spacing w:val="-5"/>
          <w:sz w:val="28"/>
          <w:szCs w:val="28"/>
        </w:rPr>
        <w:t>CA</w:t>
      </w:r>
      <w:r>
        <w:rPr>
          <w:rFonts w:ascii="仿宋" w:hAnsi="仿宋" w:eastAsia="仿宋" w:cs="仿宋"/>
          <w:spacing w:val="-5"/>
          <w:sz w:val="28"/>
          <w:szCs w:val="28"/>
        </w:rPr>
        <w:fldChar w:fldCharType="end"/>
      </w:r>
      <w:r>
        <w:rPr>
          <w:rFonts w:ascii="仿宋" w:hAnsi="仿宋" w:eastAsia="仿宋" w:cs="仿宋"/>
          <w:spacing w:val="-40"/>
          <w:sz w:val="28"/>
          <w:szCs w:val="28"/>
        </w:rPr>
        <w:t xml:space="preserve"> </w:t>
      </w:r>
      <w:r>
        <w:rPr>
          <w:rFonts w:ascii="仿宋" w:hAnsi="仿宋" w:eastAsia="仿宋" w:cs="仿宋"/>
          <w:spacing w:val="-5"/>
          <w:sz w:val="28"/>
          <w:szCs w:val="28"/>
        </w:rPr>
        <w:t>注册网址：</w:t>
      </w:r>
    </w:p>
    <w:p w14:paraId="7C6B14BD">
      <w:pPr>
        <w:spacing w:before="303" w:line="432" w:lineRule="auto"/>
        <w:ind w:left="1814" w:right="1837" w:hanging="5"/>
        <w:rPr>
          <w:rFonts w:ascii="仿宋" w:hAnsi="仿宋" w:eastAsia="仿宋" w:cs="仿宋"/>
          <w:sz w:val="28"/>
          <w:szCs w:val="28"/>
        </w:rPr>
      </w:pPr>
      <w:r>
        <w:fldChar w:fldCharType="begin"/>
      </w:r>
      <w:r>
        <w:instrText xml:space="preserve"> HYPERLINK "https://www.lnwlzb.com/zxxw/20181122/6dd598d1-c853-476f-9db0-835e0f9b8fe1.html" </w:instrText>
      </w:r>
      <w:r>
        <w:fldChar w:fldCharType="separate"/>
      </w:r>
      <w:r>
        <w:rPr>
          <w:rFonts w:ascii="仿宋" w:hAnsi="仿宋" w:eastAsia="仿宋" w:cs="仿宋"/>
          <w:sz w:val="28"/>
          <w:szCs w:val="28"/>
        </w:rPr>
        <w:t>https://www.lnwlzb.com/zxxw/20181122/6dd598d1-c853-476f-9</w:t>
      </w:r>
      <w:r>
        <w:rPr>
          <w:rFonts w:ascii="仿宋" w:hAnsi="仿宋" w:eastAsia="仿宋" w:cs="仿宋"/>
          <w:spacing w:val="-1"/>
          <w:sz w:val="28"/>
          <w:szCs w:val="28"/>
        </w:rPr>
        <w:t>db</w:t>
      </w:r>
      <w:r>
        <w:rPr>
          <w:rFonts w:ascii="仿宋" w:hAnsi="仿宋" w:eastAsia="仿宋" w:cs="仿宋"/>
          <w:spacing w:val="-1"/>
          <w:sz w:val="28"/>
          <w:szCs w:val="28"/>
        </w:rPr>
        <w:fldChar w:fldCharType="end"/>
      </w:r>
      <w:r>
        <w:rPr>
          <w:rFonts w:ascii="仿宋" w:hAnsi="仿宋" w:eastAsia="仿宋" w:cs="仿宋"/>
          <w:sz w:val="28"/>
          <w:szCs w:val="28"/>
        </w:rPr>
        <w:t xml:space="preserve"> </w:t>
      </w:r>
      <w:r>
        <w:fldChar w:fldCharType="begin"/>
      </w:r>
      <w:r>
        <w:instrText xml:space="preserve"> HYPERLINK "https://www.lnwlzb.com/zxxw/20181122/6dd598d1-c853-476f-9db0-835e0f9b8fe1.html" </w:instrText>
      </w:r>
      <w:r>
        <w:fldChar w:fldCharType="separate"/>
      </w:r>
      <w:r>
        <w:rPr>
          <w:rFonts w:ascii="仿宋" w:hAnsi="仿宋" w:eastAsia="仿宋" w:cs="仿宋"/>
          <w:spacing w:val="-1"/>
          <w:sz w:val="28"/>
          <w:szCs w:val="28"/>
        </w:rPr>
        <w:t>0-835e0f9b8fe1.html</w:t>
      </w:r>
      <w:r>
        <w:rPr>
          <w:rFonts w:ascii="仿宋" w:hAnsi="仿宋" w:eastAsia="仿宋" w:cs="仿宋"/>
          <w:spacing w:val="-1"/>
          <w:sz w:val="28"/>
          <w:szCs w:val="28"/>
        </w:rPr>
        <w:fldChar w:fldCharType="end"/>
      </w:r>
    </w:p>
    <w:p w14:paraId="39B27C86">
      <w:pPr>
        <w:spacing w:before="208" w:line="219" w:lineRule="auto"/>
        <w:ind w:left="2256"/>
        <w:rPr>
          <w:rFonts w:ascii="仿宋" w:hAnsi="仿宋" w:eastAsia="仿宋" w:cs="仿宋"/>
          <w:sz w:val="28"/>
          <w:szCs w:val="28"/>
        </w:rPr>
      </w:pPr>
      <w:r>
        <w:rPr>
          <w:rFonts w:ascii="仿宋" w:hAnsi="仿宋" w:eastAsia="仿宋" w:cs="仿宋"/>
          <w:spacing w:val="-6"/>
          <w:sz w:val="28"/>
          <w:szCs w:val="28"/>
        </w:rPr>
        <w:t>咨询电话</w:t>
      </w:r>
    </w:p>
    <w:p w14:paraId="7B7A3E66">
      <w:pPr>
        <w:pStyle w:val="2"/>
        <w:spacing w:line="452" w:lineRule="auto"/>
      </w:pPr>
    </w:p>
    <w:p w14:paraId="7453B132">
      <w:pPr>
        <w:spacing w:before="91" w:line="430" w:lineRule="auto"/>
        <w:ind w:left="2287" w:right="2130" w:firstLine="14"/>
        <w:rPr>
          <w:rFonts w:ascii="仿宋" w:hAnsi="仿宋" w:eastAsia="仿宋" w:cs="仿宋"/>
          <w:sz w:val="28"/>
          <w:szCs w:val="28"/>
        </w:rPr>
      </w:pPr>
      <w:r>
        <w:rPr>
          <w:rFonts w:ascii="仿宋" w:hAnsi="仿宋" w:eastAsia="仿宋" w:cs="仿宋"/>
          <w:spacing w:val="-3"/>
          <w:sz w:val="28"/>
          <w:szCs w:val="28"/>
        </w:rPr>
        <w:t>主体注册审核事宜 ：鞍山市公共资源交易中心 法规</w:t>
      </w:r>
      <w:r>
        <w:rPr>
          <w:rFonts w:ascii="仿宋" w:hAnsi="仿宋" w:eastAsia="仿宋" w:cs="仿宋"/>
          <w:spacing w:val="-4"/>
          <w:sz w:val="28"/>
          <w:szCs w:val="28"/>
        </w:rPr>
        <w:t>监督部：</w:t>
      </w:r>
      <w:r>
        <w:rPr>
          <w:rFonts w:ascii="仿宋" w:hAnsi="仿宋" w:eastAsia="仿宋" w:cs="仿宋"/>
          <w:sz w:val="28"/>
          <w:szCs w:val="28"/>
        </w:rPr>
        <w:t xml:space="preserve"> </w:t>
      </w:r>
      <w:r>
        <w:rPr>
          <w:rFonts w:ascii="仿宋" w:hAnsi="仿宋" w:eastAsia="仿宋" w:cs="仿宋"/>
          <w:spacing w:val="-1"/>
          <w:sz w:val="28"/>
          <w:szCs w:val="28"/>
        </w:rPr>
        <w:t>0412-5555762</w:t>
      </w:r>
    </w:p>
    <w:p w14:paraId="10D2AFD9">
      <w:pPr>
        <w:spacing w:before="209" w:line="432" w:lineRule="auto"/>
        <w:ind w:left="2287" w:right="2129" w:firstLine="14"/>
        <w:rPr>
          <w:rFonts w:ascii="仿宋" w:hAnsi="仿宋" w:eastAsia="仿宋" w:cs="仿宋"/>
          <w:sz w:val="28"/>
          <w:szCs w:val="28"/>
        </w:rPr>
      </w:pPr>
      <w:r>
        <w:rPr>
          <w:rFonts w:ascii="仿宋" w:hAnsi="仿宋" w:eastAsia="仿宋" w:cs="仿宋"/>
          <w:spacing w:val="-5"/>
          <w:sz w:val="28"/>
          <w:szCs w:val="28"/>
        </w:rPr>
        <w:t>主体注册技术支持 ：鞍山市公共资源交易中心</w:t>
      </w:r>
      <w:r>
        <w:rPr>
          <w:rFonts w:ascii="仿宋" w:hAnsi="仿宋" w:eastAsia="仿宋" w:cs="仿宋"/>
          <w:spacing w:val="49"/>
          <w:sz w:val="28"/>
          <w:szCs w:val="28"/>
        </w:rPr>
        <w:t xml:space="preserve"> </w:t>
      </w:r>
      <w:r>
        <w:rPr>
          <w:rFonts w:ascii="仿宋" w:hAnsi="仿宋" w:eastAsia="仿宋" w:cs="仿宋"/>
          <w:spacing w:val="-5"/>
          <w:sz w:val="28"/>
          <w:szCs w:val="28"/>
        </w:rPr>
        <w:t>网络信息部：</w:t>
      </w:r>
      <w:r>
        <w:rPr>
          <w:rFonts w:ascii="仿宋" w:hAnsi="仿宋" w:eastAsia="仿宋" w:cs="仿宋"/>
          <w:sz w:val="28"/>
          <w:szCs w:val="28"/>
        </w:rPr>
        <w:t xml:space="preserve"> </w:t>
      </w:r>
      <w:r>
        <w:rPr>
          <w:rFonts w:ascii="仿宋" w:hAnsi="仿宋" w:eastAsia="仿宋" w:cs="仿宋"/>
          <w:spacing w:val="-1"/>
          <w:sz w:val="28"/>
          <w:szCs w:val="28"/>
        </w:rPr>
        <w:t>0412-5555983</w:t>
      </w:r>
    </w:p>
    <w:p w14:paraId="553178F8">
      <w:pPr>
        <w:spacing w:before="208" w:line="422" w:lineRule="auto"/>
        <w:ind w:left="1818" w:right="1803" w:firstLine="412"/>
        <w:rPr>
          <w:rFonts w:ascii="仿宋" w:hAnsi="仿宋" w:eastAsia="仿宋" w:cs="仿宋"/>
          <w:sz w:val="28"/>
          <w:szCs w:val="28"/>
        </w:rPr>
      </w:pPr>
      <w:r>
        <w:rPr>
          <w:rFonts w:ascii="仿宋" w:hAnsi="仿宋" w:eastAsia="仿宋" w:cs="仿宋"/>
          <w:spacing w:val="-1"/>
          <w:sz w:val="28"/>
          <w:szCs w:val="28"/>
        </w:rPr>
        <w:t>CA</w:t>
      </w:r>
      <w:r>
        <w:rPr>
          <w:rFonts w:ascii="仿宋" w:hAnsi="仿宋" w:eastAsia="仿宋" w:cs="仿宋"/>
          <w:spacing w:val="-74"/>
          <w:sz w:val="28"/>
          <w:szCs w:val="28"/>
        </w:rPr>
        <w:t xml:space="preserve"> </w:t>
      </w:r>
      <w:r>
        <w:rPr>
          <w:rFonts w:ascii="仿宋" w:hAnsi="仿宋" w:eastAsia="仿宋" w:cs="仿宋"/>
          <w:spacing w:val="-1"/>
          <w:sz w:val="28"/>
          <w:szCs w:val="28"/>
        </w:rPr>
        <w:t>注册及电子签章相关问题：辽宁省网联招标投标综</w:t>
      </w:r>
      <w:r>
        <w:rPr>
          <w:rFonts w:ascii="仿宋" w:hAnsi="仿宋" w:eastAsia="仿宋" w:cs="仿宋"/>
          <w:spacing w:val="-2"/>
          <w:sz w:val="28"/>
          <w:szCs w:val="28"/>
        </w:rPr>
        <w:t>合服务平台</w:t>
      </w:r>
      <w:r>
        <w:rPr>
          <w:rFonts w:ascii="仿宋" w:hAnsi="仿宋" w:eastAsia="仿宋" w:cs="仿宋"/>
          <w:spacing w:val="-1"/>
          <w:sz w:val="28"/>
          <w:szCs w:val="28"/>
        </w:rPr>
        <w:t>有限公司</w:t>
      </w:r>
      <w:r>
        <w:rPr>
          <w:rFonts w:ascii="仿宋" w:hAnsi="仿宋" w:eastAsia="仿宋" w:cs="仿宋"/>
          <w:spacing w:val="-41"/>
          <w:sz w:val="28"/>
          <w:szCs w:val="28"/>
        </w:rPr>
        <w:t xml:space="preserve"> </w:t>
      </w:r>
      <w:r>
        <w:rPr>
          <w:rFonts w:ascii="仿宋" w:hAnsi="仿宋" w:eastAsia="仿宋" w:cs="仿宋"/>
          <w:spacing w:val="-1"/>
          <w:sz w:val="28"/>
          <w:szCs w:val="28"/>
        </w:rPr>
        <w:t>024-67871177/1188（统一客服服务热线）400-125-7788</w:t>
      </w:r>
    </w:p>
    <w:p w14:paraId="6253F2B1">
      <w:pPr>
        <w:spacing w:before="235" w:line="219" w:lineRule="auto"/>
        <w:ind w:left="2251"/>
        <w:rPr>
          <w:rFonts w:ascii="仿宋" w:hAnsi="仿宋" w:eastAsia="仿宋" w:cs="仿宋"/>
          <w:sz w:val="28"/>
          <w:szCs w:val="28"/>
        </w:rPr>
      </w:pPr>
      <w:r>
        <w:rPr>
          <w:rFonts w:ascii="仿宋" w:hAnsi="仿宋" w:eastAsia="仿宋" w:cs="仿宋"/>
          <w:b/>
          <w:bCs/>
          <w:spacing w:val="-4"/>
          <w:sz w:val="28"/>
          <w:szCs w:val="28"/>
        </w:rPr>
        <w:t>十、报名方式：无需报名</w:t>
      </w:r>
      <w:r>
        <w:rPr>
          <w:rFonts w:ascii="仿宋" w:hAnsi="仿宋" w:eastAsia="仿宋" w:cs="仿宋"/>
          <w:spacing w:val="-4"/>
          <w:sz w:val="28"/>
          <w:szCs w:val="28"/>
        </w:rPr>
        <w:t>。</w:t>
      </w:r>
    </w:p>
    <w:p w14:paraId="735BF8AE">
      <w:pPr>
        <w:pStyle w:val="2"/>
        <w:spacing w:line="450" w:lineRule="auto"/>
      </w:pPr>
    </w:p>
    <w:p w14:paraId="2A46FE3B">
      <w:pPr>
        <w:spacing w:before="92" w:line="217" w:lineRule="auto"/>
        <w:ind w:left="2251"/>
        <w:rPr>
          <w:rFonts w:ascii="仿宋" w:hAnsi="仿宋" w:eastAsia="仿宋" w:cs="仿宋"/>
          <w:sz w:val="28"/>
          <w:szCs w:val="28"/>
        </w:rPr>
      </w:pPr>
      <w:r>
        <w:rPr>
          <w:rFonts w:ascii="仿宋" w:hAnsi="仿宋" w:eastAsia="仿宋" w:cs="仿宋"/>
          <w:b/>
          <w:bCs/>
          <w:spacing w:val="-3"/>
          <w:sz w:val="28"/>
          <w:szCs w:val="28"/>
        </w:rPr>
        <w:t>十一、采购人、项目主管部门、采购代理机构的名称、地址和联</w:t>
      </w:r>
    </w:p>
    <w:p w14:paraId="0AD88D70">
      <w:pPr>
        <w:spacing w:before="310" w:line="219" w:lineRule="auto"/>
        <w:ind w:left="1832"/>
        <w:rPr>
          <w:rFonts w:ascii="仿宋" w:hAnsi="仿宋" w:eastAsia="仿宋" w:cs="仿宋"/>
          <w:sz w:val="28"/>
          <w:szCs w:val="28"/>
        </w:rPr>
      </w:pPr>
      <w:r>
        <w:rPr>
          <w:rFonts w:ascii="仿宋" w:hAnsi="仿宋" w:eastAsia="仿宋" w:cs="仿宋"/>
          <w:b/>
          <w:bCs/>
          <w:spacing w:val="-9"/>
          <w:sz w:val="28"/>
          <w:szCs w:val="28"/>
        </w:rPr>
        <w:t>系方式</w:t>
      </w:r>
    </w:p>
    <w:p w14:paraId="4AF44C94">
      <w:pPr>
        <w:pStyle w:val="2"/>
        <w:spacing w:line="466" w:lineRule="auto"/>
      </w:pPr>
    </w:p>
    <w:p w14:paraId="69C89084">
      <w:pPr>
        <w:spacing w:before="92" w:line="217" w:lineRule="auto"/>
        <w:ind w:left="1936"/>
        <w:rPr>
          <w:rFonts w:ascii="仿宋" w:hAnsi="仿宋" w:eastAsia="仿宋" w:cs="仿宋"/>
          <w:sz w:val="28"/>
          <w:szCs w:val="28"/>
        </w:rPr>
      </w:pPr>
      <w:r>
        <w:rPr>
          <w:rFonts w:ascii="仿宋" w:hAnsi="仿宋" w:eastAsia="仿宋" w:cs="仿宋"/>
          <w:spacing w:val="1"/>
          <w:sz w:val="28"/>
          <w:szCs w:val="28"/>
        </w:rPr>
        <w:t>采购人：鞍山千山温泉职工疗养</w:t>
      </w:r>
      <w:r>
        <w:rPr>
          <w:rFonts w:ascii="仿宋" w:hAnsi="仿宋" w:eastAsia="仿宋" w:cs="仿宋"/>
          <w:spacing w:val="30"/>
          <w:sz w:val="28"/>
          <w:szCs w:val="28"/>
        </w:rPr>
        <w:t xml:space="preserve">    </w:t>
      </w:r>
      <w:r>
        <w:rPr>
          <w:rFonts w:ascii="仿宋" w:hAnsi="仿宋" w:eastAsia="仿宋" w:cs="仿宋"/>
          <w:spacing w:val="1"/>
          <w:sz w:val="28"/>
          <w:szCs w:val="28"/>
        </w:rPr>
        <w:t>地址：鞍山市千</w:t>
      </w:r>
      <w:r>
        <w:rPr>
          <w:rFonts w:ascii="仿宋" w:hAnsi="仿宋" w:eastAsia="仿宋" w:cs="仿宋"/>
          <w:sz w:val="28"/>
          <w:szCs w:val="28"/>
        </w:rPr>
        <w:t>山区千山东</w:t>
      </w:r>
    </w:p>
    <w:p w14:paraId="34033639">
      <w:pPr>
        <w:spacing w:line="217" w:lineRule="auto"/>
        <w:rPr>
          <w:rFonts w:ascii="仿宋" w:hAnsi="仿宋" w:eastAsia="仿宋" w:cs="仿宋"/>
          <w:sz w:val="28"/>
          <w:szCs w:val="28"/>
        </w:rPr>
        <w:sectPr>
          <w:footerReference r:id="rId16" w:type="default"/>
          <w:pgSz w:w="11907" w:h="16839"/>
          <w:pgMar w:top="400" w:right="0" w:bottom="1174" w:left="0" w:header="0" w:footer="946" w:gutter="0"/>
          <w:cols w:space="720" w:num="1"/>
        </w:sectPr>
      </w:pPr>
    </w:p>
    <w:p w14:paraId="0B4A86E0">
      <w:pPr>
        <w:spacing w:before="5"/>
      </w:pPr>
    </w:p>
    <w:p w14:paraId="251FDFC6">
      <w:pPr>
        <w:spacing w:before="5"/>
      </w:pPr>
    </w:p>
    <w:p w14:paraId="6F6EE951">
      <w:pPr>
        <w:spacing w:before="5"/>
      </w:pPr>
    </w:p>
    <w:p w14:paraId="5FB903DC">
      <w:pPr>
        <w:spacing w:before="5"/>
      </w:pPr>
    </w:p>
    <w:p w14:paraId="58C57871">
      <w:pPr>
        <w:spacing w:before="5"/>
      </w:pPr>
    </w:p>
    <w:tbl>
      <w:tblPr>
        <w:tblStyle w:val="5"/>
        <w:tblW w:w="8126" w:type="dxa"/>
        <w:tblInd w:w="1935"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4262"/>
        <w:gridCol w:w="3864"/>
      </w:tblGrid>
      <w:tr w14:paraId="3C2CDD8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74" w:hRule="atLeast"/>
        </w:trPr>
        <w:tc>
          <w:tcPr>
            <w:tcW w:w="4262" w:type="dxa"/>
            <w:vAlign w:val="top"/>
          </w:tcPr>
          <w:p w14:paraId="2E8ED0CF">
            <w:pPr>
              <w:spacing w:line="218" w:lineRule="auto"/>
              <w:ind w:left="1167"/>
              <w:rPr>
                <w:rFonts w:ascii="仿宋" w:hAnsi="仿宋" w:eastAsia="仿宋" w:cs="仿宋"/>
                <w:sz w:val="28"/>
                <w:szCs w:val="28"/>
              </w:rPr>
            </w:pPr>
            <w:r>
              <w:rPr>
                <w:rFonts w:ascii="仿宋" w:hAnsi="仿宋" w:eastAsia="仿宋" w:cs="仿宋"/>
                <w:sz w:val="28"/>
                <w:szCs w:val="28"/>
              </w:rPr>
              <w:t>院</w:t>
            </w:r>
          </w:p>
        </w:tc>
        <w:tc>
          <w:tcPr>
            <w:tcW w:w="3864" w:type="dxa"/>
            <w:vAlign w:val="top"/>
          </w:tcPr>
          <w:p w14:paraId="67260684">
            <w:pPr>
              <w:spacing w:line="219" w:lineRule="auto"/>
              <w:ind w:left="1219"/>
              <w:rPr>
                <w:rFonts w:ascii="仿宋" w:hAnsi="仿宋" w:eastAsia="仿宋" w:cs="仿宋"/>
                <w:sz w:val="28"/>
                <w:szCs w:val="28"/>
              </w:rPr>
            </w:pPr>
            <w:r>
              <w:rPr>
                <w:rFonts w:ascii="仿宋" w:hAnsi="仿宋" w:eastAsia="仿宋" w:cs="仿宋"/>
                <w:spacing w:val="-7"/>
                <w:sz w:val="28"/>
                <w:szCs w:val="28"/>
              </w:rPr>
              <w:t>路</w:t>
            </w:r>
            <w:r>
              <w:rPr>
                <w:rFonts w:ascii="仿宋" w:hAnsi="仿宋" w:eastAsia="仿宋" w:cs="仿宋"/>
                <w:spacing w:val="-58"/>
                <w:sz w:val="28"/>
                <w:szCs w:val="28"/>
              </w:rPr>
              <w:t xml:space="preserve"> </w:t>
            </w:r>
            <w:r>
              <w:rPr>
                <w:rFonts w:ascii="仿宋" w:hAnsi="仿宋" w:eastAsia="仿宋" w:cs="仿宋"/>
                <w:spacing w:val="-7"/>
                <w:sz w:val="28"/>
                <w:szCs w:val="28"/>
              </w:rPr>
              <w:t>65</w:t>
            </w:r>
            <w:r>
              <w:rPr>
                <w:rFonts w:ascii="仿宋" w:hAnsi="仿宋" w:eastAsia="仿宋" w:cs="仿宋"/>
                <w:spacing w:val="-46"/>
                <w:sz w:val="28"/>
                <w:szCs w:val="28"/>
              </w:rPr>
              <w:t xml:space="preserve"> </w:t>
            </w:r>
            <w:r>
              <w:rPr>
                <w:rFonts w:ascii="仿宋" w:hAnsi="仿宋" w:eastAsia="仿宋" w:cs="仿宋"/>
                <w:spacing w:val="-7"/>
                <w:sz w:val="28"/>
                <w:szCs w:val="28"/>
              </w:rPr>
              <w:t>号</w:t>
            </w:r>
          </w:p>
        </w:tc>
      </w:tr>
      <w:tr w14:paraId="6FA0B2B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95" w:hRule="atLeast"/>
        </w:trPr>
        <w:tc>
          <w:tcPr>
            <w:tcW w:w="4262" w:type="dxa"/>
            <w:vAlign w:val="top"/>
          </w:tcPr>
          <w:p w14:paraId="46E8C107">
            <w:pPr>
              <w:spacing w:before="195" w:line="191" w:lineRule="auto"/>
              <w:rPr>
                <w:rFonts w:ascii="仿宋" w:hAnsi="仿宋" w:eastAsia="仿宋" w:cs="仿宋"/>
                <w:sz w:val="28"/>
                <w:szCs w:val="28"/>
              </w:rPr>
            </w:pPr>
            <w:r>
              <w:rPr>
                <w:rFonts w:ascii="仿宋" w:hAnsi="仿宋" w:eastAsia="仿宋" w:cs="仿宋"/>
                <w:spacing w:val="-4"/>
                <w:sz w:val="28"/>
                <w:szCs w:val="28"/>
              </w:rPr>
              <w:t>项目联系</w:t>
            </w:r>
          </w:p>
        </w:tc>
        <w:tc>
          <w:tcPr>
            <w:tcW w:w="3864" w:type="dxa"/>
            <w:vAlign w:val="top"/>
          </w:tcPr>
          <w:p w14:paraId="0146B5B2">
            <w:pPr>
              <w:spacing w:before="195" w:line="191" w:lineRule="auto"/>
              <w:ind w:left="349"/>
              <w:rPr>
                <w:rFonts w:ascii="仿宋" w:hAnsi="仿宋" w:eastAsia="仿宋" w:cs="仿宋"/>
                <w:sz w:val="28"/>
                <w:szCs w:val="28"/>
              </w:rPr>
            </w:pPr>
            <w:r>
              <w:rPr>
                <w:rFonts w:ascii="仿宋" w:hAnsi="仿宋" w:eastAsia="仿宋" w:cs="仿宋"/>
                <w:spacing w:val="-3"/>
                <w:sz w:val="28"/>
                <w:szCs w:val="28"/>
              </w:rPr>
              <w:t>联系电</w:t>
            </w:r>
          </w:p>
        </w:tc>
      </w:tr>
      <w:tr w14:paraId="59F673D2">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17" w:hRule="atLeast"/>
        </w:trPr>
        <w:tc>
          <w:tcPr>
            <w:tcW w:w="4262" w:type="dxa"/>
            <w:vAlign w:val="top"/>
          </w:tcPr>
          <w:p w14:paraId="43FD2525">
            <w:pPr>
              <w:spacing w:before="17" w:line="191" w:lineRule="auto"/>
              <w:ind w:left="1154"/>
              <w:rPr>
                <w:rFonts w:ascii="仿宋" w:hAnsi="仿宋" w:eastAsia="仿宋" w:cs="仿宋"/>
                <w:sz w:val="28"/>
                <w:szCs w:val="28"/>
              </w:rPr>
            </w:pPr>
            <w:r>
              <w:rPr>
                <w:rFonts w:ascii="仿宋" w:hAnsi="仿宋" w:eastAsia="仿宋" w:cs="仿宋"/>
                <w:spacing w:val="-6"/>
                <w:sz w:val="28"/>
                <w:szCs w:val="28"/>
              </w:rPr>
              <w:t>王彬</w:t>
            </w:r>
          </w:p>
        </w:tc>
        <w:tc>
          <w:tcPr>
            <w:tcW w:w="3864" w:type="dxa"/>
            <w:vAlign w:val="top"/>
          </w:tcPr>
          <w:p w14:paraId="2AA1AC75">
            <w:pPr>
              <w:spacing w:before="17" w:line="191" w:lineRule="auto"/>
              <w:ind w:left="1215"/>
              <w:rPr>
                <w:rFonts w:ascii="仿宋" w:hAnsi="仿宋" w:eastAsia="仿宋" w:cs="仿宋"/>
                <w:sz w:val="28"/>
                <w:szCs w:val="28"/>
              </w:rPr>
            </w:pPr>
            <w:r>
              <w:rPr>
                <w:rFonts w:ascii="仿宋" w:hAnsi="仿宋" w:eastAsia="仿宋" w:cs="仿宋"/>
                <w:spacing w:val="-1"/>
                <w:sz w:val="28"/>
                <w:szCs w:val="28"/>
              </w:rPr>
              <w:t>0412-5501717</w:t>
            </w:r>
          </w:p>
        </w:tc>
      </w:tr>
      <w:tr w14:paraId="3D875832">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827" w:hRule="atLeast"/>
        </w:trPr>
        <w:tc>
          <w:tcPr>
            <w:tcW w:w="4262" w:type="dxa"/>
            <w:vAlign w:val="top"/>
          </w:tcPr>
          <w:p w14:paraId="2E2DEB4E">
            <w:pPr>
              <w:spacing w:before="19" w:line="223" w:lineRule="auto"/>
              <w:ind w:left="564"/>
              <w:rPr>
                <w:rFonts w:ascii="仿宋" w:hAnsi="仿宋" w:eastAsia="仿宋" w:cs="仿宋"/>
                <w:sz w:val="28"/>
                <w:szCs w:val="28"/>
              </w:rPr>
            </w:pPr>
            <w:r>
              <w:rPr>
                <w:rFonts w:ascii="仿宋" w:hAnsi="仿宋" w:eastAsia="仿宋" w:cs="仿宋"/>
                <w:spacing w:val="-22"/>
                <w:sz w:val="28"/>
                <w:szCs w:val="28"/>
              </w:rPr>
              <w:t>人：</w:t>
            </w:r>
          </w:p>
        </w:tc>
        <w:tc>
          <w:tcPr>
            <w:tcW w:w="3864" w:type="dxa"/>
            <w:vAlign w:val="top"/>
          </w:tcPr>
          <w:p w14:paraId="4A1178EF">
            <w:pPr>
              <w:spacing w:before="20" w:line="219" w:lineRule="auto"/>
              <w:ind w:left="633"/>
              <w:rPr>
                <w:rFonts w:ascii="仿宋" w:hAnsi="仿宋" w:eastAsia="仿宋" w:cs="仿宋"/>
                <w:sz w:val="28"/>
                <w:szCs w:val="28"/>
              </w:rPr>
            </w:pPr>
            <w:r>
              <w:rPr>
                <w:rFonts w:ascii="仿宋" w:hAnsi="仿宋" w:eastAsia="仿宋" w:cs="仿宋"/>
                <w:spacing w:val="-20"/>
                <w:sz w:val="28"/>
                <w:szCs w:val="28"/>
              </w:rPr>
              <w:t>话：</w:t>
            </w:r>
          </w:p>
        </w:tc>
      </w:tr>
      <w:tr w14:paraId="249C637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829" w:hRule="atLeast"/>
        </w:trPr>
        <w:tc>
          <w:tcPr>
            <w:tcW w:w="4262" w:type="dxa"/>
            <w:vAlign w:val="top"/>
          </w:tcPr>
          <w:p w14:paraId="3D4ACB98">
            <w:pPr>
              <w:pStyle w:val="6"/>
              <w:spacing w:line="435" w:lineRule="auto"/>
            </w:pPr>
          </w:p>
          <w:p w14:paraId="4AF0E8C2">
            <w:pPr>
              <w:spacing w:before="91" w:line="191" w:lineRule="auto"/>
              <w:rPr>
                <w:rFonts w:ascii="仿宋" w:hAnsi="仿宋" w:eastAsia="仿宋" w:cs="仿宋"/>
                <w:sz w:val="28"/>
                <w:szCs w:val="28"/>
              </w:rPr>
            </w:pPr>
            <w:r>
              <w:rPr>
                <w:rFonts w:ascii="仿宋" w:hAnsi="仿宋" w:eastAsia="仿宋" w:cs="仿宋"/>
                <w:sz w:val="28"/>
                <w:szCs w:val="28"/>
              </w:rPr>
              <w:t>项目主管鞍山千山温泉职工疗养</w:t>
            </w:r>
          </w:p>
        </w:tc>
        <w:tc>
          <w:tcPr>
            <w:tcW w:w="3864" w:type="dxa"/>
            <w:vAlign w:val="top"/>
          </w:tcPr>
          <w:p w14:paraId="68823DA2">
            <w:pPr>
              <w:pStyle w:val="6"/>
              <w:spacing w:line="435" w:lineRule="auto"/>
            </w:pPr>
          </w:p>
          <w:p w14:paraId="7DC15269">
            <w:pPr>
              <w:spacing w:before="91" w:line="191" w:lineRule="auto"/>
              <w:ind w:left="1221"/>
              <w:rPr>
                <w:rFonts w:ascii="仿宋" w:hAnsi="仿宋" w:eastAsia="仿宋" w:cs="仿宋"/>
                <w:sz w:val="28"/>
                <w:szCs w:val="28"/>
              </w:rPr>
            </w:pPr>
            <w:r>
              <w:rPr>
                <w:rFonts w:ascii="仿宋" w:hAnsi="仿宋" w:eastAsia="仿宋" w:cs="仿宋"/>
                <w:spacing w:val="-2"/>
                <w:sz w:val="28"/>
                <w:szCs w:val="28"/>
              </w:rPr>
              <w:t>鞍山市千山区千山东</w:t>
            </w:r>
          </w:p>
        </w:tc>
      </w:tr>
      <w:tr w14:paraId="0F7FC659">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812" w:hRule="atLeast"/>
        </w:trPr>
        <w:tc>
          <w:tcPr>
            <w:tcW w:w="4262" w:type="dxa"/>
            <w:vAlign w:val="top"/>
          </w:tcPr>
          <w:p w14:paraId="7529E46F">
            <w:pPr>
              <w:pStyle w:val="6"/>
              <w:spacing w:line="246" w:lineRule="auto"/>
            </w:pPr>
          </w:p>
          <w:p w14:paraId="51605486">
            <w:pPr>
              <w:spacing w:before="91" w:line="218" w:lineRule="auto"/>
              <w:ind w:left="280"/>
              <w:rPr>
                <w:rFonts w:ascii="仿宋" w:hAnsi="仿宋" w:eastAsia="仿宋" w:cs="仿宋"/>
                <w:sz w:val="28"/>
                <w:szCs w:val="28"/>
              </w:rPr>
            </w:pPr>
            <w:r>
              <w:rPr>
                <w:rFonts w:ascii="仿宋" w:hAnsi="仿宋" w:eastAsia="仿宋" w:cs="仿宋"/>
                <w:spacing w:val="-5"/>
                <w:sz w:val="28"/>
                <w:szCs w:val="28"/>
              </w:rPr>
              <w:t>部门：</w:t>
            </w:r>
            <w:r>
              <w:rPr>
                <w:rFonts w:ascii="仿宋" w:hAnsi="仿宋" w:eastAsia="仿宋" w:cs="仿宋"/>
                <w:spacing w:val="-75"/>
                <w:sz w:val="28"/>
                <w:szCs w:val="28"/>
              </w:rPr>
              <w:t xml:space="preserve"> </w:t>
            </w:r>
            <w:r>
              <w:rPr>
                <w:rFonts w:ascii="仿宋" w:hAnsi="仿宋" w:eastAsia="仿宋" w:cs="仿宋"/>
                <w:spacing w:val="-5"/>
                <w:sz w:val="28"/>
                <w:szCs w:val="28"/>
              </w:rPr>
              <w:t>院</w:t>
            </w:r>
          </w:p>
        </w:tc>
        <w:tc>
          <w:tcPr>
            <w:tcW w:w="3864" w:type="dxa"/>
            <w:vAlign w:val="top"/>
          </w:tcPr>
          <w:p w14:paraId="626F5063">
            <w:pPr>
              <w:spacing w:before="20" w:line="210" w:lineRule="auto"/>
              <w:ind w:left="353"/>
              <w:rPr>
                <w:rFonts w:ascii="仿宋" w:hAnsi="仿宋" w:eastAsia="仿宋" w:cs="仿宋"/>
                <w:sz w:val="28"/>
                <w:szCs w:val="28"/>
              </w:rPr>
            </w:pPr>
            <w:r>
              <w:rPr>
                <w:rFonts w:ascii="仿宋" w:hAnsi="仿宋" w:eastAsia="仿宋" w:cs="仿宋"/>
                <w:spacing w:val="-18"/>
                <w:sz w:val="28"/>
                <w:szCs w:val="28"/>
              </w:rPr>
              <w:t>地址：</w:t>
            </w:r>
          </w:p>
          <w:p w14:paraId="07E38D1E">
            <w:pPr>
              <w:spacing w:line="219" w:lineRule="auto"/>
              <w:ind w:left="1219"/>
              <w:rPr>
                <w:rFonts w:ascii="仿宋" w:hAnsi="仿宋" w:eastAsia="仿宋" w:cs="仿宋"/>
                <w:sz w:val="28"/>
                <w:szCs w:val="28"/>
              </w:rPr>
            </w:pPr>
            <w:r>
              <w:rPr>
                <w:rFonts w:ascii="仿宋" w:hAnsi="仿宋" w:eastAsia="仿宋" w:cs="仿宋"/>
                <w:spacing w:val="-7"/>
                <w:sz w:val="28"/>
                <w:szCs w:val="28"/>
              </w:rPr>
              <w:t>路</w:t>
            </w:r>
            <w:r>
              <w:rPr>
                <w:rFonts w:ascii="仿宋" w:hAnsi="仿宋" w:eastAsia="仿宋" w:cs="仿宋"/>
                <w:spacing w:val="-58"/>
                <w:sz w:val="28"/>
                <w:szCs w:val="28"/>
              </w:rPr>
              <w:t xml:space="preserve"> </w:t>
            </w:r>
            <w:r>
              <w:rPr>
                <w:rFonts w:ascii="仿宋" w:hAnsi="仿宋" w:eastAsia="仿宋" w:cs="仿宋"/>
                <w:spacing w:val="-7"/>
                <w:sz w:val="28"/>
                <w:szCs w:val="28"/>
              </w:rPr>
              <w:t>65</w:t>
            </w:r>
            <w:r>
              <w:rPr>
                <w:rFonts w:ascii="仿宋" w:hAnsi="仿宋" w:eastAsia="仿宋" w:cs="仿宋"/>
                <w:spacing w:val="-46"/>
                <w:sz w:val="28"/>
                <w:szCs w:val="28"/>
              </w:rPr>
              <w:t xml:space="preserve"> </w:t>
            </w:r>
            <w:r>
              <w:rPr>
                <w:rFonts w:ascii="仿宋" w:hAnsi="仿宋" w:eastAsia="仿宋" w:cs="仿宋"/>
                <w:spacing w:val="-7"/>
                <w:sz w:val="28"/>
                <w:szCs w:val="28"/>
              </w:rPr>
              <w:t>号</w:t>
            </w:r>
          </w:p>
        </w:tc>
      </w:tr>
      <w:tr w14:paraId="42B51EC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93" w:hRule="atLeast"/>
        </w:trPr>
        <w:tc>
          <w:tcPr>
            <w:tcW w:w="4262" w:type="dxa"/>
            <w:vAlign w:val="top"/>
          </w:tcPr>
          <w:p w14:paraId="6BDFBB09">
            <w:pPr>
              <w:spacing w:before="194" w:line="190" w:lineRule="auto"/>
              <w:rPr>
                <w:rFonts w:ascii="仿宋" w:hAnsi="仿宋" w:eastAsia="仿宋" w:cs="仿宋"/>
                <w:sz w:val="28"/>
                <w:szCs w:val="28"/>
              </w:rPr>
            </w:pPr>
            <w:r>
              <w:rPr>
                <w:rFonts w:ascii="仿宋" w:hAnsi="仿宋" w:eastAsia="仿宋" w:cs="仿宋"/>
                <w:spacing w:val="-4"/>
                <w:sz w:val="28"/>
                <w:szCs w:val="28"/>
              </w:rPr>
              <w:t>项目联系</w:t>
            </w:r>
          </w:p>
        </w:tc>
        <w:tc>
          <w:tcPr>
            <w:tcW w:w="3864" w:type="dxa"/>
            <w:vAlign w:val="top"/>
          </w:tcPr>
          <w:p w14:paraId="07A39B40">
            <w:pPr>
              <w:spacing w:before="194" w:line="190" w:lineRule="auto"/>
              <w:ind w:left="349"/>
              <w:rPr>
                <w:rFonts w:ascii="仿宋" w:hAnsi="仿宋" w:eastAsia="仿宋" w:cs="仿宋"/>
                <w:sz w:val="28"/>
                <w:szCs w:val="28"/>
              </w:rPr>
            </w:pPr>
            <w:r>
              <w:rPr>
                <w:rFonts w:ascii="仿宋" w:hAnsi="仿宋" w:eastAsia="仿宋" w:cs="仿宋"/>
                <w:spacing w:val="-5"/>
                <w:sz w:val="28"/>
                <w:szCs w:val="28"/>
              </w:rPr>
              <w:t>联系电</w:t>
            </w:r>
          </w:p>
        </w:tc>
      </w:tr>
      <w:tr w14:paraId="42D40966">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21" w:hRule="atLeast"/>
        </w:trPr>
        <w:tc>
          <w:tcPr>
            <w:tcW w:w="4262" w:type="dxa"/>
            <w:vAlign w:val="top"/>
          </w:tcPr>
          <w:p w14:paraId="25A12CEC">
            <w:pPr>
              <w:spacing w:before="21" w:line="191" w:lineRule="auto"/>
              <w:ind w:left="1153"/>
              <w:rPr>
                <w:rFonts w:ascii="仿宋" w:hAnsi="仿宋" w:eastAsia="仿宋" w:cs="仿宋"/>
                <w:sz w:val="28"/>
                <w:szCs w:val="28"/>
              </w:rPr>
            </w:pPr>
            <w:r>
              <w:rPr>
                <w:rFonts w:ascii="仿宋" w:hAnsi="仿宋" w:eastAsia="仿宋" w:cs="仿宋"/>
                <w:spacing w:val="-5"/>
                <w:sz w:val="28"/>
                <w:szCs w:val="28"/>
              </w:rPr>
              <w:t>杨春野</w:t>
            </w:r>
          </w:p>
        </w:tc>
        <w:tc>
          <w:tcPr>
            <w:tcW w:w="3864" w:type="dxa"/>
            <w:vAlign w:val="top"/>
          </w:tcPr>
          <w:p w14:paraId="0B60C047">
            <w:pPr>
              <w:spacing w:before="21" w:line="191" w:lineRule="auto"/>
              <w:ind w:left="1233"/>
              <w:rPr>
                <w:rFonts w:ascii="仿宋" w:hAnsi="仿宋" w:eastAsia="仿宋" w:cs="仿宋"/>
                <w:sz w:val="28"/>
                <w:szCs w:val="28"/>
              </w:rPr>
            </w:pPr>
            <w:r>
              <w:rPr>
                <w:rFonts w:ascii="仿宋" w:hAnsi="仿宋" w:eastAsia="仿宋" w:cs="仿宋"/>
                <w:spacing w:val="-3"/>
                <w:sz w:val="28"/>
                <w:szCs w:val="28"/>
              </w:rPr>
              <w:t>18641205333</w:t>
            </w:r>
          </w:p>
        </w:tc>
      </w:tr>
      <w:tr w14:paraId="545C6B8C">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826" w:hRule="atLeast"/>
        </w:trPr>
        <w:tc>
          <w:tcPr>
            <w:tcW w:w="4262" w:type="dxa"/>
            <w:vAlign w:val="top"/>
          </w:tcPr>
          <w:p w14:paraId="23513A2A">
            <w:pPr>
              <w:spacing w:before="19" w:line="223" w:lineRule="auto"/>
              <w:ind w:left="564"/>
              <w:rPr>
                <w:rFonts w:ascii="仿宋" w:hAnsi="仿宋" w:eastAsia="仿宋" w:cs="仿宋"/>
                <w:sz w:val="28"/>
                <w:szCs w:val="28"/>
              </w:rPr>
            </w:pPr>
            <w:r>
              <w:rPr>
                <w:rFonts w:ascii="仿宋" w:hAnsi="仿宋" w:eastAsia="仿宋" w:cs="仿宋"/>
                <w:spacing w:val="-22"/>
                <w:sz w:val="28"/>
                <w:szCs w:val="28"/>
              </w:rPr>
              <w:t>人：</w:t>
            </w:r>
          </w:p>
        </w:tc>
        <w:tc>
          <w:tcPr>
            <w:tcW w:w="3864" w:type="dxa"/>
            <w:vAlign w:val="top"/>
          </w:tcPr>
          <w:p w14:paraId="3E6B243A">
            <w:pPr>
              <w:spacing w:before="19" w:line="219" w:lineRule="auto"/>
              <w:ind w:left="633"/>
              <w:rPr>
                <w:rFonts w:ascii="仿宋" w:hAnsi="仿宋" w:eastAsia="仿宋" w:cs="仿宋"/>
                <w:sz w:val="28"/>
                <w:szCs w:val="28"/>
              </w:rPr>
            </w:pPr>
            <w:r>
              <w:rPr>
                <w:rFonts w:ascii="仿宋" w:hAnsi="仿宋" w:eastAsia="仿宋" w:cs="仿宋"/>
                <w:spacing w:val="-20"/>
                <w:sz w:val="28"/>
                <w:szCs w:val="28"/>
              </w:rPr>
              <w:t>话：</w:t>
            </w:r>
          </w:p>
        </w:tc>
      </w:tr>
      <w:tr w14:paraId="124CFA8E">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467" w:hRule="atLeast"/>
        </w:trPr>
        <w:tc>
          <w:tcPr>
            <w:tcW w:w="4262" w:type="dxa"/>
            <w:vAlign w:val="top"/>
          </w:tcPr>
          <w:p w14:paraId="51FF2C40">
            <w:pPr>
              <w:pStyle w:val="6"/>
              <w:spacing w:line="251" w:lineRule="auto"/>
            </w:pPr>
          </w:p>
          <w:p w14:paraId="1F693BBF">
            <w:pPr>
              <w:pStyle w:val="6"/>
              <w:spacing w:line="251" w:lineRule="auto"/>
            </w:pPr>
          </w:p>
          <w:p w14:paraId="28BF640D">
            <w:pPr>
              <w:pStyle w:val="6"/>
              <w:spacing w:line="251" w:lineRule="auto"/>
            </w:pPr>
          </w:p>
          <w:p w14:paraId="35DAE2E7">
            <w:pPr>
              <w:spacing w:before="91" w:line="219" w:lineRule="auto"/>
              <w:ind w:left="1"/>
              <w:rPr>
                <w:rFonts w:ascii="仿宋" w:hAnsi="仿宋" w:eastAsia="仿宋" w:cs="仿宋"/>
                <w:sz w:val="28"/>
                <w:szCs w:val="28"/>
              </w:rPr>
            </w:pPr>
            <w:r>
              <w:rPr>
                <w:rFonts w:ascii="仿宋" w:hAnsi="仿宋" w:eastAsia="仿宋" w:cs="仿宋"/>
                <w:sz w:val="28"/>
                <w:szCs w:val="28"/>
              </w:rPr>
              <w:t>采购代理辽宁财源工程服务有限</w:t>
            </w:r>
          </w:p>
        </w:tc>
        <w:tc>
          <w:tcPr>
            <w:tcW w:w="3864" w:type="dxa"/>
            <w:vAlign w:val="top"/>
          </w:tcPr>
          <w:p w14:paraId="3CB7BE31">
            <w:pPr>
              <w:pStyle w:val="6"/>
              <w:spacing w:line="435" w:lineRule="auto"/>
            </w:pPr>
          </w:p>
          <w:p w14:paraId="1E55ADC3">
            <w:pPr>
              <w:spacing w:before="91" w:line="219" w:lineRule="auto"/>
              <w:ind w:left="1221"/>
              <w:rPr>
                <w:rFonts w:ascii="仿宋" w:hAnsi="仿宋" w:eastAsia="仿宋" w:cs="仿宋"/>
                <w:sz w:val="28"/>
                <w:szCs w:val="28"/>
              </w:rPr>
            </w:pPr>
            <w:r>
              <w:rPr>
                <w:rFonts w:ascii="仿宋" w:hAnsi="仿宋" w:eastAsia="仿宋" w:cs="仿宋"/>
                <w:spacing w:val="-2"/>
                <w:sz w:val="28"/>
                <w:szCs w:val="28"/>
              </w:rPr>
              <w:t>鞍山市铁西区八家子</w:t>
            </w:r>
          </w:p>
          <w:p w14:paraId="3351793A">
            <w:pPr>
              <w:spacing w:before="307" w:line="190" w:lineRule="auto"/>
              <w:jc w:val="right"/>
              <w:rPr>
                <w:rFonts w:ascii="仿宋" w:hAnsi="仿宋" w:eastAsia="仿宋" w:cs="仿宋"/>
                <w:sz w:val="28"/>
                <w:szCs w:val="28"/>
              </w:rPr>
            </w:pPr>
            <w:r>
              <w:rPr>
                <w:rFonts w:ascii="仿宋" w:hAnsi="仿宋" w:eastAsia="仿宋" w:cs="仿宋"/>
                <w:spacing w:val="-3"/>
                <w:sz w:val="28"/>
                <w:szCs w:val="28"/>
              </w:rPr>
              <w:t>地址：街道人民路</w:t>
            </w:r>
            <w:r>
              <w:rPr>
                <w:rFonts w:ascii="仿宋" w:hAnsi="仿宋" w:eastAsia="仿宋" w:cs="仿宋"/>
                <w:spacing w:val="-46"/>
                <w:sz w:val="28"/>
                <w:szCs w:val="28"/>
              </w:rPr>
              <w:t xml:space="preserve"> </w:t>
            </w:r>
            <w:r>
              <w:rPr>
                <w:rFonts w:ascii="仿宋" w:hAnsi="仿宋" w:eastAsia="仿宋" w:cs="仿宋"/>
                <w:spacing w:val="-3"/>
                <w:sz w:val="28"/>
                <w:szCs w:val="28"/>
              </w:rPr>
              <w:t>39</w:t>
            </w:r>
            <w:r>
              <w:rPr>
                <w:rFonts w:ascii="仿宋" w:hAnsi="仿宋" w:eastAsia="仿宋" w:cs="仿宋"/>
                <w:spacing w:val="-46"/>
                <w:sz w:val="28"/>
                <w:szCs w:val="28"/>
              </w:rPr>
              <w:t xml:space="preserve"> </w:t>
            </w:r>
            <w:r>
              <w:rPr>
                <w:rFonts w:ascii="仿宋" w:hAnsi="仿宋" w:eastAsia="仿宋" w:cs="仿宋"/>
                <w:spacing w:val="-3"/>
                <w:sz w:val="28"/>
                <w:szCs w:val="28"/>
              </w:rPr>
              <w:t>号毓恬</w:t>
            </w:r>
          </w:p>
        </w:tc>
      </w:tr>
      <w:tr w14:paraId="631F660D">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811" w:hRule="atLeast"/>
        </w:trPr>
        <w:tc>
          <w:tcPr>
            <w:tcW w:w="4262" w:type="dxa"/>
            <w:vAlign w:val="top"/>
          </w:tcPr>
          <w:p w14:paraId="6A9EE48A">
            <w:pPr>
              <w:spacing w:before="17" w:line="219" w:lineRule="auto"/>
              <w:ind w:left="279"/>
              <w:rPr>
                <w:rFonts w:ascii="仿宋" w:hAnsi="仿宋" w:eastAsia="仿宋" w:cs="仿宋"/>
                <w:sz w:val="28"/>
                <w:szCs w:val="28"/>
              </w:rPr>
            </w:pPr>
            <w:r>
              <w:rPr>
                <w:rFonts w:ascii="仿宋" w:hAnsi="仿宋" w:eastAsia="仿宋" w:cs="仿宋"/>
                <w:spacing w:val="5"/>
                <w:sz w:val="28"/>
                <w:szCs w:val="28"/>
              </w:rPr>
              <w:t>机构：公司</w:t>
            </w:r>
          </w:p>
        </w:tc>
        <w:tc>
          <w:tcPr>
            <w:tcW w:w="3864" w:type="dxa"/>
            <w:vAlign w:val="top"/>
          </w:tcPr>
          <w:p w14:paraId="5E3FE341">
            <w:pPr>
              <w:pStyle w:val="6"/>
              <w:spacing w:line="244" w:lineRule="auto"/>
            </w:pPr>
          </w:p>
          <w:p w14:paraId="64CFAD06">
            <w:pPr>
              <w:spacing w:before="91" w:line="219" w:lineRule="auto"/>
              <w:ind w:left="1230"/>
              <w:rPr>
                <w:rFonts w:ascii="仿宋" w:hAnsi="仿宋" w:eastAsia="仿宋" w:cs="仿宋"/>
                <w:sz w:val="28"/>
                <w:szCs w:val="28"/>
              </w:rPr>
            </w:pPr>
            <w:r>
              <w:rPr>
                <w:rFonts w:ascii="仿宋" w:hAnsi="仿宋" w:eastAsia="仿宋" w:cs="仿宋"/>
                <w:spacing w:val="-11"/>
                <w:sz w:val="28"/>
                <w:szCs w:val="28"/>
              </w:rPr>
              <w:t>办公</w:t>
            </w:r>
            <w:r>
              <w:rPr>
                <w:rFonts w:ascii="仿宋" w:hAnsi="仿宋" w:eastAsia="仿宋" w:cs="仿宋"/>
                <w:spacing w:val="-53"/>
                <w:sz w:val="28"/>
                <w:szCs w:val="28"/>
              </w:rPr>
              <w:t xml:space="preserve"> </w:t>
            </w:r>
            <w:r>
              <w:rPr>
                <w:rFonts w:ascii="仿宋" w:hAnsi="仿宋" w:eastAsia="仿宋" w:cs="仿宋"/>
                <w:spacing w:val="-11"/>
                <w:sz w:val="28"/>
                <w:szCs w:val="28"/>
              </w:rPr>
              <w:t>5</w:t>
            </w:r>
            <w:r>
              <w:rPr>
                <w:rFonts w:ascii="仿宋" w:hAnsi="仿宋" w:eastAsia="仿宋" w:cs="仿宋"/>
                <w:spacing w:val="-54"/>
                <w:sz w:val="28"/>
                <w:szCs w:val="28"/>
              </w:rPr>
              <w:t xml:space="preserve"> </w:t>
            </w:r>
            <w:r>
              <w:rPr>
                <w:rFonts w:ascii="仿宋" w:hAnsi="仿宋" w:eastAsia="仿宋" w:cs="仿宋"/>
                <w:spacing w:val="-11"/>
                <w:sz w:val="28"/>
                <w:szCs w:val="28"/>
              </w:rPr>
              <w:t>楼</w:t>
            </w:r>
          </w:p>
        </w:tc>
      </w:tr>
      <w:tr w14:paraId="5009E630">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77" w:hRule="atLeast"/>
        </w:trPr>
        <w:tc>
          <w:tcPr>
            <w:tcW w:w="4262" w:type="dxa"/>
            <w:vAlign w:val="top"/>
          </w:tcPr>
          <w:p w14:paraId="057F5453">
            <w:pPr>
              <w:spacing w:before="197" w:line="178" w:lineRule="auto"/>
              <w:rPr>
                <w:rFonts w:ascii="仿宋" w:hAnsi="仿宋" w:eastAsia="仿宋" w:cs="仿宋"/>
                <w:sz w:val="28"/>
                <w:szCs w:val="28"/>
              </w:rPr>
            </w:pPr>
            <w:r>
              <w:rPr>
                <w:rFonts w:ascii="仿宋" w:hAnsi="仿宋" w:eastAsia="仿宋" w:cs="仿宋"/>
                <w:sz w:val="28"/>
                <w:szCs w:val="28"/>
              </w:rPr>
              <w:t>项目联系辽宁财源工程服务有限</w:t>
            </w:r>
          </w:p>
        </w:tc>
        <w:tc>
          <w:tcPr>
            <w:tcW w:w="3864" w:type="dxa"/>
            <w:vAlign w:val="top"/>
          </w:tcPr>
          <w:p w14:paraId="46330B1E">
            <w:pPr>
              <w:spacing w:before="197" w:line="178" w:lineRule="auto"/>
              <w:ind w:left="349"/>
              <w:rPr>
                <w:rFonts w:ascii="仿宋" w:hAnsi="仿宋" w:eastAsia="仿宋" w:cs="仿宋"/>
                <w:sz w:val="28"/>
                <w:szCs w:val="28"/>
              </w:rPr>
            </w:pPr>
            <w:r>
              <w:rPr>
                <w:rFonts w:ascii="仿宋" w:hAnsi="仿宋" w:eastAsia="仿宋" w:cs="仿宋"/>
                <w:spacing w:val="-3"/>
                <w:sz w:val="28"/>
                <w:szCs w:val="28"/>
              </w:rPr>
              <w:t>联系电</w:t>
            </w:r>
          </w:p>
        </w:tc>
      </w:tr>
    </w:tbl>
    <w:p w14:paraId="78C68749">
      <w:pPr>
        <w:spacing w:before="39" w:line="210" w:lineRule="auto"/>
        <w:ind w:left="7412"/>
        <w:rPr>
          <w:rFonts w:ascii="仿宋" w:hAnsi="仿宋" w:eastAsia="仿宋" w:cs="仿宋"/>
          <w:sz w:val="28"/>
          <w:szCs w:val="28"/>
        </w:rPr>
      </w:pPr>
      <w:r>
        <w:rPr>
          <w:rFonts w:ascii="仿宋" w:hAnsi="仿宋" w:eastAsia="仿宋" w:cs="仿宋"/>
          <w:spacing w:val="-1"/>
          <w:sz w:val="28"/>
          <w:szCs w:val="28"/>
        </w:rPr>
        <w:t>0412-5261330</w:t>
      </w:r>
    </w:p>
    <w:p w14:paraId="0412C661">
      <w:pPr>
        <w:spacing w:line="219" w:lineRule="auto"/>
        <w:ind w:left="2500"/>
        <w:rPr>
          <w:rFonts w:ascii="仿宋" w:hAnsi="仿宋" w:eastAsia="仿宋" w:cs="仿宋"/>
          <w:sz w:val="28"/>
          <w:szCs w:val="28"/>
        </w:rPr>
      </w:pPr>
      <w:r>
        <w:rPr>
          <w:rFonts w:ascii="仿宋" w:hAnsi="仿宋" w:eastAsia="仿宋" w:cs="仿宋"/>
          <w:spacing w:val="-2"/>
          <w:sz w:val="28"/>
          <w:szCs w:val="28"/>
        </w:rPr>
        <w:t>人：公司                       话：</w:t>
      </w:r>
    </w:p>
    <w:p w14:paraId="23EB855D">
      <w:pPr>
        <w:pStyle w:val="2"/>
        <w:spacing w:line="297" w:lineRule="auto"/>
      </w:pPr>
    </w:p>
    <w:p w14:paraId="3459A48F">
      <w:pPr>
        <w:pStyle w:val="2"/>
        <w:spacing w:line="297" w:lineRule="auto"/>
      </w:pPr>
    </w:p>
    <w:p w14:paraId="06987CE4">
      <w:pPr>
        <w:pStyle w:val="2"/>
        <w:spacing w:line="297" w:lineRule="auto"/>
      </w:pPr>
    </w:p>
    <w:p w14:paraId="58E9AB9F">
      <w:pPr>
        <w:spacing w:before="91" w:line="216" w:lineRule="auto"/>
        <w:ind w:left="1833"/>
        <w:rPr>
          <w:rFonts w:ascii="仿宋" w:hAnsi="仿宋" w:eastAsia="仿宋" w:cs="仿宋"/>
          <w:sz w:val="28"/>
          <w:szCs w:val="28"/>
        </w:rPr>
      </w:pPr>
      <w:r>
        <w:rPr>
          <w:rFonts w:ascii="仿宋" w:hAnsi="仿宋" w:eastAsia="仿宋" w:cs="仿宋"/>
          <w:spacing w:val="-3"/>
          <w:sz w:val="28"/>
          <w:szCs w:val="28"/>
        </w:rPr>
        <w:t>附件：招标文件及相关材料</w:t>
      </w:r>
    </w:p>
    <w:p w14:paraId="0C2C8CB5">
      <w:pPr>
        <w:pStyle w:val="2"/>
        <w:spacing w:line="262" w:lineRule="auto"/>
      </w:pPr>
    </w:p>
    <w:p w14:paraId="430B840A">
      <w:pPr>
        <w:spacing w:before="91" w:line="219" w:lineRule="auto"/>
        <w:ind w:left="7063"/>
        <w:rPr>
          <w:rFonts w:ascii="仿宋" w:hAnsi="仿宋" w:eastAsia="仿宋" w:cs="仿宋"/>
          <w:sz w:val="28"/>
          <w:szCs w:val="28"/>
        </w:rPr>
      </w:pPr>
      <w:r>
        <w:rPr>
          <w:rFonts w:ascii="仿宋" w:hAnsi="仿宋" w:eastAsia="仿宋" w:cs="仿宋"/>
          <w:spacing w:val="-2"/>
          <w:sz w:val="28"/>
          <w:szCs w:val="28"/>
        </w:rPr>
        <w:t>辽宁财源工程服务有限公</w:t>
      </w:r>
    </w:p>
    <w:p w14:paraId="195DA94D">
      <w:pPr>
        <w:spacing w:before="305" w:line="219" w:lineRule="auto"/>
        <w:ind w:left="8761"/>
        <w:rPr>
          <w:rFonts w:ascii="仿宋" w:hAnsi="仿宋" w:eastAsia="仿宋" w:cs="仿宋"/>
          <w:sz w:val="28"/>
          <w:szCs w:val="28"/>
        </w:rPr>
      </w:pPr>
      <w:r>
        <w:rPr>
          <w:rFonts w:ascii="仿宋" w:hAnsi="仿宋" w:eastAsia="仿宋" w:cs="仿宋"/>
          <w:sz w:val="28"/>
          <w:szCs w:val="28"/>
        </w:rPr>
        <w:t>司</w:t>
      </w:r>
    </w:p>
    <w:p w14:paraId="6AB79422">
      <w:pPr>
        <w:pStyle w:val="2"/>
        <w:spacing w:line="273" w:lineRule="auto"/>
      </w:pPr>
    </w:p>
    <w:p w14:paraId="5C7CA35B">
      <w:pPr>
        <w:spacing w:before="91" w:line="219" w:lineRule="auto"/>
        <w:ind w:left="6700"/>
        <w:rPr>
          <w:rFonts w:ascii="仿宋" w:hAnsi="仿宋" w:eastAsia="仿宋" w:cs="仿宋"/>
          <w:sz w:val="28"/>
          <w:szCs w:val="28"/>
        </w:rPr>
      </w:pPr>
      <w:r>
        <w:rPr>
          <w:rFonts w:ascii="仿宋" w:hAnsi="仿宋" w:eastAsia="仿宋" w:cs="仿宋"/>
          <w:spacing w:val="-9"/>
          <w:sz w:val="28"/>
          <w:szCs w:val="28"/>
        </w:rPr>
        <w:t>2026</w:t>
      </w:r>
      <w:r>
        <w:rPr>
          <w:rFonts w:ascii="仿宋" w:hAnsi="仿宋" w:eastAsia="仿宋" w:cs="仿宋"/>
          <w:spacing w:val="-42"/>
          <w:sz w:val="28"/>
          <w:szCs w:val="28"/>
        </w:rPr>
        <w:t xml:space="preserve"> </w:t>
      </w:r>
      <w:r>
        <w:rPr>
          <w:rFonts w:ascii="仿宋" w:hAnsi="仿宋" w:eastAsia="仿宋" w:cs="仿宋"/>
          <w:spacing w:val="-9"/>
          <w:sz w:val="28"/>
          <w:szCs w:val="28"/>
        </w:rPr>
        <w:t>年</w:t>
      </w:r>
      <w:r>
        <w:rPr>
          <w:rFonts w:ascii="仿宋" w:hAnsi="仿宋" w:eastAsia="仿宋" w:cs="仿宋"/>
          <w:spacing w:val="-39"/>
          <w:sz w:val="28"/>
          <w:szCs w:val="28"/>
        </w:rPr>
        <w:t xml:space="preserve"> </w:t>
      </w:r>
      <w:r>
        <w:rPr>
          <w:rFonts w:ascii="仿宋" w:hAnsi="仿宋" w:eastAsia="仿宋" w:cs="仿宋"/>
          <w:spacing w:val="-9"/>
          <w:sz w:val="28"/>
          <w:szCs w:val="28"/>
        </w:rPr>
        <w:t>10</w:t>
      </w:r>
      <w:r>
        <w:rPr>
          <w:rFonts w:ascii="仿宋" w:hAnsi="仿宋" w:eastAsia="仿宋" w:cs="仿宋"/>
          <w:spacing w:val="-40"/>
          <w:sz w:val="28"/>
          <w:szCs w:val="28"/>
        </w:rPr>
        <w:t xml:space="preserve"> </w:t>
      </w:r>
      <w:r>
        <w:rPr>
          <w:rFonts w:ascii="仿宋" w:hAnsi="仿宋" w:eastAsia="仿宋" w:cs="仿宋"/>
          <w:spacing w:val="-9"/>
          <w:sz w:val="28"/>
          <w:szCs w:val="28"/>
        </w:rPr>
        <w:t>月</w:t>
      </w:r>
      <w:r>
        <w:rPr>
          <w:rFonts w:ascii="仿宋" w:hAnsi="仿宋" w:eastAsia="仿宋" w:cs="仿宋"/>
          <w:spacing w:val="-58"/>
          <w:sz w:val="28"/>
          <w:szCs w:val="28"/>
        </w:rPr>
        <w:t xml:space="preserve"> </w:t>
      </w:r>
      <w:r>
        <w:rPr>
          <w:rFonts w:ascii="仿宋" w:hAnsi="仿宋" w:eastAsia="仿宋" w:cs="仿宋"/>
          <w:spacing w:val="-9"/>
          <w:sz w:val="28"/>
          <w:szCs w:val="28"/>
        </w:rPr>
        <w:t>23 日</w:t>
      </w:r>
    </w:p>
    <w:p w14:paraId="0E357169">
      <w:pPr>
        <w:spacing w:line="219" w:lineRule="auto"/>
        <w:rPr>
          <w:rFonts w:ascii="仿宋" w:hAnsi="仿宋" w:eastAsia="仿宋" w:cs="仿宋"/>
          <w:sz w:val="28"/>
          <w:szCs w:val="28"/>
        </w:rPr>
        <w:sectPr>
          <w:footerReference r:id="rId17" w:type="default"/>
          <w:pgSz w:w="11907" w:h="16839"/>
          <w:pgMar w:top="400" w:right="0" w:bottom="1174" w:left="0" w:header="0" w:footer="948" w:gutter="0"/>
          <w:cols w:space="720" w:num="1"/>
        </w:sectPr>
      </w:pPr>
    </w:p>
    <w:p w14:paraId="6D9A5E33">
      <w:pPr>
        <w:pStyle w:val="2"/>
        <w:spacing w:line="272" w:lineRule="auto"/>
      </w:pPr>
    </w:p>
    <w:p w14:paraId="4CE37884">
      <w:pPr>
        <w:pStyle w:val="2"/>
        <w:spacing w:line="273" w:lineRule="auto"/>
      </w:pPr>
    </w:p>
    <w:p w14:paraId="283174DC">
      <w:pPr>
        <w:pStyle w:val="2"/>
        <w:spacing w:line="273" w:lineRule="auto"/>
      </w:pPr>
    </w:p>
    <w:p w14:paraId="5CCC8CEF">
      <w:pPr>
        <w:pStyle w:val="2"/>
        <w:spacing w:line="273" w:lineRule="auto"/>
      </w:pPr>
    </w:p>
    <w:p w14:paraId="6DB2655A">
      <w:pPr>
        <w:pStyle w:val="2"/>
        <w:spacing w:line="273" w:lineRule="auto"/>
      </w:pPr>
    </w:p>
    <w:p w14:paraId="3A260513">
      <w:pPr>
        <w:spacing w:before="140" w:line="222" w:lineRule="auto"/>
        <w:ind w:left="4124"/>
        <w:outlineLvl w:val="0"/>
        <w:rPr>
          <w:rFonts w:ascii="仿宋" w:hAnsi="仿宋" w:eastAsia="仿宋" w:cs="仿宋"/>
          <w:sz w:val="43"/>
          <w:szCs w:val="43"/>
        </w:rPr>
      </w:pPr>
      <w:bookmarkStart w:id="3" w:name="bookmark107"/>
      <w:bookmarkEnd w:id="3"/>
      <w:bookmarkStart w:id="4" w:name="bookmark54"/>
      <w:bookmarkEnd w:id="4"/>
      <w:bookmarkStart w:id="5" w:name="bookmark3"/>
      <w:bookmarkEnd w:id="5"/>
      <w:bookmarkStart w:id="6" w:name="bookmark55"/>
      <w:bookmarkEnd w:id="6"/>
      <w:bookmarkStart w:id="7" w:name="bookmark106"/>
      <w:bookmarkEnd w:id="7"/>
      <w:bookmarkStart w:id="8" w:name="bookmark2"/>
      <w:bookmarkEnd w:id="8"/>
      <w:r>
        <w:rPr>
          <w:rFonts w:ascii="仿宋" w:hAnsi="仿宋" w:eastAsia="仿宋" w:cs="仿宋"/>
          <w:b/>
          <w:bCs/>
          <w:spacing w:val="-4"/>
          <w:sz w:val="43"/>
          <w:szCs w:val="43"/>
          <w:shd w:val="clear" w:fill="FFFFFE"/>
        </w:rPr>
        <w:t>第一章</w:t>
      </w:r>
      <w:r>
        <w:rPr>
          <w:rFonts w:ascii="仿宋" w:hAnsi="仿宋" w:eastAsia="仿宋" w:cs="仿宋"/>
          <w:spacing w:val="43"/>
          <w:sz w:val="43"/>
          <w:szCs w:val="43"/>
          <w:shd w:val="clear" w:fill="FFFFFE"/>
        </w:rPr>
        <w:t xml:space="preserve"> </w:t>
      </w:r>
      <w:r>
        <w:rPr>
          <w:rFonts w:ascii="仿宋" w:hAnsi="仿宋" w:eastAsia="仿宋" w:cs="仿宋"/>
          <w:b/>
          <w:bCs/>
          <w:spacing w:val="-4"/>
          <w:sz w:val="43"/>
          <w:szCs w:val="43"/>
          <w:shd w:val="clear" w:fill="FFFFFE"/>
        </w:rPr>
        <w:t>供应商须知</w:t>
      </w:r>
    </w:p>
    <w:p w14:paraId="4C2AB5D5">
      <w:pPr>
        <w:pStyle w:val="2"/>
        <w:spacing w:line="254" w:lineRule="auto"/>
      </w:pPr>
    </w:p>
    <w:p w14:paraId="2D068420">
      <w:pPr>
        <w:spacing w:before="101" w:line="224" w:lineRule="auto"/>
        <w:ind w:left="4774"/>
        <w:outlineLvl w:val="1"/>
        <w:rPr>
          <w:rFonts w:ascii="仿宋" w:hAnsi="仿宋" w:eastAsia="仿宋" w:cs="仿宋"/>
          <w:sz w:val="31"/>
          <w:szCs w:val="31"/>
        </w:rPr>
      </w:pPr>
      <w:bookmarkStart w:id="9" w:name="bookmark157"/>
      <w:bookmarkEnd w:id="9"/>
      <w:r>
        <w:rPr>
          <w:rFonts w:ascii="仿宋" w:hAnsi="仿宋" w:eastAsia="仿宋" w:cs="仿宋"/>
          <w:b/>
          <w:bCs/>
          <w:sz w:val="31"/>
          <w:szCs w:val="31"/>
        </w:rPr>
        <w:t>一</w:t>
      </w:r>
      <w:r>
        <w:rPr>
          <w:rFonts w:ascii="仿宋" w:hAnsi="仿宋" w:eastAsia="仿宋" w:cs="仿宋"/>
          <w:spacing w:val="34"/>
          <w:sz w:val="31"/>
          <w:szCs w:val="31"/>
        </w:rPr>
        <w:t xml:space="preserve"> </w:t>
      </w:r>
      <w:r>
        <w:rPr>
          <w:rFonts w:ascii="仿宋" w:hAnsi="仿宋" w:eastAsia="仿宋" w:cs="仿宋"/>
          <w:b/>
          <w:bCs/>
          <w:sz w:val="31"/>
          <w:szCs w:val="31"/>
        </w:rPr>
        <w:t>供应商须知表</w:t>
      </w:r>
    </w:p>
    <w:p w14:paraId="7BCAE797">
      <w:pPr>
        <w:spacing w:line="197" w:lineRule="exact"/>
      </w:pPr>
    </w:p>
    <w:tbl>
      <w:tblPr>
        <w:tblStyle w:val="5"/>
        <w:tblW w:w="9198" w:type="dxa"/>
        <w:tblInd w:w="135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91"/>
        <w:gridCol w:w="2109"/>
        <w:gridCol w:w="5998"/>
      </w:tblGrid>
      <w:tr w14:paraId="4B1617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1091" w:type="dxa"/>
            <w:vAlign w:val="top"/>
          </w:tcPr>
          <w:p w14:paraId="722473C3">
            <w:pPr>
              <w:spacing w:before="123" w:line="220" w:lineRule="auto"/>
              <w:ind w:left="124"/>
              <w:rPr>
                <w:rFonts w:ascii="仿宋" w:hAnsi="仿宋" w:eastAsia="仿宋" w:cs="仿宋"/>
                <w:sz w:val="21"/>
                <w:szCs w:val="21"/>
              </w:rPr>
            </w:pPr>
            <w:r>
              <w:rPr>
                <w:rFonts w:ascii="仿宋" w:hAnsi="仿宋" w:eastAsia="仿宋" w:cs="仿宋"/>
                <w:spacing w:val="-3"/>
                <w:sz w:val="21"/>
                <w:szCs w:val="21"/>
              </w:rPr>
              <w:t>条款号</w:t>
            </w:r>
          </w:p>
        </w:tc>
        <w:tc>
          <w:tcPr>
            <w:tcW w:w="2109" w:type="dxa"/>
            <w:vAlign w:val="top"/>
          </w:tcPr>
          <w:p w14:paraId="799D6DB1">
            <w:pPr>
              <w:spacing w:before="122" w:line="221" w:lineRule="auto"/>
              <w:ind w:left="118"/>
              <w:rPr>
                <w:rFonts w:ascii="仿宋" w:hAnsi="仿宋" w:eastAsia="仿宋" w:cs="仿宋"/>
                <w:sz w:val="21"/>
                <w:szCs w:val="21"/>
              </w:rPr>
            </w:pPr>
            <w:r>
              <w:rPr>
                <w:rFonts w:ascii="仿宋" w:hAnsi="仿宋" w:eastAsia="仿宋" w:cs="仿宋"/>
                <w:spacing w:val="-7"/>
                <w:sz w:val="21"/>
                <w:szCs w:val="21"/>
              </w:rPr>
              <w:t>项</w:t>
            </w:r>
            <w:r>
              <w:rPr>
                <w:rFonts w:ascii="仿宋" w:hAnsi="仿宋" w:eastAsia="仿宋" w:cs="仿宋"/>
                <w:spacing w:val="16"/>
                <w:sz w:val="21"/>
                <w:szCs w:val="21"/>
              </w:rPr>
              <w:t xml:space="preserve">   </w:t>
            </w:r>
            <w:r>
              <w:rPr>
                <w:rFonts w:ascii="仿宋" w:hAnsi="仿宋" w:eastAsia="仿宋" w:cs="仿宋"/>
                <w:spacing w:val="-7"/>
                <w:sz w:val="21"/>
                <w:szCs w:val="21"/>
              </w:rPr>
              <w:t>目</w:t>
            </w:r>
          </w:p>
        </w:tc>
        <w:tc>
          <w:tcPr>
            <w:tcW w:w="5998" w:type="dxa"/>
            <w:vAlign w:val="top"/>
          </w:tcPr>
          <w:p w14:paraId="619186BE">
            <w:pPr>
              <w:spacing w:before="123" w:line="219" w:lineRule="auto"/>
              <w:ind w:left="144"/>
              <w:rPr>
                <w:rFonts w:ascii="仿宋" w:hAnsi="仿宋" w:eastAsia="仿宋" w:cs="仿宋"/>
                <w:sz w:val="21"/>
                <w:szCs w:val="21"/>
              </w:rPr>
            </w:pPr>
            <w:r>
              <w:rPr>
                <w:rFonts w:ascii="仿宋" w:hAnsi="仿宋" w:eastAsia="仿宋" w:cs="仿宋"/>
                <w:spacing w:val="-20"/>
                <w:sz w:val="21"/>
                <w:szCs w:val="21"/>
              </w:rPr>
              <w:t>内</w:t>
            </w:r>
            <w:r>
              <w:rPr>
                <w:rFonts w:ascii="仿宋" w:hAnsi="仿宋" w:eastAsia="仿宋" w:cs="仿宋"/>
                <w:spacing w:val="3"/>
                <w:sz w:val="21"/>
                <w:szCs w:val="21"/>
              </w:rPr>
              <w:t xml:space="preserve">     </w:t>
            </w:r>
            <w:r>
              <w:rPr>
                <w:rFonts w:ascii="仿宋" w:hAnsi="仿宋" w:eastAsia="仿宋" w:cs="仿宋"/>
                <w:spacing w:val="-20"/>
                <w:sz w:val="21"/>
                <w:szCs w:val="21"/>
              </w:rPr>
              <w:t>容</w:t>
            </w:r>
          </w:p>
        </w:tc>
      </w:tr>
      <w:tr w14:paraId="604F0F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1" w:hRule="atLeast"/>
        </w:trPr>
        <w:tc>
          <w:tcPr>
            <w:tcW w:w="1091" w:type="dxa"/>
            <w:vAlign w:val="top"/>
          </w:tcPr>
          <w:p w14:paraId="61972434">
            <w:pPr>
              <w:pStyle w:val="6"/>
              <w:spacing w:line="461" w:lineRule="auto"/>
            </w:pPr>
          </w:p>
          <w:p w14:paraId="49630B79">
            <w:pPr>
              <w:spacing w:before="68" w:line="237" w:lineRule="auto"/>
              <w:ind w:left="130"/>
              <w:rPr>
                <w:rFonts w:ascii="仿宋" w:hAnsi="仿宋" w:eastAsia="仿宋" w:cs="仿宋"/>
                <w:sz w:val="21"/>
                <w:szCs w:val="21"/>
              </w:rPr>
            </w:pPr>
            <w:r>
              <w:rPr>
                <w:rFonts w:ascii="仿宋" w:hAnsi="仿宋" w:eastAsia="仿宋" w:cs="仿宋"/>
                <w:spacing w:val="-5"/>
                <w:sz w:val="21"/>
                <w:szCs w:val="21"/>
              </w:rPr>
              <w:t>1.1</w:t>
            </w:r>
          </w:p>
        </w:tc>
        <w:tc>
          <w:tcPr>
            <w:tcW w:w="2109" w:type="dxa"/>
            <w:vAlign w:val="top"/>
          </w:tcPr>
          <w:p w14:paraId="10D5DBA9">
            <w:pPr>
              <w:pStyle w:val="6"/>
              <w:spacing w:line="475" w:lineRule="auto"/>
            </w:pPr>
          </w:p>
          <w:p w14:paraId="59408025">
            <w:pPr>
              <w:spacing w:line="297" w:lineRule="exact"/>
              <w:ind w:firstLine="103"/>
            </w:pPr>
            <w:r>
              <w:rPr>
                <w:position w:val="-5"/>
              </w:rPr>
              <w:pict>
                <v:shape id="_x0000_s1026" o:spid="_x0000_s1026" o:spt="202" type="#_x0000_t202" style="height:14.9pt;width:31.7pt;" fillcolor="#FFFFFF" filled="t" stroked="f" coordsize="21600,21600">
                  <v:path/>
                  <v:fill on="t" focussize="0,0"/>
                  <v:stroke on="f"/>
                  <v:imagedata o:title=""/>
                  <o:lock v:ext="edit" aspectratio="f"/>
                  <v:textbox inset="0mm,0mm,0mm,0mm">
                    <w:txbxContent>
                      <w:p w14:paraId="76A0392F">
                        <w:pPr>
                          <w:spacing w:before="53" w:line="219" w:lineRule="auto"/>
                          <w:jc w:val="right"/>
                          <w:rPr>
                            <w:rFonts w:ascii="仿宋" w:hAnsi="仿宋" w:eastAsia="仿宋" w:cs="仿宋"/>
                            <w:sz w:val="21"/>
                            <w:szCs w:val="21"/>
                          </w:rPr>
                        </w:pPr>
                        <w:r>
                          <w:rPr>
                            <w:rFonts w:ascii="仿宋" w:hAnsi="仿宋" w:eastAsia="仿宋" w:cs="仿宋"/>
                            <w:spacing w:val="-5"/>
                            <w:sz w:val="21"/>
                            <w:szCs w:val="21"/>
                          </w:rPr>
                          <w:t>采购人</w:t>
                        </w:r>
                      </w:p>
                    </w:txbxContent>
                  </v:textbox>
                  <w10:wrap type="none"/>
                  <w10:anchorlock/>
                </v:shape>
              </w:pict>
            </w:r>
          </w:p>
        </w:tc>
        <w:tc>
          <w:tcPr>
            <w:tcW w:w="5998" w:type="dxa"/>
            <w:vAlign w:val="top"/>
          </w:tcPr>
          <w:p w14:paraId="70E0E9A4">
            <w:pPr>
              <w:spacing w:before="54" w:line="218" w:lineRule="auto"/>
              <w:ind w:left="119"/>
              <w:rPr>
                <w:rFonts w:ascii="仿宋" w:hAnsi="仿宋" w:eastAsia="仿宋" w:cs="仿宋"/>
                <w:sz w:val="21"/>
                <w:szCs w:val="21"/>
              </w:rPr>
            </w:pPr>
            <w:r>
              <w:rPr>
                <w:rFonts w:ascii="仿宋" w:hAnsi="仿宋" w:eastAsia="仿宋" w:cs="仿宋"/>
                <w:spacing w:val="-1"/>
                <w:sz w:val="21"/>
                <w:szCs w:val="21"/>
              </w:rPr>
              <w:t>名  称：</w:t>
            </w:r>
            <w:r>
              <w:rPr>
                <w:rFonts w:ascii="仿宋" w:hAnsi="仿宋" w:eastAsia="仿宋" w:cs="仿宋"/>
                <w:color w:val="0000FF"/>
                <w:spacing w:val="-1"/>
                <w:sz w:val="21"/>
                <w:szCs w:val="21"/>
                <w:u w:val="single" w:color="auto"/>
              </w:rPr>
              <w:t>鞍山千山温泉职工疗养院</w:t>
            </w:r>
          </w:p>
          <w:p w14:paraId="16FEC64C">
            <w:pPr>
              <w:spacing w:before="71" w:line="219" w:lineRule="auto"/>
              <w:ind w:left="119"/>
              <w:rPr>
                <w:rFonts w:ascii="仿宋" w:hAnsi="仿宋" w:eastAsia="仿宋" w:cs="仿宋"/>
                <w:sz w:val="21"/>
                <w:szCs w:val="21"/>
              </w:rPr>
            </w:pPr>
            <w:r>
              <w:rPr>
                <w:rFonts w:ascii="仿宋" w:hAnsi="仿宋" w:eastAsia="仿宋" w:cs="仿宋"/>
                <w:spacing w:val="-2"/>
                <w:sz w:val="21"/>
                <w:szCs w:val="21"/>
                <w:shd w:val="clear" w:fill="FFFFFE"/>
              </w:rPr>
              <w:t>地  址：</w:t>
            </w:r>
            <w:r>
              <w:rPr>
                <w:rFonts w:ascii="仿宋" w:hAnsi="仿宋" w:eastAsia="仿宋" w:cs="仿宋"/>
                <w:color w:val="0000FF"/>
                <w:spacing w:val="-2"/>
                <w:sz w:val="21"/>
                <w:szCs w:val="21"/>
                <w:u w:val="single" w:color="auto"/>
                <w:shd w:val="clear" w:fill="FFFFFE"/>
              </w:rPr>
              <w:t>鞍山市千山区千山东路</w:t>
            </w:r>
            <w:r>
              <w:rPr>
                <w:rFonts w:ascii="仿宋" w:hAnsi="仿宋" w:eastAsia="仿宋" w:cs="仿宋"/>
                <w:color w:val="0000FF"/>
                <w:spacing w:val="-28"/>
                <w:sz w:val="21"/>
                <w:szCs w:val="21"/>
                <w:u w:val="single" w:color="auto"/>
                <w:shd w:val="clear" w:fill="FFFFFE"/>
              </w:rPr>
              <w:t xml:space="preserve"> </w:t>
            </w:r>
            <w:r>
              <w:rPr>
                <w:rFonts w:ascii="仿宋" w:hAnsi="仿宋" w:eastAsia="仿宋" w:cs="仿宋"/>
                <w:color w:val="0000FF"/>
                <w:spacing w:val="-2"/>
                <w:sz w:val="21"/>
                <w:szCs w:val="21"/>
                <w:u w:val="single" w:color="auto"/>
                <w:shd w:val="clear" w:fill="FFFFFE"/>
              </w:rPr>
              <w:t>65</w:t>
            </w:r>
            <w:r>
              <w:rPr>
                <w:rFonts w:ascii="仿宋" w:hAnsi="仿宋" w:eastAsia="仿宋" w:cs="仿宋"/>
                <w:color w:val="0000FF"/>
                <w:spacing w:val="-36"/>
                <w:sz w:val="21"/>
                <w:szCs w:val="21"/>
                <w:u w:val="single" w:color="auto"/>
                <w:shd w:val="clear" w:fill="FFFFFE"/>
              </w:rPr>
              <w:t xml:space="preserve"> </w:t>
            </w:r>
            <w:r>
              <w:rPr>
                <w:rFonts w:ascii="仿宋" w:hAnsi="仿宋" w:eastAsia="仿宋" w:cs="仿宋"/>
                <w:color w:val="0000FF"/>
                <w:spacing w:val="-2"/>
                <w:sz w:val="21"/>
                <w:szCs w:val="21"/>
                <w:u w:val="single" w:color="auto"/>
                <w:shd w:val="clear" w:fill="FFFFFE"/>
              </w:rPr>
              <w:t>号</w:t>
            </w:r>
          </w:p>
          <w:p w14:paraId="507FE93D">
            <w:pPr>
              <w:spacing w:before="69" w:line="221" w:lineRule="auto"/>
              <w:ind w:left="116"/>
              <w:rPr>
                <w:rFonts w:ascii="仿宋" w:hAnsi="仿宋" w:eastAsia="仿宋" w:cs="仿宋"/>
                <w:sz w:val="21"/>
                <w:szCs w:val="21"/>
              </w:rPr>
            </w:pPr>
            <w:r>
              <w:rPr>
                <w:rFonts w:ascii="仿宋" w:hAnsi="仿宋" w:eastAsia="仿宋" w:cs="仿宋"/>
                <w:spacing w:val="-1"/>
                <w:sz w:val="21"/>
                <w:szCs w:val="21"/>
              </w:rPr>
              <w:t>联系人：</w:t>
            </w:r>
            <w:r>
              <w:rPr>
                <w:rFonts w:ascii="仿宋" w:hAnsi="仿宋" w:eastAsia="仿宋" w:cs="仿宋"/>
                <w:color w:val="0000FF"/>
                <w:spacing w:val="-1"/>
                <w:sz w:val="21"/>
                <w:szCs w:val="21"/>
                <w:u w:val="single" w:color="auto"/>
              </w:rPr>
              <w:t>王彬</w:t>
            </w:r>
          </w:p>
          <w:p w14:paraId="2A1F6D22">
            <w:pPr>
              <w:spacing w:before="68" w:line="220" w:lineRule="auto"/>
              <w:ind w:left="142"/>
              <w:rPr>
                <w:rFonts w:ascii="仿宋" w:hAnsi="仿宋" w:eastAsia="仿宋" w:cs="仿宋"/>
                <w:sz w:val="21"/>
                <w:szCs w:val="21"/>
              </w:rPr>
            </w:pPr>
            <w:r>
              <w:rPr>
                <w:rFonts w:ascii="仿宋" w:hAnsi="仿宋" w:eastAsia="仿宋" w:cs="仿宋"/>
                <w:spacing w:val="-4"/>
                <w:sz w:val="21"/>
                <w:szCs w:val="21"/>
                <w:shd w:val="clear" w:fill="FFFFFE"/>
              </w:rPr>
              <w:t>电</w:t>
            </w:r>
            <w:r>
              <w:rPr>
                <w:rFonts w:ascii="仿宋" w:hAnsi="仿宋" w:eastAsia="仿宋" w:cs="仿宋"/>
                <w:spacing w:val="12"/>
                <w:sz w:val="21"/>
                <w:szCs w:val="21"/>
                <w:shd w:val="clear" w:fill="FFFFFE"/>
              </w:rPr>
              <w:t xml:space="preserve">  </w:t>
            </w:r>
            <w:r>
              <w:rPr>
                <w:rFonts w:ascii="仿宋" w:hAnsi="仿宋" w:eastAsia="仿宋" w:cs="仿宋"/>
                <w:spacing w:val="-4"/>
                <w:sz w:val="21"/>
                <w:szCs w:val="21"/>
                <w:shd w:val="clear" w:fill="FFFFFE"/>
              </w:rPr>
              <w:t>话：</w:t>
            </w:r>
            <w:r>
              <w:rPr>
                <w:rFonts w:ascii="仿宋" w:hAnsi="仿宋" w:eastAsia="仿宋" w:cs="仿宋"/>
                <w:color w:val="0000FF"/>
                <w:spacing w:val="-4"/>
                <w:sz w:val="21"/>
                <w:szCs w:val="21"/>
                <w:shd w:val="clear" w:fill="FFFFFE"/>
              </w:rPr>
              <w:t>0412-5501717</w:t>
            </w:r>
          </w:p>
        </w:tc>
      </w:tr>
      <w:tr w14:paraId="484721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1" w:hRule="atLeast"/>
        </w:trPr>
        <w:tc>
          <w:tcPr>
            <w:tcW w:w="1091" w:type="dxa"/>
            <w:vAlign w:val="top"/>
          </w:tcPr>
          <w:p w14:paraId="63419720">
            <w:pPr>
              <w:pStyle w:val="6"/>
              <w:spacing w:line="475" w:lineRule="auto"/>
            </w:pPr>
          </w:p>
          <w:p w14:paraId="579CFB61">
            <w:pPr>
              <w:spacing w:line="298" w:lineRule="exact"/>
              <w:ind w:firstLine="107"/>
            </w:pPr>
            <w:r>
              <w:rPr>
                <w:position w:val="-5"/>
              </w:rPr>
              <w:pict>
                <v:shape id="_x0000_s1027" o:spid="_x0000_s1027" o:spt="202" type="#_x0000_t202" style="height:14.95pt;width:15.85pt;" fillcolor="#FFFFFF" filled="t" stroked="f" coordsize="21600,21600">
                  <v:path/>
                  <v:fill on="t" focussize="0,0"/>
                  <v:stroke on="f"/>
                  <v:imagedata o:title=""/>
                  <o:lock v:ext="edit" aspectratio="f"/>
                  <v:textbox inset="0mm,0mm,0mm,0mm">
                    <w:txbxContent>
                      <w:p w14:paraId="238871E8">
                        <w:pPr>
                          <w:spacing w:before="54" w:line="237" w:lineRule="auto"/>
                          <w:jc w:val="right"/>
                          <w:rPr>
                            <w:rFonts w:ascii="仿宋" w:hAnsi="仿宋" w:eastAsia="仿宋" w:cs="仿宋"/>
                            <w:sz w:val="21"/>
                            <w:szCs w:val="21"/>
                          </w:rPr>
                        </w:pPr>
                        <w:r>
                          <w:rPr>
                            <w:rFonts w:ascii="仿宋" w:hAnsi="仿宋" w:eastAsia="仿宋" w:cs="仿宋"/>
                            <w:spacing w:val="-8"/>
                            <w:sz w:val="21"/>
                            <w:szCs w:val="21"/>
                          </w:rPr>
                          <w:t>1.2</w:t>
                        </w:r>
                      </w:p>
                    </w:txbxContent>
                  </v:textbox>
                  <w10:wrap type="none"/>
                  <w10:anchorlock/>
                </v:shape>
              </w:pict>
            </w:r>
          </w:p>
        </w:tc>
        <w:tc>
          <w:tcPr>
            <w:tcW w:w="2109" w:type="dxa"/>
            <w:vAlign w:val="top"/>
          </w:tcPr>
          <w:p w14:paraId="21A4F993">
            <w:pPr>
              <w:pStyle w:val="6"/>
              <w:spacing w:line="462" w:lineRule="auto"/>
            </w:pPr>
          </w:p>
          <w:p w14:paraId="131B9D63">
            <w:pPr>
              <w:spacing w:before="68" w:line="219" w:lineRule="auto"/>
              <w:ind w:left="119"/>
              <w:rPr>
                <w:rFonts w:ascii="仿宋" w:hAnsi="仿宋" w:eastAsia="仿宋" w:cs="仿宋"/>
                <w:sz w:val="21"/>
                <w:szCs w:val="21"/>
              </w:rPr>
            </w:pPr>
            <w:r>
              <w:rPr>
                <w:rFonts w:ascii="仿宋" w:hAnsi="仿宋" w:eastAsia="仿宋" w:cs="仿宋"/>
                <w:spacing w:val="-2"/>
                <w:sz w:val="21"/>
                <w:szCs w:val="21"/>
              </w:rPr>
              <w:t>采购代理机构</w:t>
            </w:r>
          </w:p>
        </w:tc>
        <w:tc>
          <w:tcPr>
            <w:tcW w:w="5998" w:type="dxa"/>
            <w:vAlign w:val="top"/>
          </w:tcPr>
          <w:p w14:paraId="256BCA8B">
            <w:pPr>
              <w:spacing w:before="54" w:line="205" w:lineRule="auto"/>
              <w:ind w:left="119"/>
              <w:rPr>
                <w:rFonts w:ascii="仿宋" w:hAnsi="仿宋" w:eastAsia="仿宋" w:cs="仿宋"/>
                <w:sz w:val="21"/>
                <w:szCs w:val="21"/>
              </w:rPr>
            </w:pPr>
            <w:r>
              <w:rPr>
                <w:rFonts w:ascii="仿宋" w:hAnsi="仿宋" w:eastAsia="仿宋" w:cs="仿宋"/>
                <w:spacing w:val="-1"/>
                <w:sz w:val="21"/>
                <w:szCs w:val="21"/>
                <w:shd w:val="clear" w:fill="FFFFFE"/>
              </w:rPr>
              <w:t>名  称：</w:t>
            </w:r>
            <w:r>
              <w:rPr>
                <w:rFonts w:ascii="仿宋" w:hAnsi="仿宋" w:eastAsia="仿宋" w:cs="仿宋"/>
                <w:color w:val="0000FF"/>
                <w:spacing w:val="-1"/>
                <w:sz w:val="21"/>
                <w:szCs w:val="21"/>
                <w:u w:val="single" w:color="auto"/>
                <w:shd w:val="clear" w:fill="FFFFFE"/>
              </w:rPr>
              <w:t>辽宁财源工程服务有限公司</w:t>
            </w:r>
          </w:p>
          <w:p w14:paraId="5D15AC3D">
            <w:pPr>
              <w:spacing w:before="86" w:line="205" w:lineRule="auto"/>
              <w:ind w:left="119"/>
              <w:rPr>
                <w:rFonts w:ascii="仿宋" w:hAnsi="仿宋" w:eastAsia="仿宋" w:cs="仿宋"/>
                <w:sz w:val="21"/>
                <w:szCs w:val="21"/>
              </w:rPr>
            </w:pPr>
            <w:r>
              <w:rPr>
                <w:rFonts w:ascii="仿宋" w:hAnsi="仿宋" w:eastAsia="仿宋" w:cs="仿宋"/>
                <w:spacing w:val="-2"/>
                <w:sz w:val="21"/>
                <w:szCs w:val="21"/>
                <w:shd w:val="clear" w:fill="FFFFFE"/>
              </w:rPr>
              <w:t>地  址：</w:t>
            </w:r>
            <w:r>
              <w:rPr>
                <w:rFonts w:ascii="仿宋" w:hAnsi="仿宋" w:eastAsia="仿宋" w:cs="仿宋"/>
                <w:color w:val="0000FF"/>
                <w:spacing w:val="-2"/>
                <w:sz w:val="21"/>
                <w:szCs w:val="21"/>
                <w:u w:val="single" w:color="auto"/>
                <w:shd w:val="clear" w:fill="FFFFFE"/>
              </w:rPr>
              <w:t>鞍山市铁西区八家子街道人民路</w:t>
            </w:r>
            <w:r>
              <w:rPr>
                <w:rFonts w:ascii="仿宋" w:hAnsi="仿宋" w:eastAsia="仿宋" w:cs="仿宋"/>
                <w:color w:val="0000FF"/>
                <w:spacing w:val="-37"/>
                <w:sz w:val="21"/>
                <w:szCs w:val="21"/>
                <w:u w:val="single" w:color="auto"/>
                <w:shd w:val="clear" w:fill="FFFFFE"/>
              </w:rPr>
              <w:t xml:space="preserve"> </w:t>
            </w:r>
            <w:r>
              <w:rPr>
                <w:rFonts w:ascii="仿宋" w:hAnsi="仿宋" w:eastAsia="仿宋" w:cs="仿宋"/>
                <w:color w:val="0000FF"/>
                <w:spacing w:val="-2"/>
                <w:sz w:val="21"/>
                <w:szCs w:val="21"/>
                <w:u w:val="single" w:color="auto"/>
                <w:shd w:val="clear" w:fill="FFFFFE"/>
              </w:rPr>
              <w:t>39</w:t>
            </w:r>
            <w:r>
              <w:rPr>
                <w:rFonts w:ascii="仿宋" w:hAnsi="仿宋" w:eastAsia="仿宋" w:cs="仿宋"/>
                <w:color w:val="0000FF"/>
                <w:spacing w:val="-36"/>
                <w:sz w:val="21"/>
                <w:szCs w:val="21"/>
                <w:u w:val="single" w:color="auto"/>
                <w:shd w:val="clear" w:fill="FFFFFE"/>
              </w:rPr>
              <w:t xml:space="preserve"> </w:t>
            </w:r>
            <w:r>
              <w:rPr>
                <w:rFonts w:ascii="仿宋" w:hAnsi="仿宋" w:eastAsia="仿宋" w:cs="仿宋"/>
                <w:color w:val="0000FF"/>
                <w:spacing w:val="-2"/>
                <w:sz w:val="21"/>
                <w:szCs w:val="21"/>
                <w:u w:val="single" w:color="auto"/>
                <w:shd w:val="clear" w:fill="FFFFFE"/>
              </w:rPr>
              <w:t>号毓恬办公</w:t>
            </w:r>
            <w:r>
              <w:rPr>
                <w:rFonts w:ascii="仿宋" w:hAnsi="仿宋" w:eastAsia="仿宋" w:cs="仿宋"/>
                <w:color w:val="0000FF"/>
                <w:spacing w:val="-40"/>
                <w:sz w:val="21"/>
                <w:szCs w:val="21"/>
                <w:u w:val="single" w:color="auto"/>
                <w:shd w:val="clear" w:fill="FFFFFE"/>
              </w:rPr>
              <w:t xml:space="preserve"> </w:t>
            </w:r>
            <w:r>
              <w:rPr>
                <w:rFonts w:ascii="仿宋" w:hAnsi="仿宋" w:eastAsia="仿宋" w:cs="仿宋"/>
                <w:color w:val="0000FF"/>
                <w:spacing w:val="-2"/>
                <w:sz w:val="21"/>
                <w:szCs w:val="21"/>
                <w:u w:val="single" w:color="auto"/>
                <w:shd w:val="clear" w:fill="FFFFFE"/>
              </w:rPr>
              <w:t>5</w:t>
            </w:r>
            <w:r>
              <w:rPr>
                <w:rFonts w:ascii="仿宋" w:hAnsi="仿宋" w:eastAsia="仿宋" w:cs="仿宋"/>
                <w:color w:val="0000FF"/>
                <w:spacing w:val="-41"/>
                <w:sz w:val="21"/>
                <w:szCs w:val="21"/>
                <w:u w:val="single" w:color="auto"/>
                <w:shd w:val="clear" w:fill="FFFFFE"/>
              </w:rPr>
              <w:t xml:space="preserve"> </w:t>
            </w:r>
            <w:r>
              <w:rPr>
                <w:rFonts w:ascii="仿宋" w:hAnsi="仿宋" w:eastAsia="仿宋" w:cs="仿宋"/>
                <w:color w:val="0000FF"/>
                <w:spacing w:val="-2"/>
                <w:sz w:val="21"/>
                <w:szCs w:val="21"/>
                <w:u w:val="single" w:color="auto"/>
                <w:shd w:val="clear" w:fill="FFFFFE"/>
              </w:rPr>
              <w:t>楼</w:t>
            </w:r>
          </w:p>
          <w:p w14:paraId="3E26151B">
            <w:pPr>
              <w:spacing w:before="85" w:line="221" w:lineRule="auto"/>
              <w:ind w:left="116"/>
              <w:rPr>
                <w:rFonts w:ascii="仿宋" w:hAnsi="仿宋" w:eastAsia="仿宋" w:cs="仿宋"/>
                <w:sz w:val="21"/>
                <w:szCs w:val="21"/>
              </w:rPr>
            </w:pPr>
            <w:r>
              <w:rPr>
                <w:rFonts w:ascii="仿宋" w:hAnsi="仿宋" w:eastAsia="仿宋" w:cs="仿宋"/>
                <w:spacing w:val="-2"/>
                <w:sz w:val="21"/>
                <w:szCs w:val="21"/>
                <w:shd w:val="clear" w:fill="FFFFFE"/>
              </w:rPr>
              <w:t>联系人：</w:t>
            </w:r>
            <w:r>
              <w:rPr>
                <w:rFonts w:ascii="仿宋" w:hAnsi="仿宋" w:eastAsia="仿宋" w:cs="仿宋"/>
                <w:color w:val="0000FF"/>
                <w:spacing w:val="-2"/>
                <w:sz w:val="21"/>
                <w:szCs w:val="21"/>
                <w:u w:val="single" w:color="auto"/>
                <w:shd w:val="clear" w:fill="FFFFFE"/>
              </w:rPr>
              <w:t>马云鹏</w:t>
            </w:r>
          </w:p>
          <w:p w14:paraId="34483DDC">
            <w:pPr>
              <w:spacing w:before="68" w:line="220" w:lineRule="auto"/>
              <w:ind w:left="142"/>
              <w:rPr>
                <w:rFonts w:ascii="仿宋" w:hAnsi="仿宋" w:eastAsia="仿宋" w:cs="仿宋"/>
                <w:sz w:val="21"/>
                <w:szCs w:val="21"/>
              </w:rPr>
            </w:pPr>
            <w:r>
              <w:rPr>
                <w:rFonts w:ascii="仿宋" w:hAnsi="仿宋" w:eastAsia="仿宋" w:cs="仿宋"/>
                <w:spacing w:val="-4"/>
                <w:sz w:val="21"/>
                <w:szCs w:val="21"/>
              </w:rPr>
              <w:t>电</w:t>
            </w:r>
            <w:r>
              <w:rPr>
                <w:rFonts w:ascii="仿宋" w:hAnsi="仿宋" w:eastAsia="仿宋" w:cs="仿宋"/>
                <w:spacing w:val="12"/>
                <w:sz w:val="21"/>
                <w:szCs w:val="21"/>
              </w:rPr>
              <w:t xml:space="preserve">  </w:t>
            </w:r>
            <w:r>
              <w:rPr>
                <w:rFonts w:ascii="仿宋" w:hAnsi="仿宋" w:eastAsia="仿宋" w:cs="仿宋"/>
                <w:spacing w:val="-4"/>
                <w:sz w:val="21"/>
                <w:szCs w:val="21"/>
              </w:rPr>
              <w:t>话：</w:t>
            </w:r>
            <w:r>
              <w:rPr>
                <w:rFonts w:ascii="仿宋" w:hAnsi="仿宋" w:eastAsia="仿宋" w:cs="仿宋"/>
                <w:color w:val="0000FF"/>
                <w:spacing w:val="-4"/>
                <w:sz w:val="21"/>
                <w:szCs w:val="21"/>
              </w:rPr>
              <w:t>0412-5261330</w:t>
            </w:r>
          </w:p>
        </w:tc>
      </w:tr>
      <w:tr w14:paraId="6FA1DE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trPr>
        <w:tc>
          <w:tcPr>
            <w:tcW w:w="1091" w:type="dxa"/>
            <w:vAlign w:val="top"/>
          </w:tcPr>
          <w:p w14:paraId="31B85510">
            <w:pPr>
              <w:spacing w:before="214" w:line="237" w:lineRule="auto"/>
              <w:ind w:left="130"/>
              <w:rPr>
                <w:rFonts w:ascii="仿宋" w:hAnsi="仿宋" w:eastAsia="仿宋" w:cs="仿宋"/>
                <w:sz w:val="21"/>
                <w:szCs w:val="21"/>
              </w:rPr>
            </w:pPr>
            <w:r>
              <w:rPr>
                <w:rFonts w:ascii="仿宋" w:hAnsi="仿宋" w:eastAsia="仿宋" w:cs="仿宋"/>
                <w:spacing w:val="-4"/>
                <w:sz w:val="21"/>
                <w:szCs w:val="21"/>
              </w:rPr>
              <w:t>1.3.4</w:t>
            </w:r>
          </w:p>
        </w:tc>
        <w:tc>
          <w:tcPr>
            <w:tcW w:w="2109" w:type="dxa"/>
            <w:vAlign w:val="top"/>
          </w:tcPr>
          <w:p w14:paraId="135B529E">
            <w:pPr>
              <w:spacing w:before="55" w:line="254" w:lineRule="auto"/>
              <w:ind w:left="129" w:right="101" w:hanging="6"/>
              <w:rPr>
                <w:rFonts w:ascii="仿宋" w:hAnsi="仿宋" w:eastAsia="仿宋" w:cs="仿宋"/>
                <w:sz w:val="21"/>
                <w:szCs w:val="21"/>
              </w:rPr>
            </w:pPr>
            <w:r>
              <w:rPr>
                <w:rFonts w:ascii="仿宋" w:hAnsi="仿宋" w:eastAsia="仿宋" w:cs="仿宋"/>
                <w:spacing w:val="-2"/>
                <w:sz w:val="21"/>
                <w:szCs w:val="21"/>
                <w:shd w:val="clear" w:fill="FFFFFE"/>
              </w:rPr>
              <w:t>合格供应商还要满足</w:t>
            </w:r>
            <w:r>
              <w:rPr>
                <w:rFonts w:ascii="仿宋" w:hAnsi="仿宋" w:eastAsia="仿宋" w:cs="仿宋"/>
                <w:spacing w:val="-4"/>
                <w:sz w:val="21"/>
                <w:szCs w:val="21"/>
                <w:shd w:val="clear" w:fill="FFFFFE"/>
              </w:rPr>
              <w:t>的其它资格条件</w:t>
            </w:r>
          </w:p>
        </w:tc>
        <w:tc>
          <w:tcPr>
            <w:tcW w:w="5998" w:type="dxa"/>
            <w:vAlign w:val="top"/>
          </w:tcPr>
          <w:p w14:paraId="23FBA1D2">
            <w:pPr>
              <w:spacing w:before="214" w:line="222" w:lineRule="auto"/>
              <w:ind w:left="121"/>
              <w:rPr>
                <w:rFonts w:ascii="仿宋" w:hAnsi="仿宋" w:eastAsia="仿宋" w:cs="仿宋"/>
                <w:sz w:val="21"/>
                <w:szCs w:val="21"/>
              </w:rPr>
            </w:pPr>
            <w:r>
              <w:rPr>
                <w:rFonts w:ascii="仿宋" w:hAnsi="仿宋" w:eastAsia="仿宋" w:cs="仿宋"/>
                <w:color w:val="0000FF"/>
                <w:sz w:val="21"/>
                <w:szCs w:val="21"/>
              </w:rPr>
              <w:t>无</w:t>
            </w:r>
          </w:p>
        </w:tc>
      </w:tr>
      <w:tr w14:paraId="647C0E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2" w:hRule="atLeast"/>
        </w:trPr>
        <w:tc>
          <w:tcPr>
            <w:tcW w:w="1091" w:type="dxa"/>
            <w:vAlign w:val="top"/>
          </w:tcPr>
          <w:p w14:paraId="53D3C479">
            <w:pPr>
              <w:spacing w:before="214" w:line="237" w:lineRule="auto"/>
              <w:ind w:left="130"/>
              <w:rPr>
                <w:rFonts w:ascii="仿宋" w:hAnsi="仿宋" w:eastAsia="仿宋" w:cs="仿宋"/>
                <w:sz w:val="21"/>
                <w:szCs w:val="21"/>
              </w:rPr>
            </w:pPr>
            <w:r>
              <w:rPr>
                <w:rFonts w:ascii="仿宋" w:hAnsi="仿宋" w:eastAsia="仿宋" w:cs="仿宋"/>
                <w:spacing w:val="-4"/>
                <w:sz w:val="21"/>
                <w:szCs w:val="21"/>
              </w:rPr>
              <w:t>1.3.5</w:t>
            </w:r>
          </w:p>
        </w:tc>
        <w:tc>
          <w:tcPr>
            <w:tcW w:w="2109" w:type="dxa"/>
            <w:vAlign w:val="top"/>
          </w:tcPr>
          <w:p w14:paraId="7AA63FBD">
            <w:pPr>
              <w:spacing w:before="56" w:line="253" w:lineRule="auto"/>
              <w:ind w:left="118" w:right="101"/>
              <w:rPr>
                <w:rFonts w:ascii="仿宋" w:hAnsi="仿宋" w:eastAsia="仿宋" w:cs="仿宋"/>
                <w:sz w:val="21"/>
                <w:szCs w:val="21"/>
              </w:rPr>
            </w:pPr>
            <w:r>
              <w:rPr>
                <w:rFonts w:ascii="仿宋" w:hAnsi="仿宋" w:eastAsia="仿宋" w:cs="仿宋"/>
                <w:spacing w:val="-1"/>
                <w:sz w:val="21"/>
                <w:szCs w:val="21"/>
              </w:rPr>
              <w:t>是否为专门面向中小</w:t>
            </w:r>
            <w:r>
              <w:rPr>
                <w:rFonts w:ascii="仿宋" w:hAnsi="仿宋" w:eastAsia="仿宋" w:cs="仿宋"/>
                <w:spacing w:val="-4"/>
                <w:sz w:val="21"/>
                <w:szCs w:val="21"/>
              </w:rPr>
              <w:t>企业采购</w:t>
            </w:r>
          </w:p>
        </w:tc>
        <w:tc>
          <w:tcPr>
            <w:tcW w:w="5998" w:type="dxa"/>
            <w:vAlign w:val="top"/>
          </w:tcPr>
          <w:p w14:paraId="0EE03466">
            <w:pPr>
              <w:spacing w:before="56" w:line="221" w:lineRule="auto"/>
              <w:ind w:left="134"/>
              <w:rPr>
                <w:rFonts w:ascii="仿宋" w:hAnsi="仿宋" w:eastAsia="仿宋" w:cs="仿宋"/>
                <w:sz w:val="21"/>
                <w:szCs w:val="21"/>
              </w:rPr>
            </w:pPr>
            <w:r>
              <w:rPr>
                <w:rFonts w:ascii="仿宋" w:hAnsi="仿宋" w:eastAsia="仿宋" w:cs="仿宋"/>
                <w:color w:val="0000FF"/>
                <w:spacing w:val="-14"/>
                <w:sz w:val="21"/>
                <w:szCs w:val="21"/>
              </w:rPr>
              <w:t>□</w:t>
            </w:r>
            <w:r>
              <w:rPr>
                <w:rFonts w:ascii="仿宋" w:hAnsi="仿宋" w:eastAsia="仿宋" w:cs="仿宋"/>
                <w:spacing w:val="-14"/>
                <w:sz w:val="21"/>
                <w:szCs w:val="21"/>
              </w:rPr>
              <w:t>是</w:t>
            </w:r>
          </w:p>
          <w:p w14:paraId="6B447095">
            <w:pPr>
              <w:spacing w:before="67" w:line="221" w:lineRule="auto"/>
              <w:ind w:left="121"/>
              <w:rPr>
                <w:rFonts w:ascii="仿宋" w:hAnsi="仿宋" w:eastAsia="仿宋" w:cs="仿宋"/>
                <w:sz w:val="21"/>
                <w:szCs w:val="21"/>
              </w:rPr>
            </w:pPr>
            <w:r>
              <w:rPr>
                <w:rFonts w:ascii="MS Mincho" w:hAnsi="MS Mincho" w:eastAsia="MS Mincho" w:cs="MS Mincho"/>
                <w:color w:val="0000FF"/>
                <w:spacing w:val="-7"/>
                <w:sz w:val="21"/>
                <w:szCs w:val="21"/>
              </w:rPr>
              <w:t>☑</w:t>
            </w:r>
            <w:r>
              <w:rPr>
                <w:rFonts w:ascii="仿宋" w:hAnsi="仿宋" w:eastAsia="仿宋" w:cs="仿宋"/>
                <w:spacing w:val="-7"/>
                <w:sz w:val="21"/>
                <w:szCs w:val="21"/>
              </w:rPr>
              <w:t>否</w:t>
            </w:r>
          </w:p>
        </w:tc>
      </w:tr>
      <w:tr w14:paraId="2ED123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trPr>
        <w:tc>
          <w:tcPr>
            <w:tcW w:w="1091" w:type="dxa"/>
            <w:vAlign w:val="top"/>
          </w:tcPr>
          <w:p w14:paraId="6E398403">
            <w:pPr>
              <w:spacing w:before="215" w:line="237" w:lineRule="auto"/>
              <w:ind w:left="130"/>
              <w:rPr>
                <w:rFonts w:ascii="仿宋" w:hAnsi="仿宋" w:eastAsia="仿宋" w:cs="仿宋"/>
                <w:sz w:val="21"/>
                <w:szCs w:val="21"/>
              </w:rPr>
            </w:pPr>
            <w:r>
              <w:rPr>
                <w:rFonts w:ascii="仿宋" w:hAnsi="仿宋" w:eastAsia="仿宋" w:cs="仿宋"/>
                <w:spacing w:val="-4"/>
                <w:sz w:val="21"/>
                <w:szCs w:val="21"/>
              </w:rPr>
              <w:t>1.3.6</w:t>
            </w:r>
          </w:p>
        </w:tc>
        <w:tc>
          <w:tcPr>
            <w:tcW w:w="2109" w:type="dxa"/>
            <w:vAlign w:val="top"/>
          </w:tcPr>
          <w:p w14:paraId="5BFD01D0">
            <w:pPr>
              <w:spacing w:before="57" w:line="253" w:lineRule="auto"/>
              <w:ind w:left="129" w:right="101" w:hanging="11"/>
              <w:rPr>
                <w:rFonts w:ascii="仿宋" w:hAnsi="仿宋" w:eastAsia="仿宋" w:cs="仿宋"/>
                <w:sz w:val="21"/>
                <w:szCs w:val="21"/>
              </w:rPr>
            </w:pPr>
            <w:r>
              <w:rPr>
                <w:rFonts w:ascii="仿宋" w:hAnsi="仿宋" w:eastAsia="仿宋" w:cs="仿宋"/>
                <w:spacing w:val="-1"/>
                <w:sz w:val="21"/>
                <w:szCs w:val="21"/>
                <w:shd w:val="clear" w:fill="FFFFFE"/>
              </w:rPr>
              <w:t>是否有政府强制采购</w:t>
            </w:r>
            <w:r>
              <w:rPr>
                <w:rFonts w:ascii="仿宋" w:hAnsi="仿宋" w:eastAsia="仿宋" w:cs="仿宋"/>
                <w:spacing w:val="-5"/>
                <w:sz w:val="21"/>
                <w:szCs w:val="21"/>
                <w:shd w:val="clear" w:fill="FFFFFE"/>
              </w:rPr>
              <w:t>的节能产品</w:t>
            </w:r>
          </w:p>
        </w:tc>
        <w:tc>
          <w:tcPr>
            <w:tcW w:w="5998" w:type="dxa"/>
            <w:vAlign w:val="top"/>
          </w:tcPr>
          <w:p w14:paraId="34E88100">
            <w:pPr>
              <w:spacing w:before="56" w:line="219" w:lineRule="auto"/>
              <w:ind w:left="134"/>
              <w:rPr>
                <w:rFonts w:ascii="仿宋" w:hAnsi="仿宋" w:eastAsia="仿宋" w:cs="仿宋"/>
                <w:sz w:val="21"/>
                <w:szCs w:val="21"/>
              </w:rPr>
            </w:pPr>
            <w:r>
              <w:rPr>
                <w:rFonts w:ascii="仿宋" w:hAnsi="仿宋" w:eastAsia="仿宋" w:cs="仿宋"/>
                <w:color w:val="0000FF"/>
                <w:spacing w:val="-4"/>
                <w:sz w:val="21"/>
                <w:szCs w:val="21"/>
              </w:rPr>
              <w:t>□</w:t>
            </w:r>
            <w:r>
              <w:rPr>
                <w:rFonts w:ascii="仿宋" w:hAnsi="仿宋" w:eastAsia="仿宋" w:cs="仿宋"/>
                <w:spacing w:val="-4"/>
                <w:sz w:val="21"/>
                <w:szCs w:val="21"/>
              </w:rPr>
              <w:t>有，具体产品为</w:t>
            </w:r>
          </w:p>
          <w:p w14:paraId="240FEBD4">
            <w:pPr>
              <w:spacing w:before="70" w:line="219" w:lineRule="auto"/>
              <w:ind w:left="121"/>
              <w:rPr>
                <w:rFonts w:ascii="仿宋" w:hAnsi="仿宋" w:eastAsia="仿宋" w:cs="仿宋"/>
                <w:sz w:val="21"/>
                <w:szCs w:val="21"/>
              </w:rPr>
            </w:pPr>
            <w:r>
              <w:rPr>
                <w:rFonts w:ascii="MS Mincho" w:hAnsi="MS Mincho" w:eastAsia="MS Mincho" w:cs="MS Mincho"/>
                <w:color w:val="0000FF"/>
                <w:spacing w:val="-5"/>
                <w:sz w:val="21"/>
                <w:szCs w:val="21"/>
              </w:rPr>
              <w:t>☑</w:t>
            </w:r>
            <w:r>
              <w:rPr>
                <w:rFonts w:ascii="仿宋" w:hAnsi="仿宋" w:eastAsia="仿宋" w:cs="仿宋"/>
                <w:spacing w:val="-5"/>
                <w:sz w:val="21"/>
                <w:szCs w:val="21"/>
              </w:rPr>
              <w:t>没有</w:t>
            </w:r>
          </w:p>
        </w:tc>
      </w:tr>
      <w:tr w14:paraId="3B268A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9" w:hRule="atLeast"/>
        </w:trPr>
        <w:tc>
          <w:tcPr>
            <w:tcW w:w="1091" w:type="dxa"/>
            <w:vAlign w:val="top"/>
          </w:tcPr>
          <w:p w14:paraId="0FFD1F32">
            <w:pPr>
              <w:pStyle w:val="6"/>
              <w:spacing w:line="306" w:lineRule="auto"/>
            </w:pPr>
          </w:p>
          <w:p w14:paraId="75B10EAD">
            <w:pPr>
              <w:spacing w:before="68" w:line="237" w:lineRule="auto"/>
              <w:ind w:left="130"/>
              <w:rPr>
                <w:rFonts w:ascii="仿宋" w:hAnsi="仿宋" w:eastAsia="仿宋" w:cs="仿宋"/>
                <w:sz w:val="21"/>
                <w:szCs w:val="21"/>
              </w:rPr>
            </w:pPr>
            <w:r>
              <w:rPr>
                <w:rFonts w:ascii="仿宋" w:hAnsi="仿宋" w:eastAsia="仿宋" w:cs="仿宋"/>
                <w:spacing w:val="-4"/>
                <w:sz w:val="21"/>
                <w:szCs w:val="21"/>
                <w:shd w:val="clear" w:fill="FFFFFE"/>
              </w:rPr>
              <w:t>1.3.7</w:t>
            </w:r>
          </w:p>
        </w:tc>
        <w:tc>
          <w:tcPr>
            <w:tcW w:w="2109" w:type="dxa"/>
            <w:vAlign w:val="top"/>
          </w:tcPr>
          <w:p w14:paraId="4F27F97E">
            <w:pPr>
              <w:spacing w:before="58" w:line="261" w:lineRule="auto"/>
              <w:ind w:left="118" w:right="101"/>
              <w:jc w:val="both"/>
              <w:rPr>
                <w:rFonts w:ascii="仿宋" w:hAnsi="仿宋" w:eastAsia="仿宋" w:cs="仿宋"/>
                <w:sz w:val="21"/>
                <w:szCs w:val="21"/>
              </w:rPr>
            </w:pPr>
            <w:r>
              <w:rPr>
                <w:rFonts w:ascii="仿宋" w:hAnsi="仿宋" w:eastAsia="仿宋" w:cs="仿宋"/>
                <w:spacing w:val="-1"/>
                <w:sz w:val="21"/>
                <w:szCs w:val="21"/>
              </w:rPr>
              <w:t>是否有《辽宁省创新产品和服务目录》内</w:t>
            </w:r>
            <w:r>
              <w:rPr>
                <w:rFonts w:ascii="仿宋" w:hAnsi="仿宋" w:eastAsia="仿宋" w:cs="仿宋"/>
                <w:spacing w:val="-3"/>
                <w:sz w:val="21"/>
                <w:szCs w:val="21"/>
              </w:rPr>
              <w:t>的产品、服务</w:t>
            </w:r>
          </w:p>
        </w:tc>
        <w:tc>
          <w:tcPr>
            <w:tcW w:w="5998" w:type="dxa"/>
            <w:vAlign w:val="top"/>
          </w:tcPr>
          <w:p w14:paraId="43F173A8">
            <w:pPr>
              <w:spacing w:before="214" w:line="282" w:lineRule="auto"/>
              <w:ind w:left="121" w:right="4625" w:firstLine="13"/>
              <w:rPr>
                <w:rFonts w:ascii="仿宋" w:hAnsi="仿宋" w:eastAsia="仿宋" w:cs="仿宋"/>
                <w:sz w:val="21"/>
                <w:szCs w:val="21"/>
              </w:rPr>
            </w:pPr>
            <w:r>
              <w:rPr>
                <w:rFonts w:ascii="仿宋" w:hAnsi="仿宋" w:eastAsia="仿宋" w:cs="仿宋"/>
                <w:color w:val="0000FF"/>
                <w:spacing w:val="-5"/>
                <w:sz w:val="21"/>
                <w:szCs w:val="21"/>
                <w:shd w:val="clear" w:fill="FFFFFE"/>
              </w:rPr>
              <w:t>□</w:t>
            </w:r>
            <w:r>
              <w:rPr>
                <w:rFonts w:ascii="仿宋" w:hAnsi="仿宋" w:eastAsia="仿宋" w:cs="仿宋"/>
                <w:spacing w:val="-5"/>
                <w:sz w:val="21"/>
                <w:szCs w:val="21"/>
                <w:shd w:val="clear" w:fill="FFFFFE"/>
              </w:rPr>
              <w:t>有，具体为</w:t>
            </w:r>
            <w:r>
              <w:rPr>
                <w:rFonts w:ascii="MS Mincho" w:hAnsi="MS Mincho" w:eastAsia="MS Mincho" w:cs="MS Mincho"/>
                <w:color w:val="0000FF"/>
                <w:spacing w:val="-5"/>
                <w:sz w:val="21"/>
                <w:szCs w:val="21"/>
                <w:shd w:val="clear" w:fill="FFFFFE"/>
              </w:rPr>
              <w:t>☑</w:t>
            </w:r>
            <w:r>
              <w:rPr>
                <w:rFonts w:ascii="仿宋" w:hAnsi="仿宋" w:eastAsia="仿宋" w:cs="仿宋"/>
                <w:spacing w:val="-5"/>
                <w:sz w:val="21"/>
                <w:szCs w:val="21"/>
                <w:shd w:val="clear" w:fill="FFFFFE"/>
              </w:rPr>
              <w:t>没有</w:t>
            </w:r>
          </w:p>
        </w:tc>
      </w:tr>
      <w:tr w14:paraId="368D19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trPr>
        <w:tc>
          <w:tcPr>
            <w:tcW w:w="1091" w:type="dxa"/>
            <w:vAlign w:val="top"/>
          </w:tcPr>
          <w:p w14:paraId="32AF8EB1">
            <w:pPr>
              <w:spacing w:before="218" w:line="237" w:lineRule="auto"/>
              <w:ind w:left="130"/>
              <w:rPr>
                <w:rFonts w:ascii="仿宋" w:hAnsi="仿宋" w:eastAsia="仿宋" w:cs="仿宋"/>
                <w:sz w:val="21"/>
                <w:szCs w:val="21"/>
              </w:rPr>
            </w:pPr>
            <w:r>
              <w:rPr>
                <w:rFonts w:ascii="仿宋" w:hAnsi="仿宋" w:eastAsia="仿宋" w:cs="仿宋"/>
                <w:spacing w:val="-5"/>
                <w:sz w:val="21"/>
                <w:szCs w:val="21"/>
              </w:rPr>
              <w:t>1.4</w:t>
            </w:r>
          </w:p>
        </w:tc>
        <w:tc>
          <w:tcPr>
            <w:tcW w:w="2109" w:type="dxa"/>
            <w:vAlign w:val="top"/>
          </w:tcPr>
          <w:p w14:paraId="29E59069">
            <w:pPr>
              <w:spacing w:before="59" w:line="252" w:lineRule="auto"/>
              <w:ind w:left="118" w:right="101"/>
              <w:rPr>
                <w:rFonts w:ascii="仿宋" w:hAnsi="仿宋" w:eastAsia="仿宋" w:cs="仿宋"/>
                <w:sz w:val="21"/>
                <w:szCs w:val="21"/>
              </w:rPr>
            </w:pPr>
            <w:r>
              <w:rPr>
                <w:rFonts w:ascii="仿宋" w:hAnsi="仿宋" w:eastAsia="仿宋" w:cs="仿宋"/>
                <w:spacing w:val="-1"/>
                <w:sz w:val="21"/>
                <w:szCs w:val="21"/>
              </w:rPr>
              <w:t>是否允许联合体参加</w:t>
            </w:r>
            <w:r>
              <w:rPr>
                <w:rFonts w:ascii="仿宋" w:hAnsi="仿宋" w:eastAsia="仿宋" w:cs="仿宋"/>
                <w:spacing w:val="-2"/>
                <w:sz w:val="21"/>
                <w:szCs w:val="21"/>
              </w:rPr>
              <w:t>政府采购活动</w:t>
            </w:r>
          </w:p>
        </w:tc>
        <w:tc>
          <w:tcPr>
            <w:tcW w:w="5998" w:type="dxa"/>
            <w:vAlign w:val="top"/>
          </w:tcPr>
          <w:p w14:paraId="229790DC">
            <w:pPr>
              <w:spacing w:before="59" w:line="205" w:lineRule="auto"/>
              <w:ind w:left="134"/>
              <w:rPr>
                <w:rFonts w:ascii="仿宋" w:hAnsi="仿宋" w:eastAsia="仿宋" w:cs="仿宋"/>
                <w:sz w:val="21"/>
                <w:szCs w:val="21"/>
              </w:rPr>
            </w:pPr>
            <w:r>
              <w:rPr>
                <w:rFonts w:ascii="仿宋" w:hAnsi="仿宋" w:eastAsia="仿宋" w:cs="仿宋"/>
                <w:color w:val="0000FF"/>
                <w:spacing w:val="-14"/>
                <w:sz w:val="21"/>
                <w:szCs w:val="21"/>
                <w:shd w:val="clear" w:fill="FFFFFE"/>
              </w:rPr>
              <w:t>□</w:t>
            </w:r>
            <w:r>
              <w:rPr>
                <w:rFonts w:ascii="仿宋" w:hAnsi="仿宋" w:eastAsia="仿宋" w:cs="仿宋"/>
                <w:spacing w:val="-14"/>
                <w:sz w:val="21"/>
                <w:szCs w:val="21"/>
                <w:shd w:val="clear" w:fill="FFFFFE"/>
              </w:rPr>
              <w:t>是</w:t>
            </w:r>
          </w:p>
          <w:p w14:paraId="4B2F105A">
            <w:pPr>
              <w:spacing w:before="86" w:line="221" w:lineRule="auto"/>
              <w:ind w:left="121"/>
              <w:rPr>
                <w:rFonts w:ascii="仿宋" w:hAnsi="仿宋" w:eastAsia="仿宋" w:cs="仿宋"/>
                <w:sz w:val="21"/>
                <w:szCs w:val="21"/>
              </w:rPr>
            </w:pPr>
            <w:r>
              <w:rPr>
                <w:rFonts w:ascii="MS Mincho" w:hAnsi="MS Mincho" w:eastAsia="MS Mincho" w:cs="MS Mincho"/>
                <w:color w:val="0000FF"/>
                <w:spacing w:val="-7"/>
                <w:sz w:val="21"/>
                <w:szCs w:val="21"/>
                <w:shd w:val="clear" w:fill="FFFFFE"/>
              </w:rPr>
              <w:t>☑</w:t>
            </w:r>
            <w:r>
              <w:rPr>
                <w:rFonts w:ascii="仿宋" w:hAnsi="仿宋" w:eastAsia="仿宋" w:cs="仿宋"/>
                <w:spacing w:val="-7"/>
                <w:sz w:val="21"/>
                <w:szCs w:val="21"/>
                <w:shd w:val="clear" w:fill="FFFFFE"/>
              </w:rPr>
              <w:t>否</w:t>
            </w:r>
          </w:p>
        </w:tc>
      </w:tr>
      <w:tr w14:paraId="51738C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trPr>
        <w:tc>
          <w:tcPr>
            <w:tcW w:w="1091" w:type="dxa"/>
            <w:vAlign w:val="top"/>
          </w:tcPr>
          <w:p w14:paraId="5EF3F9E2">
            <w:pPr>
              <w:spacing w:before="218" w:line="237" w:lineRule="auto"/>
              <w:ind w:left="130"/>
              <w:rPr>
                <w:rFonts w:ascii="仿宋" w:hAnsi="仿宋" w:eastAsia="仿宋" w:cs="仿宋"/>
                <w:sz w:val="21"/>
                <w:szCs w:val="21"/>
              </w:rPr>
            </w:pPr>
            <w:r>
              <w:rPr>
                <w:rFonts w:ascii="仿宋" w:hAnsi="仿宋" w:eastAsia="仿宋" w:cs="仿宋"/>
                <w:spacing w:val="-4"/>
                <w:sz w:val="21"/>
                <w:szCs w:val="21"/>
              </w:rPr>
              <w:t>1.4.8</w:t>
            </w:r>
          </w:p>
        </w:tc>
        <w:tc>
          <w:tcPr>
            <w:tcW w:w="2109" w:type="dxa"/>
            <w:vAlign w:val="top"/>
          </w:tcPr>
          <w:p w14:paraId="675A3228">
            <w:pPr>
              <w:spacing w:before="59" w:line="252" w:lineRule="auto"/>
              <w:ind w:left="123" w:right="101" w:hanging="8"/>
              <w:rPr>
                <w:rFonts w:ascii="仿宋" w:hAnsi="仿宋" w:eastAsia="仿宋" w:cs="仿宋"/>
                <w:sz w:val="21"/>
                <w:szCs w:val="21"/>
              </w:rPr>
            </w:pPr>
            <w:r>
              <w:rPr>
                <w:rFonts w:ascii="仿宋" w:hAnsi="仿宋" w:eastAsia="仿宋" w:cs="仿宋"/>
                <w:spacing w:val="-1"/>
                <w:sz w:val="21"/>
                <w:szCs w:val="21"/>
                <w:shd w:val="clear" w:fill="FFFFFE"/>
              </w:rPr>
              <w:t>联合体的其他资格要</w:t>
            </w:r>
            <w:r>
              <w:rPr>
                <w:rFonts w:ascii="仿宋" w:hAnsi="仿宋" w:eastAsia="仿宋" w:cs="仿宋"/>
                <w:sz w:val="21"/>
                <w:szCs w:val="21"/>
              </w:rPr>
              <w:t>求</w:t>
            </w:r>
          </w:p>
        </w:tc>
        <w:tc>
          <w:tcPr>
            <w:tcW w:w="5998" w:type="dxa"/>
            <w:vAlign w:val="top"/>
          </w:tcPr>
          <w:p w14:paraId="11B3FC48">
            <w:pPr>
              <w:spacing w:before="218" w:line="223" w:lineRule="auto"/>
              <w:ind w:left="111"/>
              <w:rPr>
                <w:rFonts w:ascii="仿宋" w:hAnsi="仿宋" w:eastAsia="仿宋" w:cs="仿宋"/>
                <w:sz w:val="21"/>
                <w:szCs w:val="21"/>
              </w:rPr>
            </w:pPr>
            <w:r>
              <w:rPr>
                <w:rFonts w:ascii="仿宋" w:hAnsi="仿宋" w:eastAsia="仿宋" w:cs="仿宋"/>
                <w:color w:val="0000FF"/>
                <w:sz w:val="21"/>
                <w:szCs w:val="21"/>
              </w:rPr>
              <w:t>/</w:t>
            </w:r>
          </w:p>
        </w:tc>
      </w:tr>
      <w:tr w14:paraId="4FED1B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2" w:hRule="atLeast"/>
        </w:trPr>
        <w:tc>
          <w:tcPr>
            <w:tcW w:w="1091" w:type="dxa"/>
            <w:vAlign w:val="top"/>
          </w:tcPr>
          <w:p w14:paraId="4243C165">
            <w:pPr>
              <w:pStyle w:val="6"/>
              <w:spacing w:line="309" w:lineRule="auto"/>
            </w:pPr>
          </w:p>
          <w:p w14:paraId="59D8AB7C">
            <w:pPr>
              <w:spacing w:before="68" w:line="237" w:lineRule="auto"/>
              <w:ind w:left="117"/>
              <w:rPr>
                <w:rFonts w:ascii="仿宋" w:hAnsi="仿宋" w:eastAsia="仿宋" w:cs="仿宋"/>
                <w:sz w:val="21"/>
                <w:szCs w:val="21"/>
              </w:rPr>
            </w:pPr>
            <w:r>
              <w:rPr>
                <w:rFonts w:ascii="仿宋" w:hAnsi="仿宋" w:eastAsia="仿宋" w:cs="仿宋"/>
                <w:spacing w:val="-2"/>
                <w:sz w:val="21"/>
                <w:szCs w:val="21"/>
              </w:rPr>
              <w:t>2.2</w:t>
            </w:r>
          </w:p>
        </w:tc>
        <w:tc>
          <w:tcPr>
            <w:tcW w:w="2109" w:type="dxa"/>
            <w:vAlign w:val="top"/>
          </w:tcPr>
          <w:p w14:paraId="20E30CB8">
            <w:pPr>
              <w:spacing w:before="218" w:line="282" w:lineRule="auto"/>
              <w:ind w:left="130" w:right="118" w:hanging="12"/>
              <w:rPr>
                <w:rFonts w:ascii="仿宋" w:hAnsi="仿宋" w:eastAsia="仿宋" w:cs="仿宋"/>
                <w:sz w:val="21"/>
                <w:szCs w:val="21"/>
              </w:rPr>
            </w:pPr>
            <w:r>
              <w:rPr>
                <w:rFonts w:ascii="仿宋" w:hAnsi="仿宋" w:eastAsia="仿宋" w:cs="仿宋"/>
                <w:spacing w:val="-3"/>
                <w:sz w:val="21"/>
                <w:szCs w:val="21"/>
              </w:rPr>
              <w:t>项目预算金额、最高</w:t>
            </w:r>
            <w:r>
              <w:rPr>
                <w:rFonts w:ascii="仿宋" w:hAnsi="仿宋" w:eastAsia="仿宋" w:cs="仿宋"/>
                <w:spacing w:val="-7"/>
                <w:sz w:val="21"/>
                <w:szCs w:val="21"/>
              </w:rPr>
              <w:t>限价</w:t>
            </w:r>
          </w:p>
        </w:tc>
        <w:tc>
          <w:tcPr>
            <w:tcW w:w="5998" w:type="dxa"/>
            <w:vAlign w:val="top"/>
          </w:tcPr>
          <w:p w14:paraId="0A35F2DF">
            <w:pPr>
              <w:spacing w:before="59" w:line="280" w:lineRule="auto"/>
              <w:ind w:left="121" w:right="105" w:hanging="1"/>
              <w:rPr>
                <w:rFonts w:ascii="仿宋" w:hAnsi="仿宋" w:eastAsia="仿宋" w:cs="仿宋"/>
                <w:sz w:val="21"/>
                <w:szCs w:val="21"/>
              </w:rPr>
            </w:pPr>
            <w:r>
              <w:rPr>
                <w:rFonts w:ascii="仿宋" w:hAnsi="仿宋" w:eastAsia="仿宋" w:cs="仿宋"/>
                <w:spacing w:val="-7"/>
                <w:sz w:val="21"/>
                <w:szCs w:val="21"/>
              </w:rPr>
              <w:t>预算金额：</w:t>
            </w:r>
            <w:r>
              <w:rPr>
                <w:rFonts w:ascii="仿宋" w:hAnsi="仿宋" w:eastAsia="仿宋" w:cs="仿宋"/>
                <w:color w:val="0000FF"/>
                <w:spacing w:val="-7"/>
                <w:sz w:val="21"/>
                <w:szCs w:val="21"/>
              </w:rPr>
              <w:t>01</w:t>
            </w:r>
            <w:r>
              <w:rPr>
                <w:rFonts w:ascii="仿宋" w:hAnsi="仿宋" w:eastAsia="仿宋" w:cs="仿宋"/>
                <w:color w:val="0000FF"/>
                <w:spacing w:val="-20"/>
                <w:sz w:val="21"/>
                <w:szCs w:val="21"/>
              </w:rPr>
              <w:t xml:space="preserve"> </w:t>
            </w:r>
            <w:r>
              <w:rPr>
                <w:rFonts w:ascii="仿宋" w:hAnsi="仿宋" w:eastAsia="仿宋" w:cs="仿宋"/>
                <w:color w:val="0000FF"/>
                <w:spacing w:val="-7"/>
                <w:sz w:val="21"/>
                <w:szCs w:val="21"/>
              </w:rPr>
              <w:t>包：559245</w:t>
            </w:r>
            <w:r>
              <w:rPr>
                <w:rFonts w:ascii="仿宋" w:hAnsi="仿宋" w:eastAsia="仿宋" w:cs="仿宋"/>
                <w:color w:val="0000FF"/>
                <w:spacing w:val="-37"/>
                <w:sz w:val="21"/>
                <w:szCs w:val="21"/>
              </w:rPr>
              <w:t xml:space="preserve"> </w:t>
            </w:r>
            <w:r>
              <w:rPr>
                <w:rFonts w:ascii="仿宋" w:hAnsi="仿宋" w:eastAsia="仿宋" w:cs="仿宋"/>
                <w:color w:val="0000FF"/>
                <w:spacing w:val="-7"/>
                <w:sz w:val="21"/>
                <w:szCs w:val="21"/>
              </w:rPr>
              <w:t>元，02</w:t>
            </w:r>
            <w:r>
              <w:rPr>
                <w:rFonts w:ascii="仿宋" w:hAnsi="仿宋" w:eastAsia="仿宋" w:cs="仿宋"/>
                <w:color w:val="0000FF"/>
                <w:spacing w:val="-33"/>
                <w:sz w:val="21"/>
                <w:szCs w:val="21"/>
              </w:rPr>
              <w:t xml:space="preserve"> </w:t>
            </w:r>
            <w:r>
              <w:rPr>
                <w:rFonts w:ascii="仿宋" w:hAnsi="仿宋" w:eastAsia="仿宋" w:cs="仿宋"/>
                <w:color w:val="0000FF"/>
                <w:spacing w:val="-7"/>
                <w:sz w:val="21"/>
                <w:szCs w:val="21"/>
              </w:rPr>
              <w:t>包：719787</w:t>
            </w:r>
            <w:r>
              <w:rPr>
                <w:rFonts w:ascii="仿宋" w:hAnsi="仿宋" w:eastAsia="仿宋" w:cs="仿宋"/>
                <w:color w:val="0000FF"/>
                <w:spacing w:val="-35"/>
                <w:sz w:val="21"/>
                <w:szCs w:val="21"/>
              </w:rPr>
              <w:t xml:space="preserve"> </w:t>
            </w:r>
            <w:r>
              <w:rPr>
                <w:rFonts w:ascii="仿宋" w:hAnsi="仿宋" w:eastAsia="仿宋" w:cs="仿宋"/>
                <w:color w:val="0000FF"/>
                <w:spacing w:val="-7"/>
                <w:sz w:val="21"/>
                <w:szCs w:val="21"/>
              </w:rPr>
              <w:t>元，03</w:t>
            </w:r>
            <w:r>
              <w:rPr>
                <w:rFonts w:ascii="仿宋" w:hAnsi="仿宋" w:eastAsia="仿宋" w:cs="仿宋"/>
                <w:color w:val="0000FF"/>
                <w:spacing w:val="-31"/>
                <w:sz w:val="21"/>
                <w:szCs w:val="21"/>
              </w:rPr>
              <w:t xml:space="preserve"> </w:t>
            </w:r>
            <w:r>
              <w:rPr>
                <w:rFonts w:ascii="仿宋" w:hAnsi="仿宋" w:eastAsia="仿宋" w:cs="仿宋"/>
                <w:color w:val="0000FF"/>
                <w:spacing w:val="-7"/>
                <w:sz w:val="21"/>
                <w:szCs w:val="21"/>
              </w:rPr>
              <w:t>包：343231</w:t>
            </w:r>
            <w:r>
              <w:rPr>
                <w:rFonts w:ascii="仿宋" w:hAnsi="仿宋" w:eastAsia="仿宋" w:cs="仿宋"/>
                <w:sz w:val="21"/>
                <w:szCs w:val="21"/>
              </w:rPr>
              <w:t>元</w:t>
            </w:r>
          </w:p>
          <w:p w14:paraId="1F7ED607">
            <w:pPr>
              <w:spacing w:line="219" w:lineRule="auto"/>
              <w:ind w:left="124"/>
              <w:rPr>
                <w:rFonts w:ascii="仿宋" w:hAnsi="仿宋" w:eastAsia="仿宋" w:cs="仿宋"/>
                <w:sz w:val="21"/>
                <w:szCs w:val="21"/>
              </w:rPr>
            </w:pPr>
            <w:r>
              <w:rPr>
                <w:rFonts w:ascii="仿宋" w:hAnsi="仿宋" w:eastAsia="仿宋" w:cs="仿宋"/>
                <w:spacing w:val="-2"/>
                <w:sz w:val="21"/>
                <w:szCs w:val="21"/>
              </w:rPr>
              <w:t>最高限价：</w:t>
            </w:r>
            <w:r>
              <w:rPr>
                <w:rFonts w:ascii="仿宋" w:hAnsi="仿宋" w:eastAsia="仿宋" w:cs="仿宋"/>
                <w:color w:val="0000FF"/>
                <w:spacing w:val="-2"/>
                <w:sz w:val="21"/>
                <w:szCs w:val="21"/>
              </w:rPr>
              <w:t>100%</w:t>
            </w:r>
            <w:r>
              <w:rPr>
                <w:rFonts w:ascii="仿宋" w:hAnsi="仿宋" w:eastAsia="仿宋" w:cs="仿宋"/>
                <w:spacing w:val="-2"/>
                <w:sz w:val="21"/>
                <w:szCs w:val="21"/>
              </w:rPr>
              <w:t>元</w:t>
            </w:r>
          </w:p>
        </w:tc>
      </w:tr>
      <w:tr w14:paraId="389170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trPr>
        <w:tc>
          <w:tcPr>
            <w:tcW w:w="1091" w:type="dxa"/>
            <w:vAlign w:val="top"/>
          </w:tcPr>
          <w:p w14:paraId="10CE31DC">
            <w:pPr>
              <w:spacing w:before="219" w:line="239" w:lineRule="auto"/>
              <w:ind w:left="114"/>
              <w:rPr>
                <w:rFonts w:ascii="仿宋" w:hAnsi="仿宋" w:eastAsia="仿宋" w:cs="仿宋"/>
                <w:sz w:val="21"/>
                <w:szCs w:val="21"/>
              </w:rPr>
            </w:pPr>
            <w:r>
              <w:rPr>
                <w:rFonts w:ascii="仿宋" w:hAnsi="仿宋" w:eastAsia="仿宋" w:cs="仿宋"/>
                <w:sz w:val="21"/>
                <w:szCs w:val="21"/>
              </w:rPr>
              <w:t>4</w:t>
            </w:r>
          </w:p>
        </w:tc>
        <w:tc>
          <w:tcPr>
            <w:tcW w:w="2109" w:type="dxa"/>
            <w:vAlign w:val="top"/>
          </w:tcPr>
          <w:p w14:paraId="36A2F071">
            <w:pPr>
              <w:spacing w:before="218" w:line="218" w:lineRule="auto"/>
              <w:ind w:left="117"/>
              <w:rPr>
                <w:rFonts w:ascii="仿宋" w:hAnsi="仿宋" w:eastAsia="仿宋" w:cs="仿宋"/>
                <w:sz w:val="21"/>
                <w:szCs w:val="21"/>
              </w:rPr>
            </w:pPr>
            <w:r>
              <w:rPr>
                <w:rFonts w:ascii="仿宋" w:hAnsi="仿宋" w:eastAsia="仿宋" w:cs="仿宋"/>
                <w:spacing w:val="-3"/>
                <w:sz w:val="21"/>
                <w:szCs w:val="21"/>
                <w:shd w:val="clear" w:fill="FFFFFE"/>
              </w:rPr>
              <w:t>计量单位</w:t>
            </w:r>
          </w:p>
        </w:tc>
        <w:tc>
          <w:tcPr>
            <w:tcW w:w="5998" w:type="dxa"/>
            <w:vAlign w:val="top"/>
          </w:tcPr>
          <w:p w14:paraId="6EFFE5F8">
            <w:pPr>
              <w:spacing w:before="60" w:line="218" w:lineRule="auto"/>
              <w:ind w:left="121"/>
              <w:rPr>
                <w:rFonts w:ascii="仿宋" w:hAnsi="仿宋" w:eastAsia="仿宋" w:cs="仿宋"/>
                <w:sz w:val="21"/>
                <w:szCs w:val="21"/>
              </w:rPr>
            </w:pPr>
            <w:r>
              <w:rPr>
                <w:rFonts w:ascii="MS Mincho" w:hAnsi="MS Mincho" w:eastAsia="MS Mincho" w:cs="MS Mincho"/>
                <w:color w:val="0000FF"/>
                <w:spacing w:val="-1"/>
                <w:sz w:val="21"/>
                <w:szCs w:val="21"/>
                <w:shd w:val="clear" w:fill="FFFFFE"/>
              </w:rPr>
              <w:t>☑</w:t>
            </w:r>
            <w:r>
              <w:rPr>
                <w:rFonts w:ascii="仿宋" w:hAnsi="仿宋" w:eastAsia="仿宋" w:cs="仿宋"/>
                <w:spacing w:val="-1"/>
                <w:sz w:val="21"/>
                <w:szCs w:val="21"/>
                <w:shd w:val="clear" w:fill="FFFFFE"/>
              </w:rPr>
              <w:t>中华人民共和国法定计量单位</w:t>
            </w:r>
          </w:p>
          <w:p w14:paraId="4CCA4EC4">
            <w:pPr>
              <w:spacing w:before="69" w:line="218" w:lineRule="auto"/>
              <w:ind w:left="134"/>
              <w:rPr>
                <w:rFonts w:ascii="仿宋" w:hAnsi="仿宋" w:eastAsia="仿宋" w:cs="仿宋"/>
                <w:sz w:val="21"/>
                <w:szCs w:val="21"/>
              </w:rPr>
            </w:pPr>
            <w:r>
              <w:rPr>
                <w:rFonts w:ascii="仿宋" w:hAnsi="仿宋" w:eastAsia="仿宋" w:cs="仿宋"/>
                <w:color w:val="0000FF"/>
                <w:spacing w:val="-7"/>
                <w:sz w:val="21"/>
                <w:szCs w:val="21"/>
              </w:rPr>
              <w:t>□</w:t>
            </w:r>
            <w:r>
              <w:rPr>
                <w:rFonts w:ascii="仿宋" w:hAnsi="仿宋" w:eastAsia="仿宋" w:cs="仿宋"/>
                <w:spacing w:val="-7"/>
                <w:sz w:val="21"/>
                <w:szCs w:val="21"/>
              </w:rPr>
              <w:t>其他：</w:t>
            </w:r>
          </w:p>
        </w:tc>
      </w:tr>
      <w:tr w14:paraId="76F5C9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24" w:hRule="atLeast"/>
        </w:trPr>
        <w:tc>
          <w:tcPr>
            <w:tcW w:w="1091" w:type="dxa"/>
            <w:vAlign w:val="top"/>
          </w:tcPr>
          <w:p w14:paraId="362AAC52">
            <w:pPr>
              <w:pStyle w:val="6"/>
              <w:spacing w:line="261" w:lineRule="auto"/>
            </w:pPr>
          </w:p>
          <w:p w14:paraId="71E7C4AB">
            <w:pPr>
              <w:pStyle w:val="6"/>
              <w:spacing w:line="262" w:lineRule="auto"/>
            </w:pPr>
          </w:p>
          <w:p w14:paraId="2923D5E1">
            <w:pPr>
              <w:pStyle w:val="6"/>
              <w:spacing w:line="262" w:lineRule="auto"/>
            </w:pPr>
          </w:p>
          <w:p w14:paraId="4B1FB185">
            <w:pPr>
              <w:spacing w:before="68" w:line="237" w:lineRule="auto"/>
              <w:ind w:left="116"/>
              <w:rPr>
                <w:rFonts w:ascii="仿宋" w:hAnsi="仿宋" w:eastAsia="仿宋" w:cs="仿宋"/>
                <w:sz w:val="21"/>
                <w:szCs w:val="21"/>
              </w:rPr>
            </w:pPr>
            <w:r>
              <w:rPr>
                <w:rFonts w:ascii="仿宋" w:hAnsi="仿宋" w:eastAsia="仿宋" w:cs="仿宋"/>
                <w:spacing w:val="-2"/>
                <w:sz w:val="21"/>
                <w:szCs w:val="21"/>
                <w:shd w:val="clear" w:fill="FFFFFE"/>
              </w:rPr>
              <w:t>6.1</w:t>
            </w:r>
          </w:p>
        </w:tc>
        <w:tc>
          <w:tcPr>
            <w:tcW w:w="2109" w:type="dxa"/>
            <w:vAlign w:val="top"/>
          </w:tcPr>
          <w:p w14:paraId="1A4E4B5C">
            <w:pPr>
              <w:pStyle w:val="6"/>
              <w:spacing w:line="312" w:lineRule="auto"/>
            </w:pPr>
          </w:p>
          <w:p w14:paraId="412AAFCE">
            <w:pPr>
              <w:pStyle w:val="6"/>
              <w:spacing w:line="312" w:lineRule="auto"/>
            </w:pPr>
          </w:p>
          <w:p w14:paraId="1C7FFA6F">
            <w:pPr>
              <w:spacing w:before="68" w:line="284" w:lineRule="auto"/>
              <w:ind w:left="119" w:right="101" w:hanging="2"/>
              <w:rPr>
                <w:rFonts w:ascii="仿宋" w:hAnsi="仿宋" w:eastAsia="仿宋" w:cs="仿宋"/>
                <w:sz w:val="21"/>
                <w:szCs w:val="21"/>
              </w:rPr>
            </w:pPr>
            <w:r>
              <w:rPr>
                <w:rFonts w:ascii="仿宋" w:hAnsi="仿宋" w:eastAsia="仿宋" w:cs="仿宋"/>
                <w:spacing w:val="-1"/>
                <w:sz w:val="21"/>
                <w:szCs w:val="21"/>
              </w:rPr>
              <w:t>现场考察、磋商前答</w:t>
            </w:r>
            <w:r>
              <w:rPr>
                <w:rFonts w:ascii="仿宋" w:hAnsi="仿宋" w:eastAsia="仿宋" w:cs="仿宋"/>
                <w:spacing w:val="-4"/>
                <w:sz w:val="21"/>
                <w:szCs w:val="21"/>
              </w:rPr>
              <w:t>疑会</w:t>
            </w:r>
          </w:p>
        </w:tc>
        <w:tc>
          <w:tcPr>
            <w:tcW w:w="5998" w:type="dxa"/>
            <w:vAlign w:val="top"/>
          </w:tcPr>
          <w:p w14:paraId="6C2B0C8B">
            <w:pPr>
              <w:spacing w:before="60" w:line="222" w:lineRule="auto"/>
              <w:ind w:left="121"/>
              <w:rPr>
                <w:rFonts w:ascii="仿宋" w:hAnsi="仿宋" w:eastAsia="仿宋" w:cs="仿宋"/>
                <w:sz w:val="21"/>
                <w:szCs w:val="21"/>
              </w:rPr>
            </w:pPr>
            <w:r>
              <w:rPr>
                <w:rFonts w:ascii="MS Mincho" w:hAnsi="MS Mincho" w:eastAsia="MS Mincho" w:cs="MS Mincho"/>
                <w:color w:val="0000FF"/>
                <w:spacing w:val="-4"/>
                <w:sz w:val="21"/>
                <w:szCs w:val="21"/>
              </w:rPr>
              <w:t>☑</w:t>
            </w:r>
            <w:r>
              <w:rPr>
                <w:rFonts w:ascii="仿宋" w:hAnsi="仿宋" w:eastAsia="仿宋" w:cs="仿宋"/>
                <w:spacing w:val="-4"/>
                <w:sz w:val="21"/>
                <w:szCs w:val="21"/>
              </w:rPr>
              <w:t>不组织</w:t>
            </w:r>
          </w:p>
          <w:p w14:paraId="1F404E7F">
            <w:pPr>
              <w:spacing w:before="64" w:line="220" w:lineRule="auto"/>
              <w:ind w:left="134"/>
              <w:rPr>
                <w:rFonts w:ascii="仿宋" w:hAnsi="仿宋" w:eastAsia="仿宋" w:cs="仿宋"/>
                <w:sz w:val="21"/>
                <w:szCs w:val="21"/>
              </w:rPr>
            </w:pPr>
            <w:r>
              <w:rPr>
                <w:rFonts w:ascii="仿宋" w:hAnsi="仿宋" w:eastAsia="仿宋" w:cs="仿宋"/>
                <w:color w:val="0000FF"/>
                <w:spacing w:val="-9"/>
                <w:sz w:val="21"/>
                <w:szCs w:val="21"/>
                <w:shd w:val="clear" w:fill="FFFFFE"/>
              </w:rPr>
              <w:t>□</w:t>
            </w:r>
            <w:r>
              <w:rPr>
                <w:rFonts w:ascii="仿宋" w:hAnsi="仿宋" w:eastAsia="仿宋" w:cs="仿宋"/>
                <w:spacing w:val="-9"/>
                <w:sz w:val="21"/>
                <w:szCs w:val="21"/>
                <w:shd w:val="clear" w:fill="FFFFFE"/>
              </w:rPr>
              <w:t>组织，时</w:t>
            </w:r>
            <w:r>
              <w:rPr>
                <w:rFonts w:ascii="仿宋" w:hAnsi="仿宋" w:eastAsia="仿宋" w:cs="仿宋"/>
                <w:spacing w:val="25"/>
                <w:sz w:val="21"/>
                <w:szCs w:val="21"/>
                <w:shd w:val="clear" w:fill="FFFFFE"/>
              </w:rPr>
              <w:t xml:space="preserve">  </w:t>
            </w:r>
            <w:r>
              <w:rPr>
                <w:rFonts w:ascii="仿宋" w:hAnsi="仿宋" w:eastAsia="仿宋" w:cs="仿宋"/>
                <w:spacing w:val="-9"/>
                <w:sz w:val="21"/>
                <w:szCs w:val="21"/>
                <w:shd w:val="clear" w:fill="FFFFFE"/>
              </w:rPr>
              <w:t>间：</w:t>
            </w:r>
          </w:p>
          <w:p w14:paraId="126FDED1">
            <w:pPr>
              <w:spacing w:before="68" w:line="221" w:lineRule="auto"/>
              <w:ind w:left="964"/>
              <w:rPr>
                <w:rFonts w:ascii="仿宋" w:hAnsi="仿宋" w:eastAsia="仿宋" w:cs="仿宋"/>
                <w:sz w:val="21"/>
                <w:szCs w:val="21"/>
              </w:rPr>
            </w:pPr>
            <w:r>
              <w:rPr>
                <w:rFonts w:ascii="仿宋" w:hAnsi="仿宋" w:eastAsia="仿宋" w:cs="仿宋"/>
                <w:spacing w:val="-17"/>
                <w:sz w:val="21"/>
                <w:szCs w:val="21"/>
              </w:rPr>
              <w:t>地</w:t>
            </w:r>
            <w:r>
              <w:rPr>
                <w:rFonts w:ascii="仿宋" w:hAnsi="仿宋" w:eastAsia="仿宋" w:cs="仿宋"/>
                <w:spacing w:val="13"/>
                <w:sz w:val="21"/>
                <w:szCs w:val="21"/>
              </w:rPr>
              <w:t xml:space="preserve">  </w:t>
            </w:r>
            <w:r>
              <w:rPr>
                <w:rFonts w:ascii="仿宋" w:hAnsi="仿宋" w:eastAsia="仿宋" w:cs="仿宋"/>
                <w:spacing w:val="-17"/>
                <w:sz w:val="21"/>
                <w:szCs w:val="21"/>
              </w:rPr>
              <w:t>点：</w:t>
            </w:r>
          </w:p>
          <w:p w14:paraId="574D5F62">
            <w:pPr>
              <w:spacing w:before="69" w:line="221" w:lineRule="auto"/>
              <w:ind w:left="961"/>
              <w:rPr>
                <w:rFonts w:ascii="仿宋" w:hAnsi="仿宋" w:eastAsia="仿宋" w:cs="仿宋"/>
                <w:sz w:val="21"/>
                <w:szCs w:val="21"/>
              </w:rPr>
            </w:pPr>
            <w:r>
              <w:rPr>
                <w:rFonts w:ascii="仿宋" w:hAnsi="仿宋" w:eastAsia="仿宋" w:cs="仿宋"/>
                <w:spacing w:val="-3"/>
                <w:sz w:val="21"/>
                <w:szCs w:val="21"/>
              </w:rPr>
              <w:t>联系人：</w:t>
            </w:r>
          </w:p>
          <w:p w14:paraId="745C67D0">
            <w:pPr>
              <w:spacing w:before="67" w:line="220" w:lineRule="auto"/>
              <w:ind w:left="987"/>
              <w:rPr>
                <w:rFonts w:ascii="仿宋" w:hAnsi="仿宋" w:eastAsia="仿宋" w:cs="仿宋"/>
                <w:sz w:val="21"/>
                <w:szCs w:val="21"/>
              </w:rPr>
            </w:pPr>
            <w:r>
              <w:rPr>
                <w:rFonts w:ascii="仿宋" w:hAnsi="仿宋" w:eastAsia="仿宋" w:cs="仿宋"/>
                <w:spacing w:val="-23"/>
                <w:sz w:val="21"/>
                <w:szCs w:val="21"/>
              </w:rPr>
              <w:t>电</w:t>
            </w:r>
            <w:r>
              <w:rPr>
                <w:rFonts w:ascii="仿宋" w:hAnsi="仿宋" w:eastAsia="仿宋" w:cs="仿宋"/>
                <w:spacing w:val="8"/>
                <w:sz w:val="21"/>
                <w:szCs w:val="21"/>
              </w:rPr>
              <w:t xml:space="preserve">  </w:t>
            </w:r>
            <w:r>
              <w:rPr>
                <w:rFonts w:ascii="仿宋" w:hAnsi="仿宋" w:eastAsia="仿宋" w:cs="仿宋"/>
                <w:spacing w:val="-23"/>
                <w:sz w:val="21"/>
                <w:szCs w:val="21"/>
              </w:rPr>
              <w:t>话：</w:t>
            </w:r>
          </w:p>
          <w:p w14:paraId="0F3CEE08">
            <w:pPr>
              <w:spacing w:before="69" w:line="219" w:lineRule="auto"/>
              <w:ind w:left="134"/>
              <w:rPr>
                <w:rFonts w:ascii="仿宋" w:hAnsi="仿宋" w:eastAsia="仿宋" w:cs="仿宋"/>
                <w:sz w:val="21"/>
                <w:szCs w:val="21"/>
              </w:rPr>
            </w:pPr>
            <w:r>
              <w:rPr>
                <w:rFonts w:ascii="仿宋" w:hAnsi="仿宋" w:eastAsia="仿宋" w:cs="仿宋"/>
                <w:color w:val="0000FF"/>
                <w:spacing w:val="-1"/>
                <w:sz w:val="21"/>
                <w:szCs w:val="21"/>
                <w:shd w:val="clear" w:fill="FFFFFE"/>
              </w:rPr>
              <w:t>□</w:t>
            </w:r>
            <w:r>
              <w:rPr>
                <w:rFonts w:ascii="仿宋" w:hAnsi="仿宋" w:eastAsia="仿宋" w:cs="仿宋"/>
                <w:spacing w:val="-1"/>
                <w:sz w:val="21"/>
                <w:szCs w:val="21"/>
                <w:shd w:val="clear" w:fill="FFFFFE"/>
              </w:rPr>
              <w:t>组织，采购文件提供期限截止后以书面形式</w:t>
            </w:r>
            <w:r>
              <w:rPr>
                <w:rFonts w:ascii="仿宋" w:hAnsi="仿宋" w:eastAsia="仿宋" w:cs="仿宋"/>
                <w:spacing w:val="-2"/>
                <w:sz w:val="21"/>
                <w:szCs w:val="21"/>
                <w:shd w:val="clear" w:fill="FFFFFE"/>
              </w:rPr>
              <w:t>通知。</w:t>
            </w:r>
          </w:p>
        </w:tc>
      </w:tr>
    </w:tbl>
    <w:p w14:paraId="6F8E9387">
      <w:pPr>
        <w:pStyle w:val="2"/>
      </w:pPr>
    </w:p>
    <w:p w14:paraId="1A45A630">
      <w:pPr>
        <w:sectPr>
          <w:footerReference r:id="rId18" w:type="default"/>
          <w:pgSz w:w="11907" w:h="16839"/>
          <w:pgMar w:top="400" w:right="0" w:bottom="1174" w:left="0" w:header="0" w:footer="946" w:gutter="0"/>
          <w:cols w:space="720" w:num="1"/>
        </w:sectPr>
      </w:pPr>
    </w:p>
    <w:p w14:paraId="58B6B3BA">
      <w:pPr>
        <w:spacing w:before="19"/>
      </w:pPr>
    </w:p>
    <w:p w14:paraId="2185C210">
      <w:pPr>
        <w:spacing w:before="19"/>
      </w:pPr>
    </w:p>
    <w:p w14:paraId="2D1BB636">
      <w:pPr>
        <w:spacing w:before="18"/>
      </w:pPr>
    </w:p>
    <w:p w14:paraId="70B11AFB">
      <w:pPr>
        <w:spacing w:before="18"/>
      </w:pPr>
    </w:p>
    <w:tbl>
      <w:tblPr>
        <w:tblStyle w:val="5"/>
        <w:tblW w:w="9197" w:type="dxa"/>
        <w:tblInd w:w="135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95"/>
        <w:gridCol w:w="2106"/>
        <w:gridCol w:w="5996"/>
      </w:tblGrid>
      <w:tr w14:paraId="25636B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1095" w:type="dxa"/>
            <w:vAlign w:val="top"/>
          </w:tcPr>
          <w:p w14:paraId="001EDB7E">
            <w:pPr>
              <w:spacing w:before="66" w:line="298" w:lineRule="exact"/>
              <w:ind w:firstLine="107"/>
            </w:pPr>
            <w:r>
              <w:rPr>
                <w:position w:val="-5"/>
              </w:rPr>
              <w:pict>
                <v:shape id="_x0000_s1028" o:spid="_x0000_s1028" o:spt="202" type="#_x0000_t202" style="height:14.9pt;width:31.7pt;" fillcolor="#FFFFFF" filled="t" stroked="f" coordsize="21600,21600">
                  <v:path/>
                  <v:fill on="t" focussize="0,0"/>
                  <v:stroke on="f"/>
                  <v:imagedata o:title=""/>
                  <o:lock v:ext="edit" aspectratio="f"/>
                  <v:textbox inset="0mm,0mm,0mm,0mm">
                    <w:txbxContent>
                      <w:p w14:paraId="132521C4">
                        <w:pPr>
                          <w:spacing w:before="53" w:line="220" w:lineRule="auto"/>
                          <w:jc w:val="right"/>
                          <w:rPr>
                            <w:rFonts w:ascii="仿宋" w:hAnsi="仿宋" w:eastAsia="仿宋" w:cs="仿宋"/>
                            <w:sz w:val="21"/>
                            <w:szCs w:val="21"/>
                          </w:rPr>
                        </w:pPr>
                        <w:r>
                          <w:rPr>
                            <w:rFonts w:ascii="仿宋" w:hAnsi="仿宋" w:eastAsia="仿宋" w:cs="仿宋"/>
                            <w:spacing w:val="-5"/>
                            <w:sz w:val="21"/>
                            <w:szCs w:val="21"/>
                          </w:rPr>
                          <w:t>条款号</w:t>
                        </w:r>
                      </w:p>
                    </w:txbxContent>
                  </v:textbox>
                  <w10:wrap type="none"/>
                  <w10:anchorlock/>
                </v:shape>
              </w:pict>
            </w:r>
          </w:p>
        </w:tc>
        <w:tc>
          <w:tcPr>
            <w:tcW w:w="2106" w:type="dxa"/>
            <w:vAlign w:val="top"/>
          </w:tcPr>
          <w:p w14:paraId="762AB6DE">
            <w:pPr>
              <w:spacing w:before="120" w:line="221" w:lineRule="auto"/>
              <w:ind w:left="114"/>
              <w:rPr>
                <w:rFonts w:ascii="仿宋" w:hAnsi="仿宋" w:eastAsia="仿宋" w:cs="仿宋"/>
                <w:sz w:val="21"/>
                <w:szCs w:val="21"/>
              </w:rPr>
            </w:pPr>
            <w:r>
              <w:rPr>
                <w:rFonts w:ascii="仿宋" w:hAnsi="仿宋" w:eastAsia="仿宋" w:cs="仿宋"/>
                <w:spacing w:val="-7"/>
                <w:sz w:val="21"/>
                <w:szCs w:val="21"/>
              </w:rPr>
              <w:t>项</w:t>
            </w:r>
            <w:r>
              <w:rPr>
                <w:rFonts w:ascii="仿宋" w:hAnsi="仿宋" w:eastAsia="仿宋" w:cs="仿宋"/>
                <w:spacing w:val="16"/>
                <w:sz w:val="21"/>
                <w:szCs w:val="21"/>
              </w:rPr>
              <w:t xml:space="preserve">   </w:t>
            </w:r>
            <w:r>
              <w:rPr>
                <w:rFonts w:ascii="仿宋" w:hAnsi="仿宋" w:eastAsia="仿宋" w:cs="仿宋"/>
                <w:spacing w:val="-7"/>
                <w:sz w:val="21"/>
                <w:szCs w:val="21"/>
              </w:rPr>
              <w:t>目</w:t>
            </w:r>
          </w:p>
        </w:tc>
        <w:tc>
          <w:tcPr>
            <w:tcW w:w="5996" w:type="dxa"/>
            <w:vAlign w:val="top"/>
          </w:tcPr>
          <w:p w14:paraId="02F02FB3">
            <w:pPr>
              <w:spacing w:before="66" w:line="298" w:lineRule="exact"/>
              <w:ind w:firstLine="103"/>
            </w:pPr>
            <w:r>
              <w:rPr>
                <w:position w:val="-5"/>
              </w:rPr>
              <w:pict>
                <v:shape id="_x0000_s1029" o:spid="_x0000_s1029" o:spt="202" type="#_x0000_t202" style="height:14.9pt;width:47.4pt;" fillcolor="#FFFFFF" filled="t" stroked="f" coordsize="21600,21600">
                  <v:path/>
                  <v:fill on="t" focussize="0,0"/>
                  <v:stroke on="f"/>
                  <v:imagedata o:title=""/>
                  <o:lock v:ext="edit" aspectratio="f"/>
                  <v:textbox inset="0mm,0mm,0mm,0mm">
                    <w:txbxContent>
                      <w:p w14:paraId="5A058217">
                        <w:pPr>
                          <w:spacing w:before="53" w:line="219" w:lineRule="auto"/>
                          <w:jc w:val="right"/>
                          <w:rPr>
                            <w:rFonts w:ascii="仿宋" w:hAnsi="仿宋" w:eastAsia="仿宋" w:cs="仿宋"/>
                            <w:sz w:val="21"/>
                            <w:szCs w:val="21"/>
                          </w:rPr>
                        </w:pPr>
                        <w:r>
                          <w:rPr>
                            <w:rFonts w:ascii="仿宋" w:hAnsi="仿宋" w:eastAsia="仿宋" w:cs="仿宋"/>
                            <w:spacing w:val="-40"/>
                            <w:sz w:val="21"/>
                            <w:szCs w:val="21"/>
                          </w:rPr>
                          <w:t>内</w:t>
                        </w:r>
                        <w:r>
                          <w:rPr>
                            <w:rFonts w:ascii="仿宋" w:hAnsi="仿宋" w:eastAsia="仿宋" w:cs="仿宋"/>
                            <w:spacing w:val="3"/>
                            <w:sz w:val="21"/>
                            <w:szCs w:val="21"/>
                          </w:rPr>
                          <w:t xml:space="preserve">     </w:t>
                        </w:r>
                        <w:r>
                          <w:rPr>
                            <w:rFonts w:ascii="仿宋" w:hAnsi="仿宋" w:eastAsia="仿宋" w:cs="仿宋"/>
                            <w:spacing w:val="-14"/>
                            <w:sz w:val="21"/>
                            <w:szCs w:val="21"/>
                          </w:rPr>
                          <w:t>容</w:t>
                        </w:r>
                      </w:p>
                    </w:txbxContent>
                  </v:textbox>
                  <w10:wrap type="none"/>
                  <w10:anchorlock/>
                </v:shape>
              </w:pict>
            </w:r>
          </w:p>
        </w:tc>
      </w:tr>
      <w:tr w14:paraId="04FC76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01" w:hRule="atLeast"/>
        </w:trPr>
        <w:tc>
          <w:tcPr>
            <w:tcW w:w="1095" w:type="dxa"/>
            <w:vAlign w:val="top"/>
          </w:tcPr>
          <w:p w14:paraId="349AFBDD">
            <w:pPr>
              <w:pStyle w:val="6"/>
              <w:spacing w:line="243" w:lineRule="auto"/>
            </w:pPr>
          </w:p>
          <w:p w14:paraId="70216EBB">
            <w:pPr>
              <w:pStyle w:val="6"/>
              <w:spacing w:line="243" w:lineRule="auto"/>
            </w:pPr>
          </w:p>
          <w:p w14:paraId="2EEB70C5">
            <w:pPr>
              <w:pStyle w:val="6"/>
              <w:spacing w:line="244" w:lineRule="auto"/>
            </w:pPr>
          </w:p>
          <w:p w14:paraId="31BE6279">
            <w:pPr>
              <w:pStyle w:val="6"/>
              <w:spacing w:line="244" w:lineRule="auto"/>
            </w:pPr>
          </w:p>
          <w:p w14:paraId="711D44F2">
            <w:pPr>
              <w:pStyle w:val="6"/>
              <w:spacing w:line="244" w:lineRule="auto"/>
            </w:pPr>
          </w:p>
          <w:p w14:paraId="033BC9ED">
            <w:pPr>
              <w:pStyle w:val="6"/>
              <w:spacing w:line="244" w:lineRule="auto"/>
            </w:pPr>
          </w:p>
          <w:p w14:paraId="25788D2B">
            <w:pPr>
              <w:pStyle w:val="6"/>
              <w:spacing w:line="244" w:lineRule="auto"/>
            </w:pPr>
          </w:p>
          <w:p w14:paraId="366EDD34">
            <w:pPr>
              <w:pStyle w:val="6"/>
              <w:spacing w:line="244" w:lineRule="auto"/>
            </w:pPr>
          </w:p>
          <w:p w14:paraId="34DCF2B9">
            <w:pPr>
              <w:pStyle w:val="6"/>
              <w:spacing w:line="244" w:lineRule="auto"/>
            </w:pPr>
          </w:p>
          <w:p w14:paraId="73965AAA">
            <w:pPr>
              <w:pStyle w:val="6"/>
              <w:spacing w:line="244" w:lineRule="auto"/>
            </w:pPr>
          </w:p>
          <w:p w14:paraId="6DD63EE7">
            <w:pPr>
              <w:pStyle w:val="6"/>
              <w:spacing w:line="244" w:lineRule="auto"/>
            </w:pPr>
          </w:p>
          <w:p w14:paraId="300A4360">
            <w:pPr>
              <w:pStyle w:val="6"/>
              <w:spacing w:line="244" w:lineRule="auto"/>
            </w:pPr>
          </w:p>
          <w:p w14:paraId="7E4E99EA">
            <w:pPr>
              <w:pStyle w:val="6"/>
              <w:spacing w:line="244" w:lineRule="auto"/>
            </w:pPr>
          </w:p>
          <w:p w14:paraId="010A9930">
            <w:pPr>
              <w:spacing w:line="297" w:lineRule="exact"/>
              <w:ind w:firstLine="107"/>
            </w:pPr>
            <w:r>
              <w:rPr>
                <w:position w:val="-5"/>
              </w:rPr>
              <w:pict>
                <v:shape id="_x0000_s1030" o:spid="_x0000_s1030" o:spt="202" type="#_x0000_t202" style="height:14.9pt;width:21.15pt;" fillcolor="#FFFFFF" filled="t" stroked="f" coordsize="21600,21600">
                  <v:path/>
                  <v:fill on="t" focussize="0,0"/>
                  <v:stroke on="f"/>
                  <v:imagedata o:title=""/>
                  <o:lock v:ext="edit" aspectratio="f"/>
                  <v:textbox inset="0mm,0mm,0mm,0mm">
                    <w:txbxContent>
                      <w:p w14:paraId="01C19C2A">
                        <w:pPr>
                          <w:spacing w:before="53" w:line="237" w:lineRule="auto"/>
                          <w:jc w:val="right"/>
                          <w:rPr>
                            <w:rFonts w:ascii="仿宋" w:hAnsi="仿宋" w:eastAsia="仿宋" w:cs="仿宋"/>
                            <w:sz w:val="21"/>
                            <w:szCs w:val="21"/>
                          </w:rPr>
                        </w:pPr>
                        <w:r>
                          <w:rPr>
                            <w:rFonts w:ascii="仿宋" w:hAnsi="仿宋" w:eastAsia="仿宋" w:cs="仿宋"/>
                            <w:spacing w:val="-6"/>
                            <w:sz w:val="21"/>
                            <w:szCs w:val="21"/>
                          </w:rPr>
                          <w:t>11.3</w:t>
                        </w:r>
                      </w:p>
                    </w:txbxContent>
                  </v:textbox>
                  <w10:wrap type="none"/>
                  <w10:anchorlock/>
                </v:shape>
              </w:pict>
            </w:r>
          </w:p>
        </w:tc>
        <w:tc>
          <w:tcPr>
            <w:tcW w:w="2106" w:type="dxa"/>
            <w:vAlign w:val="top"/>
          </w:tcPr>
          <w:p w14:paraId="2FF46D16">
            <w:pPr>
              <w:pStyle w:val="6"/>
              <w:spacing w:line="242" w:lineRule="auto"/>
            </w:pPr>
          </w:p>
          <w:p w14:paraId="68EA9414">
            <w:pPr>
              <w:pStyle w:val="6"/>
              <w:spacing w:line="242" w:lineRule="auto"/>
            </w:pPr>
          </w:p>
          <w:p w14:paraId="7C07EF3B">
            <w:pPr>
              <w:pStyle w:val="6"/>
              <w:spacing w:line="242" w:lineRule="auto"/>
            </w:pPr>
          </w:p>
          <w:p w14:paraId="1D3153E8">
            <w:pPr>
              <w:pStyle w:val="6"/>
              <w:spacing w:line="242" w:lineRule="auto"/>
            </w:pPr>
          </w:p>
          <w:p w14:paraId="609A3CB9">
            <w:pPr>
              <w:pStyle w:val="6"/>
              <w:spacing w:line="243" w:lineRule="auto"/>
            </w:pPr>
          </w:p>
          <w:p w14:paraId="7B347CEB">
            <w:pPr>
              <w:pStyle w:val="6"/>
              <w:spacing w:line="243" w:lineRule="auto"/>
            </w:pPr>
          </w:p>
          <w:p w14:paraId="145EFDEE">
            <w:pPr>
              <w:pStyle w:val="6"/>
              <w:spacing w:line="243" w:lineRule="auto"/>
            </w:pPr>
          </w:p>
          <w:p w14:paraId="4A96DC91">
            <w:pPr>
              <w:pStyle w:val="6"/>
              <w:spacing w:line="243" w:lineRule="auto"/>
            </w:pPr>
          </w:p>
          <w:p w14:paraId="271070C6">
            <w:pPr>
              <w:pStyle w:val="6"/>
              <w:spacing w:line="243" w:lineRule="auto"/>
            </w:pPr>
          </w:p>
          <w:p w14:paraId="3D3D86D6">
            <w:pPr>
              <w:pStyle w:val="6"/>
              <w:spacing w:line="243" w:lineRule="auto"/>
            </w:pPr>
          </w:p>
          <w:p w14:paraId="59B0598F">
            <w:pPr>
              <w:pStyle w:val="6"/>
              <w:spacing w:line="243" w:lineRule="auto"/>
            </w:pPr>
          </w:p>
          <w:p w14:paraId="38E42B30">
            <w:pPr>
              <w:pStyle w:val="6"/>
              <w:spacing w:line="243" w:lineRule="auto"/>
            </w:pPr>
          </w:p>
          <w:p w14:paraId="2CA266DB">
            <w:pPr>
              <w:pStyle w:val="6"/>
              <w:spacing w:line="243" w:lineRule="auto"/>
            </w:pPr>
          </w:p>
          <w:p w14:paraId="7EA23C5C">
            <w:pPr>
              <w:spacing w:before="69" w:line="216" w:lineRule="auto"/>
              <w:ind w:left="114"/>
              <w:rPr>
                <w:rFonts w:ascii="仿宋" w:hAnsi="仿宋" w:eastAsia="仿宋" w:cs="仿宋"/>
                <w:sz w:val="21"/>
                <w:szCs w:val="21"/>
              </w:rPr>
            </w:pPr>
            <w:r>
              <w:rPr>
                <w:rFonts w:ascii="仿宋" w:hAnsi="仿宋" w:eastAsia="仿宋" w:cs="仿宋"/>
                <w:spacing w:val="-3"/>
                <w:sz w:val="21"/>
                <w:szCs w:val="21"/>
              </w:rPr>
              <w:t>样品或演示</w:t>
            </w:r>
          </w:p>
        </w:tc>
        <w:tc>
          <w:tcPr>
            <w:tcW w:w="5996" w:type="dxa"/>
            <w:vAlign w:val="top"/>
          </w:tcPr>
          <w:p w14:paraId="357FB10D">
            <w:pPr>
              <w:spacing w:before="53" w:line="205" w:lineRule="auto"/>
              <w:ind w:left="120"/>
              <w:rPr>
                <w:rFonts w:ascii="仿宋" w:hAnsi="仿宋" w:eastAsia="仿宋" w:cs="仿宋"/>
                <w:sz w:val="21"/>
                <w:szCs w:val="21"/>
              </w:rPr>
            </w:pPr>
            <w:r>
              <w:rPr>
                <w:rFonts w:ascii="MS Mincho" w:hAnsi="MS Mincho" w:eastAsia="MS Mincho" w:cs="MS Mincho"/>
                <w:color w:val="0000FF"/>
                <w:spacing w:val="-2"/>
                <w:sz w:val="21"/>
                <w:szCs w:val="21"/>
                <w:shd w:val="clear" w:fill="FFFFFE"/>
              </w:rPr>
              <w:t>☑</w:t>
            </w:r>
            <w:r>
              <w:rPr>
                <w:rFonts w:ascii="仿宋" w:hAnsi="仿宋" w:eastAsia="仿宋" w:cs="仿宋"/>
                <w:spacing w:val="-2"/>
                <w:sz w:val="21"/>
                <w:szCs w:val="21"/>
                <w:shd w:val="clear" w:fill="FFFFFE"/>
              </w:rPr>
              <w:t>不需要提供样品</w:t>
            </w:r>
          </w:p>
          <w:p w14:paraId="4236536F">
            <w:pPr>
              <w:spacing w:before="86" w:line="205" w:lineRule="auto"/>
              <w:ind w:left="133"/>
              <w:rPr>
                <w:rFonts w:ascii="仿宋" w:hAnsi="仿宋" w:eastAsia="仿宋" w:cs="仿宋"/>
                <w:sz w:val="21"/>
                <w:szCs w:val="21"/>
              </w:rPr>
            </w:pPr>
            <w:r>
              <w:rPr>
                <w:rFonts w:ascii="仿宋" w:hAnsi="仿宋" w:eastAsia="仿宋" w:cs="仿宋"/>
                <w:color w:val="0000FF"/>
                <w:spacing w:val="-4"/>
                <w:sz w:val="21"/>
                <w:szCs w:val="21"/>
                <w:shd w:val="clear" w:fill="FFFFFE"/>
              </w:rPr>
              <w:t>□</w:t>
            </w:r>
            <w:r>
              <w:rPr>
                <w:rFonts w:ascii="仿宋" w:hAnsi="仿宋" w:eastAsia="仿宋" w:cs="仿宋"/>
                <w:spacing w:val="-4"/>
                <w:sz w:val="21"/>
                <w:szCs w:val="21"/>
                <w:shd w:val="clear" w:fill="FFFFFE"/>
              </w:rPr>
              <w:t>需要提供样品</w:t>
            </w:r>
          </w:p>
          <w:p w14:paraId="5F68B106">
            <w:pPr>
              <w:spacing w:before="86" w:line="216" w:lineRule="auto"/>
              <w:ind w:left="338"/>
              <w:rPr>
                <w:rFonts w:ascii="仿宋" w:hAnsi="仿宋" w:eastAsia="仿宋" w:cs="仿宋"/>
                <w:sz w:val="21"/>
                <w:szCs w:val="21"/>
              </w:rPr>
            </w:pPr>
            <w:r>
              <w:rPr>
                <w:rFonts w:ascii="仿宋" w:hAnsi="仿宋" w:eastAsia="仿宋" w:cs="仿宋"/>
                <w:spacing w:val="-2"/>
                <w:sz w:val="21"/>
                <w:szCs w:val="21"/>
                <w:shd w:val="clear" w:fill="FFFFFE"/>
              </w:rPr>
              <w:t>1、递交样品的截止时间：时（北京时间）</w:t>
            </w:r>
          </w:p>
          <w:p w14:paraId="507B5225">
            <w:pPr>
              <w:spacing w:before="71" w:line="216" w:lineRule="auto"/>
              <w:ind w:left="645"/>
              <w:rPr>
                <w:rFonts w:ascii="仿宋" w:hAnsi="仿宋" w:eastAsia="仿宋" w:cs="仿宋"/>
                <w:sz w:val="21"/>
                <w:szCs w:val="21"/>
              </w:rPr>
            </w:pPr>
            <w:r>
              <w:rPr>
                <w:rFonts w:ascii="仿宋" w:hAnsi="仿宋" w:eastAsia="仿宋" w:cs="仿宋"/>
                <w:spacing w:val="-6"/>
                <w:sz w:val="21"/>
                <w:szCs w:val="21"/>
              </w:rPr>
              <w:t>递交样品地点：</w:t>
            </w:r>
          </w:p>
          <w:p w14:paraId="7BCAD474">
            <w:pPr>
              <w:spacing w:before="73" w:line="216" w:lineRule="auto"/>
              <w:ind w:left="645"/>
              <w:rPr>
                <w:rFonts w:ascii="仿宋" w:hAnsi="仿宋" w:eastAsia="仿宋" w:cs="仿宋"/>
                <w:sz w:val="21"/>
                <w:szCs w:val="21"/>
              </w:rPr>
            </w:pPr>
            <w:r>
              <w:rPr>
                <w:rFonts w:ascii="仿宋" w:hAnsi="仿宋" w:eastAsia="仿宋" w:cs="仿宋"/>
                <w:spacing w:val="-2"/>
                <w:sz w:val="21"/>
                <w:szCs w:val="21"/>
              </w:rPr>
              <w:t>递交样品联系人：</w:t>
            </w:r>
          </w:p>
          <w:p w14:paraId="22F936E9">
            <w:pPr>
              <w:spacing w:before="73" w:line="216" w:lineRule="auto"/>
              <w:ind w:left="645"/>
              <w:rPr>
                <w:rFonts w:ascii="仿宋" w:hAnsi="仿宋" w:eastAsia="仿宋" w:cs="仿宋"/>
                <w:sz w:val="21"/>
                <w:szCs w:val="21"/>
              </w:rPr>
            </w:pPr>
            <w:r>
              <w:rPr>
                <w:rFonts w:ascii="仿宋" w:hAnsi="仿宋" w:eastAsia="仿宋" w:cs="仿宋"/>
                <w:spacing w:val="-5"/>
                <w:sz w:val="21"/>
                <w:szCs w:val="21"/>
              </w:rPr>
              <w:t>递交样品联系电话：</w:t>
            </w:r>
          </w:p>
          <w:p w14:paraId="7A3E00C0">
            <w:pPr>
              <w:spacing w:before="73" w:line="216" w:lineRule="auto"/>
              <w:ind w:left="325"/>
              <w:rPr>
                <w:rFonts w:ascii="仿宋" w:hAnsi="仿宋" w:eastAsia="仿宋" w:cs="仿宋"/>
                <w:sz w:val="21"/>
                <w:szCs w:val="21"/>
              </w:rPr>
            </w:pPr>
            <w:r>
              <w:rPr>
                <w:rFonts w:ascii="仿宋" w:hAnsi="仿宋" w:eastAsia="仿宋" w:cs="仿宋"/>
                <w:spacing w:val="-1"/>
                <w:sz w:val="21"/>
                <w:szCs w:val="21"/>
              </w:rPr>
              <w:t>2、样品制作的标准和要求：</w:t>
            </w:r>
          </w:p>
          <w:p w14:paraId="47A80743">
            <w:pPr>
              <w:spacing w:before="74" w:line="216" w:lineRule="auto"/>
              <w:ind w:left="326"/>
              <w:rPr>
                <w:rFonts w:ascii="仿宋" w:hAnsi="仿宋" w:eastAsia="仿宋" w:cs="仿宋"/>
                <w:sz w:val="21"/>
                <w:szCs w:val="21"/>
              </w:rPr>
            </w:pPr>
            <w:r>
              <w:rPr>
                <w:rFonts w:ascii="仿宋" w:hAnsi="仿宋" w:eastAsia="仿宋" w:cs="仿宋"/>
                <w:spacing w:val="-1"/>
                <w:sz w:val="21"/>
                <w:szCs w:val="21"/>
                <w:shd w:val="clear" w:fill="FFFFFE"/>
              </w:rPr>
              <w:t>3、随样品提交相关检测报告要求：</w:t>
            </w:r>
          </w:p>
          <w:p w14:paraId="77A9FD9C">
            <w:pPr>
              <w:tabs>
                <w:tab w:val="left" w:pos="643"/>
              </w:tabs>
              <w:spacing w:before="73" w:line="205" w:lineRule="auto"/>
              <w:ind w:left="523"/>
              <w:rPr>
                <w:rFonts w:ascii="仿宋" w:hAnsi="仿宋" w:eastAsia="仿宋" w:cs="仿宋"/>
                <w:sz w:val="21"/>
                <w:szCs w:val="21"/>
              </w:rPr>
            </w:pPr>
            <w:r>
              <w:rPr>
                <w:rFonts w:ascii="仿宋" w:hAnsi="仿宋" w:eastAsia="仿宋" w:cs="仿宋"/>
                <w:sz w:val="21"/>
                <w:szCs w:val="21"/>
                <w:shd w:val="clear" w:fill="FFFFFE"/>
              </w:rPr>
              <w:tab/>
            </w:r>
            <w:r>
              <w:rPr>
                <w:rFonts w:ascii="仿宋" w:hAnsi="仿宋" w:eastAsia="仿宋" w:cs="仿宋"/>
                <w:spacing w:val="-5"/>
                <w:sz w:val="21"/>
                <w:szCs w:val="21"/>
                <w:shd w:val="clear" w:fill="FFFFFE"/>
              </w:rPr>
              <w:t>（包含是否要求提供、检测机构要求、检测内容等）</w:t>
            </w:r>
          </w:p>
          <w:p w14:paraId="521BF6E4">
            <w:pPr>
              <w:spacing w:before="86" w:line="281" w:lineRule="auto"/>
              <w:ind w:left="333" w:right="102" w:hanging="12"/>
              <w:jc w:val="both"/>
              <w:rPr>
                <w:rFonts w:ascii="仿宋" w:hAnsi="仿宋" w:eastAsia="仿宋" w:cs="仿宋"/>
                <w:sz w:val="21"/>
                <w:szCs w:val="21"/>
              </w:rPr>
            </w:pPr>
            <w:r>
              <w:rPr>
                <w:rFonts w:ascii="仿宋" w:hAnsi="仿宋" w:eastAsia="仿宋" w:cs="仿宋"/>
                <w:sz w:val="21"/>
                <w:szCs w:val="21"/>
              </w:rPr>
              <w:t>4、</w:t>
            </w:r>
            <w:r>
              <w:rPr>
                <w:rFonts w:ascii="仿宋" w:hAnsi="仿宋" w:eastAsia="仿宋" w:cs="仿宋"/>
                <w:sz w:val="21"/>
                <w:szCs w:val="21"/>
                <w:shd w:val="clear" w:fill="FFFFFE"/>
              </w:rPr>
              <w:t>样品的封存及退回：成交供应商的样品将由采购人进</w:t>
            </w:r>
            <w:r>
              <w:rPr>
                <w:rFonts w:ascii="仿宋" w:hAnsi="仿宋" w:eastAsia="仿宋" w:cs="仿宋"/>
                <w:spacing w:val="-1"/>
                <w:sz w:val="21"/>
                <w:szCs w:val="21"/>
                <w:shd w:val="clear" w:fill="FFFFFE"/>
              </w:rPr>
              <w:t>行保</w:t>
            </w:r>
            <w:r>
              <w:rPr>
                <w:rFonts w:ascii="仿宋" w:hAnsi="仿宋" w:eastAsia="仿宋" w:cs="仿宋"/>
                <w:spacing w:val="-5"/>
                <w:sz w:val="21"/>
                <w:szCs w:val="21"/>
                <w:shd w:val="clear" w:fill="FFFFFE"/>
              </w:rPr>
              <w:t>管、封存，并作为履约验收的参考。未成交的供应商提供的样品，应当由采购人进行保管、封存，成交结果公告之日起七个</w:t>
            </w:r>
            <w:r>
              <w:rPr>
                <w:rFonts w:ascii="仿宋" w:hAnsi="仿宋" w:eastAsia="仿宋" w:cs="仿宋"/>
                <w:spacing w:val="-5"/>
                <w:sz w:val="21"/>
                <w:szCs w:val="21"/>
              </w:rPr>
              <w:t>工作日后，由未成交供应商自行领回或经未成交供应商同意后</w:t>
            </w:r>
            <w:r>
              <w:rPr>
                <w:rFonts w:ascii="仿宋" w:hAnsi="仿宋" w:eastAsia="仿宋" w:cs="仿宋"/>
                <w:spacing w:val="-6"/>
                <w:sz w:val="21"/>
                <w:szCs w:val="21"/>
              </w:rPr>
              <w:t>自行处理。</w:t>
            </w:r>
          </w:p>
          <w:p w14:paraId="5AFBB524">
            <w:pPr>
              <w:pStyle w:val="6"/>
              <w:spacing w:line="245" w:lineRule="auto"/>
            </w:pPr>
          </w:p>
          <w:p w14:paraId="28ACC5DD">
            <w:pPr>
              <w:spacing w:before="69" w:line="219" w:lineRule="auto"/>
              <w:ind w:left="120"/>
              <w:rPr>
                <w:rFonts w:ascii="仿宋" w:hAnsi="仿宋" w:eastAsia="仿宋" w:cs="仿宋"/>
                <w:sz w:val="21"/>
                <w:szCs w:val="21"/>
              </w:rPr>
            </w:pPr>
            <w:r>
              <w:rPr>
                <w:rFonts w:ascii="MS Mincho" w:hAnsi="MS Mincho" w:eastAsia="MS Mincho" w:cs="MS Mincho"/>
                <w:color w:val="0000FF"/>
                <w:spacing w:val="-2"/>
                <w:sz w:val="21"/>
                <w:szCs w:val="21"/>
              </w:rPr>
              <w:t>☑</w:t>
            </w:r>
            <w:r>
              <w:rPr>
                <w:rFonts w:ascii="仿宋" w:hAnsi="仿宋" w:eastAsia="仿宋" w:cs="仿宋"/>
                <w:spacing w:val="-2"/>
                <w:sz w:val="21"/>
                <w:szCs w:val="21"/>
              </w:rPr>
              <w:t>不需要提供演示</w:t>
            </w:r>
          </w:p>
          <w:p w14:paraId="75D546E0">
            <w:pPr>
              <w:spacing w:before="70" w:line="219" w:lineRule="auto"/>
              <w:ind w:left="133"/>
              <w:rPr>
                <w:rFonts w:ascii="仿宋" w:hAnsi="仿宋" w:eastAsia="仿宋" w:cs="仿宋"/>
                <w:sz w:val="21"/>
                <w:szCs w:val="21"/>
              </w:rPr>
            </w:pPr>
            <w:r>
              <w:rPr>
                <w:rFonts w:ascii="仿宋" w:hAnsi="仿宋" w:eastAsia="仿宋" w:cs="仿宋"/>
                <w:color w:val="0000FF"/>
                <w:spacing w:val="-4"/>
                <w:sz w:val="21"/>
                <w:szCs w:val="21"/>
              </w:rPr>
              <w:t>□</w:t>
            </w:r>
            <w:r>
              <w:rPr>
                <w:rFonts w:ascii="仿宋" w:hAnsi="仿宋" w:eastAsia="仿宋" w:cs="仿宋"/>
                <w:spacing w:val="-4"/>
                <w:sz w:val="21"/>
                <w:szCs w:val="21"/>
              </w:rPr>
              <w:t>需要提供演示</w:t>
            </w:r>
          </w:p>
          <w:p w14:paraId="008878CE">
            <w:pPr>
              <w:spacing w:before="70" w:line="220" w:lineRule="auto"/>
              <w:ind w:left="338"/>
              <w:rPr>
                <w:rFonts w:ascii="仿宋" w:hAnsi="仿宋" w:eastAsia="仿宋" w:cs="仿宋"/>
                <w:sz w:val="21"/>
                <w:szCs w:val="21"/>
              </w:rPr>
            </w:pPr>
            <w:r>
              <w:rPr>
                <w:rFonts w:ascii="仿宋" w:hAnsi="仿宋" w:eastAsia="仿宋" w:cs="仿宋"/>
                <w:spacing w:val="-7"/>
                <w:sz w:val="21"/>
                <w:szCs w:val="21"/>
              </w:rPr>
              <w:t>1、演示时间：</w:t>
            </w:r>
          </w:p>
          <w:p w14:paraId="56D770C2">
            <w:pPr>
              <w:spacing w:before="68" w:line="221" w:lineRule="auto"/>
              <w:ind w:left="645"/>
              <w:rPr>
                <w:rFonts w:ascii="仿宋" w:hAnsi="仿宋" w:eastAsia="仿宋" w:cs="仿宋"/>
                <w:sz w:val="21"/>
                <w:szCs w:val="21"/>
              </w:rPr>
            </w:pPr>
            <w:r>
              <w:rPr>
                <w:rFonts w:ascii="仿宋" w:hAnsi="仿宋" w:eastAsia="仿宋" w:cs="仿宋"/>
                <w:spacing w:val="-3"/>
                <w:sz w:val="21"/>
                <w:szCs w:val="21"/>
              </w:rPr>
              <w:t>演示地点：</w:t>
            </w:r>
          </w:p>
          <w:p w14:paraId="612EEBBE">
            <w:pPr>
              <w:tabs>
                <w:tab w:val="left" w:pos="648"/>
              </w:tabs>
              <w:spacing w:before="68" w:line="205" w:lineRule="auto"/>
              <w:ind w:left="315"/>
              <w:rPr>
                <w:rFonts w:ascii="仿宋" w:hAnsi="仿宋" w:eastAsia="仿宋" w:cs="仿宋"/>
                <w:sz w:val="21"/>
                <w:szCs w:val="21"/>
              </w:rPr>
            </w:pPr>
            <w:r>
              <w:rPr>
                <w:rFonts w:ascii="仿宋" w:hAnsi="仿宋" w:eastAsia="仿宋" w:cs="仿宋"/>
                <w:sz w:val="21"/>
                <w:szCs w:val="21"/>
                <w:shd w:val="clear" w:fill="FFFFFE"/>
              </w:rPr>
              <w:tab/>
            </w:r>
            <w:r>
              <w:rPr>
                <w:rFonts w:ascii="仿宋" w:hAnsi="仿宋" w:eastAsia="仿宋" w:cs="仿宋"/>
                <w:spacing w:val="-4"/>
                <w:sz w:val="21"/>
                <w:szCs w:val="21"/>
                <w:shd w:val="clear" w:fill="FFFFFE"/>
              </w:rPr>
              <w:t>演示顺序：</w:t>
            </w:r>
          </w:p>
          <w:p w14:paraId="5D6521CB">
            <w:pPr>
              <w:spacing w:before="87" w:line="219" w:lineRule="auto"/>
              <w:ind w:left="325"/>
              <w:rPr>
                <w:rFonts w:ascii="仿宋" w:hAnsi="仿宋" w:eastAsia="仿宋" w:cs="仿宋"/>
                <w:sz w:val="21"/>
                <w:szCs w:val="21"/>
              </w:rPr>
            </w:pPr>
            <w:r>
              <w:rPr>
                <w:rFonts w:ascii="仿宋" w:hAnsi="仿宋" w:eastAsia="仿宋" w:cs="仿宋"/>
                <w:sz w:val="21"/>
                <w:szCs w:val="21"/>
                <w:shd w:val="clear" w:fill="FFFFFE"/>
              </w:rPr>
              <w:t>2、演示要求</w:t>
            </w:r>
            <w:r>
              <w:rPr>
                <w:rFonts w:ascii="仿宋" w:hAnsi="仿宋" w:eastAsia="仿宋" w:cs="仿宋"/>
                <w:spacing w:val="-5"/>
                <w:sz w:val="21"/>
                <w:szCs w:val="21"/>
                <w:shd w:val="clear" w:fill="FFFFFE"/>
              </w:rPr>
              <w:t>：（</w:t>
            </w:r>
            <w:r>
              <w:rPr>
                <w:rFonts w:ascii="仿宋" w:hAnsi="仿宋" w:eastAsia="仿宋" w:cs="仿宋"/>
                <w:sz w:val="21"/>
                <w:szCs w:val="21"/>
                <w:shd w:val="clear" w:fill="FFFFFE"/>
              </w:rPr>
              <w:t>内容、设备等要求）</w:t>
            </w:r>
          </w:p>
        </w:tc>
      </w:tr>
      <w:tr w14:paraId="7865CB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trPr>
        <w:tc>
          <w:tcPr>
            <w:tcW w:w="1095" w:type="dxa"/>
            <w:vAlign w:val="top"/>
          </w:tcPr>
          <w:p w14:paraId="0D1DD939">
            <w:pPr>
              <w:spacing w:before="217" w:line="237" w:lineRule="auto"/>
              <w:ind w:left="130"/>
              <w:rPr>
                <w:rFonts w:ascii="仿宋" w:hAnsi="仿宋" w:eastAsia="仿宋" w:cs="仿宋"/>
                <w:sz w:val="21"/>
                <w:szCs w:val="21"/>
              </w:rPr>
            </w:pPr>
            <w:r>
              <w:rPr>
                <w:rFonts w:ascii="仿宋" w:hAnsi="仿宋" w:eastAsia="仿宋" w:cs="仿宋"/>
                <w:spacing w:val="-4"/>
                <w:sz w:val="21"/>
                <w:szCs w:val="21"/>
                <w:shd w:val="clear" w:fill="FFFFFE"/>
              </w:rPr>
              <w:t>12.1</w:t>
            </w:r>
          </w:p>
        </w:tc>
        <w:tc>
          <w:tcPr>
            <w:tcW w:w="2106" w:type="dxa"/>
            <w:vAlign w:val="top"/>
          </w:tcPr>
          <w:p w14:paraId="4751FD5D">
            <w:pPr>
              <w:spacing w:before="217" w:line="219" w:lineRule="auto"/>
              <w:ind w:left="120"/>
              <w:rPr>
                <w:rFonts w:ascii="仿宋" w:hAnsi="仿宋" w:eastAsia="仿宋" w:cs="仿宋"/>
                <w:sz w:val="21"/>
                <w:szCs w:val="21"/>
              </w:rPr>
            </w:pPr>
            <w:r>
              <w:rPr>
                <w:rFonts w:ascii="仿宋" w:hAnsi="仿宋" w:eastAsia="仿宋" w:cs="仿宋"/>
                <w:spacing w:val="-3"/>
                <w:sz w:val="21"/>
                <w:szCs w:val="21"/>
              </w:rPr>
              <w:t>响应报价货币要求</w:t>
            </w:r>
          </w:p>
        </w:tc>
        <w:tc>
          <w:tcPr>
            <w:tcW w:w="5996" w:type="dxa"/>
            <w:vAlign w:val="top"/>
          </w:tcPr>
          <w:p w14:paraId="5ACDCBA2">
            <w:pPr>
              <w:spacing w:before="55" w:line="205" w:lineRule="auto"/>
              <w:ind w:left="344"/>
              <w:rPr>
                <w:rFonts w:ascii="仿宋" w:hAnsi="仿宋" w:eastAsia="仿宋" w:cs="仿宋"/>
                <w:sz w:val="21"/>
                <w:szCs w:val="21"/>
              </w:rPr>
            </w:pPr>
            <w:r>
              <w:rPr>
                <w:rFonts w:ascii="仿宋" w:hAnsi="仿宋" w:eastAsia="仿宋" w:cs="仿宋"/>
                <w:color w:val="0000FF"/>
                <w:spacing w:val="-2"/>
                <w:sz w:val="21"/>
                <w:szCs w:val="21"/>
                <w:shd w:val="clear" w:fill="FFFFFE"/>
              </w:rPr>
              <w:t>□</w:t>
            </w:r>
            <w:r>
              <w:rPr>
                <w:rFonts w:ascii="仿宋" w:hAnsi="仿宋" w:eastAsia="仿宋" w:cs="仿宋"/>
                <w:spacing w:val="-2"/>
                <w:sz w:val="21"/>
                <w:szCs w:val="21"/>
                <w:shd w:val="clear" w:fill="FFFFFE"/>
              </w:rPr>
              <w:t>所有响应文件中均按货币进行报价。</w:t>
            </w:r>
          </w:p>
          <w:p w14:paraId="74F7948E">
            <w:pPr>
              <w:spacing w:before="86" w:line="218" w:lineRule="auto"/>
              <w:ind w:left="331"/>
              <w:rPr>
                <w:rFonts w:ascii="仿宋" w:hAnsi="仿宋" w:eastAsia="仿宋" w:cs="仿宋"/>
                <w:sz w:val="21"/>
                <w:szCs w:val="21"/>
              </w:rPr>
            </w:pPr>
            <w:r>
              <w:rPr>
                <w:rFonts w:ascii="MS Mincho" w:hAnsi="MS Mincho" w:eastAsia="MS Mincho" w:cs="MS Mincho"/>
                <w:color w:val="0000FF"/>
                <w:spacing w:val="-2"/>
                <w:sz w:val="21"/>
                <w:szCs w:val="21"/>
                <w:shd w:val="clear" w:fill="FFFFFE"/>
              </w:rPr>
              <w:t>☑</w:t>
            </w:r>
            <w:r>
              <w:rPr>
                <w:rFonts w:ascii="仿宋" w:hAnsi="仿宋" w:eastAsia="仿宋" w:cs="仿宋"/>
                <w:spacing w:val="-2"/>
                <w:sz w:val="21"/>
                <w:szCs w:val="21"/>
                <w:shd w:val="clear" w:fill="FFFFFE"/>
              </w:rPr>
              <w:t>其它：</w:t>
            </w:r>
            <w:r>
              <w:rPr>
                <w:rFonts w:ascii="仿宋" w:hAnsi="仿宋" w:eastAsia="仿宋" w:cs="仿宋"/>
                <w:color w:val="0000FF"/>
                <w:spacing w:val="-2"/>
                <w:sz w:val="21"/>
                <w:szCs w:val="21"/>
                <w:u w:val="single" w:color="auto"/>
                <w:shd w:val="clear" w:fill="FFFFFE"/>
              </w:rPr>
              <w:t>折扣率</w:t>
            </w:r>
          </w:p>
        </w:tc>
      </w:tr>
      <w:tr w14:paraId="221FD2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17" w:hRule="atLeast"/>
        </w:trPr>
        <w:tc>
          <w:tcPr>
            <w:tcW w:w="1095" w:type="dxa"/>
            <w:tcBorders>
              <w:left w:val="single" w:color="000000" w:sz="6" w:space="0"/>
              <w:bottom w:val="single" w:color="000000" w:sz="6" w:space="0"/>
            </w:tcBorders>
            <w:vAlign w:val="top"/>
          </w:tcPr>
          <w:p w14:paraId="515A9641">
            <w:pPr>
              <w:pStyle w:val="6"/>
              <w:spacing w:line="262" w:lineRule="auto"/>
            </w:pPr>
          </w:p>
          <w:p w14:paraId="61A19DA1">
            <w:pPr>
              <w:pStyle w:val="6"/>
              <w:spacing w:line="262" w:lineRule="auto"/>
            </w:pPr>
          </w:p>
          <w:p w14:paraId="58259865">
            <w:pPr>
              <w:pStyle w:val="6"/>
              <w:spacing w:line="262" w:lineRule="auto"/>
            </w:pPr>
          </w:p>
          <w:p w14:paraId="31AB83EF">
            <w:pPr>
              <w:pStyle w:val="6"/>
              <w:spacing w:line="263" w:lineRule="auto"/>
            </w:pPr>
          </w:p>
          <w:p w14:paraId="4C982B10">
            <w:pPr>
              <w:pStyle w:val="6"/>
              <w:spacing w:line="263" w:lineRule="auto"/>
            </w:pPr>
          </w:p>
          <w:p w14:paraId="45674731">
            <w:pPr>
              <w:pStyle w:val="6"/>
              <w:spacing w:line="263" w:lineRule="auto"/>
            </w:pPr>
          </w:p>
          <w:p w14:paraId="59FB4E18">
            <w:pPr>
              <w:spacing w:before="68" w:line="237" w:lineRule="auto"/>
              <w:ind w:left="125"/>
              <w:rPr>
                <w:rFonts w:ascii="仿宋" w:hAnsi="仿宋" w:eastAsia="仿宋" w:cs="仿宋"/>
                <w:sz w:val="21"/>
                <w:szCs w:val="21"/>
              </w:rPr>
            </w:pPr>
            <w:r>
              <w:rPr>
                <w:rFonts w:ascii="仿宋" w:hAnsi="仿宋" w:eastAsia="仿宋" w:cs="仿宋"/>
                <w:spacing w:val="-4"/>
                <w:sz w:val="21"/>
                <w:szCs w:val="21"/>
              </w:rPr>
              <w:t>13.1</w:t>
            </w:r>
          </w:p>
        </w:tc>
        <w:tc>
          <w:tcPr>
            <w:tcW w:w="2106" w:type="dxa"/>
            <w:tcBorders>
              <w:bottom w:val="single" w:color="000000" w:sz="6" w:space="0"/>
              <w:right w:val="single" w:color="000000" w:sz="6" w:space="0"/>
            </w:tcBorders>
            <w:vAlign w:val="top"/>
          </w:tcPr>
          <w:p w14:paraId="3D951AA3">
            <w:pPr>
              <w:pStyle w:val="6"/>
              <w:spacing w:line="262" w:lineRule="auto"/>
            </w:pPr>
          </w:p>
          <w:p w14:paraId="120B6624">
            <w:pPr>
              <w:pStyle w:val="6"/>
              <w:spacing w:line="262" w:lineRule="auto"/>
            </w:pPr>
          </w:p>
          <w:p w14:paraId="477D7315">
            <w:pPr>
              <w:pStyle w:val="6"/>
              <w:spacing w:line="262" w:lineRule="auto"/>
            </w:pPr>
          </w:p>
          <w:p w14:paraId="4E5C1C54">
            <w:pPr>
              <w:pStyle w:val="6"/>
              <w:spacing w:line="262" w:lineRule="auto"/>
            </w:pPr>
          </w:p>
          <w:p w14:paraId="454C6214">
            <w:pPr>
              <w:pStyle w:val="6"/>
              <w:spacing w:line="263" w:lineRule="auto"/>
            </w:pPr>
          </w:p>
          <w:p w14:paraId="792C95A2">
            <w:pPr>
              <w:pStyle w:val="6"/>
              <w:spacing w:line="263" w:lineRule="auto"/>
            </w:pPr>
          </w:p>
          <w:p w14:paraId="68AE0034">
            <w:pPr>
              <w:spacing w:before="68" w:line="218" w:lineRule="auto"/>
              <w:ind w:left="113"/>
              <w:rPr>
                <w:rFonts w:ascii="仿宋" w:hAnsi="仿宋" w:eastAsia="仿宋" w:cs="仿宋"/>
                <w:sz w:val="21"/>
                <w:szCs w:val="21"/>
              </w:rPr>
            </w:pPr>
            <w:r>
              <w:rPr>
                <w:rFonts w:ascii="仿宋" w:hAnsi="仿宋" w:eastAsia="仿宋" w:cs="仿宋"/>
                <w:spacing w:val="-2"/>
                <w:sz w:val="21"/>
                <w:szCs w:val="21"/>
              </w:rPr>
              <w:t>磋商保证金</w:t>
            </w:r>
          </w:p>
        </w:tc>
        <w:tc>
          <w:tcPr>
            <w:tcW w:w="5996" w:type="dxa"/>
            <w:tcBorders>
              <w:left w:val="single" w:color="000000" w:sz="6" w:space="0"/>
              <w:bottom w:val="single" w:color="000000" w:sz="6" w:space="0"/>
              <w:right w:val="single" w:color="000000" w:sz="6" w:space="0"/>
            </w:tcBorders>
            <w:vAlign w:val="top"/>
          </w:tcPr>
          <w:p w14:paraId="7414A90C">
            <w:pPr>
              <w:spacing w:before="55" w:line="281" w:lineRule="auto"/>
              <w:ind w:left="110" w:right="41" w:firstLine="11"/>
              <w:rPr>
                <w:rFonts w:ascii="仿宋" w:hAnsi="仿宋" w:eastAsia="仿宋" w:cs="仿宋"/>
                <w:sz w:val="21"/>
                <w:szCs w:val="21"/>
              </w:rPr>
            </w:pPr>
            <w:r>
              <w:rPr>
                <w:rFonts w:ascii="仿宋" w:hAnsi="仿宋" w:eastAsia="仿宋" w:cs="仿宋"/>
                <w:spacing w:val="-12"/>
                <w:sz w:val="21"/>
                <w:szCs w:val="21"/>
                <w:shd w:val="clear" w:fill="FFFFFE"/>
              </w:rPr>
              <w:t>1、磋商保证金金额：</w:t>
            </w:r>
            <w:r>
              <w:rPr>
                <w:rFonts w:ascii="仿宋" w:hAnsi="仿宋" w:eastAsia="仿宋" w:cs="仿宋"/>
                <w:color w:val="0000FF"/>
                <w:spacing w:val="-12"/>
                <w:sz w:val="21"/>
                <w:szCs w:val="21"/>
                <w:shd w:val="clear" w:fill="FFFFFE"/>
              </w:rPr>
              <w:t>01</w:t>
            </w:r>
            <w:r>
              <w:rPr>
                <w:rFonts w:ascii="仿宋" w:hAnsi="仿宋" w:eastAsia="仿宋" w:cs="仿宋"/>
                <w:color w:val="0000FF"/>
                <w:spacing w:val="24"/>
                <w:sz w:val="21"/>
                <w:szCs w:val="21"/>
                <w:shd w:val="clear" w:fill="FFFFFE"/>
              </w:rPr>
              <w:t xml:space="preserve"> </w:t>
            </w:r>
            <w:r>
              <w:rPr>
                <w:rFonts w:ascii="仿宋" w:hAnsi="仿宋" w:eastAsia="仿宋" w:cs="仿宋"/>
                <w:color w:val="0000FF"/>
                <w:spacing w:val="-12"/>
                <w:sz w:val="21"/>
                <w:szCs w:val="21"/>
                <w:shd w:val="clear" w:fill="FFFFFE"/>
              </w:rPr>
              <w:t>包：8000 元；02</w:t>
            </w:r>
            <w:r>
              <w:rPr>
                <w:rFonts w:ascii="仿宋" w:hAnsi="仿宋" w:eastAsia="仿宋" w:cs="仿宋"/>
                <w:color w:val="0000FF"/>
                <w:spacing w:val="21"/>
                <w:sz w:val="21"/>
                <w:szCs w:val="21"/>
                <w:shd w:val="clear" w:fill="FFFFFE"/>
              </w:rPr>
              <w:t xml:space="preserve"> </w:t>
            </w:r>
            <w:r>
              <w:rPr>
                <w:rFonts w:ascii="仿宋" w:hAnsi="仿宋" w:eastAsia="仿宋" w:cs="仿宋"/>
                <w:color w:val="0000FF"/>
                <w:spacing w:val="-12"/>
                <w:sz w:val="21"/>
                <w:szCs w:val="21"/>
                <w:shd w:val="clear" w:fill="FFFFFE"/>
              </w:rPr>
              <w:t>包：10000 元；03</w:t>
            </w:r>
            <w:r>
              <w:rPr>
                <w:rFonts w:ascii="仿宋" w:hAnsi="仿宋" w:eastAsia="仿宋" w:cs="仿宋"/>
                <w:color w:val="0000FF"/>
                <w:spacing w:val="20"/>
                <w:sz w:val="21"/>
                <w:szCs w:val="21"/>
                <w:shd w:val="clear" w:fill="FFFFFE"/>
              </w:rPr>
              <w:t xml:space="preserve"> </w:t>
            </w:r>
            <w:r>
              <w:rPr>
                <w:rFonts w:ascii="仿宋" w:hAnsi="仿宋" w:eastAsia="仿宋" w:cs="仿宋"/>
                <w:color w:val="0000FF"/>
                <w:spacing w:val="-12"/>
                <w:sz w:val="21"/>
                <w:szCs w:val="21"/>
                <w:shd w:val="clear" w:fill="FFFFFE"/>
              </w:rPr>
              <w:t>包：</w:t>
            </w:r>
            <w:r>
              <w:rPr>
                <w:rFonts w:ascii="仿宋" w:hAnsi="仿宋" w:eastAsia="仿宋" w:cs="仿宋"/>
                <w:color w:val="0000FF"/>
                <w:sz w:val="21"/>
                <w:szCs w:val="21"/>
              </w:rPr>
              <w:t xml:space="preserve"> </w:t>
            </w:r>
            <w:r>
              <w:rPr>
                <w:rFonts w:ascii="仿宋" w:hAnsi="仿宋" w:eastAsia="仿宋" w:cs="仿宋"/>
                <w:color w:val="0000FF"/>
                <w:spacing w:val="-3"/>
                <w:sz w:val="21"/>
                <w:szCs w:val="21"/>
              </w:rPr>
              <w:t>5000</w:t>
            </w:r>
            <w:r>
              <w:rPr>
                <w:rFonts w:ascii="仿宋" w:hAnsi="仿宋" w:eastAsia="仿宋" w:cs="仿宋"/>
                <w:color w:val="0000FF"/>
                <w:spacing w:val="17"/>
                <w:sz w:val="21"/>
                <w:szCs w:val="21"/>
              </w:rPr>
              <w:t xml:space="preserve"> </w:t>
            </w:r>
            <w:r>
              <w:rPr>
                <w:rFonts w:ascii="仿宋" w:hAnsi="仿宋" w:eastAsia="仿宋" w:cs="仿宋"/>
                <w:color w:val="0000FF"/>
                <w:spacing w:val="-3"/>
                <w:sz w:val="21"/>
                <w:szCs w:val="21"/>
              </w:rPr>
              <w:t>元</w:t>
            </w:r>
            <w:r>
              <w:rPr>
                <w:rFonts w:ascii="仿宋" w:hAnsi="仿宋" w:eastAsia="仿宋" w:cs="仿宋"/>
                <w:spacing w:val="-3"/>
                <w:sz w:val="21"/>
                <w:szCs w:val="21"/>
              </w:rPr>
              <w:t>人民币元</w:t>
            </w:r>
          </w:p>
          <w:p w14:paraId="3D76380D">
            <w:pPr>
              <w:spacing w:line="204" w:lineRule="auto"/>
              <w:ind w:left="108"/>
              <w:rPr>
                <w:rFonts w:ascii="仿宋" w:hAnsi="仿宋" w:eastAsia="仿宋" w:cs="仿宋"/>
                <w:sz w:val="21"/>
                <w:szCs w:val="21"/>
              </w:rPr>
            </w:pPr>
            <w:r>
              <w:rPr>
                <w:rFonts w:ascii="仿宋" w:hAnsi="仿宋" w:eastAsia="仿宋" w:cs="仿宋"/>
                <w:spacing w:val="-1"/>
                <w:sz w:val="21"/>
                <w:szCs w:val="21"/>
                <w:shd w:val="clear" w:fill="FFFFFE"/>
              </w:rPr>
              <w:t>2、磋商保证金到账时间：</w:t>
            </w:r>
            <w:r>
              <w:rPr>
                <w:rFonts w:ascii="仿宋" w:hAnsi="仿宋" w:eastAsia="仿宋" w:cs="仿宋"/>
                <w:spacing w:val="-1"/>
                <w:sz w:val="21"/>
                <w:szCs w:val="21"/>
                <w:u w:val="single" w:color="auto"/>
                <w:shd w:val="clear" w:fill="FFFFFE"/>
              </w:rPr>
              <w:t>递交响应文件截止时间前</w:t>
            </w:r>
          </w:p>
          <w:p w14:paraId="7DBF31D7">
            <w:pPr>
              <w:spacing w:before="85" w:line="281" w:lineRule="auto"/>
              <w:ind w:left="324" w:right="106" w:hanging="214"/>
              <w:rPr>
                <w:rFonts w:ascii="仿宋" w:hAnsi="仿宋" w:eastAsia="仿宋" w:cs="仿宋"/>
                <w:sz w:val="21"/>
                <w:szCs w:val="21"/>
              </w:rPr>
            </w:pPr>
            <w:r>
              <w:rPr>
                <w:rFonts w:ascii="仿宋" w:hAnsi="仿宋" w:eastAsia="仿宋" w:cs="仿宋"/>
                <w:spacing w:val="-1"/>
                <w:sz w:val="21"/>
                <w:szCs w:val="21"/>
                <w:shd w:val="clear" w:fill="FFFFFE"/>
              </w:rPr>
              <w:t>3、磋商保证金缴纳方式：</w:t>
            </w:r>
            <w:r>
              <w:rPr>
                <w:rFonts w:ascii="MS Mincho" w:hAnsi="MS Mincho" w:eastAsia="MS Mincho" w:cs="MS Mincho"/>
                <w:color w:val="0000FF"/>
                <w:spacing w:val="-1"/>
                <w:sz w:val="21"/>
                <w:szCs w:val="21"/>
                <w:shd w:val="clear" w:fill="FFFFFE"/>
              </w:rPr>
              <w:t>☑</w:t>
            </w:r>
            <w:r>
              <w:rPr>
                <w:rFonts w:ascii="仿宋" w:hAnsi="仿宋" w:eastAsia="仿宋" w:cs="仿宋"/>
                <w:spacing w:val="-1"/>
                <w:sz w:val="21"/>
                <w:szCs w:val="21"/>
                <w:shd w:val="clear" w:fill="FFFFFE"/>
              </w:rPr>
              <w:t xml:space="preserve">保函   </w:t>
            </w:r>
            <w:r>
              <w:rPr>
                <w:rFonts w:ascii="仿宋" w:hAnsi="仿宋" w:eastAsia="仿宋" w:cs="仿宋"/>
                <w:color w:val="0000FF"/>
                <w:spacing w:val="-1"/>
                <w:sz w:val="21"/>
                <w:szCs w:val="21"/>
                <w:shd w:val="clear" w:fill="FFFFFE"/>
              </w:rPr>
              <w:t>□</w:t>
            </w:r>
            <w:r>
              <w:rPr>
                <w:rFonts w:ascii="仿宋" w:hAnsi="仿宋" w:eastAsia="仿宋" w:cs="仿宋"/>
                <w:spacing w:val="-2"/>
                <w:sz w:val="21"/>
                <w:szCs w:val="21"/>
                <w:shd w:val="clear" w:fill="FFFFFE"/>
              </w:rPr>
              <w:t xml:space="preserve">支票  </w:t>
            </w:r>
            <w:r>
              <w:rPr>
                <w:rFonts w:ascii="MS Mincho" w:hAnsi="MS Mincho" w:eastAsia="MS Mincho" w:cs="MS Mincho"/>
                <w:color w:val="0000FF"/>
                <w:spacing w:val="-2"/>
                <w:sz w:val="21"/>
                <w:szCs w:val="21"/>
                <w:shd w:val="clear" w:fill="FFFFFE"/>
              </w:rPr>
              <w:t>☑</w:t>
            </w:r>
            <w:r>
              <w:rPr>
                <w:rFonts w:ascii="仿宋" w:hAnsi="仿宋" w:eastAsia="仿宋" w:cs="仿宋"/>
                <w:spacing w:val="-2"/>
                <w:sz w:val="21"/>
                <w:szCs w:val="21"/>
                <w:shd w:val="clear" w:fill="FFFFFE"/>
              </w:rPr>
              <w:t>电汇</w:t>
            </w:r>
            <w:r>
              <w:rPr>
                <w:rFonts w:ascii="仿宋" w:hAnsi="仿宋" w:eastAsia="仿宋" w:cs="仿宋"/>
                <w:spacing w:val="28"/>
                <w:sz w:val="21"/>
                <w:szCs w:val="21"/>
                <w:shd w:val="clear" w:fill="FFFFFE"/>
              </w:rPr>
              <w:t xml:space="preserve"> </w:t>
            </w:r>
            <w:r>
              <w:rPr>
                <w:rFonts w:ascii="仿宋" w:hAnsi="仿宋" w:eastAsia="仿宋" w:cs="仿宋"/>
                <w:color w:val="0000FF"/>
                <w:spacing w:val="-2"/>
                <w:sz w:val="21"/>
                <w:szCs w:val="21"/>
                <w:shd w:val="clear" w:fill="FFFFFE"/>
              </w:rPr>
              <w:t>□</w:t>
            </w:r>
            <w:r>
              <w:rPr>
                <w:rFonts w:ascii="仿宋" w:hAnsi="仿宋" w:eastAsia="仿宋" w:cs="仿宋"/>
                <w:spacing w:val="-2"/>
                <w:sz w:val="21"/>
                <w:szCs w:val="21"/>
                <w:shd w:val="clear" w:fill="FFFFFE"/>
              </w:rPr>
              <w:t>其他：</w:t>
            </w:r>
            <w:r>
              <w:rPr>
                <w:rFonts w:ascii="仿宋" w:hAnsi="仿宋" w:eastAsia="仿宋" w:cs="仿宋"/>
                <w:spacing w:val="-2"/>
                <w:sz w:val="21"/>
                <w:szCs w:val="21"/>
              </w:rPr>
              <w:t>保证金收款人银行信息：</w:t>
            </w:r>
          </w:p>
          <w:p w14:paraId="62829842">
            <w:pPr>
              <w:spacing w:line="219" w:lineRule="auto"/>
              <w:ind w:left="535"/>
              <w:rPr>
                <w:rFonts w:ascii="仿宋" w:hAnsi="仿宋" w:eastAsia="仿宋" w:cs="仿宋"/>
                <w:sz w:val="21"/>
                <w:szCs w:val="21"/>
              </w:rPr>
            </w:pPr>
            <w:r>
              <w:rPr>
                <w:rFonts w:ascii="仿宋" w:hAnsi="仿宋" w:eastAsia="仿宋" w:cs="仿宋"/>
                <w:spacing w:val="-1"/>
                <w:sz w:val="21"/>
                <w:szCs w:val="21"/>
              </w:rPr>
              <w:t>开 户 名：</w:t>
            </w:r>
            <w:r>
              <w:rPr>
                <w:rFonts w:ascii="仿宋" w:hAnsi="仿宋" w:eastAsia="仿宋" w:cs="仿宋"/>
                <w:color w:val="0000FF"/>
                <w:spacing w:val="-1"/>
                <w:sz w:val="21"/>
                <w:szCs w:val="21"/>
              </w:rPr>
              <w:t>辽宁财源工程服务有限公司</w:t>
            </w:r>
          </w:p>
          <w:p w14:paraId="4536A6F2">
            <w:pPr>
              <w:spacing w:before="69" w:line="218" w:lineRule="auto"/>
              <w:ind w:left="535"/>
              <w:rPr>
                <w:rFonts w:ascii="仿宋" w:hAnsi="仿宋" w:eastAsia="仿宋" w:cs="仿宋"/>
                <w:sz w:val="21"/>
                <w:szCs w:val="21"/>
              </w:rPr>
            </w:pPr>
            <w:r>
              <w:rPr>
                <w:rFonts w:ascii="仿宋" w:hAnsi="仿宋" w:eastAsia="仿宋" w:cs="仿宋"/>
                <w:spacing w:val="-1"/>
                <w:sz w:val="21"/>
                <w:szCs w:val="21"/>
              </w:rPr>
              <w:t>开 户 行：</w:t>
            </w:r>
            <w:r>
              <w:rPr>
                <w:rFonts w:ascii="仿宋" w:hAnsi="仿宋" w:eastAsia="仿宋" w:cs="仿宋"/>
                <w:color w:val="0000FF"/>
                <w:spacing w:val="-1"/>
                <w:sz w:val="21"/>
                <w:szCs w:val="21"/>
              </w:rPr>
              <w:t>民生银行鞍山分行营业部</w:t>
            </w:r>
          </w:p>
          <w:p w14:paraId="40B320F6">
            <w:pPr>
              <w:spacing w:before="72" w:line="205" w:lineRule="auto"/>
              <w:ind w:left="530"/>
              <w:rPr>
                <w:rFonts w:ascii="仿宋" w:hAnsi="仿宋" w:eastAsia="仿宋" w:cs="仿宋"/>
                <w:sz w:val="21"/>
                <w:szCs w:val="21"/>
              </w:rPr>
            </w:pPr>
            <w:r>
              <w:rPr>
                <w:rFonts w:ascii="仿宋" w:hAnsi="仿宋" w:eastAsia="仿宋" w:cs="仿宋"/>
                <w:spacing w:val="-3"/>
                <w:sz w:val="21"/>
                <w:szCs w:val="21"/>
                <w:shd w:val="clear" w:fill="FFFFFE"/>
              </w:rPr>
              <w:t>账</w:t>
            </w:r>
            <w:r>
              <w:rPr>
                <w:rFonts w:ascii="仿宋" w:hAnsi="仿宋" w:eastAsia="仿宋" w:cs="仿宋"/>
                <w:spacing w:val="6"/>
                <w:sz w:val="21"/>
                <w:szCs w:val="21"/>
                <w:shd w:val="clear" w:fill="FFFFFE"/>
              </w:rPr>
              <w:t xml:space="preserve">    </w:t>
            </w:r>
            <w:r>
              <w:rPr>
                <w:rFonts w:ascii="仿宋" w:hAnsi="仿宋" w:eastAsia="仿宋" w:cs="仿宋"/>
                <w:spacing w:val="-3"/>
                <w:sz w:val="21"/>
                <w:szCs w:val="21"/>
                <w:shd w:val="clear" w:fill="FFFFFE"/>
              </w:rPr>
              <w:t>号：</w:t>
            </w:r>
            <w:r>
              <w:rPr>
                <w:rFonts w:ascii="仿宋" w:hAnsi="仿宋" w:eastAsia="仿宋" w:cs="仿宋"/>
                <w:color w:val="0000FF"/>
                <w:spacing w:val="-3"/>
                <w:sz w:val="21"/>
                <w:szCs w:val="21"/>
                <w:shd w:val="clear" w:fill="FFFFFE"/>
              </w:rPr>
              <w:t>634190180</w:t>
            </w:r>
          </w:p>
          <w:p w14:paraId="33EDAEBE">
            <w:pPr>
              <w:spacing w:before="83" w:line="205" w:lineRule="auto"/>
              <w:ind w:left="105"/>
              <w:rPr>
                <w:rFonts w:ascii="仿宋" w:hAnsi="仿宋" w:eastAsia="仿宋" w:cs="仿宋"/>
                <w:sz w:val="21"/>
                <w:szCs w:val="21"/>
              </w:rPr>
            </w:pPr>
            <w:r>
              <w:rPr>
                <w:rFonts w:ascii="仿宋" w:hAnsi="仿宋" w:eastAsia="仿宋" w:cs="仿宋"/>
                <w:spacing w:val="-1"/>
                <w:sz w:val="21"/>
                <w:szCs w:val="21"/>
                <w:shd w:val="clear" w:fill="FFFFFE"/>
              </w:rPr>
              <w:t>4、保证金退还方式：按原路径退回。</w:t>
            </w:r>
          </w:p>
          <w:p w14:paraId="319442F5">
            <w:pPr>
              <w:spacing w:before="86" w:line="205" w:lineRule="auto"/>
              <w:ind w:left="110"/>
              <w:rPr>
                <w:rFonts w:ascii="仿宋" w:hAnsi="仿宋" w:eastAsia="仿宋" w:cs="仿宋"/>
                <w:sz w:val="21"/>
                <w:szCs w:val="21"/>
              </w:rPr>
            </w:pPr>
            <w:r>
              <w:rPr>
                <w:rFonts w:ascii="仿宋" w:hAnsi="仿宋" w:eastAsia="仿宋" w:cs="仿宋"/>
                <w:spacing w:val="-1"/>
                <w:sz w:val="21"/>
                <w:szCs w:val="21"/>
                <w:shd w:val="clear" w:fill="FFFFFE"/>
              </w:rPr>
              <w:t>5、保证金退还咨询电话：</w:t>
            </w:r>
            <w:r>
              <w:rPr>
                <w:rFonts w:ascii="仿宋" w:hAnsi="仿宋" w:eastAsia="仿宋" w:cs="仿宋"/>
                <w:color w:val="0000FF"/>
                <w:spacing w:val="-1"/>
                <w:sz w:val="21"/>
                <w:szCs w:val="21"/>
                <w:shd w:val="clear" w:fill="FFFFFE"/>
              </w:rPr>
              <w:t>0412-5261330</w:t>
            </w:r>
          </w:p>
          <w:p w14:paraId="08D2B2F7">
            <w:pPr>
              <w:spacing w:before="87" w:line="221" w:lineRule="auto"/>
              <w:ind w:left="108"/>
              <w:rPr>
                <w:rFonts w:ascii="仿宋" w:hAnsi="仿宋" w:eastAsia="仿宋" w:cs="仿宋"/>
                <w:sz w:val="21"/>
                <w:szCs w:val="21"/>
              </w:rPr>
            </w:pPr>
            <w:r>
              <w:rPr>
                <w:rFonts w:ascii="仿宋" w:hAnsi="仿宋" w:eastAsia="仿宋" w:cs="仿宋"/>
                <w:spacing w:val="-2"/>
                <w:sz w:val="21"/>
                <w:szCs w:val="21"/>
                <w:shd w:val="clear" w:fill="FFFFFE"/>
              </w:rPr>
              <w:t>6、其它：</w:t>
            </w:r>
          </w:p>
        </w:tc>
      </w:tr>
      <w:tr w14:paraId="181F80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95" w:type="dxa"/>
            <w:tcBorders>
              <w:top w:val="single" w:color="000000" w:sz="6" w:space="0"/>
              <w:left w:val="single" w:color="000000" w:sz="6" w:space="0"/>
              <w:bottom w:val="single" w:color="000000" w:sz="6" w:space="0"/>
            </w:tcBorders>
            <w:vAlign w:val="top"/>
          </w:tcPr>
          <w:p w14:paraId="1AC0389E">
            <w:pPr>
              <w:spacing w:before="148" w:line="237" w:lineRule="auto"/>
              <w:ind w:left="125"/>
              <w:rPr>
                <w:rFonts w:ascii="仿宋" w:hAnsi="仿宋" w:eastAsia="仿宋" w:cs="仿宋"/>
                <w:sz w:val="21"/>
                <w:szCs w:val="21"/>
              </w:rPr>
            </w:pPr>
            <w:r>
              <w:rPr>
                <w:rFonts w:ascii="仿宋" w:hAnsi="仿宋" w:eastAsia="仿宋" w:cs="仿宋"/>
                <w:spacing w:val="-4"/>
                <w:sz w:val="21"/>
                <w:szCs w:val="21"/>
                <w:shd w:val="clear" w:fill="FFFFFE"/>
              </w:rPr>
              <w:t>15.1</w:t>
            </w:r>
          </w:p>
        </w:tc>
        <w:tc>
          <w:tcPr>
            <w:tcW w:w="2106" w:type="dxa"/>
            <w:tcBorders>
              <w:top w:val="single" w:color="000000" w:sz="6" w:space="0"/>
              <w:bottom w:val="single" w:color="000000" w:sz="6" w:space="0"/>
              <w:right w:val="single" w:color="000000" w:sz="6" w:space="0"/>
            </w:tcBorders>
            <w:vAlign w:val="top"/>
          </w:tcPr>
          <w:p w14:paraId="0F092312">
            <w:pPr>
              <w:spacing w:before="148" w:line="219" w:lineRule="auto"/>
              <w:ind w:left="120"/>
              <w:rPr>
                <w:rFonts w:ascii="仿宋" w:hAnsi="仿宋" w:eastAsia="仿宋" w:cs="仿宋"/>
                <w:sz w:val="21"/>
                <w:szCs w:val="21"/>
              </w:rPr>
            </w:pPr>
            <w:r>
              <w:rPr>
                <w:rFonts w:ascii="仿宋" w:hAnsi="仿宋" w:eastAsia="仿宋" w:cs="仿宋"/>
                <w:spacing w:val="-4"/>
                <w:sz w:val="21"/>
                <w:szCs w:val="21"/>
              </w:rPr>
              <w:t>响应有效期</w:t>
            </w:r>
          </w:p>
        </w:tc>
        <w:tc>
          <w:tcPr>
            <w:tcW w:w="5996" w:type="dxa"/>
            <w:tcBorders>
              <w:top w:val="single" w:color="000000" w:sz="6" w:space="0"/>
              <w:left w:val="single" w:color="000000" w:sz="6" w:space="0"/>
              <w:bottom w:val="single" w:color="000000" w:sz="6" w:space="0"/>
              <w:right w:val="single" w:color="000000" w:sz="6" w:space="0"/>
            </w:tcBorders>
            <w:vAlign w:val="top"/>
          </w:tcPr>
          <w:p w14:paraId="34D081FA">
            <w:pPr>
              <w:spacing w:before="95" w:line="297" w:lineRule="exact"/>
              <w:ind w:firstLine="98"/>
            </w:pPr>
            <w:r>
              <w:rPr>
                <w:position w:val="-5"/>
              </w:rPr>
              <w:pict>
                <v:shape id="_x0000_s1031" o:spid="_x0000_s1031" o:spt="202" type="#_x0000_t202" style="height:14.9pt;width:141.75pt;" fillcolor="#FFFFFF" filled="t" stroked="f" coordsize="21600,21600">
                  <v:path/>
                  <v:fill on="t" focussize="0,0"/>
                  <v:stroke on="f"/>
                  <v:imagedata o:title=""/>
                  <o:lock v:ext="edit" aspectratio="f"/>
                  <v:textbox inset="0mm,0mm,0mm,0mm">
                    <w:txbxContent>
                      <w:p w14:paraId="2F36C0E1">
                        <w:pPr>
                          <w:spacing w:before="53" w:line="219" w:lineRule="auto"/>
                          <w:ind w:right="5"/>
                          <w:jc w:val="right"/>
                          <w:rPr>
                            <w:rFonts w:ascii="仿宋" w:hAnsi="仿宋" w:eastAsia="仿宋" w:cs="仿宋"/>
                            <w:sz w:val="21"/>
                            <w:szCs w:val="21"/>
                          </w:rPr>
                        </w:pPr>
                        <w:r>
                          <w:rPr>
                            <w:rFonts w:ascii="仿宋" w:hAnsi="仿宋" w:eastAsia="仿宋" w:cs="仿宋"/>
                            <w:spacing w:val="-6"/>
                            <w:sz w:val="21"/>
                            <w:szCs w:val="21"/>
                          </w:rPr>
                          <w:t>自开标之日起</w:t>
                        </w:r>
                        <w:r>
                          <w:rPr>
                            <w:rFonts w:ascii="仿宋" w:hAnsi="仿宋" w:eastAsia="仿宋" w:cs="仿宋"/>
                            <w:spacing w:val="-44"/>
                            <w:sz w:val="21"/>
                            <w:szCs w:val="21"/>
                          </w:rPr>
                          <w:t xml:space="preserve"> </w:t>
                        </w:r>
                        <w:r>
                          <w:rPr>
                            <w:rFonts w:ascii="仿宋" w:hAnsi="仿宋" w:eastAsia="仿宋" w:cs="仿宋"/>
                            <w:color w:val="0000FF"/>
                            <w:spacing w:val="-6"/>
                            <w:sz w:val="21"/>
                            <w:szCs w:val="21"/>
                          </w:rPr>
                          <w:t>90</w:t>
                        </w:r>
                        <w:r>
                          <w:rPr>
                            <w:rFonts w:ascii="仿宋" w:hAnsi="仿宋" w:eastAsia="仿宋" w:cs="仿宋"/>
                            <w:color w:val="0000FF"/>
                            <w:spacing w:val="-37"/>
                            <w:sz w:val="21"/>
                            <w:szCs w:val="21"/>
                          </w:rPr>
                          <w:t xml:space="preserve"> </w:t>
                        </w:r>
                        <w:r>
                          <w:rPr>
                            <w:rFonts w:ascii="仿宋" w:hAnsi="仿宋" w:eastAsia="仿宋" w:cs="仿宋"/>
                            <w:spacing w:val="-6"/>
                            <w:sz w:val="21"/>
                            <w:szCs w:val="21"/>
                          </w:rPr>
                          <w:t>天（日历日）</w:t>
                        </w:r>
                      </w:p>
                    </w:txbxContent>
                  </v:textbox>
                  <w10:wrap type="none"/>
                  <w10:anchorlock/>
                </v:shape>
              </w:pict>
            </w:r>
          </w:p>
        </w:tc>
      </w:tr>
      <w:tr w14:paraId="026729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2" w:hRule="atLeast"/>
        </w:trPr>
        <w:tc>
          <w:tcPr>
            <w:tcW w:w="1095" w:type="dxa"/>
            <w:tcBorders>
              <w:top w:val="single" w:color="000000" w:sz="6" w:space="0"/>
              <w:left w:val="single" w:color="000000" w:sz="6" w:space="0"/>
            </w:tcBorders>
            <w:vAlign w:val="top"/>
          </w:tcPr>
          <w:p w14:paraId="5FFB92C1">
            <w:pPr>
              <w:spacing w:before="166" w:line="237" w:lineRule="auto"/>
              <w:ind w:left="125"/>
              <w:rPr>
                <w:rFonts w:ascii="仿宋" w:hAnsi="仿宋" w:eastAsia="仿宋" w:cs="仿宋"/>
                <w:sz w:val="21"/>
                <w:szCs w:val="21"/>
              </w:rPr>
            </w:pPr>
            <w:r>
              <w:rPr>
                <w:rFonts w:ascii="仿宋" w:hAnsi="仿宋" w:eastAsia="仿宋" w:cs="仿宋"/>
                <w:spacing w:val="-4"/>
                <w:sz w:val="21"/>
                <w:szCs w:val="21"/>
              </w:rPr>
              <w:t>16.1</w:t>
            </w:r>
          </w:p>
        </w:tc>
        <w:tc>
          <w:tcPr>
            <w:tcW w:w="2106" w:type="dxa"/>
            <w:tcBorders>
              <w:top w:val="single" w:color="000000" w:sz="6" w:space="0"/>
              <w:right w:val="single" w:color="000000" w:sz="6" w:space="0"/>
            </w:tcBorders>
            <w:vAlign w:val="top"/>
          </w:tcPr>
          <w:p w14:paraId="216A27F0">
            <w:pPr>
              <w:spacing w:before="166" w:line="219" w:lineRule="auto"/>
              <w:ind w:left="120"/>
              <w:rPr>
                <w:rFonts w:ascii="仿宋" w:hAnsi="仿宋" w:eastAsia="仿宋" w:cs="仿宋"/>
                <w:sz w:val="21"/>
                <w:szCs w:val="21"/>
              </w:rPr>
            </w:pPr>
            <w:r>
              <w:rPr>
                <w:rFonts w:ascii="仿宋" w:hAnsi="仿宋" w:eastAsia="仿宋" w:cs="仿宋"/>
                <w:spacing w:val="-3"/>
                <w:sz w:val="21"/>
                <w:szCs w:val="21"/>
              </w:rPr>
              <w:t>响应文件份数</w:t>
            </w:r>
          </w:p>
        </w:tc>
        <w:tc>
          <w:tcPr>
            <w:tcW w:w="5996" w:type="dxa"/>
            <w:tcBorders>
              <w:top w:val="single" w:color="000000" w:sz="6" w:space="0"/>
              <w:left w:val="single" w:color="000000" w:sz="6" w:space="0"/>
              <w:right w:val="single" w:color="000000" w:sz="6" w:space="0"/>
            </w:tcBorders>
            <w:vAlign w:val="top"/>
          </w:tcPr>
          <w:p w14:paraId="3B24A73F">
            <w:pPr>
              <w:spacing w:before="112" w:line="298" w:lineRule="exact"/>
              <w:ind w:firstLine="98"/>
            </w:pPr>
            <w:r>
              <w:rPr>
                <w:position w:val="-5"/>
              </w:rPr>
              <w:pict>
                <v:shape id="_x0000_s1032" o:spid="_x0000_s1032" o:spt="202" type="#_x0000_t202" style="height:14.9pt;width:215.35pt;" fillcolor="#FFFFFF" filled="t" stroked="f" coordsize="21600,21600">
                  <v:path/>
                  <v:fill on="t" focussize="0,0"/>
                  <v:stroke on="f"/>
                  <v:imagedata o:title=""/>
                  <o:lock v:ext="edit" aspectratio="f"/>
                  <v:textbox inset="0mm,0mm,0mm,0mm">
                    <w:txbxContent>
                      <w:p w14:paraId="7386089A">
                        <w:pPr>
                          <w:spacing w:before="53" w:line="219" w:lineRule="auto"/>
                          <w:ind w:left="13"/>
                          <w:rPr>
                            <w:rFonts w:ascii="仿宋" w:hAnsi="仿宋" w:eastAsia="仿宋" w:cs="仿宋"/>
                            <w:sz w:val="21"/>
                            <w:szCs w:val="21"/>
                          </w:rPr>
                        </w:pPr>
                        <w:r>
                          <w:rPr>
                            <w:rFonts w:ascii="仿宋" w:hAnsi="仿宋" w:eastAsia="仿宋" w:cs="仿宋"/>
                            <w:spacing w:val="-5"/>
                            <w:sz w:val="21"/>
                            <w:szCs w:val="21"/>
                          </w:rPr>
                          <w:t>投标文件正本</w:t>
                        </w:r>
                        <w:r>
                          <w:rPr>
                            <w:rFonts w:ascii="仿宋" w:hAnsi="仿宋" w:eastAsia="仿宋" w:cs="仿宋"/>
                            <w:spacing w:val="-34"/>
                            <w:sz w:val="21"/>
                            <w:szCs w:val="21"/>
                          </w:rPr>
                          <w:t xml:space="preserve"> </w:t>
                        </w:r>
                        <w:r>
                          <w:rPr>
                            <w:rFonts w:ascii="仿宋" w:hAnsi="仿宋" w:eastAsia="仿宋" w:cs="仿宋"/>
                            <w:color w:val="0000FF"/>
                            <w:spacing w:val="-5"/>
                            <w:sz w:val="21"/>
                            <w:szCs w:val="21"/>
                          </w:rPr>
                          <w:t>0</w:t>
                        </w:r>
                        <w:r>
                          <w:rPr>
                            <w:rFonts w:ascii="仿宋" w:hAnsi="仿宋" w:eastAsia="仿宋" w:cs="仿宋"/>
                            <w:color w:val="0000FF"/>
                            <w:spacing w:val="-40"/>
                            <w:sz w:val="21"/>
                            <w:szCs w:val="21"/>
                          </w:rPr>
                          <w:t xml:space="preserve"> </w:t>
                        </w:r>
                        <w:r>
                          <w:rPr>
                            <w:rFonts w:ascii="仿宋" w:hAnsi="仿宋" w:eastAsia="仿宋" w:cs="仿宋"/>
                            <w:spacing w:val="-5"/>
                            <w:sz w:val="21"/>
                            <w:szCs w:val="21"/>
                          </w:rPr>
                          <w:t>份,副本</w:t>
                        </w:r>
                        <w:r>
                          <w:rPr>
                            <w:rFonts w:ascii="仿宋" w:hAnsi="仿宋" w:eastAsia="仿宋" w:cs="仿宋"/>
                            <w:spacing w:val="-45"/>
                            <w:sz w:val="21"/>
                            <w:szCs w:val="21"/>
                          </w:rPr>
                          <w:t xml:space="preserve"> </w:t>
                        </w:r>
                        <w:r>
                          <w:rPr>
                            <w:rFonts w:ascii="仿宋" w:hAnsi="仿宋" w:eastAsia="仿宋" w:cs="仿宋"/>
                            <w:color w:val="0000FF"/>
                            <w:spacing w:val="-5"/>
                            <w:sz w:val="21"/>
                            <w:szCs w:val="21"/>
                          </w:rPr>
                          <w:t>0</w:t>
                        </w:r>
                        <w:r>
                          <w:rPr>
                            <w:rFonts w:ascii="仿宋" w:hAnsi="仿宋" w:eastAsia="仿宋" w:cs="仿宋"/>
                            <w:color w:val="0000FF"/>
                            <w:spacing w:val="-41"/>
                            <w:sz w:val="21"/>
                            <w:szCs w:val="21"/>
                          </w:rPr>
                          <w:t xml:space="preserve"> </w:t>
                        </w:r>
                        <w:r>
                          <w:rPr>
                            <w:rFonts w:ascii="仿宋" w:hAnsi="仿宋" w:eastAsia="仿宋" w:cs="仿宋"/>
                            <w:spacing w:val="-5"/>
                            <w:sz w:val="21"/>
                            <w:szCs w:val="21"/>
                          </w:rPr>
                          <w:t>份；电子文档</w:t>
                        </w:r>
                        <w:r>
                          <w:rPr>
                            <w:rFonts w:ascii="仿宋" w:hAnsi="仿宋" w:eastAsia="仿宋" w:cs="仿宋"/>
                            <w:spacing w:val="-29"/>
                            <w:sz w:val="21"/>
                            <w:szCs w:val="21"/>
                          </w:rPr>
                          <w:t xml:space="preserve"> </w:t>
                        </w:r>
                        <w:r>
                          <w:rPr>
                            <w:rFonts w:ascii="仿宋" w:hAnsi="仿宋" w:eastAsia="仿宋" w:cs="仿宋"/>
                            <w:color w:val="0000FF"/>
                            <w:spacing w:val="-5"/>
                            <w:sz w:val="21"/>
                            <w:szCs w:val="21"/>
                          </w:rPr>
                          <w:t>1</w:t>
                        </w:r>
                        <w:r>
                          <w:rPr>
                            <w:rFonts w:ascii="仿宋" w:hAnsi="仿宋" w:eastAsia="仿宋" w:cs="仿宋"/>
                            <w:color w:val="0000FF"/>
                            <w:spacing w:val="-41"/>
                            <w:sz w:val="21"/>
                            <w:szCs w:val="21"/>
                          </w:rPr>
                          <w:t xml:space="preserve"> </w:t>
                        </w:r>
                        <w:r>
                          <w:rPr>
                            <w:rFonts w:ascii="仿宋" w:hAnsi="仿宋" w:eastAsia="仿宋" w:cs="仿宋"/>
                            <w:spacing w:val="-5"/>
                            <w:sz w:val="21"/>
                            <w:szCs w:val="21"/>
                          </w:rPr>
                          <w:t>份。</w:t>
                        </w:r>
                      </w:p>
                    </w:txbxContent>
                  </v:textbox>
                  <w10:wrap type="none"/>
                  <w10:anchorlock/>
                </v:shape>
              </w:pict>
            </w:r>
          </w:p>
        </w:tc>
      </w:tr>
      <w:tr w14:paraId="7CE698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trPr>
        <w:tc>
          <w:tcPr>
            <w:tcW w:w="1095" w:type="dxa"/>
            <w:tcBorders>
              <w:left w:val="single" w:color="000000" w:sz="6" w:space="0"/>
            </w:tcBorders>
            <w:vAlign w:val="top"/>
          </w:tcPr>
          <w:p w14:paraId="46428907">
            <w:pPr>
              <w:spacing w:before="219" w:line="237" w:lineRule="auto"/>
              <w:ind w:left="125"/>
              <w:rPr>
                <w:rFonts w:ascii="仿宋" w:hAnsi="仿宋" w:eastAsia="仿宋" w:cs="仿宋"/>
                <w:sz w:val="21"/>
                <w:szCs w:val="21"/>
              </w:rPr>
            </w:pPr>
            <w:r>
              <w:rPr>
                <w:rFonts w:ascii="仿宋" w:hAnsi="仿宋" w:eastAsia="仿宋" w:cs="仿宋"/>
                <w:spacing w:val="-4"/>
                <w:sz w:val="21"/>
                <w:szCs w:val="21"/>
              </w:rPr>
              <w:t>18.1</w:t>
            </w:r>
          </w:p>
        </w:tc>
        <w:tc>
          <w:tcPr>
            <w:tcW w:w="2106" w:type="dxa"/>
            <w:tcBorders>
              <w:right w:val="single" w:color="000000" w:sz="6" w:space="0"/>
            </w:tcBorders>
            <w:vAlign w:val="top"/>
          </w:tcPr>
          <w:p w14:paraId="32652092">
            <w:pPr>
              <w:spacing w:before="57" w:line="253" w:lineRule="auto"/>
              <w:ind w:left="133" w:right="97" w:hanging="17"/>
              <w:rPr>
                <w:rFonts w:ascii="仿宋" w:hAnsi="仿宋" w:eastAsia="仿宋" w:cs="仿宋"/>
                <w:sz w:val="21"/>
                <w:szCs w:val="21"/>
              </w:rPr>
            </w:pPr>
            <w:r>
              <w:rPr>
                <w:rFonts w:ascii="仿宋" w:hAnsi="仿宋" w:eastAsia="仿宋" w:cs="仿宋"/>
                <w:spacing w:val="-1"/>
                <w:sz w:val="21"/>
                <w:szCs w:val="21"/>
                <w:shd w:val="clear" w:fill="FFFFFE"/>
              </w:rPr>
              <w:t>递交响应文件截止时</w:t>
            </w:r>
            <w:r>
              <w:rPr>
                <w:rFonts w:ascii="仿宋" w:hAnsi="仿宋" w:eastAsia="仿宋" w:cs="仿宋"/>
                <w:spacing w:val="-11"/>
                <w:sz w:val="21"/>
                <w:szCs w:val="21"/>
              </w:rPr>
              <w:t>间、地点：</w:t>
            </w:r>
          </w:p>
        </w:tc>
        <w:tc>
          <w:tcPr>
            <w:tcW w:w="5996" w:type="dxa"/>
            <w:tcBorders>
              <w:left w:val="single" w:color="000000" w:sz="6" w:space="0"/>
              <w:right w:val="single" w:color="000000" w:sz="6" w:space="0"/>
            </w:tcBorders>
            <w:vAlign w:val="top"/>
          </w:tcPr>
          <w:p w14:paraId="3FDB98E5">
            <w:pPr>
              <w:spacing w:before="218" w:line="218" w:lineRule="auto"/>
              <w:ind w:left="113"/>
              <w:rPr>
                <w:rFonts w:ascii="仿宋" w:hAnsi="仿宋" w:eastAsia="仿宋" w:cs="仿宋"/>
                <w:sz w:val="21"/>
                <w:szCs w:val="21"/>
              </w:rPr>
            </w:pPr>
            <w:r>
              <w:rPr>
                <w:rFonts w:ascii="仿宋" w:hAnsi="仿宋" w:eastAsia="仿宋" w:cs="仿宋"/>
                <w:spacing w:val="-1"/>
                <w:sz w:val="21"/>
                <w:szCs w:val="21"/>
                <w:shd w:val="clear" w:fill="FFFFFE"/>
              </w:rPr>
              <w:t>详见采购公告，以采购公告规定时间、地点为准。</w:t>
            </w:r>
          </w:p>
        </w:tc>
      </w:tr>
      <w:tr w14:paraId="6F9B0C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trPr>
        <w:tc>
          <w:tcPr>
            <w:tcW w:w="1095" w:type="dxa"/>
            <w:tcBorders>
              <w:left w:val="single" w:color="000000" w:sz="6" w:space="0"/>
            </w:tcBorders>
            <w:vAlign w:val="top"/>
          </w:tcPr>
          <w:p w14:paraId="4B48600C">
            <w:pPr>
              <w:spacing w:before="149" w:line="237" w:lineRule="auto"/>
              <w:ind w:left="112"/>
              <w:rPr>
                <w:rFonts w:ascii="仿宋" w:hAnsi="仿宋" w:eastAsia="仿宋" w:cs="仿宋"/>
                <w:sz w:val="21"/>
                <w:szCs w:val="21"/>
              </w:rPr>
            </w:pPr>
            <w:r>
              <w:rPr>
                <w:rFonts w:ascii="仿宋" w:hAnsi="仿宋" w:eastAsia="仿宋" w:cs="仿宋"/>
                <w:spacing w:val="-2"/>
                <w:sz w:val="21"/>
                <w:szCs w:val="21"/>
              </w:rPr>
              <w:t>20.1</w:t>
            </w:r>
          </w:p>
        </w:tc>
        <w:tc>
          <w:tcPr>
            <w:tcW w:w="2106" w:type="dxa"/>
            <w:tcBorders>
              <w:right w:val="single" w:color="000000" w:sz="6" w:space="0"/>
            </w:tcBorders>
            <w:vAlign w:val="top"/>
          </w:tcPr>
          <w:p w14:paraId="6F1428F1">
            <w:pPr>
              <w:spacing w:before="149" w:line="220" w:lineRule="auto"/>
              <w:ind w:left="113"/>
              <w:rPr>
                <w:rFonts w:ascii="仿宋" w:hAnsi="仿宋" w:eastAsia="仿宋" w:cs="仿宋"/>
                <w:sz w:val="21"/>
                <w:szCs w:val="21"/>
              </w:rPr>
            </w:pPr>
            <w:r>
              <w:rPr>
                <w:rFonts w:ascii="仿宋" w:hAnsi="仿宋" w:eastAsia="仿宋" w:cs="仿宋"/>
                <w:spacing w:val="-16"/>
                <w:sz w:val="21"/>
                <w:szCs w:val="21"/>
              </w:rPr>
              <w:t>磋商会议时间、地点：</w:t>
            </w:r>
          </w:p>
        </w:tc>
        <w:tc>
          <w:tcPr>
            <w:tcW w:w="5996" w:type="dxa"/>
            <w:tcBorders>
              <w:left w:val="single" w:color="000000" w:sz="6" w:space="0"/>
              <w:right w:val="single" w:color="000000" w:sz="6" w:space="0"/>
            </w:tcBorders>
            <w:vAlign w:val="top"/>
          </w:tcPr>
          <w:p w14:paraId="2975451F">
            <w:pPr>
              <w:spacing w:before="149" w:line="218" w:lineRule="auto"/>
              <w:ind w:left="113"/>
              <w:rPr>
                <w:rFonts w:ascii="仿宋" w:hAnsi="仿宋" w:eastAsia="仿宋" w:cs="仿宋"/>
                <w:sz w:val="21"/>
                <w:szCs w:val="21"/>
              </w:rPr>
            </w:pPr>
            <w:r>
              <w:rPr>
                <w:rFonts w:ascii="仿宋" w:hAnsi="仿宋" w:eastAsia="仿宋" w:cs="仿宋"/>
                <w:spacing w:val="-1"/>
                <w:sz w:val="21"/>
                <w:szCs w:val="21"/>
              </w:rPr>
              <w:t>详见采购公告，以采购公告规定时间、地点</w:t>
            </w:r>
            <w:r>
              <w:rPr>
                <w:rFonts w:ascii="仿宋" w:hAnsi="仿宋" w:eastAsia="仿宋" w:cs="仿宋"/>
                <w:spacing w:val="-2"/>
                <w:sz w:val="21"/>
                <w:szCs w:val="21"/>
              </w:rPr>
              <w:t>为准。</w:t>
            </w:r>
          </w:p>
        </w:tc>
      </w:tr>
    </w:tbl>
    <w:p w14:paraId="6E0C74E5">
      <w:pPr>
        <w:pStyle w:val="2"/>
      </w:pPr>
    </w:p>
    <w:p w14:paraId="1C13C69E">
      <w:pPr>
        <w:sectPr>
          <w:footerReference r:id="rId19" w:type="default"/>
          <w:pgSz w:w="11907" w:h="16839"/>
          <w:pgMar w:top="400" w:right="0" w:bottom="1174" w:left="0" w:header="0" w:footer="948" w:gutter="0"/>
          <w:cols w:space="720" w:num="1"/>
        </w:sectPr>
      </w:pPr>
    </w:p>
    <w:p w14:paraId="6A96B82D">
      <w:pPr>
        <w:spacing w:before="19"/>
      </w:pPr>
    </w:p>
    <w:p w14:paraId="7AB8C1F7">
      <w:pPr>
        <w:spacing w:before="19"/>
      </w:pPr>
    </w:p>
    <w:p w14:paraId="6B9FECAA">
      <w:pPr>
        <w:spacing w:before="18"/>
      </w:pPr>
    </w:p>
    <w:p w14:paraId="53689BD5">
      <w:pPr>
        <w:spacing w:before="18"/>
      </w:pPr>
    </w:p>
    <w:tbl>
      <w:tblPr>
        <w:tblStyle w:val="5"/>
        <w:tblW w:w="9197" w:type="dxa"/>
        <w:tblInd w:w="135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95"/>
        <w:gridCol w:w="2106"/>
        <w:gridCol w:w="5996"/>
      </w:tblGrid>
      <w:tr w14:paraId="10E19F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1095" w:type="dxa"/>
            <w:vAlign w:val="top"/>
          </w:tcPr>
          <w:p w14:paraId="1B174CA5">
            <w:pPr>
              <w:spacing w:before="66" w:line="298" w:lineRule="exact"/>
              <w:ind w:firstLine="107"/>
            </w:pPr>
            <w:r>
              <w:rPr>
                <w:position w:val="-5"/>
              </w:rPr>
              <w:pict>
                <v:shape id="_x0000_s1033" o:spid="_x0000_s1033" o:spt="202" type="#_x0000_t202" style="height:14.9pt;width:31.7pt;" fillcolor="#FFFFFF" filled="t" stroked="f" coordsize="21600,21600">
                  <v:path/>
                  <v:fill on="t" focussize="0,0"/>
                  <v:stroke on="f"/>
                  <v:imagedata o:title=""/>
                  <o:lock v:ext="edit" aspectratio="f"/>
                  <v:textbox inset="0mm,0mm,0mm,0mm">
                    <w:txbxContent>
                      <w:p w14:paraId="7502C704">
                        <w:pPr>
                          <w:spacing w:before="53" w:line="220" w:lineRule="auto"/>
                          <w:jc w:val="right"/>
                          <w:rPr>
                            <w:rFonts w:ascii="仿宋" w:hAnsi="仿宋" w:eastAsia="仿宋" w:cs="仿宋"/>
                            <w:sz w:val="21"/>
                            <w:szCs w:val="21"/>
                          </w:rPr>
                        </w:pPr>
                        <w:r>
                          <w:rPr>
                            <w:rFonts w:ascii="仿宋" w:hAnsi="仿宋" w:eastAsia="仿宋" w:cs="仿宋"/>
                            <w:spacing w:val="-5"/>
                            <w:sz w:val="21"/>
                            <w:szCs w:val="21"/>
                          </w:rPr>
                          <w:t>条款号</w:t>
                        </w:r>
                      </w:p>
                    </w:txbxContent>
                  </v:textbox>
                  <w10:wrap type="none"/>
                  <w10:anchorlock/>
                </v:shape>
              </w:pict>
            </w:r>
          </w:p>
        </w:tc>
        <w:tc>
          <w:tcPr>
            <w:tcW w:w="2106" w:type="dxa"/>
            <w:vAlign w:val="top"/>
          </w:tcPr>
          <w:p w14:paraId="01D4A529">
            <w:pPr>
              <w:spacing w:before="120" w:line="221" w:lineRule="auto"/>
              <w:ind w:left="114"/>
              <w:rPr>
                <w:rFonts w:ascii="仿宋" w:hAnsi="仿宋" w:eastAsia="仿宋" w:cs="仿宋"/>
                <w:sz w:val="21"/>
                <w:szCs w:val="21"/>
              </w:rPr>
            </w:pPr>
            <w:r>
              <w:rPr>
                <w:rFonts w:ascii="仿宋" w:hAnsi="仿宋" w:eastAsia="仿宋" w:cs="仿宋"/>
                <w:spacing w:val="-7"/>
                <w:sz w:val="21"/>
                <w:szCs w:val="21"/>
              </w:rPr>
              <w:t>项</w:t>
            </w:r>
            <w:r>
              <w:rPr>
                <w:rFonts w:ascii="仿宋" w:hAnsi="仿宋" w:eastAsia="仿宋" w:cs="仿宋"/>
                <w:spacing w:val="16"/>
                <w:sz w:val="21"/>
                <w:szCs w:val="21"/>
              </w:rPr>
              <w:t xml:space="preserve">   </w:t>
            </w:r>
            <w:r>
              <w:rPr>
                <w:rFonts w:ascii="仿宋" w:hAnsi="仿宋" w:eastAsia="仿宋" w:cs="仿宋"/>
                <w:spacing w:val="-7"/>
                <w:sz w:val="21"/>
                <w:szCs w:val="21"/>
              </w:rPr>
              <w:t>目</w:t>
            </w:r>
          </w:p>
        </w:tc>
        <w:tc>
          <w:tcPr>
            <w:tcW w:w="5996" w:type="dxa"/>
            <w:vAlign w:val="top"/>
          </w:tcPr>
          <w:p w14:paraId="0E5993CC">
            <w:pPr>
              <w:spacing w:before="66" w:line="298" w:lineRule="exact"/>
              <w:ind w:firstLine="103"/>
            </w:pPr>
            <w:r>
              <w:rPr>
                <w:position w:val="-5"/>
              </w:rPr>
              <w:pict>
                <v:shape id="_x0000_s1034" o:spid="_x0000_s1034" o:spt="202" type="#_x0000_t202" style="height:14.9pt;width:47.4pt;" fillcolor="#FFFFFF" filled="t" stroked="f" coordsize="21600,21600">
                  <v:path/>
                  <v:fill on="t" focussize="0,0"/>
                  <v:stroke on="f"/>
                  <v:imagedata o:title=""/>
                  <o:lock v:ext="edit" aspectratio="f"/>
                  <v:textbox inset="0mm,0mm,0mm,0mm">
                    <w:txbxContent>
                      <w:p w14:paraId="2FBBDB5C">
                        <w:pPr>
                          <w:spacing w:before="53" w:line="219" w:lineRule="auto"/>
                          <w:jc w:val="right"/>
                          <w:rPr>
                            <w:rFonts w:ascii="仿宋" w:hAnsi="仿宋" w:eastAsia="仿宋" w:cs="仿宋"/>
                            <w:sz w:val="21"/>
                            <w:szCs w:val="21"/>
                          </w:rPr>
                        </w:pPr>
                        <w:r>
                          <w:rPr>
                            <w:rFonts w:ascii="仿宋" w:hAnsi="仿宋" w:eastAsia="仿宋" w:cs="仿宋"/>
                            <w:spacing w:val="-40"/>
                            <w:sz w:val="21"/>
                            <w:szCs w:val="21"/>
                          </w:rPr>
                          <w:t>内</w:t>
                        </w:r>
                        <w:r>
                          <w:rPr>
                            <w:rFonts w:ascii="仿宋" w:hAnsi="仿宋" w:eastAsia="仿宋" w:cs="仿宋"/>
                            <w:spacing w:val="3"/>
                            <w:sz w:val="21"/>
                            <w:szCs w:val="21"/>
                          </w:rPr>
                          <w:t xml:space="preserve">     </w:t>
                        </w:r>
                        <w:r>
                          <w:rPr>
                            <w:rFonts w:ascii="仿宋" w:hAnsi="仿宋" w:eastAsia="仿宋" w:cs="仿宋"/>
                            <w:spacing w:val="-14"/>
                            <w:sz w:val="21"/>
                            <w:szCs w:val="21"/>
                          </w:rPr>
                          <w:t>容</w:t>
                        </w:r>
                      </w:p>
                    </w:txbxContent>
                  </v:textbox>
                  <w10:wrap type="none"/>
                  <w10:anchorlock/>
                </v:shape>
              </w:pict>
            </w:r>
          </w:p>
        </w:tc>
      </w:tr>
      <w:tr w14:paraId="6ACCEA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9" w:hRule="atLeast"/>
        </w:trPr>
        <w:tc>
          <w:tcPr>
            <w:tcW w:w="1095" w:type="dxa"/>
            <w:tcBorders>
              <w:left w:val="single" w:color="000000" w:sz="6" w:space="0"/>
            </w:tcBorders>
            <w:vAlign w:val="top"/>
          </w:tcPr>
          <w:p w14:paraId="3AA96F49">
            <w:pPr>
              <w:spacing w:before="161" w:line="237" w:lineRule="auto"/>
              <w:ind w:left="112"/>
              <w:rPr>
                <w:rFonts w:ascii="仿宋" w:hAnsi="仿宋" w:eastAsia="仿宋" w:cs="仿宋"/>
                <w:sz w:val="21"/>
                <w:szCs w:val="21"/>
              </w:rPr>
            </w:pPr>
            <w:r>
              <w:rPr>
                <w:rFonts w:ascii="仿宋" w:hAnsi="仿宋" w:eastAsia="仿宋" w:cs="仿宋"/>
                <w:spacing w:val="-2"/>
                <w:sz w:val="21"/>
                <w:szCs w:val="21"/>
                <w:shd w:val="clear" w:fill="FFFFFE"/>
              </w:rPr>
              <w:t>21.2</w:t>
            </w:r>
          </w:p>
        </w:tc>
        <w:tc>
          <w:tcPr>
            <w:tcW w:w="2106" w:type="dxa"/>
            <w:tcBorders>
              <w:right w:val="single" w:color="000000" w:sz="6" w:space="0"/>
            </w:tcBorders>
            <w:vAlign w:val="top"/>
          </w:tcPr>
          <w:p w14:paraId="026FE758">
            <w:pPr>
              <w:spacing w:before="161" w:line="220" w:lineRule="auto"/>
              <w:ind w:left="113"/>
              <w:rPr>
                <w:rFonts w:ascii="仿宋" w:hAnsi="仿宋" w:eastAsia="仿宋" w:cs="仿宋"/>
                <w:sz w:val="21"/>
                <w:szCs w:val="21"/>
              </w:rPr>
            </w:pPr>
            <w:r>
              <w:rPr>
                <w:rFonts w:ascii="仿宋" w:hAnsi="仿宋" w:eastAsia="仿宋" w:cs="仿宋"/>
                <w:spacing w:val="-2"/>
                <w:sz w:val="21"/>
                <w:szCs w:val="21"/>
              </w:rPr>
              <w:t>磋商小组组成</w:t>
            </w:r>
          </w:p>
        </w:tc>
        <w:tc>
          <w:tcPr>
            <w:tcW w:w="5996" w:type="dxa"/>
            <w:tcBorders>
              <w:left w:val="single" w:color="000000" w:sz="6" w:space="0"/>
              <w:right w:val="single" w:color="000000" w:sz="6" w:space="0"/>
            </w:tcBorders>
            <w:vAlign w:val="top"/>
          </w:tcPr>
          <w:p w14:paraId="6F9E04ED">
            <w:pPr>
              <w:spacing w:before="108" w:line="297" w:lineRule="exact"/>
              <w:ind w:firstLine="98"/>
            </w:pPr>
            <w:r>
              <w:rPr>
                <w:position w:val="-5"/>
              </w:rPr>
              <w:pict>
                <v:shape id="_x0000_s1035" o:spid="_x0000_s1035" o:spt="202" type="#_x0000_t202" style="height:14.9pt;width:273.2pt;" fillcolor="#FFFFFF" filled="t" stroked="f" coordsize="21600,21600">
                  <v:path/>
                  <v:fill on="t" focussize="0,0"/>
                  <v:stroke on="f"/>
                  <v:imagedata o:title=""/>
                  <o:lock v:ext="edit" aspectratio="f"/>
                  <v:textbox inset="0mm,0mm,0mm,0mm">
                    <w:txbxContent>
                      <w:p w14:paraId="7C9A3F3C">
                        <w:pPr>
                          <w:spacing w:before="53" w:line="219" w:lineRule="auto"/>
                          <w:ind w:left="13"/>
                          <w:rPr>
                            <w:rFonts w:ascii="仿宋" w:hAnsi="仿宋" w:eastAsia="仿宋" w:cs="仿宋"/>
                            <w:sz w:val="21"/>
                            <w:szCs w:val="21"/>
                          </w:rPr>
                        </w:pPr>
                        <w:r>
                          <w:rPr>
                            <w:rFonts w:ascii="仿宋" w:hAnsi="仿宋" w:eastAsia="仿宋" w:cs="仿宋"/>
                            <w:spacing w:val="-4"/>
                            <w:sz w:val="21"/>
                            <w:szCs w:val="21"/>
                          </w:rPr>
                          <w:t>磋商小组由采购人代表</w:t>
                        </w:r>
                        <w:r>
                          <w:rPr>
                            <w:rFonts w:ascii="仿宋" w:hAnsi="仿宋" w:eastAsia="仿宋" w:cs="仿宋"/>
                            <w:spacing w:val="-35"/>
                            <w:sz w:val="21"/>
                            <w:szCs w:val="21"/>
                          </w:rPr>
                          <w:t xml:space="preserve"> </w:t>
                        </w:r>
                        <w:r>
                          <w:rPr>
                            <w:rFonts w:ascii="仿宋" w:hAnsi="仿宋" w:eastAsia="仿宋" w:cs="仿宋"/>
                            <w:color w:val="0000FF"/>
                            <w:spacing w:val="-4"/>
                            <w:sz w:val="21"/>
                            <w:szCs w:val="21"/>
                          </w:rPr>
                          <w:t>0</w:t>
                        </w:r>
                        <w:r>
                          <w:rPr>
                            <w:rFonts w:ascii="仿宋" w:hAnsi="仿宋" w:eastAsia="仿宋" w:cs="仿宋"/>
                            <w:color w:val="0000FF"/>
                            <w:spacing w:val="-38"/>
                            <w:sz w:val="21"/>
                            <w:szCs w:val="21"/>
                          </w:rPr>
                          <w:t xml:space="preserve"> </w:t>
                        </w:r>
                        <w:r>
                          <w:rPr>
                            <w:rFonts w:ascii="仿宋" w:hAnsi="仿宋" w:eastAsia="仿宋" w:cs="仿宋"/>
                            <w:spacing w:val="-4"/>
                            <w:sz w:val="21"/>
                            <w:szCs w:val="21"/>
                          </w:rPr>
                          <w:t>人，评审专家</w:t>
                        </w:r>
                        <w:r>
                          <w:rPr>
                            <w:rFonts w:ascii="仿宋" w:hAnsi="仿宋" w:eastAsia="仿宋" w:cs="仿宋"/>
                            <w:spacing w:val="-40"/>
                            <w:sz w:val="21"/>
                            <w:szCs w:val="21"/>
                          </w:rPr>
                          <w:t xml:space="preserve"> </w:t>
                        </w:r>
                        <w:r>
                          <w:rPr>
                            <w:rFonts w:ascii="仿宋" w:hAnsi="仿宋" w:eastAsia="仿宋" w:cs="仿宋"/>
                            <w:color w:val="0000FF"/>
                            <w:spacing w:val="-4"/>
                            <w:sz w:val="21"/>
                            <w:szCs w:val="21"/>
                          </w:rPr>
                          <w:t>3</w:t>
                        </w:r>
                        <w:r>
                          <w:rPr>
                            <w:rFonts w:ascii="仿宋" w:hAnsi="仿宋" w:eastAsia="仿宋" w:cs="仿宋"/>
                            <w:color w:val="0000FF"/>
                            <w:spacing w:val="-38"/>
                            <w:sz w:val="21"/>
                            <w:szCs w:val="21"/>
                          </w:rPr>
                          <w:t xml:space="preserve"> </w:t>
                        </w:r>
                        <w:r>
                          <w:rPr>
                            <w:rFonts w:ascii="仿宋" w:hAnsi="仿宋" w:eastAsia="仿宋" w:cs="仿宋"/>
                            <w:spacing w:val="-4"/>
                            <w:sz w:val="21"/>
                            <w:szCs w:val="21"/>
                          </w:rPr>
                          <w:t>人组成，共</w:t>
                        </w:r>
                        <w:r>
                          <w:rPr>
                            <w:rFonts w:ascii="仿宋" w:hAnsi="仿宋" w:eastAsia="仿宋" w:cs="仿宋"/>
                            <w:spacing w:val="-40"/>
                            <w:sz w:val="21"/>
                            <w:szCs w:val="21"/>
                          </w:rPr>
                          <w:t xml:space="preserve"> </w:t>
                        </w:r>
                        <w:r>
                          <w:rPr>
                            <w:rFonts w:ascii="仿宋" w:hAnsi="仿宋" w:eastAsia="仿宋" w:cs="仿宋"/>
                            <w:color w:val="0000FF"/>
                            <w:spacing w:val="-4"/>
                            <w:sz w:val="21"/>
                            <w:szCs w:val="21"/>
                          </w:rPr>
                          <w:t>3</w:t>
                        </w:r>
                        <w:r>
                          <w:rPr>
                            <w:rFonts w:ascii="仿宋" w:hAnsi="仿宋" w:eastAsia="仿宋" w:cs="仿宋"/>
                            <w:color w:val="0000FF"/>
                            <w:spacing w:val="-35"/>
                            <w:sz w:val="21"/>
                            <w:szCs w:val="21"/>
                          </w:rPr>
                          <w:t xml:space="preserve"> </w:t>
                        </w:r>
                        <w:r>
                          <w:rPr>
                            <w:rFonts w:ascii="仿宋" w:hAnsi="仿宋" w:eastAsia="仿宋" w:cs="仿宋"/>
                            <w:spacing w:val="-4"/>
                            <w:sz w:val="21"/>
                            <w:szCs w:val="21"/>
                          </w:rPr>
                          <w:t>人。</w:t>
                        </w:r>
                      </w:p>
                    </w:txbxContent>
                  </v:textbox>
                  <w10:wrap type="none"/>
                  <w10:anchorlock/>
                </v:shape>
              </w:pict>
            </w:r>
          </w:p>
        </w:tc>
      </w:tr>
      <w:tr w14:paraId="2E2F89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1095" w:type="dxa"/>
            <w:vMerge w:val="restart"/>
            <w:tcBorders>
              <w:left w:val="single" w:color="000000" w:sz="6" w:space="0"/>
              <w:bottom w:val="nil"/>
            </w:tcBorders>
            <w:vAlign w:val="top"/>
          </w:tcPr>
          <w:p w14:paraId="3826E827">
            <w:pPr>
              <w:pStyle w:val="6"/>
              <w:spacing w:line="312" w:lineRule="auto"/>
            </w:pPr>
          </w:p>
          <w:p w14:paraId="456C855D">
            <w:pPr>
              <w:pStyle w:val="6"/>
              <w:spacing w:line="313" w:lineRule="auto"/>
            </w:pPr>
          </w:p>
          <w:p w14:paraId="3CCCAB67">
            <w:pPr>
              <w:pStyle w:val="6"/>
              <w:spacing w:line="313" w:lineRule="auto"/>
            </w:pPr>
          </w:p>
          <w:p w14:paraId="590334A8">
            <w:pPr>
              <w:spacing w:before="68" w:line="237" w:lineRule="auto"/>
              <w:ind w:left="112"/>
              <w:rPr>
                <w:rFonts w:ascii="仿宋" w:hAnsi="仿宋" w:eastAsia="仿宋" w:cs="仿宋"/>
                <w:sz w:val="21"/>
                <w:szCs w:val="21"/>
              </w:rPr>
            </w:pPr>
            <w:r>
              <w:rPr>
                <w:rFonts w:ascii="仿宋" w:hAnsi="仿宋" w:eastAsia="仿宋" w:cs="仿宋"/>
                <w:spacing w:val="-2"/>
                <w:sz w:val="21"/>
                <w:szCs w:val="21"/>
              </w:rPr>
              <w:t>24.1</w:t>
            </w:r>
          </w:p>
        </w:tc>
        <w:tc>
          <w:tcPr>
            <w:tcW w:w="2106" w:type="dxa"/>
            <w:vMerge w:val="restart"/>
            <w:tcBorders>
              <w:bottom w:val="nil"/>
              <w:right w:val="single" w:color="000000" w:sz="6" w:space="0"/>
            </w:tcBorders>
            <w:vAlign w:val="top"/>
          </w:tcPr>
          <w:p w14:paraId="1D31B939">
            <w:pPr>
              <w:pStyle w:val="6"/>
              <w:spacing w:line="462" w:lineRule="auto"/>
            </w:pPr>
          </w:p>
          <w:p w14:paraId="3371CE7E">
            <w:pPr>
              <w:spacing w:before="68" w:line="280" w:lineRule="auto"/>
              <w:ind w:left="114" w:right="71"/>
              <w:rPr>
                <w:rFonts w:ascii="仿宋" w:hAnsi="仿宋" w:eastAsia="仿宋" w:cs="仿宋"/>
                <w:sz w:val="21"/>
                <w:szCs w:val="21"/>
              </w:rPr>
            </w:pPr>
            <w:r>
              <w:rPr>
                <w:rFonts w:ascii="仿宋" w:hAnsi="仿宋" w:eastAsia="仿宋" w:cs="仿宋"/>
                <w:spacing w:val="-1"/>
                <w:sz w:val="21"/>
                <w:szCs w:val="21"/>
                <w:shd w:val="clear" w:fill="FFFFFE"/>
              </w:rPr>
              <w:t>样品的评审办法以及</w:t>
            </w:r>
            <w:r>
              <w:rPr>
                <w:rFonts w:ascii="仿宋" w:hAnsi="仿宋" w:eastAsia="仿宋" w:cs="仿宋"/>
                <w:spacing w:val="-4"/>
                <w:sz w:val="21"/>
                <w:szCs w:val="21"/>
                <w:shd w:val="clear" w:fill="FFFFFE"/>
              </w:rPr>
              <w:t>评审标准</w:t>
            </w:r>
            <w:r>
              <w:rPr>
                <w:rFonts w:ascii="仿宋" w:hAnsi="仿宋" w:eastAsia="仿宋" w:cs="仿宋"/>
                <w:sz w:val="21"/>
                <w:szCs w:val="21"/>
                <w:shd w:val="clear" w:fill="FFFFFE"/>
              </w:rPr>
              <w:t xml:space="preserve">           </w:t>
            </w:r>
          </w:p>
          <w:p w14:paraId="73FFCEAD">
            <w:pPr>
              <w:spacing w:before="1" w:line="281" w:lineRule="auto"/>
              <w:ind w:left="130" w:right="97" w:hanging="14"/>
              <w:rPr>
                <w:rFonts w:ascii="仿宋" w:hAnsi="仿宋" w:eastAsia="仿宋" w:cs="仿宋"/>
                <w:sz w:val="21"/>
                <w:szCs w:val="21"/>
              </w:rPr>
            </w:pPr>
            <w:r>
              <w:rPr>
                <w:rFonts w:ascii="仿宋" w:hAnsi="仿宋" w:eastAsia="仿宋" w:cs="仿宋"/>
                <w:spacing w:val="-1"/>
                <w:sz w:val="21"/>
                <w:szCs w:val="21"/>
              </w:rPr>
              <w:t>演示的评审办法及评</w:t>
            </w:r>
            <w:r>
              <w:rPr>
                <w:rFonts w:ascii="仿宋" w:hAnsi="仿宋" w:eastAsia="仿宋" w:cs="仿宋"/>
                <w:spacing w:val="-7"/>
                <w:sz w:val="21"/>
                <w:szCs w:val="21"/>
              </w:rPr>
              <w:t>审标准</w:t>
            </w:r>
          </w:p>
        </w:tc>
        <w:tc>
          <w:tcPr>
            <w:tcW w:w="5996" w:type="dxa"/>
            <w:tcBorders>
              <w:left w:val="single" w:color="000000" w:sz="6" w:space="0"/>
              <w:bottom w:val="nil"/>
              <w:right w:val="single" w:color="000000" w:sz="6" w:space="0"/>
            </w:tcBorders>
            <w:vAlign w:val="top"/>
          </w:tcPr>
          <w:p w14:paraId="5E0B1419">
            <w:pPr>
              <w:spacing w:before="1" w:line="297" w:lineRule="exact"/>
              <w:ind w:firstLine="98"/>
            </w:pPr>
            <w:r>
              <w:rPr>
                <w:position w:val="-5"/>
              </w:rPr>
              <w:pict>
                <v:shape id="_x0000_s1036" o:spid="_x0000_s1036" o:spt="202" type="#_x0000_t202" style="height:14.9pt;width:42pt;" fillcolor="#FFFFFF" filled="t" stroked="f" coordsize="21600,21600">
                  <v:path/>
                  <v:fill on="t" focussize="0,0"/>
                  <v:stroke on="f"/>
                  <v:imagedata o:title=""/>
                  <o:lock v:ext="edit" aspectratio="f"/>
                  <v:textbox inset="0mm,0mm,0mm,0mm">
                    <w:txbxContent>
                      <w:p w14:paraId="638E6984">
                        <w:pPr>
                          <w:spacing w:before="53" w:line="216" w:lineRule="auto"/>
                          <w:jc w:val="right"/>
                          <w:rPr>
                            <w:rFonts w:ascii="仿宋" w:hAnsi="仿宋" w:eastAsia="仿宋" w:cs="仿宋"/>
                            <w:sz w:val="21"/>
                            <w:szCs w:val="21"/>
                          </w:rPr>
                        </w:pPr>
                        <w:r>
                          <w:rPr>
                            <w:rFonts w:ascii="仿宋" w:hAnsi="仿宋" w:eastAsia="仿宋" w:cs="仿宋"/>
                            <w:color w:val="0000FF"/>
                            <w:spacing w:val="-19"/>
                            <w:sz w:val="21"/>
                            <w:szCs w:val="21"/>
                          </w:rPr>
                          <w:t>□</w:t>
                        </w:r>
                        <w:r>
                          <w:rPr>
                            <w:rFonts w:ascii="仿宋" w:hAnsi="仿宋" w:eastAsia="仿宋" w:cs="仿宋"/>
                            <w:spacing w:val="-19"/>
                            <w:sz w:val="21"/>
                            <w:szCs w:val="21"/>
                          </w:rPr>
                          <w:t>样品：</w:t>
                        </w:r>
                      </w:p>
                    </w:txbxContent>
                  </v:textbox>
                  <w10:wrap type="none"/>
                  <w10:anchorlock/>
                </v:shape>
              </w:pict>
            </w:r>
          </w:p>
        </w:tc>
      </w:tr>
      <w:tr w14:paraId="6D4B6A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02" w:hRule="atLeast"/>
        </w:trPr>
        <w:tc>
          <w:tcPr>
            <w:tcW w:w="1095" w:type="dxa"/>
            <w:vMerge w:val="continue"/>
            <w:tcBorders>
              <w:top w:val="nil"/>
              <w:left w:val="single" w:color="000000" w:sz="6" w:space="0"/>
            </w:tcBorders>
            <w:vAlign w:val="top"/>
          </w:tcPr>
          <w:p w14:paraId="071490EF">
            <w:pPr>
              <w:pStyle w:val="6"/>
            </w:pPr>
          </w:p>
        </w:tc>
        <w:tc>
          <w:tcPr>
            <w:tcW w:w="2106" w:type="dxa"/>
            <w:vMerge w:val="continue"/>
            <w:tcBorders>
              <w:top w:val="nil"/>
              <w:right w:val="single" w:color="000000" w:sz="6" w:space="0"/>
            </w:tcBorders>
            <w:vAlign w:val="top"/>
          </w:tcPr>
          <w:p w14:paraId="5C837BE4">
            <w:pPr>
              <w:pStyle w:val="6"/>
            </w:pPr>
          </w:p>
        </w:tc>
        <w:tc>
          <w:tcPr>
            <w:tcW w:w="5996" w:type="dxa"/>
            <w:tcBorders>
              <w:top w:val="nil"/>
              <w:left w:val="single" w:color="000000" w:sz="6" w:space="0"/>
              <w:right w:val="single" w:color="000000" w:sz="6" w:space="0"/>
            </w:tcBorders>
            <w:vAlign w:val="top"/>
          </w:tcPr>
          <w:p w14:paraId="36741C70">
            <w:pPr>
              <w:spacing w:before="39" w:line="216" w:lineRule="auto"/>
              <w:ind w:left="121"/>
              <w:rPr>
                <w:rFonts w:ascii="仿宋" w:hAnsi="仿宋" w:eastAsia="仿宋" w:cs="仿宋"/>
                <w:sz w:val="21"/>
                <w:szCs w:val="21"/>
              </w:rPr>
            </w:pPr>
            <w:r>
              <w:rPr>
                <w:rFonts w:ascii="仿宋" w:hAnsi="仿宋" w:eastAsia="仿宋" w:cs="仿宋"/>
                <w:spacing w:val="-5"/>
                <w:sz w:val="21"/>
                <w:szCs w:val="21"/>
              </w:rPr>
              <w:t>1、样品评审办法：</w:t>
            </w:r>
          </w:p>
          <w:p w14:paraId="77DAB575">
            <w:pPr>
              <w:spacing w:before="73" w:line="216" w:lineRule="auto"/>
              <w:ind w:left="108"/>
              <w:rPr>
                <w:rFonts w:ascii="仿宋" w:hAnsi="仿宋" w:eastAsia="仿宋" w:cs="仿宋"/>
                <w:sz w:val="21"/>
                <w:szCs w:val="21"/>
              </w:rPr>
            </w:pPr>
            <w:r>
              <w:rPr>
                <w:rFonts w:ascii="仿宋" w:hAnsi="仿宋" w:eastAsia="仿宋" w:cs="仿宋"/>
                <w:spacing w:val="-4"/>
                <w:sz w:val="21"/>
                <w:szCs w:val="21"/>
              </w:rPr>
              <w:t>2、样品评审标准：</w:t>
            </w:r>
          </w:p>
          <w:p w14:paraId="4594D6E0">
            <w:pPr>
              <w:pStyle w:val="6"/>
              <w:spacing w:line="322" w:lineRule="auto"/>
            </w:pPr>
          </w:p>
          <w:p w14:paraId="45496487">
            <w:pPr>
              <w:spacing w:before="68" w:line="222" w:lineRule="auto"/>
              <w:ind w:left="128"/>
              <w:rPr>
                <w:rFonts w:ascii="仿宋" w:hAnsi="仿宋" w:eastAsia="仿宋" w:cs="仿宋"/>
                <w:sz w:val="21"/>
                <w:szCs w:val="21"/>
              </w:rPr>
            </w:pPr>
            <w:r>
              <w:rPr>
                <w:rFonts w:ascii="仿宋" w:hAnsi="仿宋" w:eastAsia="仿宋" w:cs="仿宋"/>
                <w:color w:val="0000FF"/>
                <w:spacing w:val="-7"/>
                <w:sz w:val="21"/>
                <w:szCs w:val="21"/>
              </w:rPr>
              <w:t>□</w:t>
            </w:r>
            <w:r>
              <w:rPr>
                <w:rFonts w:ascii="仿宋" w:hAnsi="仿宋" w:eastAsia="仿宋" w:cs="仿宋"/>
                <w:spacing w:val="-7"/>
                <w:sz w:val="21"/>
                <w:szCs w:val="21"/>
              </w:rPr>
              <w:t>演示：</w:t>
            </w:r>
          </w:p>
          <w:p w14:paraId="58443EFE">
            <w:pPr>
              <w:spacing w:before="66" w:line="219" w:lineRule="auto"/>
              <w:ind w:left="121"/>
              <w:rPr>
                <w:rFonts w:ascii="仿宋" w:hAnsi="仿宋" w:eastAsia="仿宋" w:cs="仿宋"/>
                <w:sz w:val="21"/>
                <w:szCs w:val="21"/>
              </w:rPr>
            </w:pPr>
            <w:r>
              <w:rPr>
                <w:rFonts w:ascii="仿宋" w:hAnsi="仿宋" w:eastAsia="仿宋" w:cs="仿宋"/>
                <w:spacing w:val="-5"/>
                <w:sz w:val="21"/>
                <w:szCs w:val="21"/>
              </w:rPr>
              <w:t>1、演示评审办法：</w:t>
            </w:r>
          </w:p>
          <w:p w14:paraId="02A408A4">
            <w:pPr>
              <w:spacing w:before="70" w:line="219" w:lineRule="auto"/>
              <w:ind w:left="108"/>
              <w:rPr>
                <w:rFonts w:ascii="仿宋" w:hAnsi="仿宋" w:eastAsia="仿宋" w:cs="仿宋"/>
                <w:sz w:val="21"/>
                <w:szCs w:val="21"/>
              </w:rPr>
            </w:pPr>
            <w:r>
              <w:rPr>
                <w:rFonts w:ascii="仿宋" w:hAnsi="仿宋" w:eastAsia="仿宋" w:cs="仿宋"/>
                <w:spacing w:val="-1"/>
                <w:sz w:val="21"/>
                <w:szCs w:val="21"/>
                <w:shd w:val="clear" w:fill="FFFFFE"/>
              </w:rPr>
              <w:t>2、演示评审标准：</w:t>
            </w:r>
          </w:p>
        </w:tc>
      </w:tr>
      <w:tr w14:paraId="4A6D63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1" w:hRule="atLeast"/>
        </w:trPr>
        <w:tc>
          <w:tcPr>
            <w:tcW w:w="1095" w:type="dxa"/>
            <w:vAlign w:val="top"/>
          </w:tcPr>
          <w:p w14:paraId="31DBE621">
            <w:pPr>
              <w:spacing w:before="169" w:line="237" w:lineRule="auto"/>
              <w:ind w:left="117"/>
              <w:rPr>
                <w:rFonts w:ascii="仿宋" w:hAnsi="仿宋" w:eastAsia="仿宋" w:cs="仿宋"/>
                <w:sz w:val="21"/>
                <w:szCs w:val="21"/>
              </w:rPr>
            </w:pPr>
            <w:r>
              <w:rPr>
                <w:rFonts w:ascii="仿宋" w:hAnsi="仿宋" w:eastAsia="仿宋" w:cs="仿宋"/>
                <w:spacing w:val="-2"/>
                <w:sz w:val="21"/>
                <w:szCs w:val="21"/>
              </w:rPr>
              <w:t>29.2</w:t>
            </w:r>
          </w:p>
        </w:tc>
        <w:tc>
          <w:tcPr>
            <w:tcW w:w="2106" w:type="dxa"/>
            <w:vAlign w:val="top"/>
          </w:tcPr>
          <w:p w14:paraId="5EB42991">
            <w:pPr>
              <w:spacing w:before="169" w:line="219" w:lineRule="auto"/>
              <w:ind w:left="114"/>
              <w:rPr>
                <w:rFonts w:ascii="仿宋" w:hAnsi="仿宋" w:eastAsia="仿宋" w:cs="仿宋"/>
                <w:sz w:val="21"/>
                <w:szCs w:val="21"/>
              </w:rPr>
            </w:pPr>
            <w:r>
              <w:rPr>
                <w:rFonts w:ascii="仿宋" w:hAnsi="仿宋" w:eastAsia="仿宋" w:cs="仿宋"/>
                <w:spacing w:val="-3"/>
                <w:sz w:val="21"/>
                <w:szCs w:val="21"/>
              </w:rPr>
              <w:t>评审办法</w:t>
            </w:r>
          </w:p>
        </w:tc>
        <w:tc>
          <w:tcPr>
            <w:tcW w:w="5996" w:type="dxa"/>
            <w:vAlign w:val="top"/>
          </w:tcPr>
          <w:p w14:paraId="6B61617D">
            <w:pPr>
              <w:spacing w:before="115" w:line="298" w:lineRule="exact"/>
              <w:ind w:firstLine="103"/>
            </w:pPr>
            <w:r>
              <w:rPr>
                <w:position w:val="-5"/>
              </w:rPr>
              <w:pict>
                <v:shape id="_x0000_s1037" o:spid="_x0000_s1037" o:spt="202" type="#_x0000_t202" style="height:14.9pt;width:52.7pt;" fillcolor="#FFFFFF" filled="t" stroked="f" coordsize="21600,21600">
                  <v:path/>
                  <v:fill on="t" focussize="0,0"/>
                  <v:stroke on="f"/>
                  <v:imagedata o:title=""/>
                  <o:lock v:ext="edit" aspectratio="f"/>
                  <v:textbox inset="0mm,0mm,0mm,0mm">
                    <w:txbxContent>
                      <w:p w14:paraId="7458A4E3">
                        <w:pPr>
                          <w:spacing w:before="53" w:line="219" w:lineRule="auto"/>
                          <w:jc w:val="right"/>
                          <w:rPr>
                            <w:rFonts w:ascii="仿宋" w:hAnsi="仿宋" w:eastAsia="仿宋" w:cs="仿宋"/>
                            <w:sz w:val="21"/>
                            <w:szCs w:val="21"/>
                          </w:rPr>
                        </w:pPr>
                        <w:r>
                          <w:rPr>
                            <w:rFonts w:ascii="仿宋" w:hAnsi="仿宋" w:eastAsia="仿宋" w:cs="仿宋"/>
                            <w:spacing w:val="-3"/>
                            <w:sz w:val="21"/>
                            <w:szCs w:val="21"/>
                          </w:rPr>
                          <w:t>综合评分法</w:t>
                        </w:r>
                      </w:p>
                    </w:txbxContent>
                  </v:textbox>
                  <w10:wrap type="none"/>
                  <w10:anchorlock/>
                </v:shape>
              </w:pict>
            </w:r>
          </w:p>
        </w:tc>
      </w:tr>
      <w:tr w14:paraId="3BF829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1" w:hRule="atLeast"/>
        </w:trPr>
        <w:tc>
          <w:tcPr>
            <w:tcW w:w="1095" w:type="dxa"/>
            <w:vAlign w:val="top"/>
          </w:tcPr>
          <w:p w14:paraId="361ADA10">
            <w:pPr>
              <w:pStyle w:val="6"/>
              <w:spacing w:line="283" w:lineRule="auto"/>
            </w:pPr>
          </w:p>
          <w:p w14:paraId="1F6B79A5">
            <w:pPr>
              <w:pStyle w:val="6"/>
              <w:spacing w:line="283" w:lineRule="auto"/>
            </w:pPr>
          </w:p>
          <w:p w14:paraId="3FB03BE3">
            <w:pPr>
              <w:pStyle w:val="6"/>
              <w:spacing w:line="283" w:lineRule="auto"/>
            </w:pPr>
          </w:p>
          <w:p w14:paraId="4248121F">
            <w:pPr>
              <w:pStyle w:val="6"/>
              <w:spacing w:line="283" w:lineRule="auto"/>
            </w:pPr>
          </w:p>
          <w:p w14:paraId="18717907">
            <w:pPr>
              <w:pStyle w:val="6"/>
              <w:spacing w:line="284" w:lineRule="auto"/>
            </w:pPr>
          </w:p>
          <w:p w14:paraId="21D2D3B2">
            <w:pPr>
              <w:spacing w:before="68" w:line="237" w:lineRule="auto"/>
              <w:ind w:left="119"/>
              <w:rPr>
                <w:rFonts w:ascii="仿宋" w:hAnsi="仿宋" w:eastAsia="仿宋" w:cs="仿宋"/>
                <w:sz w:val="21"/>
                <w:szCs w:val="21"/>
              </w:rPr>
            </w:pPr>
            <w:r>
              <w:rPr>
                <w:rFonts w:ascii="仿宋" w:hAnsi="仿宋" w:eastAsia="仿宋" w:cs="仿宋"/>
                <w:spacing w:val="-2"/>
                <w:sz w:val="21"/>
                <w:szCs w:val="21"/>
              </w:rPr>
              <w:t>31.2</w:t>
            </w:r>
          </w:p>
        </w:tc>
        <w:tc>
          <w:tcPr>
            <w:tcW w:w="2106" w:type="dxa"/>
            <w:vAlign w:val="top"/>
          </w:tcPr>
          <w:p w14:paraId="598516F6">
            <w:pPr>
              <w:pStyle w:val="6"/>
              <w:spacing w:line="251" w:lineRule="auto"/>
            </w:pPr>
          </w:p>
          <w:p w14:paraId="6D69044F">
            <w:pPr>
              <w:pStyle w:val="6"/>
              <w:spacing w:line="252" w:lineRule="auto"/>
            </w:pPr>
          </w:p>
          <w:p w14:paraId="3122585A">
            <w:pPr>
              <w:pStyle w:val="6"/>
              <w:spacing w:line="252" w:lineRule="auto"/>
            </w:pPr>
          </w:p>
          <w:p w14:paraId="74A84B03">
            <w:pPr>
              <w:pStyle w:val="6"/>
              <w:spacing w:line="252" w:lineRule="auto"/>
            </w:pPr>
          </w:p>
          <w:p w14:paraId="6AAB38BD">
            <w:pPr>
              <w:pStyle w:val="6"/>
              <w:spacing w:line="252" w:lineRule="auto"/>
            </w:pPr>
          </w:p>
          <w:p w14:paraId="3CF65F79">
            <w:pPr>
              <w:spacing w:before="68" w:line="280" w:lineRule="auto"/>
              <w:ind w:left="125" w:right="102" w:hanging="10"/>
              <w:rPr>
                <w:rFonts w:ascii="仿宋" w:hAnsi="仿宋" w:eastAsia="仿宋" w:cs="仿宋"/>
                <w:sz w:val="21"/>
                <w:szCs w:val="21"/>
              </w:rPr>
            </w:pPr>
            <w:r>
              <w:rPr>
                <w:rFonts w:ascii="仿宋" w:hAnsi="仿宋" w:eastAsia="仿宋" w:cs="仿宋"/>
                <w:spacing w:val="-1"/>
                <w:sz w:val="21"/>
                <w:szCs w:val="21"/>
                <w:shd w:val="clear" w:fill="FFFFFE"/>
              </w:rPr>
              <w:t>推荐成交候选供应商</w:t>
            </w:r>
            <w:r>
              <w:rPr>
                <w:rFonts w:ascii="仿宋" w:hAnsi="仿宋" w:eastAsia="仿宋" w:cs="仿宋"/>
                <w:spacing w:val="-6"/>
                <w:sz w:val="21"/>
                <w:szCs w:val="21"/>
              </w:rPr>
              <w:t>的数量</w:t>
            </w:r>
          </w:p>
        </w:tc>
        <w:tc>
          <w:tcPr>
            <w:tcW w:w="5996" w:type="dxa"/>
            <w:vAlign w:val="top"/>
          </w:tcPr>
          <w:p w14:paraId="4C857692">
            <w:pPr>
              <w:tabs>
                <w:tab w:val="left" w:pos="5884"/>
              </w:tabs>
              <w:spacing w:before="52" w:line="275" w:lineRule="auto"/>
              <w:ind w:left="117" w:right="102" w:firstLine="9"/>
              <w:jc w:val="both"/>
              <w:rPr>
                <w:rFonts w:ascii="仿宋" w:hAnsi="仿宋" w:eastAsia="仿宋" w:cs="仿宋"/>
                <w:sz w:val="21"/>
                <w:szCs w:val="21"/>
              </w:rPr>
            </w:pPr>
            <w:r>
              <w:rPr>
                <w:rFonts w:ascii="仿宋" w:hAnsi="仿宋" w:eastAsia="仿宋" w:cs="仿宋"/>
                <w:color w:val="0000FF"/>
                <w:spacing w:val="-7"/>
                <w:sz w:val="21"/>
                <w:szCs w:val="21"/>
                <w:shd w:val="clear" w:fill="FFFFFE"/>
              </w:rPr>
              <w:t>1-3</w:t>
            </w:r>
            <w:r>
              <w:rPr>
                <w:rFonts w:ascii="仿宋" w:hAnsi="仿宋" w:eastAsia="仿宋" w:cs="仿宋"/>
                <w:color w:val="0000FF"/>
                <w:spacing w:val="-36"/>
                <w:sz w:val="21"/>
                <w:szCs w:val="21"/>
                <w:shd w:val="clear" w:fill="FFFFFE"/>
              </w:rPr>
              <w:t xml:space="preserve"> </w:t>
            </w:r>
            <w:r>
              <w:rPr>
                <w:rFonts w:ascii="仿宋" w:hAnsi="仿宋" w:eastAsia="仿宋" w:cs="仿宋"/>
                <w:color w:val="0000FF"/>
                <w:spacing w:val="-7"/>
                <w:sz w:val="21"/>
                <w:szCs w:val="21"/>
                <w:shd w:val="clear" w:fill="FFFFFE"/>
              </w:rPr>
              <w:t>家/包。本项目共计三个合同包(001</w:t>
            </w:r>
            <w:r>
              <w:rPr>
                <w:rFonts w:ascii="仿宋" w:hAnsi="仿宋" w:eastAsia="仿宋" w:cs="仿宋"/>
                <w:color w:val="0000FF"/>
                <w:spacing w:val="-30"/>
                <w:sz w:val="21"/>
                <w:szCs w:val="21"/>
                <w:shd w:val="clear" w:fill="FFFFFE"/>
              </w:rPr>
              <w:t xml:space="preserve"> </w:t>
            </w:r>
            <w:r>
              <w:rPr>
                <w:rFonts w:ascii="仿宋" w:hAnsi="仿宋" w:eastAsia="仿宋" w:cs="仿宋"/>
                <w:color w:val="0000FF"/>
                <w:spacing w:val="-7"/>
                <w:sz w:val="21"/>
                <w:szCs w:val="21"/>
                <w:shd w:val="clear" w:fill="FFFFFE"/>
              </w:rPr>
              <w:t>包、0</w:t>
            </w:r>
            <w:r>
              <w:rPr>
                <w:rFonts w:ascii="仿宋" w:hAnsi="仿宋" w:eastAsia="仿宋" w:cs="仿宋"/>
                <w:color w:val="0000FF"/>
                <w:spacing w:val="-8"/>
                <w:sz w:val="21"/>
                <w:szCs w:val="21"/>
                <w:shd w:val="clear" w:fill="FFFFFE"/>
              </w:rPr>
              <w:t>02</w:t>
            </w:r>
            <w:r>
              <w:rPr>
                <w:rFonts w:ascii="仿宋" w:hAnsi="仿宋" w:eastAsia="仿宋" w:cs="仿宋"/>
                <w:color w:val="0000FF"/>
                <w:spacing w:val="-32"/>
                <w:sz w:val="21"/>
                <w:szCs w:val="21"/>
                <w:shd w:val="clear" w:fill="FFFFFE"/>
              </w:rPr>
              <w:t xml:space="preserve"> </w:t>
            </w:r>
            <w:r>
              <w:rPr>
                <w:rFonts w:ascii="仿宋" w:hAnsi="仿宋" w:eastAsia="仿宋" w:cs="仿宋"/>
                <w:color w:val="0000FF"/>
                <w:spacing w:val="-8"/>
                <w:sz w:val="21"/>
                <w:szCs w:val="21"/>
                <w:shd w:val="clear" w:fill="FFFFFE"/>
              </w:rPr>
              <w:t>包、003</w:t>
            </w:r>
            <w:r>
              <w:rPr>
                <w:rFonts w:ascii="仿宋" w:hAnsi="仿宋" w:eastAsia="仿宋" w:cs="仿宋"/>
                <w:color w:val="0000FF"/>
                <w:spacing w:val="-30"/>
                <w:sz w:val="21"/>
                <w:szCs w:val="21"/>
                <w:shd w:val="clear" w:fill="FFFFFE"/>
              </w:rPr>
              <w:t xml:space="preserve"> </w:t>
            </w:r>
            <w:r>
              <w:rPr>
                <w:rFonts w:ascii="仿宋" w:hAnsi="仿宋" w:eastAsia="仿宋" w:cs="仿宋"/>
                <w:color w:val="0000FF"/>
                <w:spacing w:val="-8"/>
                <w:sz w:val="21"/>
                <w:szCs w:val="21"/>
                <w:shd w:val="clear" w:fill="FFFFFE"/>
              </w:rPr>
              <w:t>包)，</w:t>
            </w:r>
            <w:r>
              <w:rPr>
                <w:rFonts w:ascii="仿宋" w:hAnsi="仿宋" w:eastAsia="仿宋" w:cs="仿宋"/>
                <w:color w:val="0000FF"/>
                <w:sz w:val="21"/>
                <w:szCs w:val="21"/>
                <w:shd w:val="clear" w:fill="FFFFFE"/>
              </w:rPr>
              <w:tab/>
            </w:r>
            <w:r>
              <w:rPr>
                <w:rFonts w:ascii="仿宋" w:hAnsi="仿宋" w:eastAsia="仿宋" w:cs="仿宋"/>
                <w:color w:val="0000FF"/>
                <w:sz w:val="21"/>
                <w:szCs w:val="21"/>
              </w:rPr>
              <w:t xml:space="preserve"> </w:t>
            </w:r>
            <w:r>
              <w:rPr>
                <w:rFonts w:ascii="仿宋" w:hAnsi="仿宋" w:eastAsia="仿宋" w:cs="仿宋"/>
                <w:color w:val="0000FF"/>
                <w:spacing w:val="-4"/>
                <w:sz w:val="21"/>
                <w:szCs w:val="21"/>
                <w:shd w:val="clear" w:fill="FFFFFE"/>
              </w:rPr>
              <w:t>本项目允许兼投，但不兼中，如果供应商对多包进行响应，则供</w:t>
            </w:r>
            <w:r>
              <w:rPr>
                <w:rFonts w:ascii="仿宋" w:hAnsi="仿宋" w:eastAsia="仿宋" w:cs="仿宋"/>
                <w:color w:val="0000FF"/>
                <w:spacing w:val="-4"/>
                <w:sz w:val="21"/>
                <w:szCs w:val="21"/>
              </w:rPr>
              <w:t>应商须确定本项目优先成交的包组编号顺序，磋商小组根据供应</w:t>
            </w:r>
            <w:r>
              <w:rPr>
                <w:rFonts w:ascii="仿宋" w:hAnsi="仿宋" w:eastAsia="仿宋" w:cs="仿宋"/>
                <w:color w:val="0000FF"/>
                <w:spacing w:val="-4"/>
                <w:sz w:val="21"/>
                <w:szCs w:val="21"/>
                <w:shd w:val="clear" w:fill="FFFFFE"/>
              </w:rPr>
              <w:t>商确定的优先成交包组编号顺序确定成交包组。(如:供应商确定</w:t>
            </w:r>
            <w:r>
              <w:rPr>
                <w:rFonts w:ascii="仿宋" w:hAnsi="仿宋" w:eastAsia="仿宋" w:cs="仿宋"/>
                <w:color w:val="0000FF"/>
                <w:spacing w:val="-3"/>
                <w:sz w:val="21"/>
                <w:szCs w:val="21"/>
                <w:shd w:val="clear" w:fill="FFFFFE"/>
              </w:rPr>
              <w:t>优先成交包组编号顺序为</w:t>
            </w:r>
            <w:r>
              <w:rPr>
                <w:rFonts w:ascii="仿宋" w:hAnsi="仿宋" w:eastAsia="仿宋" w:cs="仿宋"/>
                <w:color w:val="0000FF"/>
                <w:spacing w:val="-30"/>
                <w:sz w:val="21"/>
                <w:szCs w:val="21"/>
                <w:shd w:val="clear" w:fill="FFFFFE"/>
              </w:rPr>
              <w:t xml:space="preserve"> </w:t>
            </w:r>
            <w:r>
              <w:rPr>
                <w:rFonts w:ascii="仿宋" w:hAnsi="仿宋" w:eastAsia="仿宋" w:cs="仿宋"/>
                <w:color w:val="0000FF"/>
                <w:spacing w:val="-3"/>
                <w:sz w:val="21"/>
                <w:szCs w:val="21"/>
                <w:shd w:val="clear" w:fill="FFFFFE"/>
              </w:rPr>
              <w:t>001</w:t>
            </w:r>
            <w:r>
              <w:rPr>
                <w:rFonts w:ascii="仿宋" w:hAnsi="仿宋" w:eastAsia="仿宋" w:cs="仿宋"/>
                <w:color w:val="0000FF"/>
                <w:spacing w:val="-30"/>
                <w:sz w:val="21"/>
                <w:szCs w:val="21"/>
                <w:shd w:val="clear" w:fill="FFFFFE"/>
              </w:rPr>
              <w:t xml:space="preserve"> </w:t>
            </w:r>
            <w:r>
              <w:rPr>
                <w:rFonts w:ascii="仿宋" w:hAnsi="仿宋" w:eastAsia="仿宋" w:cs="仿宋"/>
                <w:color w:val="0000FF"/>
                <w:spacing w:val="-3"/>
                <w:sz w:val="21"/>
                <w:szCs w:val="21"/>
                <w:shd w:val="clear" w:fill="FFFFFE"/>
              </w:rPr>
              <w:t>包、002</w:t>
            </w:r>
            <w:r>
              <w:rPr>
                <w:rFonts w:ascii="仿宋" w:hAnsi="仿宋" w:eastAsia="仿宋" w:cs="仿宋"/>
                <w:color w:val="0000FF"/>
                <w:spacing w:val="-30"/>
                <w:sz w:val="21"/>
                <w:szCs w:val="21"/>
                <w:shd w:val="clear" w:fill="FFFFFE"/>
              </w:rPr>
              <w:t xml:space="preserve"> </w:t>
            </w:r>
            <w:r>
              <w:rPr>
                <w:rFonts w:ascii="仿宋" w:hAnsi="仿宋" w:eastAsia="仿宋" w:cs="仿宋"/>
                <w:color w:val="0000FF"/>
                <w:spacing w:val="-3"/>
                <w:sz w:val="21"/>
                <w:szCs w:val="21"/>
                <w:shd w:val="clear" w:fill="FFFFFE"/>
              </w:rPr>
              <w:t>包、003</w:t>
            </w:r>
            <w:r>
              <w:rPr>
                <w:rFonts w:ascii="仿宋" w:hAnsi="仿宋" w:eastAsia="仿宋" w:cs="仿宋"/>
                <w:color w:val="0000FF"/>
                <w:spacing w:val="-33"/>
                <w:sz w:val="21"/>
                <w:szCs w:val="21"/>
                <w:shd w:val="clear" w:fill="FFFFFE"/>
              </w:rPr>
              <w:t xml:space="preserve"> </w:t>
            </w:r>
            <w:r>
              <w:rPr>
                <w:rFonts w:ascii="仿宋" w:hAnsi="仿宋" w:eastAsia="仿宋" w:cs="仿宋"/>
                <w:color w:val="0000FF"/>
                <w:spacing w:val="-3"/>
                <w:sz w:val="21"/>
                <w:szCs w:val="21"/>
                <w:shd w:val="clear" w:fill="FFFFFE"/>
              </w:rPr>
              <w:t>包，则在供应商</w:t>
            </w:r>
            <w:r>
              <w:rPr>
                <w:rFonts w:ascii="仿宋" w:hAnsi="仿宋" w:eastAsia="仿宋" w:cs="仿宋"/>
                <w:color w:val="0000FF"/>
                <w:spacing w:val="-4"/>
                <w:sz w:val="21"/>
                <w:szCs w:val="21"/>
                <w:shd w:val="clear" w:fill="FFFFFE"/>
              </w:rPr>
              <w:t>同时获得</w:t>
            </w:r>
            <w:r>
              <w:rPr>
                <w:rFonts w:ascii="仿宋" w:hAnsi="仿宋" w:eastAsia="仿宋" w:cs="仿宋"/>
                <w:color w:val="0000FF"/>
                <w:spacing w:val="-17"/>
                <w:sz w:val="21"/>
                <w:szCs w:val="21"/>
                <w:shd w:val="clear" w:fill="FFFFFE"/>
              </w:rPr>
              <w:t xml:space="preserve"> </w:t>
            </w:r>
            <w:r>
              <w:rPr>
                <w:rFonts w:ascii="仿宋" w:hAnsi="仿宋" w:eastAsia="仿宋" w:cs="仿宋"/>
                <w:color w:val="0000FF"/>
                <w:spacing w:val="-4"/>
                <w:sz w:val="21"/>
                <w:szCs w:val="21"/>
                <w:shd w:val="clear" w:fill="FFFFFE"/>
              </w:rPr>
              <w:t>001 包和</w:t>
            </w:r>
            <w:r>
              <w:rPr>
                <w:rFonts w:ascii="仿宋" w:hAnsi="仿宋" w:eastAsia="仿宋" w:cs="仿宋"/>
                <w:color w:val="0000FF"/>
                <w:spacing w:val="-22"/>
                <w:sz w:val="21"/>
                <w:szCs w:val="21"/>
                <w:shd w:val="clear" w:fill="FFFFFE"/>
              </w:rPr>
              <w:t xml:space="preserve"> </w:t>
            </w:r>
            <w:r>
              <w:rPr>
                <w:rFonts w:ascii="仿宋" w:hAnsi="仿宋" w:eastAsia="仿宋" w:cs="仿宋"/>
                <w:color w:val="0000FF"/>
                <w:spacing w:val="-4"/>
                <w:sz w:val="21"/>
                <w:szCs w:val="21"/>
                <w:shd w:val="clear" w:fill="FFFFFE"/>
              </w:rPr>
              <w:t>002 包和</w:t>
            </w:r>
            <w:r>
              <w:rPr>
                <w:rFonts w:ascii="仿宋" w:hAnsi="仿宋" w:eastAsia="仿宋" w:cs="仿宋"/>
                <w:color w:val="0000FF"/>
                <w:spacing w:val="-22"/>
                <w:sz w:val="21"/>
                <w:szCs w:val="21"/>
                <w:shd w:val="clear" w:fill="FFFFFE"/>
              </w:rPr>
              <w:t xml:space="preserve"> </w:t>
            </w:r>
            <w:r>
              <w:rPr>
                <w:rFonts w:ascii="仿宋" w:hAnsi="仿宋" w:eastAsia="仿宋" w:cs="仿宋"/>
                <w:color w:val="0000FF"/>
                <w:spacing w:val="-4"/>
                <w:sz w:val="21"/>
                <w:szCs w:val="21"/>
                <w:shd w:val="clear" w:fill="FFFFFE"/>
              </w:rPr>
              <w:t>003 包成交资格时，如供应商</w:t>
            </w:r>
            <w:r>
              <w:rPr>
                <w:rFonts w:ascii="仿宋" w:hAnsi="仿宋" w:eastAsia="仿宋" w:cs="仿宋"/>
                <w:color w:val="0000FF"/>
                <w:spacing w:val="-21"/>
                <w:sz w:val="21"/>
                <w:szCs w:val="21"/>
                <w:shd w:val="clear" w:fill="FFFFFE"/>
              </w:rPr>
              <w:t xml:space="preserve"> </w:t>
            </w:r>
            <w:r>
              <w:rPr>
                <w:rFonts w:ascii="仿宋" w:hAnsi="仿宋" w:eastAsia="仿宋" w:cs="仿宋"/>
                <w:color w:val="0000FF"/>
                <w:spacing w:val="-4"/>
                <w:sz w:val="21"/>
                <w:szCs w:val="21"/>
                <w:shd w:val="clear" w:fill="FFFFFE"/>
              </w:rPr>
              <w:t>001</w:t>
            </w:r>
            <w:r>
              <w:rPr>
                <w:rFonts w:ascii="仿宋" w:hAnsi="仿宋" w:eastAsia="仿宋" w:cs="仿宋"/>
                <w:color w:val="0000FF"/>
                <w:spacing w:val="-4"/>
                <w:sz w:val="21"/>
                <w:szCs w:val="21"/>
              </w:rPr>
              <w:t>包获得成交资格，自动放弃</w:t>
            </w:r>
            <w:r>
              <w:rPr>
                <w:rFonts w:ascii="仿宋" w:hAnsi="仿宋" w:eastAsia="仿宋" w:cs="仿宋"/>
                <w:color w:val="0000FF"/>
                <w:spacing w:val="-24"/>
                <w:sz w:val="21"/>
                <w:szCs w:val="21"/>
              </w:rPr>
              <w:t xml:space="preserve"> </w:t>
            </w:r>
            <w:r>
              <w:rPr>
                <w:rFonts w:ascii="仿宋" w:hAnsi="仿宋" w:eastAsia="仿宋" w:cs="仿宋"/>
                <w:color w:val="0000FF"/>
                <w:spacing w:val="-4"/>
                <w:sz w:val="21"/>
                <w:szCs w:val="21"/>
              </w:rPr>
              <w:t>002 包、003 包的成交资</w:t>
            </w:r>
            <w:r>
              <w:rPr>
                <w:rFonts w:ascii="仿宋" w:hAnsi="仿宋" w:eastAsia="仿宋" w:cs="仿宋"/>
                <w:color w:val="0000FF"/>
                <w:spacing w:val="-5"/>
                <w:sz w:val="21"/>
                <w:szCs w:val="21"/>
              </w:rPr>
              <w:t>格。</w:t>
            </w:r>
            <w:r>
              <w:rPr>
                <w:rFonts w:ascii="仿宋" w:hAnsi="仿宋" w:eastAsia="仿宋" w:cs="仿宋"/>
                <w:color w:val="0000FF"/>
                <w:spacing w:val="-61"/>
                <w:sz w:val="21"/>
                <w:szCs w:val="21"/>
              </w:rPr>
              <w:t xml:space="preserve"> </w:t>
            </w:r>
            <w:r>
              <w:rPr>
                <w:rFonts w:ascii="仿宋" w:hAnsi="仿宋" w:eastAsia="仿宋" w:cs="仿宋"/>
                <w:color w:val="0000FF"/>
                <w:spacing w:val="-5"/>
                <w:sz w:val="21"/>
                <w:szCs w:val="21"/>
              </w:rPr>
              <w:t>(供应</w:t>
            </w:r>
            <w:r>
              <w:rPr>
                <w:rFonts w:ascii="仿宋" w:hAnsi="仿宋" w:eastAsia="仿宋" w:cs="仿宋"/>
                <w:color w:val="0000FF"/>
                <w:spacing w:val="-4"/>
                <w:sz w:val="21"/>
                <w:szCs w:val="21"/>
              </w:rPr>
              <w:t>商须在报价一览表备注中填写优先成交包组编号顺序，如果未填</w:t>
            </w:r>
            <w:r>
              <w:rPr>
                <w:rFonts w:ascii="仿宋" w:hAnsi="仿宋" w:eastAsia="仿宋" w:cs="仿宋"/>
                <w:color w:val="0000FF"/>
                <w:spacing w:val="-3"/>
                <w:sz w:val="21"/>
                <w:szCs w:val="21"/>
                <w:shd w:val="clear" w:fill="FFFFFE"/>
              </w:rPr>
              <w:t>写优先成交包组编号顺序，则按优先成交</w:t>
            </w:r>
            <w:r>
              <w:rPr>
                <w:rFonts w:ascii="仿宋" w:hAnsi="仿宋" w:eastAsia="仿宋" w:cs="仿宋"/>
                <w:color w:val="0000FF"/>
                <w:spacing w:val="-11"/>
                <w:sz w:val="21"/>
                <w:szCs w:val="21"/>
                <w:shd w:val="clear" w:fill="FFFFFE"/>
              </w:rPr>
              <w:t xml:space="preserve"> </w:t>
            </w:r>
            <w:r>
              <w:rPr>
                <w:rFonts w:ascii="仿宋" w:hAnsi="仿宋" w:eastAsia="仿宋" w:cs="仿宋"/>
                <w:color w:val="0000FF"/>
                <w:spacing w:val="-3"/>
                <w:sz w:val="21"/>
                <w:szCs w:val="21"/>
                <w:shd w:val="clear" w:fill="FFFFFE"/>
              </w:rPr>
              <w:t>001 包、002 包、003</w:t>
            </w:r>
            <w:r>
              <w:rPr>
                <w:rFonts w:ascii="仿宋" w:hAnsi="仿宋" w:eastAsia="仿宋" w:cs="仿宋"/>
                <w:color w:val="0000FF"/>
                <w:spacing w:val="-2"/>
                <w:sz w:val="21"/>
                <w:szCs w:val="21"/>
              </w:rPr>
              <w:t>包顺序执行)</w:t>
            </w:r>
          </w:p>
        </w:tc>
      </w:tr>
      <w:tr w14:paraId="4F188D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1" w:hRule="atLeast"/>
        </w:trPr>
        <w:tc>
          <w:tcPr>
            <w:tcW w:w="1095" w:type="dxa"/>
            <w:vAlign w:val="top"/>
          </w:tcPr>
          <w:p w14:paraId="029B836E">
            <w:pPr>
              <w:pStyle w:val="6"/>
              <w:spacing w:line="310" w:lineRule="auto"/>
            </w:pPr>
          </w:p>
          <w:p w14:paraId="16FC0D87">
            <w:pPr>
              <w:spacing w:before="68" w:line="238" w:lineRule="auto"/>
              <w:ind w:left="119"/>
              <w:rPr>
                <w:rFonts w:ascii="仿宋" w:hAnsi="仿宋" w:eastAsia="仿宋" w:cs="仿宋"/>
                <w:sz w:val="21"/>
                <w:szCs w:val="21"/>
              </w:rPr>
            </w:pPr>
            <w:r>
              <w:rPr>
                <w:rFonts w:ascii="仿宋" w:hAnsi="仿宋" w:eastAsia="仿宋" w:cs="仿宋"/>
                <w:spacing w:val="-3"/>
                <w:sz w:val="21"/>
                <w:szCs w:val="21"/>
                <w:shd w:val="clear" w:fill="FFFFFE"/>
              </w:rPr>
              <w:t>33</w:t>
            </w:r>
          </w:p>
        </w:tc>
        <w:tc>
          <w:tcPr>
            <w:tcW w:w="2106" w:type="dxa"/>
            <w:vAlign w:val="top"/>
          </w:tcPr>
          <w:p w14:paraId="57D082D4">
            <w:pPr>
              <w:spacing w:before="222" w:line="282" w:lineRule="auto"/>
              <w:ind w:left="118" w:right="102" w:hanging="4"/>
              <w:rPr>
                <w:rFonts w:ascii="仿宋" w:hAnsi="仿宋" w:eastAsia="仿宋" w:cs="仿宋"/>
                <w:sz w:val="21"/>
                <w:szCs w:val="21"/>
              </w:rPr>
            </w:pPr>
            <w:r>
              <w:rPr>
                <w:rFonts w:ascii="仿宋" w:hAnsi="仿宋" w:eastAsia="仿宋" w:cs="仿宋"/>
                <w:spacing w:val="-1"/>
                <w:sz w:val="21"/>
                <w:szCs w:val="21"/>
              </w:rPr>
              <w:t>确定成交供应商的方</w:t>
            </w:r>
            <w:r>
              <w:rPr>
                <w:rFonts w:ascii="仿宋" w:hAnsi="仿宋" w:eastAsia="仿宋" w:cs="仿宋"/>
                <w:sz w:val="21"/>
                <w:szCs w:val="21"/>
              </w:rPr>
              <w:t>式</w:t>
            </w:r>
          </w:p>
        </w:tc>
        <w:tc>
          <w:tcPr>
            <w:tcW w:w="5996" w:type="dxa"/>
            <w:vAlign w:val="top"/>
          </w:tcPr>
          <w:p w14:paraId="7C28410C">
            <w:pPr>
              <w:spacing w:before="60" w:line="205" w:lineRule="auto"/>
              <w:ind w:left="121"/>
              <w:rPr>
                <w:rFonts w:ascii="仿宋" w:hAnsi="仿宋" w:eastAsia="仿宋" w:cs="仿宋"/>
                <w:sz w:val="21"/>
                <w:szCs w:val="21"/>
              </w:rPr>
            </w:pPr>
            <w:r>
              <w:rPr>
                <w:rFonts w:ascii="仿宋" w:hAnsi="仿宋" w:eastAsia="仿宋" w:cs="仿宋"/>
                <w:spacing w:val="-3"/>
                <w:sz w:val="21"/>
                <w:szCs w:val="21"/>
                <w:shd w:val="clear" w:fill="FFFFFE"/>
              </w:rPr>
              <w:t>成交供应商数量：</w:t>
            </w:r>
            <w:r>
              <w:rPr>
                <w:rFonts w:ascii="仿宋" w:hAnsi="仿宋" w:eastAsia="仿宋" w:cs="仿宋"/>
                <w:color w:val="0000FF"/>
                <w:spacing w:val="-3"/>
                <w:sz w:val="21"/>
                <w:szCs w:val="21"/>
                <w:shd w:val="clear" w:fill="FFFFFE"/>
              </w:rPr>
              <w:t>1</w:t>
            </w:r>
            <w:r>
              <w:rPr>
                <w:rFonts w:ascii="仿宋" w:hAnsi="仿宋" w:eastAsia="仿宋" w:cs="仿宋"/>
                <w:color w:val="0000FF"/>
                <w:spacing w:val="-32"/>
                <w:sz w:val="21"/>
                <w:szCs w:val="21"/>
                <w:shd w:val="clear" w:fill="FFFFFE"/>
              </w:rPr>
              <w:t xml:space="preserve"> </w:t>
            </w:r>
            <w:r>
              <w:rPr>
                <w:rFonts w:ascii="仿宋" w:hAnsi="仿宋" w:eastAsia="仿宋" w:cs="仿宋"/>
                <w:color w:val="0000FF"/>
                <w:spacing w:val="-3"/>
                <w:sz w:val="21"/>
                <w:szCs w:val="21"/>
                <w:shd w:val="clear" w:fill="FFFFFE"/>
              </w:rPr>
              <w:t>家/包</w:t>
            </w:r>
          </w:p>
          <w:p w14:paraId="660754AB">
            <w:pPr>
              <w:spacing w:before="85" w:line="251" w:lineRule="auto"/>
              <w:ind w:left="133" w:right="1892" w:hanging="13"/>
              <w:rPr>
                <w:rFonts w:ascii="仿宋" w:hAnsi="仿宋" w:eastAsia="仿宋" w:cs="仿宋"/>
                <w:sz w:val="21"/>
                <w:szCs w:val="21"/>
              </w:rPr>
            </w:pPr>
            <w:r>
              <w:rPr>
                <w:rFonts w:ascii="MS Mincho" w:hAnsi="MS Mincho" w:eastAsia="MS Mincho" w:cs="MS Mincho"/>
                <w:color w:val="0000FF"/>
                <w:spacing w:val="-1"/>
                <w:sz w:val="21"/>
                <w:szCs w:val="21"/>
                <w:shd w:val="clear" w:fill="FFFFFE"/>
              </w:rPr>
              <w:t>☑</w:t>
            </w:r>
            <w:r>
              <w:rPr>
                <w:rFonts w:ascii="仿宋" w:hAnsi="仿宋" w:eastAsia="仿宋" w:cs="仿宋"/>
                <w:spacing w:val="-1"/>
                <w:sz w:val="21"/>
                <w:szCs w:val="21"/>
                <w:shd w:val="clear" w:fill="FFFFFE"/>
              </w:rPr>
              <w:t>采购人委托磋商小组直接确定成交供应商</w:t>
            </w:r>
            <w:r>
              <w:rPr>
                <w:rFonts w:ascii="仿宋" w:hAnsi="仿宋" w:eastAsia="仿宋" w:cs="仿宋"/>
                <w:color w:val="0000FF"/>
                <w:spacing w:val="-3"/>
                <w:sz w:val="21"/>
                <w:szCs w:val="21"/>
                <w:shd w:val="clear" w:fill="FFFFFE"/>
              </w:rPr>
              <w:t>□</w:t>
            </w:r>
            <w:r>
              <w:rPr>
                <w:rFonts w:ascii="仿宋" w:hAnsi="仿宋" w:eastAsia="仿宋" w:cs="仿宋"/>
                <w:spacing w:val="-3"/>
                <w:sz w:val="21"/>
                <w:szCs w:val="21"/>
                <w:shd w:val="clear" w:fill="FFFFFE"/>
              </w:rPr>
              <w:t>采购人确定成交供应商</w:t>
            </w:r>
          </w:p>
        </w:tc>
      </w:tr>
      <w:tr w14:paraId="4F89ED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1" w:hRule="atLeast"/>
        </w:trPr>
        <w:tc>
          <w:tcPr>
            <w:tcW w:w="1095" w:type="dxa"/>
            <w:vAlign w:val="top"/>
          </w:tcPr>
          <w:p w14:paraId="075926E0">
            <w:pPr>
              <w:pStyle w:val="6"/>
              <w:spacing w:line="284" w:lineRule="auto"/>
            </w:pPr>
          </w:p>
          <w:p w14:paraId="4C68C485">
            <w:pPr>
              <w:pStyle w:val="6"/>
              <w:spacing w:line="284" w:lineRule="auto"/>
            </w:pPr>
          </w:p>
          <w:p w14:paraId="29B8BCDF">
            <w:pPr>
              <w:pStyle w:val="6"/>
              <w:spacing w:line="284" w:lineRule="auto"/>
            </w:pPr>
          </w:p>
          <w:p w14:paraId="4315609C">
            <w:pPr>
              <w:pStyle w:val="6"/>
              <w:spacing w:line="284" w:lineRule="auto"/>
            </w:pPr>
          </w:p>
          <w:p w14:paraId="0AB38410">
            <w:pPr>
              <w:pStyle w:val="6"/>
              <w:spacing w:line="285" w:lineRule="auto"/>
            </w:pPr>
          </w:p>
          <w:p w14:paraId="160AB99B">
            <w:pPr>
              <w:spacing w:before="68" w:line="237" w:lineRule="auto"/>
              <w:ind w:left="119"/>
              <w:rPr>
                <w:rFonts w:ascii="仿宋" w:hAnsi="仿宋" w:eastAsia="仿宋" w:cs="仿宋"/>
                <w:sz w:val="21"/>
                <w:szCs w:val="21"/>
              </w:rPr>
            </w:pPr>
            <w:r>
              <w:rPr>
                <w:rFonts w:ascii="仿宋" w:hAnsi="仿宋" w:eastAsia="仿宋" w:cs="仿宋"/>
                <w:spacing w:val="-2"/>
                <w:sz w:val="21"/>
                <w:szCs w:val="21"/>
              </w:rPr>
              <w:t>37.1</w:t>
            </w:r>
          </w:p>
        </w:tc>
        <w:tc>
          <w:tcPr>
            <w:tcW w:w="2106" w:type="dxa"/>
            <w:vAlign w:val="top"/>
          </w:tcPr>
          <w:p w14:paraId="5F909934">
            <w:pPr>
              <w:pStyle w:val="6"/>
              <w:spacing w:line="284" w:lineRule="auto"/>
            </w:pPr>
          </w:p>
          <w:p w14:paraId="08595A45">
            <w:pPr>
              <w:pStyle w:val="6"/>
              <w:spacing w:line="284" w:lineRule="auto"/>
            </w:pPr>
          </w:p>
          <w:p w14:paraId="63F8C12A">
            <w:pPr>
              <w:pStyle w:val="6"/>
              <w:spacing w:line="284" w:lineRule="auto"/>
            </w:pPr>
          </w:p>
          <w:p w14:paraId="5C04A033">
            <w:pPr>
              <w:pStyle w:val="6"/>
              <w:spacing w:line="284" w:lineRule="auto"/>
            </w:pPr>
          </w:p>
          <w:p w14:paraId="32035547">
            <w:pPr>
              <w:pStyle w:val="6"/>
              <w:spacing w:line="284" w:lineRule="auto"/>
            </w:pPr>
          </w:p>
          <w:p w14:paraId="5E026056">
            <w:pPr>
              <w:spacing w:before="68" w:line="218" w:lineRule="auto"/>
              <w:ind w:left="117"/>
              <w:rPr>
                <w:rFonts w:ascii="仿宋" w:hAnsi="仿宋" w:eastAsia="仿宋" w:cs="仿宋"/>
                <w:sz w:val="21"/>
                <w:szCs w:val="21"/>
              </w:rPr>
            </w:pPr>
            <w:r>
              <w:rPr>
                <w:rFonts w:ascii="仿宋" w:hAnsi="仿宋" w:eastAsia="仿宋" w:cs="仿宋"/>
                <w:spacing w:val="-3"/>
                <w:sz w:val="21"/>
                <w:szCs w:val="21"/>
              </w:rPr>
              <w:t>履约保证金</w:t>
            </w:r>
          </w:p>
        </w:tc>
        <w:tc>
          <w:tcPr>
            <w:tcW w:w="5996" w:type="dxa"/>
            <w:vAlign w:val="top"/>
          </w:tcPr>
          <w:p w14:paraId="727F466B">
            <w:pPr>
              <w:spacing w:before="62" w:line="186" w:lineRule="auto"/>
              <w:ind w:left="120"/>
              <w:rPr>
                <w:rFonts w:ascii="仿宋" w:hAnsi="仿宋" w:eastAsia="仿宋" w:cs="仿宋"/>
                <w:sz w:val="21"/>
                <w:szCs w:val="21"/>
              </w:rPr>
            </w:pPr>
            <w:r>
              <w:rPr>
                <w:rFonts w:ascii="MS Mincho" w:hAnsi="MS Mincho" w:eastAsia="MS Mincho" w:cs="MS Mincho"/>
                <w:color w:val="0000FF"/>
                <w:spacing w:val="-2"/>
                <w:sz w:val="21"/>
                <w:szCs w:val="21"/>
                <w:shd w:val="clear" w:fill="FFFFFE"/>
              </w:rPr>
              <w:t>☑</w:t>
            </w:r>
            <w:r>
              <w:rPr>
                <w:rFonts w:ascii="仿宋" w:hAnsi="仿宋" w:eastAsia="仿宋" w:cs="仿宋"/>
                <w:spacing w:val="-2"/>
                <w:sz w:val="21"/>
                <w:szCs w:val="21"/>
                <w:shd w:val="clear" w:fill="FFFFFE"/>
              </w:rPr>
              <w:t>本项目不收取履约保证金</w:t>
            </w:r>
            <w:r>
              <w:rPr>
                <w:rFonts w:ascii="仿宋" w:hAnsi="仿宋" w:eastAsia="仿宋" w:cs="仿宋"/>
                <w:sz w:val="21"/>
                <w:szCs w:val="21"/>
                <w:shd w:val="clear" w:fill="FFFFFE"/>
              </w:rPr>
              <w:t xml:space="preserve">                                </w:t>
            </w:r>
          </w:p>
          <w:p w14:paraId="0DD357EF">
            <w:pPr>
              <w:spacing w:before="107" w:line="186" w:lineRule="auto"/>
              <w:ind w:left="133"/>
              <w:rPr>
                <w:rFonts w:ascii="仿宋" w:hAnsi="仿宋" w:eastAsia="仿宋" w:cs="仿宋"/>
                <w:sz w:val="21"/>
                <w:szCs w:val="21"/>
              </w:rPr>
            </w:pPr>
            <w:r>
              <w:rPr>
                <w:rFonts w:ascii="仿宋" w:hAnsi="仿宋" w:eastAsia="仿宋" w:cs="仿宋"/>
                <w:color w:val="0000FF"/>
                <w:spacing w:val="-2"/>
                <w:sz w:val="21"/>
                <w:szCs w:val="21"/>
                <w:shd w:val="clear" w:fill="FFFFFE"/>
              </w:rPr>
              <w:t>□</w:t>
            </w:r>
            <w:r>
              <w:rPr>
                <w:rFonts w:ascii="仿宋" w:hAnsi="仿宋" w:eastAsia="仿宋" w:cs="仿宋"/>
                <w:spacing w:val="-2"/>
                <w:sz w:val="21"/>
                <w:szCs w:val="21"/>
                <w:shd w:val="clear" w:fill="FFFFFE"/>
              </w:rPr>
              <w:t xml:space="preserve">本项目收取履约保证金                      </w:t>
            </w:r>
            <w:r>
              <w:rPr>
                <w:rFonts w:ascii="仿宋" w:hAnsi="仿宋" w:eastAsia="仿宋" w:cs="仿宋"/>
                <w:spacing w:val="-3"/>
                <w:sz w:val="21"/>
                <w:szCs w:val="21"/>
                <w:shd w:val="clear" w:fill="FFFFFE"/>
              </w:rPr>
              <w:t xml:space="preserve">            </w:t>
            </w:r>
          </w:p>
          <w:p w14:paraId="78488C43">
            <w:pPr>
              <w:tabs>
                <w:tab w:val="left" w:pos="332"/>
              </w:tabs>
              <w:spacing w:before="107" w:line="186" w:lineRule="auto"/>
              <w:ind w:left="75"/>
              <w:rPr>
                <w:rFonts w:ascii="仿宋" w:hAnsi="仿宋" w:eastAsia="仿宋" w:cs="仿宋"/>
                <w:sz w:val="21"/>
                <w:szCs w:val="21"/>
              </w:rPr>
            </w:pPr>
            <w:r>
              <w:rPr>
                <w:rFonts w:ascii="仿宋" w:hAnsi="仿宋" w:eastAsia="仿宋" w:cs="仿宋"/>
                <w:sz w:val="21"/>
                <w:szCs w:val="21"/>
                <w:shd w:val="clear" w:fill="FFFFFE"/>
              </w:rPr>
              <w:tab/>
            </w:r>
            <w:r>
              <w:rPr>
                <w:rFonts w:ascii="仿宋" w:hAnsi="仿宋" w:eastAsia="仿宋" w:cs="仿宋"/>
                <w:spacing w:val="-2"/>
                <w:sz w:val="21"/>
                <w:szCs w:val="21"/>
                <w:shd w:val="clear" w:fill="FFFFFE"/>
              </w:rPr>
              <w:t xml:space="preserve">履约保证金金额：                                      </w:t>
            </w:r>
          </w:p>
          <w:p w14:paraId="04A4167E">
            <w:pPr>
              <w:tabs>
                <w:tab w:val="left" w:pos="332"/>
              </w:tabs>
              <w:spacing w:before="107" w:line="218" w:lineRule="auto"/>
              <w:ind w:left="75"/>
              <w:rPr>
                <w:rFonts w:ascii="仿宋" w:hAnsi="仿宋" w:eastAsia="仿宋" w:cs="仿宋"/>
                <w:sz w:val="21"/>
                <w:szCs w:val="21"/>
              </w:rPr>
            </w:pPr>
            <w:r>
              <w:rPr>
                <w:rFonts w:ascii="仿宋" w:hAnsi="仿宋" w:eastAsia="仿宋" w:cs="仿宋"/>
                <w:sz w:val="21"/>
                <w:szCs w:val="21"/>
                <w:shd w:val="clear" w:fill="FFFFFE"/>
              </w:rPr>
              <w:tab/>
            </w:r>
            <w:r>
              <w:rPr>
                <w:rFonts w:ascii="仿宋" w:hAnsi="仿宋" w:eastAsia="仿宋" w:cs="仿宋"/>
                <w:spacing w:val="-2"/>
                <w:sz w:val="21"/>
                <w:szCs w:val="21"/>
                <w:shd w:val="clear" w:fill="FFFFFE"/>
              </w:rPr>
              <w:t xml:space="preserve">履约保证金递交时间：                                  </w:t>
            </w:r>
          </w:p>
          <w:p w14:paraId="6CFFD80A">
            <w:pPr>
              <w:spacing w:before="71" w:line="281" w:lineRule="auto"/>
              <w:ind w:left="535" w:right="1156" w:hanging="202"/>
              <w:rPr>
                <w:rFonts w:ascii="仿宋" w:hAnsi="仿宋" w:eastAsia="仿宋" w:cs="仿宋"/>
                <w:sz w:val="21"/>
                <w:szCs w:val="21"/>
              </w:rPr>
            </w:pPr>
            <w:r>
              <w:rPr>
                <w:rFonts w:ascii="仿宋" w:hAnsi="仿宋" w:eastAsia="仿宋" w:cs="仿宋"/>
                <w:spacing w:val="-4"/>
                <w:sz w:val="21"/>
                <w:szCs w:val="21"/>
              </w:rPr>
              <w:t>履约保证金递交方式：</w:t>
            </w:r>
            <w:r>
              <w:rPr>
                <w:rFonts w:ascii="仿宋" w:hAnsi="仿宋" w:eastAsia="仿宋" w:cs="仿宋"/>
                <w:spacing w:val="-61"/>
                <w:sz w:val="21"/>
                <w:szCs w:val="21"/>
              </w:rPr>
              <w:t xml:space="preserve"> </w:t>
            </w:r>
            <w:r>
              <w:rPr>
                <w:rFonts w:ascii="仿宋" w:hAnsi="仿宋" w:eastAsia="仿宋" w:cs="仿宋"/>
                <w:color w:val="0000FF"/>
                <w:spacing w:val="-4"/>
                <w:sz w:val="21"/>
                <w:szCs w:val="21"/>
              </w:rPr>
              <w:t>□</w:t>
            </w:r>
            <w:r>
              <w:rPr>
                <w:rFonts w:ascii="仿宋" w:hAnsi="仿宋" w:eastAsia="仿宋" w:cs="仿宋"/>
                <w:spacing w:val="-4"/>
                <w:sz w:val="21"/>
                <w:szCs w:val="21"/>
              </w:rPr>
              <w:t xml:space="preserve">保函   </w:t>
            </w:r>
            <w:r>
              <w:rPr>
                <w:rFonts w:ascii="仿宋" w:hAnsi="仿宋" w:eastAsia="仿宋" w:cs="仿宋"/>
                <w:color w:val="0000FF"/>
                <w:spacing w:val="-4"/>
                <w:sz w:val="21"/>
                <w:szCs w:val="21"/>
              </w:rPr>
              <w:t>□</w:t>
            </w:r>
            <w:r>
              <w:rPr>
                <w:rFonts w:ascii="仿宋" w:hAnsi="仿宋" w:eastAsia="仿宋" w:cs="仿宋"/>
                <w:spacing w:val="-4"/>
                <w:sz w:val="21"/>
                <w:szCs w:val="21"/>
              </w:rPr>
              <w:t>支票</w:t>
            </w:r>
            <w:r>
              <w:rPr>
                <w:rFonts w:ascii="仿宋" w:hAnsi="仿宋" w:eastAsia="仿宋" w:cs="仿宋"/>
                <w:spacing w:val="14"/>
                <w:sz w:val="21"/>
                <w:szCs w:val="21"/>
              </w:rPr>
              <w:t xml:space="preserve">  </w:t>
            </w:r>
            <w:r>
              <w:rPr>
                <w:rFonts w:ascii="仿宋" w:hAnsi="仿宋" w:eastAsia="仿宋" w:cs="仿宋"/>
                <w:color w:val="0000FF"/>
                <w:spacing w:val="-4"/>
                <w:sz w:val="21"/>
                <w:szCs w:val="21"/>
              </w:rPr>
              <w:t>□</w:t>
            </w:r>
            <w:r>
              <w:rPr>
                <w:rFonts w:ascii="仿宋" w:hAnsi="仿宋" w:eastAsia="仿宋" w:cs="仿宋"/>
                <w:spacing w:val="-4"/>
                <w:sz w:val="21"/>
                <w:szCs w:val="21"/>
              </w:rPr>
              <w:t>电汇</w:t>
            </w:r>
            <w:r>
              <w:rPr>
                <w:rFonts w:ascii="仿宋" w:hAnsi="仿宋" w:eastAsia="仿宋" w:cs="仿宋"/>
                <w:spacing w:val="-7"/>
                <w:sz w:val="21"/>
                <w:szCs w:val="21"/>
              </w:rPr>
              <w:t>账户信息：</w:t>
            </w:r>
          </w:p>
          <w:p w14:paraId="4EFB42F1">
            <w:pPr>
              <w:spacing w:line="219" w:lineRule="auto"/>
              <w:ind w:left="540"/>
              <w:rPr>
                <w:rFonts w:ascii="仿宋" w:hAnsi="仿宋" w:eastAsia="仿宋" w:cs="仿宋"/>
                <w:sz w:val="21"/>
                <w:szCs w:val="21"/>
              </w:rPr>
            </w:pPr>
            <w:r>
              <w:rPr>
                <w:rFonts w:ascii="仿宋" w:hAnsi="仿宋" w:eastAsia="仿宋" w:cs="仿宋"/>
                <w:spacing w:val="-10"/>
                <w:sz w:val="21"/>
                <w:szCs w:val="21"/>
              </w:rPr>
              <w:t>开</w:t>
            </w:r>
            <w:r>
              <w:rPr>
                <w:rFonts w:ascii="仿宋" w:hAnsi="仿宋" w:eastAsia="仿宋" w:cs="仿宋"/>
                <w:spacing w:val="12"/>
                <w:sz w:val="21"/>
                <w:szCs w:val="21"/>
              </w:rPr>
              <w:t xml:space="preserve"> </w:t>
            </w:r>
            <w:r>
              <w:rPr>
                <w:rFonts w:ascii="仿宋" w:hAnsi="仿宋" w:eastAsia="仿宋" w:cs="仿宋"/>
                <w:spacing w:val="-10"/>
                <w:sz w:val="21"/>
                <w:szCs w:val="21"/>
              </w:rPr>
              <w:t>户</w:t>
            </w:r>
            <w:r>
              <w:rPr>
                <w:rFonts w:ascii="仿宋" w:hAnsi="仿宋" w:eastAsia="仿宋" w:cs="仿宋"/>
                <w:spacing w:val="13"/>
                <w:sz w:val="21"/>
                <w:szCs w:val="21"/>
              </w:rPr>
              <w:t xml:space="preserve"> </w:t>
            </w:r>
            <w:r>
              <w:rPr>
                <w:rFonts w:ascii="仿宋" w:hAnsi="仿宋" w:eastAsia="仿宋" w:cs="仿宋"/>
                <w:spacing w:val="-10"/>
                <w:sz w:val="21"/>
                <w:szCs w:val="21"/>
              </w:rPr>
              <w:t>名：</w:t>
            </w:r>
          </w:p>
          <w:p w14:paraId="7E78D9DD">
            <w:pPr>
              <w:spacing w:before="69" w:line="218" w:lineRule="auto"/>
              <w:ind w:left="540"/>
              <w:rPr>
                <w:rFonts w:ascii="仿宋" w:hAnsi="仿宋" w:eastAsia="仿宋" w:cs="仿宋"/>
                <w:sz w:val="21"/>
                <w:szCs w:val="21"/>
              </w:rPr>
            </w:pPr>
            <w:r>
              <w:rPr>
                <w:rFonts w:ascii="仿宋" w:hAnsi="仿宋" w:eastAsia="仿宋" w:cs="仿宋"/>
                <w:spacing w:val="-14"/>
                <w:sz w:val="21"/>
                <w:szCs w:val="21"/>
              </w:rPr>
              <w:t>开</w:t>
            </w:r>
            <w:r>
              <w:rPr>
                <w:rFonts w:ascii="仿宋" w:hAnsi="仿宋" w:eastAsia="仿宋" w:cs="仿宋"/>
                <w:spacing w:val="12"/>
                <w:sz w:val="21"/>
                <w:szCs w:val="21"/>
              </w:rPr>
              <w:t xml:space="preserve"> </w:t>
            </w:r>
            <w:r>
              <w:rPr>
                <w:rFonts w:ascii="仿宋" w:hAnsi="仿宋" w:eastAsia="仿宋" w:cs="仿宋"/>
                <w:spacing w:val="-14"/>
                <w:sz w:val="21"/>
                <w:szCs w:val="21"/>
              </w:rPr>
              <w:t>户</w:t>
            </w:r>
            <w:r>
              <w:rPr>
                <w:rFonts w:ascii="仿宋" w:hAnsi="仿宋" w:eastAsia="仿宋" w:cs="仿宋"/>
                <w:spacing w:val="13"/>
                <w:sz w:val="21"/>
                <w:szCs w:val="21"/>
              </w:rPr>
              <w:t xml:space="preserve"> </w:t>
            </w:r>
            <w:r>
              <w:rPr>
                <w:rFonts w:ascii="仿宋" w:hAnsi="仿宋" w:eastAsia="仿宋" w:cs="仿宋"/>
                <w:spacing w:val="-14"/>
                <w:sz w:val="21"/>
                <w:szCs w:val="21"/>
              </w:rPr>
              <w:t>行：</w:t>
            </w:r>
          </w:p>
          <w:p w14:paraId="70FC901D">
            <w:pPr>
              <w:spacing w:before="69" w:line="205" w:lineRule="auto"/>
              <w:ind w:left="535"/>
              <w:rPr>
                <w:rFonts w:ascii="仿宋" w:hAnsi="仿宋" w:eastAsia="仿宋" w:cs="仿宋"/>
                <w:sz w:val="21"/>
                <w:szCs w:val="21"/>
              </w:rPr>
            </w:pPr>
            <w:r>
              <w:rPr>
                <w:rFonts w:ascii="仿宋" w:hAnsi="仿宋" w:eastAsia="仿宋" w:cs="仿宋"/>
                <w:spacing w:val="-7"/>
                <w:sz w:val="21"/>
                <w:szCs w:val="21"/>
                <w:shd w:val="clear" w:fill="FFFFFE"/>
              </w:rPr>
              <w:t>账</w:t>
            </w:r>
            <w:r>
              <w:rPr>
                <w:rFonts w:ascii="仿宋" w:hAnsi="仿宋" w:eastAsia="仿宋" w:cs="仿宋"/>
                <w:spacing w:val="4"/>
                <w:sz w:val="21"/>
                <w:szCs w:val="21"/>
                <w:shd w:val="clear" w:fill="FFFFFE"/>
              </w:rPr>
              <w:t xml:space="preserve">    </w:t>
            </w:r>
            <w:r>
              <w:rPr>
                <w:rFonts w:ascii="仿宋" w:hAnsi="仿宋" w:eastAsia="仿宋" w:cs="仿宋"/>
                <w:spacing w:val="-7"/>
                <w:sz w:val="21"/>
                <w:szCs w:val="21"/>
                <w:shd w:val="clear" w:fill="FFFFFE"/>
              </w:rPr>
              <w:t>号：</w:t>
            </w:r>
          </w:p>
          <w:p w14:paraId="0B4C41A6">
            <w:pPr>
              <w:tabs>
                <w:tab w:val="left" w:pos="332"/>
              </w:tabs>
              <w:spacing w:before="86" w:line="218" w:lineRule="auto"/>
              <w:ind w:left="75"/>
              <w:rPr>
                <w:rFonts w:ascii="仿宋" w:hAnsi="仿宋" w:eastAsia="仿宋" w:cs="仿宋"/>
                <w:sz w:val="21"/>
                <w:szCs w:val="21"/>
              </w:rPr>
            </w:pPr>
            <w:r>
              <w:rPr>
                <w:rFonts w:ascii="仿宋" w:hAnsi="仿宋" w:eastAsia="仿宋" w:cs="仿宋"/>
                <w:sz w:val="21"/>
                <w:szCs w:val="21"/>
                <w:shd w:val="clear" w:fill="FFFFFE"/>
              </w:rPr>
              <w:tab/>
            </w:r>
            <w:r>
              <w:rPr>
                <w:rFonts w:ascii="仿宋" w:hAnsi="仿宋" w:eastAsia="仿宋" w:cs="仿宋"/>
                <w:spacing w:val="-1"/>
                <w:sz w:val="21"/>
                <w:szCs w:val="21"/>
                <w:shd w:val="clear" w:fill="FFFFFE"/>
              </w:rPr>
              <w:t>履约保证金退还时间及规定：原路径退回</w:t>
            </w:r>
            <w:r>
              <w:rPr>
                <w:rFonts w:ascii="仿宋" w:hAnsi="仿宋" w:eastAsia="仿宋" w:cs="仿宋"/>
                <w:sz w:val="21"/>
                <w:szCs w:val="21"/>
                <w:shd w:val="clear" w:fill="FFFFFE"/>
              </w:rPr>
              <w:t xml:space="preserve">                  </w:t>
            </w:r>
          </w:p>
        </w:tc>
      </w:tr>
      <w:tr w14:paraId="722F04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70" w:hRule="atLeast"/>
        </w:trPr>
        <w:tc>
          <w:tcPr>
            <w:tcW w:w="1095" w:type="dxa"/>
            <w:tcBorders>
              <w:left w:val="single" w:color="000000" w:sz="6" w:space="0"/>
              <w:bottom w:val="single" w:color="000000" w:sz="6" w:space="0"/>
            </w:tcBorders>
            <w:vAlign w:val="top"/>
          </w:tcPr>
          <w:p w14:paraId="5AC04262">
            <w:pPr>
              <w:pStyle w:val="6"/>
              <w:spacing w:line="277" w:lineRule="auto"/>
            </w:pPr>
          </w:p>
          <w:p w14:paraId="77FA9E38">
            <w:pPr>
              <w:pStyle w:val="6"/>
              <w:spacing w:line="277" w:lineRule="auto"/>
            </w:pPr>
          </w:p>
          <w:p w14:paraId="0FDEABFB">
            <w:pPr>
              <w:pStyle w:val="6"/>
              <w:spacing w:line="277" w:lineRule="auto"/>
            </w:pPr>
          </w:p>
          <w:p w14:paraId="43183B9B">
            <w:pPr>
              <w:pStyle w:val="6"/>
              <w:spacing w:line="278" w:lineRule="auto"/>
            </w:pPr>
          </w:p>
          <w:p w14:paraId="71341D92">
            <w:pPr>
              <w:spacing w:before="69" w:line="238" w:lineRule="auto"/>
              <w:ind w:left="114"/>
              <w:rPr>
                <w:rFonts w:ascii="仿宋" w:hAnsi="仿宋" w:eastAsia="仿宋" w:cs="仿宋"/>
                <w:sz w:val="21"/>
                <w:szCs w:val="21"/>
              </w:rPr>
            </w:pPr>
            <w:r>
              <w:rPr>
                <w:rFonts w:ascii="仿宋" w:hAnsi="仿宋" w:eastAsia="仿宋" w:cs="仿宋"/>
                <w:spacing w:val="-3"/>
                <w:sz w:val="21"/>
                <w:szCs w:val="21"/>
              </w:rPr>
              <w:t>38</w:t>
            </w:r>
          </w:p>
        </w:tc>
        <w:tc>
          <w:tcPr>
            <w:tcW w:w="2106" w:type="dxa"/>
            <w:tcBorders>
              <w:bottom w:val="single" w:color="000000" w:sz="6" w:space="0"/>
              <w:right w:val="single" w:color="000000" w:sz="6" w:space="0"/>
            </w:tcBorders>
            <w:vAlign w:val="top"/>
          </w:tcPr>
          <w:p w14:paraId="1F738622">
            <w:pPr>
              <w:pStyle w:val="6"/>
              <w:spacing w:line="277" w:lineRule="auto"/>
            </w:pPr>
          </w:p>
          <w:p w14:paraId="4ADEC77F">
            <w:pPr>
              <w:pStyle w:val="6"/>
              <w:spacing w:line="277" w:lineRule="auto"/>
            </w:pPr>
          </w:p>
          <w:p w14:paraId="2A33BB44">
            <w:pPr>
              <w:pStyle w:val="6"/>
              <w:spacing w:line="278" w:lineRule="auto"/>
            </w:pPr>
          </w:p>
          <w:p w14:paraId="3466974B">
            <w:pPr>
              <w:pStyle w:val="6"/>
              <w:spacing w:line="278" w:lineRule="auto"/>
            </w:pPr>
          </w:p>
          <w:p w14:paraId="49D3D699">
            <w:pPr>
              <w:spacing w:before="68" w:line="219" w:lineRule="auto"/>
              <w:ind w:left="115"/>
              <w:rPr>
                <w:rFonts w:ascii="仿宋" w:hAnsi="仿宋" w:eastAsia="仿宋" w:cs="仿宋"/>
                <w:sz w:val="21"/>
                <w:szCs w:val="21"/>
              </w:rPr>
            </w:pPr>
            <w:r>
              <w:rPr>
                <w:rFonts w:ascii="仿宋" w:hAnsi="仿宋" w:eastAsia="仿宋" w:cs="仿宋"/>
                <w:spacing w:val="-2"/>
                <w:sz w:val="21"/>
                <w:szCs w:val="21"/>
              </w:rPr>
              <w:t>采购代理服务费</w:t>
            </w:r>
          </w:p>
        </w:tc>
        <w:tc>
          <w:tcPr>
            <w:tcW w:w="5996" w:type="dxa"/>
            <w:tcBorders>
              <w:left w:val="single" w:color="000000" w:sz="6" w:space="0"/>
              <w:bottom w:val="single" w:color="000000" w:sz="6" w:space="0"/>
              <w:right w:val="single" w:color="000000" w:sz="6" w:space="0"/>
            </w:tcBorders>
            <w:vAlign w:val="top"/>
          </w:tcPr>
          <w:p w14:paraId="7CD56DFA">
            <w:pPr>
              <w:spacing w:before="65" w:line="186" w:lineRule="auto"/>
              <w:ind w:left="128"/>
              <w:rPr>
                <w:rFonts w:ascii="仿宋" w:hAnsi="仿宋" w:eastAsia="仿宋" w:cs="仿宋"/>
                <w:sz w:val="21"/>
                <w:szCs w:val="21"/>
              </w:rPr>
            </w:pPr>
            <w:r>
              <w:rPr>
                <w:rFonts w:ascii="仿宋" w:hAnsi="仿宋" w:eastAsia="仿宋" w:cs="仿宋"/>
                <w:color w:val="0000FF"/>
                <w:spacing w:val="-2"/>
                <w:sz w:val="21"/>
                <w:szCs w:val="21"/>
                <w:shd w:val="clear" w:fill="FFFFFE"/>
              </w:rPr>
              <w:t>□</w:t>
            </w:r>
            <w:r>
              <w:rPr>
                <w:rFonts w:ascii="仿宋" w:hAnsi="仿宋" w:eastAsia="仿宋" w:cs="仿宋"/>
                <w:spacing w:val="-2"/>
                <w:sz w:val="21"/>
                <w:szCs w:val="21"/>
                <w:shd w:val="clear" w:fill="FFFFFE"/>
              </w:rPr>
              <w:t>本项目不收取采购代理服务费</w:t>
            </w:r>
            <w:r>
              <w:rPr>
                <w:rFonts w:ascii="仿宋" w:hAnsi="仿宋" w:eastAsia="仿宋" w:cs="仿宋"/>
                <w:sz w:val="21"/>
                <w:szCs w:val="21"/>
                <w:shd w:val="clear" w:fill="FFFFFE"/>
              </w:rPr>
              <w:t xml:space="preserve">                            </w:t>
            </w:r>
          </w:p>
          <w:p w14:paraId="135FED9E">
            <w:pPr>
              <w:spacing w:before="107" w:line="277" w:lineRule="auto"/>
              <w:ind w:left="323" w:right="73" w:hanging="208"/>
              <w:rPr>
                <w:rFonts w:ascii="仿宋" w:hAnsi="仿宋" w:eastAsia="仿宋" w:cs="仿宋"/>
                <w:sz w:val="21"/>
                <w:szCs w:val="21"/>
              </w:rPr>
            </w:pPr>
            <w:r>
              <w:rPr>
                <w:rFonts w:ascii="MS Mincho" w:hAnsi="MS Mincho" w:eastAsia="MS Mincho" w:cs="MS Mincho"/>
                <w:color w:val="0000FF"/>
                <w:sz w:val="21"/>
                <w:szCs w:val="21"/>
                <w:shd w:val="clear" w:fill="FFFFFE"/>
              </w:rPr>
              <w:t>☑</w:t>
            </w:r>
            <w:r>
              <w:rPr>
                <w:rFonts w:ascii="仿宋" w:hAnsi="仿宋" w:eastAsia="仿宋" w:cs="仿宋"/>
                <w:sz w:val="21"/>
                <w:szCs w:val="21"/>
                <w:shd w:val="clear" w:fill="FFFFFE"/>
              </w:rPr>
              <w:t xml:space="preserve">本项目收取采购代理服务费                             </w:t>
            </w:r>
            <w:r>
              <w:rPr>
                <w:rFonts w:ascii="仿宋" w:hAnsi="仿宋" w:eastAsia="仿宋" w:cs="仿宋"/>
                <w:spacing w:val="-1"/>
                <w:sz w:val="21"/>
                <w:szCs w:val="21"/>
                <w:shd w:val="clear" w:fill="FFFFFE"/>
              </w:rPr>
              <w:t>本项目采购代理服务费由</w:t>
            </w:r>
            <w:r>
              <w:rPr>
                <w:rFonts w:ascii="仿宋" w:hAnsi="仿宋" w:eastAsia="仿宋" w:cs="仿宋"/>
                <w:color w:val="0000FF"/>
                <w:spacing w:val="-1"/>
                <w:sz w:val="21"/>
                <w:szCs w:val="21"/>
                <w:shd w:val="clear" w:fill="FFFFFE"/>
              </w:rPr>
              <w:t>中标人</w:t>
            </w:r>
            <w:r>
              <w:rPr>
                <w:rFonts w:ascii="仿宋" w:hAnsi="仿宋" w:eastAsia="仿宋" w:cs="仿宋"/>
                <w:spacing w:val="-1"/>
                <w:sz w:val="21"/>
                <w:szCs w:val="21"/>
                <w:shd w:val="clear" w:fill="FFFFFE"/>
              </w:rPr>
              <w:t>向采购代理机构予以支付。</w:t>
            </w:r>
            <w:r>
              <w:rPr>
                <w:rFonts w:ascii="仿宋" w:hAnsi="仿宋" w:eastAsia="仿宋" w:cs="仿宋"/>
                <w:spacing w:val="-4"/>
                <w:sz w:val="21"/>
                <w:szCs w:val="21"/>
                <w:shd w:val="clear" w:fill="FFFFFE"/>
              </w:rPr>
              <w:t>支付标准：</w:t>
            </w:r>
            <w:r>
              <w:rPr>
                <w:rFonts w:ascii="仿宋" w:hAnsi="仿宋" w:eastAsia="仿宋" w:cs="仿宋"/>
                <w:color w:val="0000FF"/>
                <w:spacing w:val="-4"/>
                <w:sz w:val="21"/>
                <w:szCs w:val="21"/>
                <w:shd w:val="clear" w:fill="FFFFFE"/>
              </w:rPr>
              <w:t>每包参照《关于印发招标代理服务收费</w:t>
            </w:r>
            <w:r>
              <w:rPr>
                <w:rFonts w:ascii="仿宋" w:hAnsi="仿宋" w:eastAsia="仿宋" w:cs="仿宋"/>
                <w:color w:val="0000FF"/>
                <w:spacing w:val="-5"/>
                <w:sz w:val="21"/>
                <w:szCs w:val="21"/>
                <w:shd w:val="clear" w:fill="FFFFFE"/>
              </w:rPr>
              <w:t>暂行办法的</w:t>
            </w:r>
          </w:p>
          <w:p w14:paraId="1A78B277">
            <w:pPr>
              <w:spacing w:before="13" w:line="219" w:lineRule="auto"/>
              <w:ind w:left="117"/>
              <w:rPr>
                <w:rFonts w:ascii="仿宋" w:hAnsi="仿宋" w:eastAsia="仿宋" w:cs="仿宋"/>
                <w:sz w:val="21"/>
                <w:szCs w:val="21"/>
              </w:rPr>
            </w:pPr>
            <w:r>
              <w:rPr>
                <w:rFonts w:ascii="仿宋" w:hAnsi="仿宋" w:eastAsia="仿宋" w:cs="仿宋"/>
                <w:color w:val="0000FF"/>
                <w:spacing w:val="-3"/>
                <w:sz w:val="21"/>
                <w:szCs w:val="21"/>
                <w:shd w:val="clear" w:fill="FFFFFE"/>
              </w:rPr>
              <w:t>通知》（计价格[</w:t>
            </w:r>
            <w:r>
              <w:fldChar w:fldCharType="begin"/>
            </w:r>
            <w:r>
              <w:instrText xml:space="preserve"> HYPERLINK \l "bookmark158" </w:instrText>
            </w:r>
            <w:r>
              <w:fldChar w:fldCharType="separate"/>
            </w:r>
            <w:r>
              <w:rPr>
                <w:rFonts w:ascii="仿宋" w:hAnsi="仿宋" w:eastAsia="仿宋" w:cs="仿宋"/>
                <w:color w:val="0000FF"/>
                <w:spacing w:val="-3"/>
                <w:sz w:val="21"/>
                <w:szCs w:val="21"/>
                <w:shd w:val="clear" w:fill="FFFFFE"/>
              </w:rPr>
              <w:t>2002</w:t>
            </w:r>
            <w:r>
              <w:rPr>
                <w:rFonts w:ascii="仿宋" w:hAnsi="仿宋" w:eastAsia="仿宋" w:cs="仿宋"/>
                <w:color w:val="0000FF"/>
                <w:spacing w:val="-3"/>
                <w:sz w:val="21"/>
                <w:szCs w:val="21"/>
                <w:shd w:val="clear" w:fill="FFFFFE"/>
              </w:rPr>
              <w:fldChar w:fldCharType="end"/>
            </w:r>
            <w:r>
              <w:rPr>
                <w:rFonts w:ascii="仿宋" w:hAnsi="仿宋" w:eastAsia="仿宋" w:cs="仿宋"/>
                <w:color w:val="0000FF"/>
                <w:spacing w:val="-3"/>
                <w:sz w:val="21"/>
                <w:szCs w:val="21"/>
                <w:shd w:val="clear" w:fill="FFFFFE"/>
              </w:rPr>
              <w:t>]1980）文件规定的标</w:t>
            </w:r>
            <w:r>
              <w:rPr>
                <w:rFonts w:ascii="仿宋" w:hAnsi="仿宋" w:eastAsia="仿宋" w:cs="仿宋"/>
                <w:color w:val="0000FF"/>
                <w:spacing w:val="-4"/>
                <w:sz w:val="21"/>
                <w:szCs w:val="21"/>
                <w:shd w:val="clear" w:fill="FFFFFE"/>
              </w:rPr>
              <w:t>准的 90%收取，代理</w:t>
            </w:r>
          </w:p>
          <w:p w14:paraId="70CAD47C">
            <w:pPr>
              <w:spacing w:before="68" w:line="281" w:lineRule="auto"/>
              <w:ind w:left="323" w:right="735" w:hanging="204"/>
              <w:rPr>
                <w:rFonts w:ascii="仿宋" w:hAnsi="仿宋" w:eastAsia="仿宋" w:cs="仿宋"/>
                <w:sz w:val="21"/>
                <w:szCs w:val="21"/>
              </w:rPr>
            </w:pPr>
            <w:r>
              <w:rPr>
                <w:rFonts w:ascii="仿宋" w:hAnsi="仿宋" w:eastAsia="仿宋" w:cs="仿宋"/>
                <w:color w:val="0000FF"/>
                <w:spacing w:val="-4"/>
                <w:sz w:val="21"/>
                <w:szCs w:val="21"/>
              </w:rPr>
              <w:t>费为：01 包</w:t>
            </w:r>
            <w:r>
              <w:rPr>
                <w:rFonts w:ascii="仿宋" w:hAnsi="仿宋" w:eastAsia="仿宋" w:cs="仿宋"/>
                <w:color w:val="0000FF"/>
                <w:spacing w:val="13"/>
                <w:sz w:val="21"/>
                <w:szCs w:val="21"/>
              </w:rPr>
              <w:t xml:space="preserve"> </w:t>
            </w:r>
            <w:r>
              <w:rPr>
                <w:rFonts w:ascii="仿宋" w:hAnsi="仿宋" w:eastAsia="仿宋" w:cs="仿宋"/>
                <w:color w:val="0000FF"/>
                <w:spacing w:val="-4"/>
                <w:sz w:val="21"/>
                <w:szCs w:val="21"/>
              </w:rPr>
              <w:t>7550</w:t>
            </w:r>
            <w:r>
              <w:rPr>
                <w:rFonts w:ascii="仿宋" w:hAnsi="仿宋" w:eastAsia="仿宋" w:cs="仿宋"/>
                <w:color w:val="0000FF"/>
                <w:spacing w:val="15"/>
                <w:sz w:val="21"/>
                <w:szCs w:val="21"/>
              </w:rPr>
              <w:t xml:space="preserve"> </w:t>
            </w:r>
            <w:r>
              <w:rPr>
                <w:rFonts w:ascii="仿宋" w:hAnsi="仿宋" w:eastAsia="仿宋" w:cs="仿宋"/>
                <w:color w:val="0000FF"/>
                <w:spacing w:val="-4"/>
                <w:sz w:val="21"/>
                <w:szCs w:val="21"/>
              </w:rPr>
              <w:t>元；02</w:t>
            </w:r>
            <w:r>
              <w:rPr>
                <w:rFonts w:ascii="仿宋" w:hAnsi="仿宋" w:eastAsia="仿宋" w:cs="仿宋"/>
                <w:color w:val="0000FF"/>
                <w:spacing w:val="20"/>
                <w:sz w:val="21"/>
                <w:szCs w:val="21"/>
              </w:rPr>
              <w:t xml:space="preserve"> </w:t>
            </w:r>
            <w:r>
              <w:rPr>
                <w:rFonts w:ascii="仿宋" w:hAnsi="仿宋" w:eastAsia="仿宋" w:cs="仿宋"/>
                <w:color w:val="0000FF"/>
                <w:spacing w:val="-4"/>
                <w:sz w:val="21"/>
                <w:szCs w:val="21"/>
              </w:rPr>
              <w:t>包 9720</w:t>
            </w:r>
            <w:r>
              <w:rPr>
                <w:rFonts w:ascii="仿宋" w:hAnsi="仿宋" w:eastAsia="仿宋" w:cs="仿宋"/>
                <w:color w:val="0000FF"/>
                <w:spacing w:val="16"/>
                <w:sz w:val="21"/>
                <w:szCs w:val="21"/>
              </w:rPr>
              <w:t xml:space="preserve"> </w:t>
            </w:r>
            <w:r>
              <w:rPr>
                <w:rFonts w:ascii="仿宋" w:hAnsi="仿宋" w:eastAsia="仿宋" w:cs="仿宋"/>
                <w:color w:val="0000FF"/>
                <w:spacing w:val="-4"/>
                <w:sz w:val="21"/>
                <w:szCs w:val="21"/>
              </w:rPr>
              <w:t>元</w:t>
            </w:r>
            <w:r>
              <w:rPr>
                <w:rFonts w:ascii="仿宋" w:hAnsi="仿宋" w:eastAsia="仿宋" w:cs="仿宋"/>
                <w:color w:val="0000FF"/>
                <w:spacing w:val="-5"/>
                <w:sz w:val="21"/>
                <w:szCs w:val="21"/>
              </w:rPr>
              <w:t>；03</w:t>
            </w:r>
            <w:r>
              <w:rPr>
                <w:rFonts w:ascii="仿宋" w:hAnsi="仿宋" w:eastAsia="仿宋" w:cs="仿宋"/>
                <w:color w:val="0000FF"/>
                <w:spacing w:val="23"/>
                <w:sz w:val="21"/>
                <w:szCs w:val="21"/>
              </w:rPr>
              <w:t xml:space="preserve"> </w:t>
            </w:r>
            <w:r>
              <w:rPr>
                <w:rFonts w:ascii="仿宋" w:hAnsi="仿宋" w:eastAsia="仿宋" w:cs="仿宋"/>
                <w:color w:val="0000FF"/>
                <w:spacing w:val="-5"/>
                <w:sz w:val="21"/>
                <w:szCs w:val="21"/>
              </w:rPr>
              <w:t>包</w:t>
            </w:r>
            <w:r>
              <w:rPr>
                <w:rFonts w:ascii="仿宋" w:hAnsi="仿宋" w:eastAsia="仿宋" w:cs="仿宋"/>
                <w:color w:val="0000FF"/>
                <w:spacing w:val="9"/>
                <w:sz w:val="21"/>
                <w:szCs w:val="21"/>
              </w:rPr>
              <w:t xml:space="preserve"> </w:t>
            </w:r>
            <w:r>
              <w:rPr>
                <w:rFonts w:ascii="仿宋" w:hAnsi="仿宋" w:eastAsia="仿宋" w:cs="仿宋"/>
                <w:color w:val="0000FF"/>
                <w:spacing w:val="-5"/>
                <w:sz w:val="21"/>
                <w:szCs w:val="21"/>
              </w:rPr>
              <w:t>5000</w:t>
            </w:r>
            <w:r>
              <w:rPr>
                <w:rFonts w:ascii="仿宋" w:hAnsi="仿宋" w:eastAsia="仿宋" w:cs="仿宋"/>
                <w:color w:val="0000FF"/>
                <w:spacing w:val="16"/>
                <w:sz w:val="21"/>
                <w:szCs w:val="21"/>
              </w:rPr>
              <w:t xml:space="preserve"> </w:t>
            </w:r>
            <w:r>
              <w:rPr>
                <w:rFonts w:ascii="仿宋" w:hAnsi="仿宋" w:eastAsia="仿宋" w:cs="仿宋"/>
                <w:color w:val="0000FF"/>
                <w:spacing w:val="-5"/>
                <w:sz w:val="21"/>
                <w:szCs w:val="21"/>
              </w:rPr>
              <w:t>元</w:t>
            </w:r>
            <w:r>
              <w:rPr>
                <w:rFonts w:ascii="仿宋" w:hAnsi="仿宋" w:eastAsia="仿宋" w:cs="仿宋"/>
                <w:spacing w:val="-2"/>
                <w:sz w:val="21"/>
                <w:szCs w:val="21"/>
              </w:rPr>
              <w:t>支付形式：</w:t>
            </w:r>
            <w:r>
              <w:rPr>
                <w:rFonts w:ascii="仿宋" w:hAnsi="仿宋" w:eastAsia="仿宋" w:cs="仿宋"/>
                <w:color w:val="0000FF"/>
                <w:spacing w:val="-2"/>
                <w:sz w:val="21"/>
                <w:szCs w:val="21"/>
              </w:rPr>
              <w:t>电汇或现金</w:t>
            </w:r>
          </w:p>
          <w:p w14:paraId="5D07CCF6">
            <w:pPr>
              <w:spacing w:before="1" w:line="219" w:lineRule="auto"/>
              <w:ind w:left="324"/>
              <w:rPr>
                <w:rFonts w:ascii="仿宋" w:hAnsi="仿宋" w:eastAsia="仿宋" w:cs="仿宋"/>
                <w:sz w:val="21"/>
                <w:szCs w:val="21"/>
              </w:rPr>
            </w:pPr>
            <w:r>
              <w:rPr>
                <w:rFonts w:ascii="仿宋" w:hAnsi="仿宋" w:eastAsia="仿宋" w:cs="仿宋"/>
                <w:spacing w:val="-7"/>
                <w:sz w:val="21"/>
                <w:szCs w:val="21"/>
              </w:rPr>
              <w:t>支付时间：</w:t>
            </w:r>
          </w:p>
        </w:tc>
      </w:tr>
    </w:tbl>
    <w:p w14:paraId="1BFD7287">
      <w:pPr>
        <w:pStyle w:val="2"/>
      </w:pPr>
    </w:p>
    <w:p w14:paraId="52178330">
      <w:pPr>
        <w:sectPr>
          <w:footerReference r:id="rId20" w:type="default"/>
          <w:pgSz w:w="11907" w:h="16839"/>
          <w:pgMar w:top="400" w:right="0" w:bottom="1174" w:left="0" w:header="0" w:footer="948" w:gutter="0"/>
          <w:cols w:space="720" w:num="1"/>
        </w:sectPr>
      </w:pPr>
    </w:p>
    <w:p w14:paraId="3007C5CE">
      <w:pPr>
        <w:spacing w:before="19"/>
      </w:pPr>
    </w:p>
    <w:p w14:paraId="09F4D047">
      <w:pPr>
        <w:spacing w:before="19"/>
      </w:pPr>
    </w:p>
    <w:p w14:paraId="29E31760">
      <w:pPr>
        <w:spacing w:before="18"/>
      </w:pPr>
    </w:p>
    <w:p w14:paraId="5ED97B95">
      <w:pPr>
        <w:spacing w:before="18"/>
      </w:pPr>
    </w:p>
    <w:tbl>
      <w:tblPr>
        <w:tblStyle w:val="5"/>
        <w:tblW w:w="9197" w:type="dxa"/>
        <w:tblInd w:w="135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95"/>
        <w:gridCol w:w="2106"/>
        <w:gridCol w:w="5996"/>
      </w:tblGrid>
      <w:tr w14:paraId="4F0F79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095" w:type="dxa"/>
            <w:vAlign w:val="top"/>
          </w:tcPr>
          <w:p w14:paraId="01F2167A">
            <w:pPr>
              <w:spacing w:before="66" w:line="298" w:lineRule="exact"/>
              <w:ind w:firstLine="107"/>
            </w:pPr>
            <w:r>
              <w:rPr>
                <w:position w:val="-5"/>
              </w:rPr>
              <w:pict>
                <v:shape id="_x0000_s1038" o:spid="_x0000_s1038" o:spt="202" type="#_x0000_t202" style="height:14.9pt;width:31.7pt;" fillcolor="#FFFFFF" filled="t" stroked="f" coordsize="21600,21600">
                  <v:path/>
                  <v:fill on="t" focussize="0,0"/>
                  <v:stroke on="f"/>
                  <v:imagedata o:title=""/>
                  <o:lock v:ext="edit" aspectratio="f"/>
                  <v:textbox inset="0mm,0mm,0mm,0mm">
                    <w:txbxContent>
                      <w:p w14:paraId="0258EA14">
                        <w:pPr>
                          <w:spacing w:before="53" w:line="220" w:lineRule="auto"/>
                          <w:jc w:val="right"/>
                          <w:rPr>
                            <w:rFonts w:ascii="仿宋" w:hAnsi="仿宋" w:eastAsia="仿宋" w:cs="仿宋"/>
                            <w:sz w:val="21"/>
                            <w:szCs w:val="21"/>
                          </w:rPr>
                        </w:pPr>
                        <w:r>
                          <w:rPr>
                            <w:rFonts w:ascii="仿宋" w:hAnsi="仿宋" w:eastAsia="仿宋" w:cs="仿宋"/>
                            <w:spacing w:val="-5"/>
                            <w:sz w:val="21"/>
                            <w:szCs w:val="21"/>
                          </w:rPr>
                          <w:t>条款号</w:t>
                        </w:r>
                      </w:p>
                    </w:txbxContent>
                  </v:textbox>
                  <w10:wrap type="none"/>
                  <w10:anchorlock/>
                </v:shape>
              </w:pict>
            </w:r>
          </w:p>
        </w:tc>
        <w:tc>
          <w:tcPr>
            <w:tcW w:w="2106" w:type="dxa"/>
            <w:vAlign w:val="top"/>
          </w:tcPr>
          <w:p w14:paraId="19CB8067">
            <w:pPr>
              <w:spacing w:before="120" w:line="221" w:lineRule="auto"/>
              <w:ind w:left="114"/>
              <w:rPr>
                <w:rFonts w:ascii="仿宋" w:hAnsi="仿宋" w:eastAsia="仿宋" w:cs="仿宋"/>
                <w:sz w:val="21"/>
                <w:szCs w:val="21"/>
              </w:rPr>
            </w:pPr>
            <w:r>
              <w:rPr>
                <w:rFonts w:ascii="仿宋" w:hAnsi="仿宋" w:eastAsia="仿宋" w:cs="仿宋"/>
                <w:spacing w:val="-7"/>
                <w:sz w:val="21"/>
                <w:szCs w:val="21"/>
              </w:rPr>
              <w:t>项</w:t>
            </w:r>
            <w:r>
              <w:rPr>
                <w:rFonts w:ascii="仿宋" w:hAnsi="仿宋" w:eastAsia="仿宋" w:cs="仿宋"/>
                <w:spacing w:val="16"/>
                <w:sz w:val="21"/>
                <w:szCs w:val="21"/>
              </w:rPr>
              <w:t xml:space="preserve">   </w:t>
            </w:r>
            <w:r>
              <w:rPr>
                <w:rFonts w:ascii="仿宋" w:hAnsi="仿宋" w:eastAsia="仿宋" w:cs="仿宋"/>
                <w:spacing w:val="-7"/>
                <w:sz w:val="21"/>
                <w:szCs w:val="21"/>
              </w:rPr>
              <w:t>目</w:t>
            </w:r>
          </w:p>
        </w:tc>
        <w:tc>
          <w:tcPr>
            <w:tcW w:w="5996" w:type="dxa"/>
            <w:vAlign w:val="top"/>
          </w:tcPr>
          <w:p w14:paraId="1D80E16C">
            <w:pPr>
              <w:spacing w:before="66" w:line="298" w:lineRule="exact"/>
              <w:ind w:firstLine="103"/>
            </w:pPr>
            <w:r>
              <w:rPr>
                <w:position w:val="-5"/>
              </w:rPr>
              <w:pict>
                <v:shape id="_x0000_s1039" o:spid="_x0000_s1039" o:spt="202" type="#_x0000_t202" style="height:14.9pt;width:47.4pt;" fillcolor="#FFFFFF" filled="t" stroked="f" coordsize="21600,21600">
                  <v:path/>
                  <v:fill on="t" focussize="0,0"/>
                  <v:stroke on="f"/>
                  <v:imagedata o:title=""/>
                  <o:lock v:ext="edit" aspectratio="f"/>
                  <v:textbox inset="0mm,0mm,0mm,0mm">
                    <w:txbxContent>
                      <w:p w14:paraId="014B579F">
                        <w:pPr>
                          <w:spacing w:before="53" w:line="219" w:lineRule="auto"/>
                          <w:jc w:val="right"/>
                          <w:rPr>
                            <w:rFonts w:ascii="仿宋" w:hAnsi="仿宋" w:eastAsia="仿宋" w:cs="仿宋"/>
                            <w:sz w:val="21"/>
                            <w:szCs w:val="21"/>
                          </w:rPr>
                        </w:pPr>
                        <w:r>
                          <w:rPr>
                            <w:rFonts w:ascii="仿宋" w:hAnsi="仿宋" w:eastAsia="仿宋" w:cs="仿宋"/>
                            <w:spacing w:val="-40"/>
                            <w:sz w:val="21"/>
                            <w:szCs w:val="21"/>
                          </w:rPr>
                          <w:t>内</w:t>
                        </w:r>
                        <w:r>
                          <w:rPr>
                            <w:rFonts w:ascii="仿宋" w:hAnsi="仿宋" w:eastAsia="仿宋" w:cs="仿宋"/>
                            <w:spacing w:val="3"/>
                            <w:sz w:val="21"/>
                            <w:szCs w:val="21"/>
                          </w:rPr>
                          <w:t xml:space="preserve">     </w:t>
                        </w:r>
                        <w:r>
                          <w:rPr>
                            <w:rFonts w:ascii="仿宋" w:hAnsi="仿宋" w:eastAsia="仿宋" w:cs="仿宋"/>
                            <w:spacing w:val="-14"/>
                            <w:sz w:val="21"/>
                            <w:szCs w:val="21"/>
                          </w:rPr>
                          <w:t>容</w:t>
                        </w:r>
                      </w:p>
                    </w:txbxContent>
                  </v:textbox>
                  <w10:wrap type="none"/>
                  <w10:anchorlock/>
                </v:shape>
              </w:pict>
            </w:r>
          </w:p>
        </w:tc>
      </w:tr>
      <w:tr w14:paraId="39E69D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3" w:hRule="atLeast"/>
        </w:trPr>
        <w:tc>
          <w:tcPr>
            <w:tcW w:w="1095" w:type="dxa"/>
            <w:tcBorders>
              <w:left w:val="single" w:color="000000" w:sz="6" w:space="0"/>
              <w:bottom w:val="single" w:color="000000" w:sz="6" w:space="0"/>
            </w:tcBorders>
            <w:vAlign w:val="top"/>
          </w:tcPr>
          <w:p w14:paraId="38616EC1">
            <w:pPr>
              <w:pStyle w:val="6"/>
              <w:spacing w:line="269" w:lineRule="auto"/>
            </w:pPr>
          </w:p>
          <w:p w14:paraId="79D4692D">
            <w:pPr>
              <w:pStyle w:val="6"/>
              <w:spacing w:line="269" w:lineRule="auto"/>
            </w:pPr>
          </w:p>
          <w:p w14:paraId="6C7B12DB">
            <w:pPr>
              <w:pStyle w:val="6"/>
              <w:spacing w:line="270" w:lineRule="auto"/>
            </w:pPr>
          </w:p>
          <w:p w14:paraId="6937B1DD">
            <w:pPr>
              <w:pStyle w:val="6"/>
              <w:spacing w:line="270" w:lineRule="auto"/>
            </w:pPr>
          </w:p>
          <w:p w14:paraId="062AFCBF">
            <w:pPr>
              <w:pStyle w:val="6"/>
              <w:spacing w:line="270" w:lineRule="auto"/>
            </w:pPr>
          </w:p>
          <w:p w14:paraId="6A495084">
            <w:pPr>
              <w:pStyle w:val="6"/>
              <w:spacing w:line="270" w:lineRule="auto"/>
            </w:pPr>
          </w:p>
          <w:p w14:paraId="21B88C33">
            <w:pPr>
              <w:pStyle w:val="6"/>
              <w:spacing w:line="270" w:lineRule="auto"/>
            </w:pPr>
          </w:p>
          <w:p w14:paraId="7C076149">
            <w:pPr>
              <w:spacing w:before="69" w:line="237" w:lineRule="auto"/>
              <w:ind w:left="109"/>
              <w:rPr>
                <w:rFonts w:ascii="仿宋" w:hAnsi="仿宋" w:eastAsia="仿宋" w:cs="仿宋"/>
                <w:sz w:val="21"/>
                <w:szCs w:val="21"/>
              </w:rPr>
            </w:pPr>
            <w:r>
              <w:rPr>
                <w:rFonts w:ascii="仿宋" w:hAnsi="仿宋" w:eastAsia="仿宋" w:cs="仿宋"/>
                <w:spacing w:val="-1"/>
                <w:sz w:val="21"/>
                <w:szCs w:val="21"/>
              </w:rPr>
              <w:t>41.3</w:t>
            </w:r>
          </w:p>
        </w:tc>
        <w:tc>
          <w:tcPr>
            <w:tcW w:w="2106" w:type="dxa"/>
            <w:tcBorders>
              <w:bottom w:val="single" w:color="000000" w:sz="6" w:space="0"/>
              <w:right w:val="single" w:color="000000" w:sz="6" w:space="0"/>
            </w:tcBorders>
            <w:vAlign w:val="top"/>
          </w:tcPr>
          <w:p w14:paraId="0BB49DC2">
            <w:pPr>
              <w:pStyle w:val="6"/>
              <w:spacing w:line="269" w:lineRule="auto"/>
            </w:pPr>
          </w:p>
          <w:p w14:paraId="5F5F7FD1">
            <w:pPr>
              <w:pStyle w:val="6"/>
              <w:spacing w:line="269" w:lineRule="auto"/>
            </w:pPr>
          </w:p>
          <w:p w14:paraId="445C97F8">
            <w:pPr>
              <w:pStyle w:val="6"/>
              <w:spacing w:line="270" w:lineRule="auto"/>
            </w:pPr>
          </w:p>
          <w:p w14:paraId="67125BF4">
            <w:pPr>
              <w:pStyle w:val="6"/>
              <w:spacing w:line="270" w:lineRule="auto"/>
            </w:pPr>
          </w:p>
          <w:p w14:paraId="13D7BDAE">
            <w:pPr>
              <w:pStyle w:val="6"/>
              <w:spacing w:line="270" w:lineRule="auto"/>
            </w:pPr>
          </w:p>
          <w:p w14:paraId="36CCD377">
            <w:pPr>
              <w:pStyle w:val="6"/>
              <w:spacing w:line="270" w:lineRule="auto"/>
            </w:pPr>
          </w:p>
          <w:p w14:paraId="1346AA51">
            <w:pPr>
              <w:pStyle w:val="6"/>
              <w:spacing w:line="270" w:lineRule="auto"/>
            </w:pPr>
          </w:p>
          <w:p w14:paraId="2C5899DF">
            <w:pPr>
              <w:spacing w:before="68" w:line="222" w:lineRule="auto"/>
              <w:ind w:left="118"/>
              <w:rPr>
                <w:rFonts w:ascii="仿宋" w:hAnsi="仿宋" w:eastAsia="仿宋" w:cs="仿宋"/>
                <w:sz w:val="21"/>
                <w:szCs w:val="21"/>
              </w:rPr>
            </w:pPr>
            <w:r>
              <w:rPr>
                <w:rFonts w:ascii="仿宋" w:hAnsi="仿宋" w:eastAsia="仿宋" w:cs="仿宋"/>
                <w:spacing w:val="-5"/>
                <w:sz w:val="21"/>
                <w:szCs w:val="21"/>
              </w:rPr>
              <w:t>质疑</w:t>
            </w:r>
          </w:p>
        </w:tc>
        <w:tc>
          <w:tcPr>
            <w:tcW w:w="5996" w:type="dxa"/>
            <w:tcBorders>
              <w:left w:val="single" w:color="000000" w:sz="6" w:space="0"/>
              <w:bottom w:val="single" w:color="000000" w:sz="6" w:space="0"/>
              <w:right w:val="single" w:color="000000" w:sz="6" w:space="0"/>
            </w:tcBorders>
            <w:vAlign w:val="top"/>
          </w:tcPr>
          <w:p w14:paraId="028B0F52">
            <w:pPr>
              <w:spacing w:before="54" w:line="275" w:lineRule="auto"/>
              <w:ind w:left="112" w:right="27" w:firstLine="4"/>
              <w:rPr>
                <w:rFonts w:ascii="仿宋" w:hAnsi="仿宋" w:eastAsia="仿宋" w:cs="仿宋"/>
                <w:sz w:val="21"/>
                <w:szCs w:val="21"/>
              </w:rPr>
            </w:pPr>
            <w:r>
              <w:rPr>
                <w:rFonts w:ascii="仿宋" w:hAnsi="仿宋" w:eastAsia="仿宋" w:cs="仿宋"/>
                <w:spacing w:val="-4"/>
                <w:sz w:val="21"/>
                <w:szCs w:val="21"/>
                <w:shd w:val="clear" w:fill="FFFFFE"/>
              </w:rPr>
              <w:t>一、供应商认为自己的权益受到损害的，可以在知道或者应</w:t>
            </w:r>
            <w:r>
              <w:rPr>
                <w:rFonts w:ascii="仿宋" w:hAnsi="仿宋" w:eastAsia="仿宋" w:cs="仿宋"/>
                <w:spacing w:val="-5"/>
                <w:sz w:val="21"/>
                <w:szCs w:val="21"/>
                <w:shd w:val="clear" w:fill="FFFFFE"/>
              </w:rPr>
              <w:t>知其</w:t>
            </w:r>
            <w:r>
              <w:rPr>
                <w:rFonts w:ascii="仿宋" w:hAnsi="仿宋" w:eastAsia="仿宋" w:cs="仿宋"/>
                <w:spacing w:val="-2"/>
                <w:sz w:val="21"/>
                <w:szCs w:val="21"/>
                <w:shd w:val="clear" w:fill="FFFFFE"/>
              </w:rPr>
              <w:t>权益受到损害之日起七个工作日内，向采购代理机构提出质疑。</w:t>
            </w:r>
          </w:p>
          <w:p w14:paraId="3CAB15B5">
            <w:pPr>
              <w:spacing w:before="13" w:line="279" w:lineRule="auto"/>
              <w:ind w:left="529" w:right="546" w:hanging="408"/>
              <w:rPr>
                <w:rFonts w:ascii="仿宋" w:hAnsi="仿宋" w:eastAsia="仿宋" w:cs="仿宋"/>
                <w:sz w:val="21"/>
                <w:szCs w:val="21"/>
              </w:rPr>
            </w:pPr>
            <w:r>
              <w:rPr>
                <w:rFonts w:ascii="仿宋" w:hAnsi="仿宋" w:eastAsia="仿宋" w:cs="仿宋"/>
                <w:spacing w:val="-2"/>
                <w:sz w:val="21"/>
                <w:szCs w:val="21"/>
                <w:shd w:val="clear" w:fill="FFFFFE"/>
              </w:rPr>
              <w:t>1、接收质疑函的方式：接收加盖单位公章的书面纸质疑函</w:t>
            </w:r>
            <w:r>
              <w:rPr>
                <w:rFonts w:ascii="仿宋" w:hAnsi="仿宋" w:eastAsia="仿宋" w:cs="仿宋"/>
                <w:spacing w:val="-1"/>
                <w:sz w:val="21"/>
                <w:szCs w:val="21"/>
                <w:shd w:val="clear" w:fill="FFFFFE"/>
              </w:rPr>
              <w:t>联系单位：</w:t>
            </w:r>
            <w:r>
              <w:rPr>
                <w:rFonts w:ascii="仿宋" w:hAnsi="仿宋" w:eastAsia="仿宋" w:cs="仿宋"/>
                <w:color w:val="0000FF"/>
                <w:spacing w:val="-1"/>
                <w:sz w:val="21"/>
                <w:szCs w:val="21"/>
                <w:u w:val="single" w:color="auto"/>
                <w:shd w:val="clear" w:fill="FFFFFE"/>
              </w:rPr>
              <w:t>辽宁财源工程服务有限公司</w:t>
            </w:r>
          </w:p>
          <w:p w14:paraId="6A6CCC19">
            <w:pPr>
              <w:spacing w:line="221" w:lineRule="auto"/>
              <w:ind w:left="530"/>
              <w:rPr>
                <w:rFonts w:ascii="仿宋" w:hAnsi="仿宋" w:eastAsia="仿宋" w:cs="仿宋"/>
                <w:sz w:val="21"/>
                <w:szCs w:val="21"/>
              </w:rPr>
            </w:pPr>
            <w:r>
              <w:rPr>
                <w:rFonts w:ascii="仿宋" w:hAnsi="仿宋" w:eastAsia="仿宋" w:cs="仿宋"/>
                <w:spacing w:val="-7"/>
                <w:sz w:val="21"/>
                <w:szCs w:val="21"/>
              </w:rPr>
              <w:t>联</w:t>
            </w:r>
            <w:r>
              <w:rPr>
                <w:rFonts w:ascii="仿宋" w:hAnsi="仿宋" w:eastAsia="仿宋" w:cs="仿宋"/>
                <w:spacing w:val="24"/>
                <w:sz w:val="21"/>
                <w:szCs w:val="21"/>
              </w:rPr>
              <w:t xml:space="preserve"> </w:t>
            </w:r>
            <w:r>
              <w:rPr>
                <w:rFonts w:ascii="仿宋" w:hAnsi="仿宋" w:eastAsia="仿宋" w:cs="仿宋"/>
                <w:spacing w:val="-7"/>
                <w:sz w:val="21"/>
                <w:szCs w:val="21"/>
              </w:rPr>
              <w:t>系</w:t>
            </w:r>
            <w:r>
              <w:rPr>
                <w:rFonts w:ascii="仿宋" w:hAnsi="仿宋" w:eastAsia="仿宋" w:cs="仿宋"/>
                <w:spacing w:val="15"/>
                <w:sz w:val="21"/>
                <w:szCs w:val="21"/>
              </w:rPr>
              <w:t xml:space="preserve"> </w:t>
            </w:r>
            <w:r>
              <w:rPr>
                <w:rFonts w:ascii="仿宋" w:hAnsi="仿宋" w:eastAsia="仿宋" w:cs="仿宋"/>
                <w:spacing w:val="-7"/>
                <w:sz w:val="21"/>
                <w:szCs w:val="21"/>
              </w:rPr>
              <w:t>人：</w:t>
            </w:r>
            <w:r>
              <w:rPr>
                <w:rFonts w:ascii="仿宋" w:hAnsi="仿宋" w:eastAsia="仿宋" w:cs="仿宋"/>
                <w:color w:val="0000FF"/>
                <w:spacing w:val="-7"/>
                <w:sz w:val="21"/>
                <w:szCs w:val="21"/>
              </w:rPr>
              <w:t>马云鹏</w:t>
            </w:r>
          </w:p>
          <w:p w14:paraId="18AC27DF">
            <w:pPr>
              <w:spacing w:before="68" w:line="220" w:lineRule="auto"/>
              <w:ind w:left="530"/>
              <w:rPr>
                <w:rFonts w:ascii="仿宋" w:hAnsi="仿宋" w:eastAsia="仿宋" w:cs="仿宋"/>
                <w:sz w:val="21"/>
                <w:szCs w:val="21"/>
              </w:rPr>
            </w:pPr>
            <w:r>
              <w:rPr>
                <w:rFonts w:ascii="仿宋" w:hAnsi="仿宋" w:eastAsia="仿宋" w:cs="仿宋"/>
                <w:spacing w:val="-1"/>
                <w:sz w:val="21"/>
                <w:szCs w:val="21"/>
              </w:rPr>
              <w:t>联系电话：</w:t>
            </w:r>
            <w:r>
              <w:rPr>
                <w:rFonts w:ascii="仿宋" w:hAnsi="仿宋" w:eastAsia="仿宋" w:cs="仿宋"/>
                <w:color w:val="0000FF"/>
                <w:spacing w:val="-1"/>
                <w:sz w:val="21"/>
                <w:szCs w:val="21"/>
              </w:rPr>
              <w:t>0412-5261330</w:t>
            </w:r>
          </w:p>
          <w:p w14:paraId="251FAEB0">
            <w:pPr>
              <w:spacing w:before="69" w:line="219" w:lineRule="auto"/>
              <w:ind w:left="537"/>
              <w:rPr>
                <w:rFonts w:ascii="仿宋" w:hAnsi="仿宋" w:eastAsia="仿宋" w:cs="仿宋"/>
                <w:sz w:val="21"/>
                <w:szCs w:val="21"/>
              </w:rPr>
            </w:pPr>
            <w:r>
              <w:rPr>
                <w:rFonts w:ascii="仿宋" w:hAnsi="仿宋" w:eastAsia="仿宋" w:cs="仿宋"/>
                <w:spacing w:val="-2"/>
                <w:sz w:val="21"/>
                <w:szCs w:val="21"/>
              </w:rPr>
              <w:t>通讯地址：</w:t>
            </w:r>
            <w:r>
              <w:rPr>
                <w:rFonts w:ascii="仿宋" w:hAnsi="仿宋" w:eastAsia="仿宋" w:cs="仿宋"/>
                <w:color w:val="0000FF"/>
                <w:spacing w:val="-2"/>
                <w:sz w:val="21"/>
                <w:szCs w:val="21"/>
              </w:rPr>
              <w:t>鞍山市铁西区八家子街道人民路</w:t>
            </w:r>
            <w:r>
              <w:rPr>
                <w:rFonts w:ascii="仿宋" w:hAnsi="仿宋" w:eastAsia="仿宋" w:cs="仿宋"/>
                <w:color w:val="0000FF"/>
                <w:spacing w:val="-30"/>
                <w:sz w:val="21"/>
                <w:szCs w:val="21"/>
              </w:rPr>
              <w:t xml:space="preserve"> </w:t>
            </w:r>
            <w:r>
              <w:rPr>
                <w:rFonts w:ascii="仿宋" w:hAnsi="仿宋" w:eastAsia="仿宋" w:cs="仿宋"/>
                <w:color w:val="0000FF"/>
                <w:spacing w:val="-2"/>
                <w:sz w:val="21"/>
                <w:szCs w:val="21"/>
              </w:rPr>
              <w:t>39</w:t>
            </w:r>
            <w:r>
              <w:rPr>
                <w:rFonts w:ascii="仿宋" w:hAnsi="仿宋" w:eastAsia="仿宋" w:cs="仿宋"/>
                <w:color w:val="0000FF"/>
                <w:spacing w:val="-33"/>
                <w:sz w:val="21"/>
                <w:szCs w:val="21"/>
              </w:rPr>
              <w:t xml:space="preserve"> </w:t>
            </w:r>
            <w:r>
              <w:rPr>
                <w:rFonts w:ascii="仿宋" w:hAnsi="仿宋" w:eastAsia="仿宋" w:cs="仿宋"/>
                <w:color w:val="0000FF"/>
                <w:spacing w:val="-2"/>
                <w:sz w:val="21"/>
                <w:szCs w:val="21"/>
              </w:rPr>
              <w:t>号毓恬办公</w:t>
            </w:r>
          </w:p>
          <w:p w14:paraId="1F871F7D">
            <w:pPr>
              <w:spacing w:before="70" w:line="219" w:lineRule="auto"/>
              <w:ind w:left="110"/>
              <w:rPr>
                <w:rFonts w:ascii="仿宋" w:hAnsi="仿宋" w:eastAsia="仿宋" w:cs="仿宋"/>
                <w:sz w:val="21"/>
                <w:szCs w:val="21"/>
              </w:rPr>
            </w:pPr>
            <w:r>
              <w:rPr>
                <w:rFonts w:ascii="仿宋" w:hAnsi="仿宋" w:eastAsia="仿宋" w:cs="仿宋"/>
                <w:color w:val="0000FF"/>
                <w:spacing w:val="-6"/>
                <w:sz w:val="21"/>
                <w:szCs w:val="21"/>
              </w:rPr>
              <w:t>5</w:t>
            </w:r>
            <w:r>
              <w:rPr>
                <w:rFonts w:ascii="仿宋" w:hAnsi="仿宋" w:eastAsia="仿宋" w:cs="仿宋"/>
                <w:color w:val="0000FF"/>
                <w:spacing w:val="-39"/>
                <w:sz w:val="21"/>
                <w:szCs w:val="21"/>
              </w:rPr>
              <w:t xml:space="preserve"> </w:t>
            </w:r>
            <w:r>
              <w:rPr>
                <w:rFonts w:ascii="仿宋" w:hAnsi="仿宋" w:eastAsia="仿宋" w:cs="仿宋"/>
                <w:color w:val="0000FF"/>
                <w:spacing w:val="-6"/>
                <w:sz w:val="21"/>
                <w:szCs w:val="21"/>
              </w:rPr>
              <w:t>楼</w:t>
            </w:r>
          </w:p>
          <w:p w14:paraId="48CE36E7">
            <w:pPr>
              <w:spacing w:before="69" w:line="281" w:lineRule="auto"/>
              <w:ind w:left="113" w:right="101" w:hanging="5"/>
              <w:rPr>
                <w:rFonts w:ascii="仿宋" w:hAnsi="仿宋" w:eastAsia="仿宋" w:cs="仿宋"/>
                <w:sz w:val="21"/>
                <w:szCs w:val="21"/>
              </w:rPr>
            </w:pPr>
            <w:r>
              <w:rPr>
                <w:rFonts w:ascii="仿宋" w:hAnsi="仿宋" w:eastAsia="仿宋" w:cs="仿宋"/>
                <w:sz w:val="21"/>
                <w:szCs w:val="21"/>
                <w:shd w:val="clear" w:fill="FFFFFE"/>
              </w:rPr>
              <w:t>2、质疑函的内容、格式：应符合《政府采购质疑</w:t>
            </w:r>
            <w:r>
              <w:rPr>
                <w:rFonts w:ascii="仿宋" w:hAnsi="仿宋" w:eastAsia="仿宋" w:cs="仿宋"/>
                <w:spacing w:val="-1"/>
                <w:sz w:val="21"/>
                <w:szCs w:val="21"/>
                <w:shd w:val="clear" w:fill="FFFFFE"/>
              </w:rPr>
              <w:t>和投诉办法》相关规定和财政部门制定的《政府采购质疑函范本》格式。</w:t>
            </w:r>
          </w:p>
          <w:p w14:paraId="3961EBF2">
            <w:pPr>
              <w:spacing w:before="1" w:line="263" w:lineRule="auto"/>
              <w:ind w:left="114" w:right="41" w:firstLine="5"/>
              <w:jc w:val="both"/>
              <w:rPr>
                <w:rFonts w:ascii="仿宋" w:hAnsi="仿宋" w:eastAsia="仿宋" w:cs="仿宋"/>
                <w:sz w:val="21"/>
                <w:szCs w:val="21"/>
              </w:rPr>
            </w:pPr>
            <w:r>
              <w:rPr>
                <w:rFonts w:ascii="仿宋" w:hAnsi="仿宋" w:eastAsia="仿宋" w:cs="仿宋"/>
                <w:spacing w:val="-4"/>
                <w:sz w:val="21"/>
                <w:szCs w:val="21"/>
                <w:shd w:val="clear" w:fill="FFFFFE"/>
              </w:rPr>
              <w:t>二、供应商应在法定质疑期内一次性针对同一采购程</w:t>
            </w:r>
            <w:r>
              <w:rPr>
                <w:rFonts w:ascii="仿宋" w:hAnsi="仿宋" w:eastAsia="仿宋" w:cs="仿宋"/>
                <w:spacing w:val="-5"/>
                <w:sz w:val="21"/>
                <w:szCs w:val="21"/>
                <w:shd w:val="clear" w:fill="FFFFFE"/>
              </w:rPr>
              <w:t>序环节提出</w:t>
            </w:r>
            <w:r>
              <w:rPr>
                <w:rFonts w:ascii="仿宋" w:hAnsi="仿宋" w:eastAsia="仿宋" w:cs="仿宋"/>
                <w:spacing w:val="-9"/>
                <w:sz w:val="21"/>
                <w:szCs w:val="21"/>
                <w:shd w:val="clear" w:fill="FFFFFE"/>
              </w:rPr>
              <w:t>质疑，否则针对再次提出质疑将不予接收。（采购程</w:t>
            </w:r>
            <w:r>
              <w:rPr>
                <w:rFonts w:ascii="仿宋" w:hAnsi="仿宋" w:eastAsia="仿宋" w:cs="仿宋"/>
                <w:spacing w:val="-10"/>
                <w:sz w:val="21"/>
                <w:szCs w:val="21"/>
                <w:shd w:val="clear" w:fill="FFFFFE"/>
              </w:rPr>
              <w:t>序环节分为：</w:t>
            </w:r>
            <w:r>
              <w:rPr>
                <w:rFonts w:ascii="仿宋" w:hAnsi="仿宋" w:eastAsia="仿宋" w:cs="仿宋"/>
                <w:spacing w:val="-1"/>
                <w:sz w:val="21"/>
                <w:szCs w:val="21"/>
                <w:shd w:val="clear" w:fill="FFFFFE"/>
              </w:rPr>
              <w:t>采购公告、采购文件、采购过程、成交结果）</w:t>
            </w:r>
          </w:p>
        </w:tc>
      </w:tr>
    </w:tbl>
    <w:p w14:paraId="1C6F8115">
      <w:pPr>
        <w:spacing w:line="297" w:lineRule="exact"/>
        <w:ind w:firstLine="1802"/>
      </w:pPr>
      <w:r>
        <w:rPr>
          <w:position w:val="-5"/>
        </w:rPr>
        <w:pict>
          <v:shape id="_x0000_s1040" o:spid="_x0000_s1040" o:spt="202" type="#_x0000_t202" style="height:14.9pt;width:208.95pt;" fillcolor="#FFFFFF" filled="t" stroked="f" coordsize="21600,21600">
            <v:path/>
            <v:fill on="t" focussize="0,0"/>
            <v:stroke on="f"/>
            <v:imagedata o:title=""/>
            <o:lock v:ext="edit" aspectratio="f"/>
            <v:textbox inset="0mm,0mm,0mm,0mm">
              <w:txbxContent>
                <w:p w14:paraId="66F25071">
                  <w:pPr>
                    <w:spacing w:before="53" w:line="219" w:lineRule="auto"/>
                    <w:ind w:left="19"/>
                    <w:rPr>
                      <w:rFonts w:ascii="仿宋" w:hAnsi="仿宋" w:eastAsia="仿宋" w:cs="仿宋"/>
                      <w:sz w:val="21"/>
                      <w:szCs w:val="21"/>
                    </w:rPr>
                  </w:pPr>
                  <w:r>
                    <w:rPr>
                      <w:rFonts w:ascii="仿宋" w:hAnsi="仿宋" w:eastAsia="仿宋" w:cs="仿宋"/>
                      <w:spacing w:val="-3"/>
                      <w:sz w:val="21"/>
                      <w:szCs w:val="21"/>
                    </w:rPr>
                    <w:t>注：表格中“</w:t>
                  </w:r>
                  <w:r>
                    <w:rPr>
                      <w:rFonts w:ascii="MS Gothic" w:hAnsi="MS Gothic" w:eastAsia="MS Gothic" w:cs="MS Gothic"/>
                      <w:spacing w:val="-3"/>
                      <w:sz w:val="21"/>
                      <w:szCs w:val="21"/>
                    </w:rPr>
                    <w:t>☑</w:t>
                  </w:r>
                  <w:r>
                    <w:rPr>
                      <w:rFonts w:ascii="仿宋" w:hAnsi="仿宋" w:eastAsia="仿宋" w:cs="仿宋"/>
                      <w:spacing w:val="-3"/>
                      <w:sz w:val="21"/>
                      <w:szCs w:val="21"/>
                    </w:rPr>
                    <w:t>”项或“■”项为被选中项。</w:t>
                  </w:r>
                </w:p>
              </w:txbxContent>
            </v:textbox>
            <w10:wrap type="none"/>
            <w10:anchorlock/>
          </v:shape>
        </w:pict>
      </w:r>
    </w:p>
    <w:p w14:paraId="3B81EA03">
      <w:pPr>
        <w:spacing w:line="297" w:lineRule="exact"/>
        <w:sectPr>
          <w:footerReference r:id="rId21" w:type="default"/>
          <w:pgSz w:w="11907" w:h="16839"/>
          <w:pgMar w:top="400" w:right="0" w:bottom="1174" w:left="0" w:header="0" w:footer="946" w:gutter="0"/>
          <w:cols w:space="720" w:num="1"/>
        </w:sectPr>
      </w:pPr>
    </w:p>
    <w:p w14:paraId="7E999796">
      <w:pPr>
        <w:pStyle w:val="2"/>
        <w:spacing w:line="245" w:lineRule="auto"/>
      </w:pPr>
    </w:p>
    <w:p w14:paraId="65511B77">
      <w:pPr>
        <w:pStyle w:val="2"/>
        <w:spacing w:line="245" w:lineRule="auto"/>
      </w:pPr>
    </w:p>
    <w:p w14:paraId="219BC532">
      <w:pPr>
        <w:pStyle w:val="2"/>
        <w:spacing w:line="245" w:lineRule="auto"/>
      </w:pPr>
    </w:p>
    <w:p w14:paraId="50A7BA54">
      <w:pPr>
        <w:pStyle w:val="2"/>
        <w:spacing w:line="245" w:lineRule="auto"/>
      </w:pPr>
    </w:p>
    <w:p w14:paraId="40DEA4DF">
      <w:pPr>
        <w:spacing w:before="101" w:line="225" w:lineRule="auto"/>
        <w:ind w:left="5420"/>
        <w:outlineLvl w:val="1"/>
        <w:rPr>
          <w:rFonts w:ascii="仿宋" w:hAnsi="仿宋" w:eastAsia="仿宋" w:cs="仿宋"/>
          <w:sz w:val="31"/>
          <w:szCs w:val="31"/>
        </w:rPr>
      </w:pPr>
      <w:bookmarkStart w:id="10" w:name="bookmark108"/>
      <w:bookmarkEnd w:id="10"/>
      <w:bookmarkStart w:id="11" w:name="bookmark4"/>
      <w:bookmarkEnd w:id="11"/>
      <w:bookmarkStart w:id="12" w:name="bookmark56"/>
      <w:bookmarkEnd w:id="12"/>
      <w:r>
        <w:rPr>
          <w:rFonts w:ascii="仿宋" w:hAnsi="仿宋" w:eastAsia="仿宋" w:cs="仿宋"/>
          <w:b/>
          <w:bCs/>
          <w:spacing w:val="-13"/>
          <w:sz w:val="31"/>
          <w:szCs w:val="31"/>
          <w:shd w:val="clear" w:fill="FFFFFE"/>
        </w:rPr>
        <w:t>二</w:t>
      </w:r>
      <w:r>
        <w:rPr>
          <w:rFonts w:ascii="仿宋" w:hAnsi="仿宋" w:eastAsia="仿宋" w:cs="仿宋"/>
          <w:spacing w:val="42"/>
          <w:sz w:val="31"/>
          <w:szCs w:val="31"/>
          <w:shd w:val="clear" w:fill="FFFFFE"/>
        </w:rPr>
        <w:t xml:space="preserve"> </w:t>
      </w:r>
      <w:r>
        <w:rPr>
          <w:rFonts w:ascii="仿宋" w:hAnsi="仿宋" w:eastAsia="仿宋" w:cs="仿宋"/>
          <w:b/>
          <w:bCs/>
          <w:spacing w:val="-13"/>
          <w:sz w:val="31"/>
          <w:szCs w:val="31"/>
          <w:shd w:val="clear" w:fill="FFFFFE"/>
        </w:rPr>
        <w:t>总则</w:t>
      </w:r>
    </w:p>
    <w:p w14:paraId="1B9A1E41">
      <w:pPr>
        <w:spacing w:before="226" w:line="219" w:lineRule="auto"/>
        <w:ind w:left="1825"/>
        <w:rPr>
          <w:rFonts w:ascii="仿宋" w:hAnsi="仿宋" w:eastAsia="仿宋" w:cs="仿宋"/>
          <w:sz w:val="21"/>
          <w:szCs w:val="21"/>
        </w:rPr>
      </w:pPr>
      <w:r>
        <w:rPr>
          <w:rFonts w:ascii="仿宋" w:hAnsi="仿宋" w:eastAsia="仿宋" w:cs="仿宋"/>
          <w:b/>
          <w:bCs/>
          <w:spacing w:val="-3"/>
          <w:sz w:val="21"/>
          <w:szCs w:val="21"/>
        </w:rPr>
        <w:t>1.采购人、采购代理机构及供应商</w:t>
      </w:r>
    </w:p>
    <w:p w14:paraId="335C2ABB">
      <w:pPr>
        <w:spacing w:before="160" w:line="359" w:lineRule="auto"/>
        <w:ind w:left="1816" w:right="1798" w:firstLine="9"/>
        <w:rPr>
          <w:rFonts w:ascii="仿宋" w:hAnsi="仿宋" w:eastAsia="仿宋" w:cs="仿宋"/>
          <w:sz w:val="21"/>
          <w:szCs w:val="21"/>
        </w:rPr>
      </w:pPr>
      <w:r>
        <w:rPr>
          <w:rFonts w:ascii="仿宋" w:hAnsi="仿宋" w:eastAsia="仿宋" w:cs="仿宋"/>
          <w:spacing w:val="-2"/>
          <w:sz w:val="21"/>
          <w:szCs w:val="21"/>
          <w:shd w:val="clear" w:fill="FFFFFE"/>
        </w:rPr>
        <w:t>1.1</w:t>
      </w:r>
      <w:r>
        <w:rPr>
          <w:rFonts w:ascii="仿宋" w:hAnsi="仿宋" w:eastAsia="仿宋" w:cs="仿宋"/>
          <w:spacing w:val="-37"/>
          <w:sz w:val="21"/>
          <w:szCs w:val="21"/>
          <w:shd w:val="clear" w:fill="FFFFFE"/>
        </w:rPr>
        <w:t xml:space="preserve"> </w:t>
      </w:r>
      <w:r>
        <w:rPr>
          <w:rFonts w:ascii="仿宋" w:hAnsi="仿宋" w:eastAsia="仿宋" w:cs="仿宋"/>
          <w:spacing w:val="-2"/>
          <w:sz w:val="21"/>
          <w:szCs w:val="21"/>
          <w:shd w:val="clear" w:fill="FFFFFE"/>
        </w:rPr>
        <w:t>采购人：是指依法进行政府采购的国家机关、事业单位、团体组织。本项目采购人见供</w:t>
      </w:r>
      <w:r>
        <w:rPr>
          <w:rFonts w:ascii="仿宋" w:hAnsi="仿宋" w:eastAsia="仿宋" w:cs="仿宋"/>
          <w:spacing w:val="-6"/>
          <w:sz w:val="21"/>
          <w:szCs w:val="21"/>
        </w:rPr>
        <w:t>应商须知表</w:t>
      </w:r>
      <w:r>
        <w:rPr>
          <w:rFonts w:ascii="仿宋" w:hAnsi="仿宋" w:eastAsia="仿宋" w:cs="仿宋"/>
          <w:spacing w:val="-26"/>
          <w:sz w:val="21"/>
          <w:szCs w:val="21"/>
        </w:rPr>
        <w:t xml:space="preserve"> </w:t>
      </w:r>
      <w:r>
        <w:rPr>
          <w:rFonts w:ascii="仿宋" w:hAnsi="仿宋" w:eastAsia="仿宋" w:cs="仿宋"/>
          <w:spacing w:val="-6"/>
          <w:sz w:val="21"/>
          <w:szCs w:val="21"/>
        </w:rPr>
        <w:t>1.1</w:t>
      </w:r>
      <w:r>
        <w:rPr>
          <w:rFonts w:ascii="仿宋" w:hAnsi="仿宋" w:eastAsia="仿宋" w:cs="仿宋"/>
          <w:spacing w:val="-38"/>
          <w:sz w:val="21"/>
          <w:szCs w:val="21"/>
        </w:rPr>
        <w:t xml:space="preserve"> </w:t>
      </w:r>
      <w:r>
        <w:rPr>
          <w:rFonts w:ascii="仿宋" w:hAnsi="仿宋" w:eastAsia="仿宋" w:cs="仿宋"/>
          <w:spacing w:val="-6"/>
          <w:sz w:val="21"/>
          <w:szCs w:val="21"/>
        </w:rPr>
        <w:t>条。</w:t>
      </w:r>
    </w:p>
    <w:p w14:paraId="19ABA5CD">
      <w:pPr>
        <w:spacing w:before="1" w:line="358" w:lineRule="auto"/>
        <w:ind w:left="1821" w:right="1798" w:firstLine="4"/>
        <w:rPr>
          <w:rFonts w:ascii="仿宋" w:hAnsi="仿宋" w:eastAsia="仿宋" w:cs="仿宋"/>
          <w:sz w:val="21"/>
          <w:szCs w:val="21"/>
        </w:rPr>
      </w:pPr>
      <w:r>
        <w:rPr>
          <w:rFonts w:ascii="仿宋" w:hAnsi="仿宋" w:eastAsia="仿宋" w:cs="仿宋"/>
          <w:spacing w:val="-2"/>
          <w:sz w:val="21"/>
          <w:szCs w:val="21"/>
          <w:shd w:val="clear" w:fill="FFFFFE"/>
        </w:rPr>
        <w:t>1.2</w:t>
      </w:r>
      <w:r>
        <w:rPr>
          <w:rFonts w:ascii="仿宋" w:hAnsi="仿宋" w:eastAsia="仿宋" w:cs="仿宋"/>
          <w:spacing w:val="-37"/>
          <w:sz w:val="21"/>
          <w:szCs w:val="21"/>
          <w:shd w:val="clear" w:fill="FFFFFE"/>
        </w:rPr>
        <w:t xml:space="preserve"> </w:t>
      </w:r>
      <w:r>
        <w:rPr>
          <w:rFonts w:ascii="仿宋" w:hAnsi="仿宋" w:eastAsia="仿宋" w:cs="仿宋"/>
          <w:spacing w:val="-2"/>
          <w:sz w:val="21"/>
          <w:szCs w:val="21"/>
          <w:shd w:val="clear" w:fill="FFFFFE"/>
        </w:rPr>
        <w:t>采购代理机构：是指集中采购机构或从事采购代理业务的社会中介机构，本项目的采购</w:t>
      </w:r>
      <w:r>
        <w:rPr>
          <w:rFonts w:ascii="仿宋" w:hAnsi="仿宋" w:eastAsia="仿宋" w:cs="仿宋"/>
          <w:spacing w:val="-4"/>
          <w:sz w:val="21"/>
          <w:szCs w:val="21"/>
        </w:rPr>
        <w:t>代理机构见供应商须知表</w:t>
      </w:r>
      <w:r>
        <w:rPr>
          <w:rFonts w:ascii="仿宋" w:hAnsi="仿宋" w:eastAsia="仿宋" w:cs="仿宋"/>
          <w:spacing w:val="-29"/>
          <w:sz w:val="21"/>
          <w:szCs w:val="21"/>
        </w:rPr>
        <w:t xml:space="preserve"> </w:t>
      </w:r>
      <w:r>
        <w:rPr>
          <w:rFonts w:ascii="仿宋" w:hAnsi="仿宋" w:eastAsia="仿宋" w:cs="仿宋"/>
          <w:spacing w:val="-4"/>
          <w:sz w:val="21"/>
          <w:szCs w:val="21"/>
        </w:rPr>
        <w:t>1.2</w:t>
      </w:r>
      <w:r>
        <w:rPr>
          <w:rFonts w:ascii="仿宋" w:hAnsi="仿宋" w:eastAsia="仿宋" w:cs="仿宋"/>
          <w:spacing w:val="-36"/>
          <w:sz w:val="21"/>
          <w:szCs w:val="21"/>
        </w:rPr>
        <w:t xml:space="preserve"> </w:t>
      </w:r>
      <w:r>
        <w:rPr>
          <w:rFonts w:ascii="仿宋" w:hAnsi="仿宋" w:eastAsia="仿宋" w:cs="仿宋"/>
          <w:spacing w:val="-4"/>
          <w:sz w:val="21"/>
          <w:szCs w:val="21"/>
        </w:rPr>
        <w:t>条。</w:t>
      </w:r>
    </w:p>
    <w:p w14:paraId="12CE754A">
      <w:pPr>
        <w:spacing w:before="1" w:line="359" w:lineRule="auto"/>
        <w:ind w:left="1817" w:right="1798" w:hanging="3"/>
        <w:rPr>
          <w:rFonts w:ascii="仿宋" w:hAnsi="仿宋" w:eastAsia="仿宋" w:cs="仿宋"/>
          <w:sz w:val="21"/>
          <w:szCs w:val="21"/>
        </w:rPr>
      </w:pPr>
      <w:r>
        <w:rPr>
          <w:rFonts w:ascii="仿宋" w:hAnsi="仿宋" w:eastAsia="仿宋" w:cs="仿宋"/>
          <w:spacing w:val="-2"/>
          <w:sz w:val="21"/>
          <w:szCs w:val="21"/>
          <w:shd w:val="clear" w:fill="FFFFFE"/>
        </w:rPr>
        <w:t>★1.3</w:t>
      </w:r>
      <w:r>
        <w:rPr>
          <w:rFonts w:ascii="仿宋" w:hAnsi="仿宋" w:eastAsia="仿宋" w:cs="仿宋"/>
          <w:spacing w:val="-26"/>
          <w:sz w:val="21"/>
          <w:szCs w:val="21"/>
          <w:shd w:val="clear" w:fill="FFFFFE"/>
        </w:rPr>
        <w:t xml:space="preserve"> </w:t>
      </w:r>
      <w:r>
        <w:rPr>
          <w:rFonts w:ascii="仿宋" w:hAnsi="仿宋" w:eastAsia="仿宋" w:cs="仿宋"/>
          <w:spacing w:val="-2"/>
          <w:sz w:val="21"/>
          <w:szCs w:val="21"/>
          <w:shd w:val="clear" w:fill="FFFFFE"/>
        </w:rPr>
        <w:t>供应商：是指向采购人提供货物、工程或者服务的法人、非法人组织或者自然人。本</w:t>
      </w:r>
      <w:r>
        <w:rPr>
          <w:rFonts w:ascii="仿宋" w:hAnsi="仿宋" w:eastAsia="仿宋" w:cs="仿宋"/>
          <w:spacing w:val="-1"/>
          <w:sz w:val="21"/>
          <w:szCs w:val="21"/>
          <w:shd w:val="clear" w:fill="FFFFFE"/>
        </w:rPr>
        <w:t>项目的供应商及其响应服务须满足以下条件：</w:t>
      </w:r>
    </w:p>
    <w:p w14:paraId="5B7652DF">
      <w:pPr>
        <w:spacing w:before="2" w:line="358" w:lineRule="auto"/>
        <w:ind w:left="1824" w:right="1798" w:firstLine="1"/>
        <w:rPr>
          <w:rFonts w:ascii="仿宋" w:hAnsi="仿宋" w:eastAsia="仿宋" w:cs="仿宋"/>
          <w:sz w:val="21"/>
          <w:szCs w:val="21"/>
        </w:rPr>
      </w:pPr>
      <w:r>
        <w:rPr>
          <w:rFonts w:ascii="仿宋" w:hAnsi="仿宋" w:eastAsia="仿宋" w:cs="仿宋"/>
          <w:spacing w:val="-2"/>
          <w:sz w:val="21"/>
          <w:szCs w:val="21"/>
          <w:shd w:val="clear" w:fill="FFFFFE"/>
        </w:rPr>
        <w:t>1.3.1</w:t>
      </w:r>
      <w:r>
        <w:rPr>
          <w:rFonts w:ascii="仿宋" w:hAnsi="仿宋" w:eastAsia="仿宋" w:cs="仿宋"/>
          <w:spacing w:val="-35"/>
          <w:sz w:val="21"/>
          <w:szCs w:val="21"/>
          <w:shd w:val="clear" w:fill="FFFFFE"/>
        </w:rPr>
        <w:t xml:space="preserve"> </w:t>
      </w:r>
      <w:r>
        <w:rPr>
          <w:rFonts w:ascii="仿宋" w:hAnsi="仿宋" w:eastAsia="仿宋" w:cs="仿宋"/>
          <w:spacing w:val="-2"/>
          <w:sz w:val="21"/>
          <w:szCs w:val="21"/>
          <w:shd w:val="clear" w:fill="FFFFFE"/>
        </w:rPr>
        <w:t>在中华人民共和国境内注册，能够独立承担民事责任，有生产或供应能力的本国供应</w:t>
      </w:r>
      <w:r>
        <w:rPr>
          <w:rFonts w:ascii="仿宋" w:hAnsi="仿宋" w:eastAsia="仿宋" w:cs="仿宋"/>
          <w:spacing w:val="-6"/>
          <w:sz w:val="21"/>
          <w:szCs w:val="21"/>
          <w:shd w:val="clear" w:fill="FFFFFE"/>
        </w:rPr>
        <w:t>商。</w:t>
      </w:r>
    </w:p>
    <w:p w14:paraId="16E3A71B">
      <w:pPr>
        <w:spacing w:before="2" w:line="359" w:lineRule="auto"/>
        <w:ind w:left="1818" w:right="1798" w:firstLine="7"/>
        <w:rPr>
          <w:rFonts w:ascii="仿宋" w:hAnsi="仿宋" w:eastAsia="仿宋" w:cs="仿宋"/>
          <w:sz w:val="21"/>
          <w:szCs w:val="21"/>
        </w:rPr>
      </w:pPr>
      <w:r>
        <w:rPr>
          <w:rFonts w:ascii="仿宋" w:hAnsi="仿宋" w:eastAsia="仿宋" w:cs="仿宋"/>
          <w:spacing w:val="-2"/>
          <w:sz w:val="21"/>
          <w:szCs w:val="21"/>
          <w:shd w:val="clear" w:fill="FFFFFE"/>
        </w:rPr>
        <w:t>1.3.2</w:t>
      </w:r>
      <w:r>
        <w:rPr>
          <w:rFonts w:ascii="仿宋" w:hAnsi="仿宋" w:eastAsia="仿宋" w:cs="仿宋"/>
          <w:spacing w:val="-36"/>
          <w:sz w:val="21"/>
          <w:szCs w:val="21"/>
          <w:shd w:val="clear" w:fill="FFFFFE"/>
        </w:rPr>
        <w:t xml:space="preserve"> </w:t>
      </w:r>
      <w:r>
        <w:rPr>
          <w:rFonts w:ascii="仿宋" w:hAnsi="仿宋" w:eastAsia="仿宋" w:cs="仿宋"/>
          <w:spacing w:val="-2"/>
          <w:sz w:val="21"/>
          <w:szCs w:val="21"/>
          <w:shd w:val="clear" w:fill="FFFFFE"/>
        </w:rPr>
        <w:t>符合《中华人民共和国政府采购法》第二十二条关于供应商条件的规定，遵守本项目</w:t>
      </w:r>
      <w:r>
        <w:rPr>
          <w:rFonts w:ascii="仿宋" w:hAnsi="仿宋" w:eastAsia="仿宋" w:cs="仿宋"/>
          <w:spacing w:val="-1"/>
          <w:sz w:val="21"/>
          <w:szCs w:val="21"/>
          <w:shd w:val="clear" w:fill="FFFFFE"/>
        </w:rPr>
        <w:t>采购人本级和上级财政部门关于政府采购的有关规定。</w:t>
      </w:r>
    </w:p>
    <w:p w14:paraId="4EA7F6B3">
      <w:pPr>
        <w:spacing w:line="219" w:lineRule="auto"/>
        <w:ind w:left="1825"/>
        <w:rPr>
          <w:rFonts w:ascii="仿宋" w:hAnsi="仿宋" w:eastAsia="仿宋" w:cs="仿宋"/>
          <w:sz w:val="21"/>
          <w:szCs w:val="21"/>
        </w:rPr>
      </w:pPr>
      <w:r>
        <w:rPr>
          <w:rFonts w:ascii="仿宋" w:hAnsi="仿宋" w:eastAsia="仿宋" w:cs="仿宋"/>
          <w:spacing w:val="-2"/>
          <w:sz w:val="21"/>
          <w:szCs w:val="21"/>
          <w:shd w:val="clear" w:fill="FFFFFE"/>
        </w:rPr>
        <w:t>1.3.3</w:t>
      </w:r>
      <w:r>
        <w:rPr>
          <w:rFonts w:ascii="仿宋" w:hAnsi="仿宋" w:eastAsia="仿宋" w:cs="仿宋"/>
          <w:spacing w:val="-14"/>
          <w:sz w:val="21"/>
          <w:szCs w:val="21"/>
          <w:shd w:val="clear" w:fill="FFFFFE"/>
        </w:rPr>
        <w:t xml:space="preserve"> </w:t>
      </w:r>
      <w:r>
        <w:rPr>
          <w:rFonts w:ascii="仿宋" w:hAnsi="仿宋" w:eastAsia="仿宋" w:cs="仿宋"/>
          <w:spacing w:val="-2"/>
          <w:sz w:val="21"/>
          <w:szCs w:val="21"/>
          <w:shd w:val="clear" w:fill="FFFFFE"/>
        </w:rPr>
        <w:t>以采购代理机构认可的方式获得了本项目的采购文件。</w:t>
      </w:r>
    </w:p>
    <w:p w14:paraId="6DC5CAC3">
      <w:pPr>
        <w:spacing w:before="159" w:line="218" w:lineRule="auto"/>
        <w:ind w:left="1825"/>
        <w:rPr>
          <w:rFonts w:ascii="仿宋" w:hAnsi="仿宋" w:eastAsia="仿宋" w:cs="仿宋"/>
          <w:sz w:val="21"/>
          <w:szCs w:val="21"/>
        </w:rPr>
      </w:pPr>
      <w:r>
        <w:rPr>
          <w:rFonts w:ascii="仿宋" w:hAnsi="仿宋" w:eastAsia="仿宋" w:cs="仿宋"/>
          <w:spacing w:val="-3"/>
          <w:sz w:val="21"/>
          <w:szCs w:val="21"/>
        </w:rPr>
        <w:t>1.3.4</w:t>
      </w:r>
      <w:r>
        <w:rPr>
          <w:rFonts w:ascii="仿宋" w:hAnsi="仿宋" w:eastAsia="仿宋" w:cs="仿宋"/>
          <w:spacing w:val="-27"/>
          <w:sz w:val="21"/>
          <w:szCs w:val="21"/>
        </w:rPr>
        <w:t xml:space="preserve"> </w:t>
      </w:r>
      <w:r>
        <w:rPr>
          <w:rFonts w:ascii="仿宋" w:hAnsi="仿宋" w:eastAsia="仿宋" w:cs="仿宋"/>
          <w:spacing w:val="-3"/>
          <w:sz w:val="21"/>
          <w:szCs w:val="21"/>
        </w:rPr>
        <w:t>符合供应商须知表</w:t>
      </w:r>
      <w:r>
        <w:rPr>
          <w:rFonts w:ascii="仿宋" w:hAnsi="仿宋" w:eastAsia="仿宋" w:cs="仿宋"/>
          <w:spacing w:val="-31"/>
          <w:sz w:val="21"/>
          <w:szCs w:val="21"/>
        </w:rPr>
        <w:t xml:space="preserve"> </w:t>
      </w:r>
      <w:r>
        <w:rPr>
          <w:rFonts w:ascii="仿宋" w:hAnsi="仿宋" w:eastAsia="仿宋" w:cs="仿宋"/>
          <w:spacing w:val="-3"/>
          <w:sz w:val="21"/>
          <w:szCs w:val="21"/>
        </w:rPr>
        <w:t>1.3.4</w:t>
      </w:r>
      <w:r>
        <w:rPr>
          <w:rFonts w:ascii="仿宋" w:hAnsi="仿宋" w:eastAsia="仿宋" w:cs="仿宋"/>
          <w:spacing w:val="-38"/>
          <w:sz w:val="21"/>
          <w:szCs w:val="21"/>
        </w:rPr>
        <w:t xml:space="preserve"> </w:t>
      </w:r>
      <w:r>
        <w:rPr>
          <w:rFonts w:ascii="仿宋" w:hAnsi="仿宋" w:eastAsia="仿宋" w:cs="仿宋"/>
          <w:spacing w:val="-3"/>
          <w:sz w:val="21"/>
          <w:szCs w:val="21"/>
        </w:rPr>
        <w:t>条中规定的其他要求。</w:t>
      </w:r>
    </w:p>
    <w:p w14:paraId="0F8C5FE0">
      <w:pPr>
        <w:spacing w:before="159" w:line="360" w:lineRule="auto"/>
        <w:ind w:left="1817" w:right="1800" w:firstLine="8"/>
        <w:rPr>
          <w:rFonts w:ascii="仿宋" w:hAnsi="仿宋" w:eastAsia="仿宋" w:cs="仿宋"/>
          <w:sz w:val="21"/>
          <w:szCs w:val="21"/>
        </w:rPr>
      </w:pPr>
      <w:r>
        <w:rPr>
          <w:rFonts w:ascii="仿宋" w:hAnsi="仿宋" w:eastAsia="仿宋" w:cs="仿宋"/>
          <w:spacing w:val="-3"/>
          <w:sz w:val="21"/>
          <w:szCs w:val="21"/>
        </w:rPr>
        <w:t>1.3.5</w:t>
      </w:r>
      <w:r>
        <w:rPr>
          <w:rFonts w:ascii="仿宋" w:hAnsi="仿宋" w:eastAsia="仿宋" w:cs="仿宋"/>
          <w:spacing w:val="-30"/>
          <w:sz w:val="21"/>
          <w:szCs w:val="21"/>
        </w:rPr>
        <w:t xml:space="preserve"> </w:t>
      </w:r>
      <w:r>
        <w:rPr>
          <w:rFonts w:ascii="仿宋" w:hAnsi="仿宋" w:eastAsia="仿宋" w:cs="仿宋"/>
          <w:spacing w:val="-3"/>
          <w:sz w:val="21"/>
          <w:szCs w:val="21"/>
        </w:rPr>
        <w:t>若供应商须知表</w:t>
      </w:r>
      <w:r>
        <w:rPr>
          <w:rFonts w:ascii="仿宋" w:hAnsi="仿宋" w:eastAsia="仿宋" w:cs="仿宋"/>
          <w:spacing w:val="-29"/>
          <w:sz w:val="21"/>
          <w:szCs w:val="21"/>
        </w:rPr>
        <w:t xml:space="preserve"> </w:t>
      </w:r>
      <w:r>
        <w:rPr>
          <w:rFonts w:ascii="仿宋" w:hAnsi="仿宋" w:eastAsia="仿宋" w:cs="仿宋"/>
          <w:spacing w:val="-3"/>
          <w:sz w:val="21"/>
          <w:szCs w:val="21"/>
        </w:rPr>
        <w:t>1.3.5</w:t>
      </w:r>
      <w:r>
        <w:rPr>
          <w:rFonts w:ascii="仿宋" w:hAnsi="仿宋" w:eastAsia="仿宋" w:cs="仿宋"/>
          <w:spacing w:val="-35"/>
          <w:sz w:val="21"/>
          <w:szCs w:val="21"/>
        </w:rPr>
        <w:t xml:space="preserve"> </w:t>
      </w:r>
      <w:r>
        <w:rPr>
          <w:rFonts w:ascii="仿宋" w:hAnsi="仿宋" w:eastAsia="仿宋" w:cs="仿宋"/>
          <w:spacing w:val="-3"/>
          <w:sz w:val="21"/>
          <w:szCs w:val="21"/>
        </w:rPr>
        <w:t>条中写明专门面向中小企业采购的，如供应商为非中小企业且</w:t>
      </w:r>
      <w:r>
        <w:rPr>
          <w:rFonts w:ascii="仿宋" w:hAnsi="仿宋" w:eastAsia="仿宋" w:cs="仿宋"/>
          <w:sz w:val="21"/>
          <w:szCs w:val="21"/>
          <w:shd w:val="clear" w:fill="FFFFFE"/>
        </w:rPr>
        <w:t>所响应产品为非中小企业产品，其响应文件将被认定为</w:t>
      </w:r>
      <w:r>
        <w:rPr>
          <w:rFonts w:ascii="仿宋" w:hAnsi="仿宋" w:eastAsia="仿宋" w:cs="仿宋"/>
          <w:b/>
          <w:bCs/>
          <w:sz w:val="21"/>
          <w:szCs w:val="21"/>
          <w:shd w:val="clear" w:fill="FFFFFE"/>
        </w:rPr>
        <w:t>无效响应</w:t>
      </w:r>
      <w:r>
        <w:rPr>
          <w:rFonts w:ascii="仿宋" w:hAnsi="仿宋" w:eastAsia="仿宋" w:cs="仿宋"/>
          <w:sz w:val="21"/>
          <w:szCs w:val="21"/>
          <w:shd w:val="clear" w:fill="FFFFFE"/>
        </w:rPr>
        <w:t>。</w:t>
      </w:r>
    </w:p>
    <w:p w14:paraId="3D5A5AE1">
      <w:pPr>
        <w:spacing w:before="4" w:line="358" w:lineRule="auto"/>
        <w:ind w:left="1816" w:right="1798" w:firstLine="9"/>
        <w:rPr>
          <w:rFonts w:ascii="仿宋" w:hAnsi="仿宋" w:eastAsia="仿宋" w:cs="仿宋"/>
          <w:sz w:val="21"/>
          <w:szCs w:val="21"/>
        </w:rPr>
      </w:pPr>
      <w:r>
        <w:rPr>
          <w:rFonts w:ascii="仿宋" w:hAnsi="仿宋" w:eastAsia="仿宋" w:cs="仿宋"/>
          <w:spacing w:val="-3"/>
          <w:sz w:val="21"/>
          <w:szCs w:val="21"/>
          <w:shd w:val="clear" w:fill="FFFFFE"/>
        </w:rPr>
        <w:t>1.3.6</w:t>
      </w:r>
      <w:r>
        <w:rPr>
          <w:rFonts w:ascii="仿宋" w:hAnsi="仿宋" w:eastAsia="仿宋" w:cs="仿宋"/>
          <w:spacing w:val="-27"/>
          <w:sz w:val="21"/>
          <w:szCs w:val="21"/>
          <w:shd w:val="clear" w:fill="FFFFFE"/>
        </w:rPr>
        <w:t xml:space="preserve"> </w:t>
      </w:r>
      <w:r>
        <w:rPr>
          <w:rFonts w:ascii="仿宋" w:hAnsi="仿宋" w:eastAsia="仿宋" w:cs="仿宋"/>
          <w:spacing w:val="-3"/>
          <w:sz w:val="21"/>
          <w:szCs w:val="21"/>
          <w:shd w:val="clear" w:fill="FFFFFE"/>
        </w:rPr>
        <w:t>若供应商须知表</w:t>
      </w:r>
      <w:r>
        <w:rPr>
          <w:rFonts w:ascii="仿宋" w:hAnsi="仿宋" w:eastAsia="仿宋" w:cs="仿宋"/>
          <w:spacing w:val="-29"/>
          <w:sz w:val="21"/>
          <w:szCs w:val="21"/>
          <w:shd w:val="clear" w:fill="FFFFFE"/>
        </w:rPr>
        <w:t xml:space="preserve"> </w:t>
      </w:r>
      <w:r>
        <w:rPr>
          <w:rFonts w:ascii="仿宋" w:hAnsi="仿宋" w:eastAsia="仿宋" w:cs="仿宋"/>
          <w:spacing w:val="-3"/>
          <w:sz w:val="21"/>
          <w:szCs w:val="21"/>
          <w:shd w:val="clear" w:fill="FFFFFE"/>
        </w:rPr>
        <w:t>1.3.6</w:t>
      </w:r>
      <w:r>
        <w:rPr>
          <w:rFonts w:ascii="仿宋" w:hAnsi="仿宋" w:eastAsia="仿宋" w:cs="仿宋"/>
          <w:spacing w:val="-39"/>
          <w:sz w:val="21"/>
          <w:szCs w:val="21"/>
          <w:shd w:val="clear" w:fill="FFFFFE"/>
        </w:rPr>
        <w:t xml:space="preserve"> </w:t>
      </w:r>
      <w:r>
        <w:rPr>
          <w:rFonts w:ascii="仿宋" w:hAnsi="仿宋" w:eastAsia="仿宋" w:cs="仿宋"/>
          <w:spacing w:val="-3"/>
          <w:sz w:val="21"/>
          <w:szCs w:val="21"/>
          <w:shd w:val="clear" w:fill="FFFFFE"/>
        </w:rPr>
        <w:t>款中写明采购服务所伴随的货物为财政部、发展改革委、生态环境部等部门发布的品目清单中属于实施政府强制采购品目清单范围的节能产品，如供应商所响应伴随的货物不具备依据国家确定的认证机构出具的、处于有效期之内的节能产品认证</w:t>
      </w:r>
      <w:r>
        <w:rPr>
          <w:rFonts w:ascii="仿宋" w:hAnsi="仿宋" w:eastAsia="仿宋" w:cs="仿宋"/>
          <w:sz w:val="21"/>
          <w:szCs w:val="21"/>
          <w:shd w:val="clear" w:fill="FFFFFE"/>
        </w:rPr>
        <w:t>证书，其响应文件将被认定为</w:t>
      </w:r>
      <w:r>
        <w:rPr>
          <w:rFonts w:ascii="仿宋" w:hAnsi="仿宋" w:eastAsia="仿宋" w:cs="仿宋"/>
          <w:b/>
          <w:bCs/>
          <w:sz w:val="21"/>
          <w:szCs w:val="21"/>
          <w:shd w:val="clear" w:fill="FFFFFE"/>
        </w:rPr>
        <w:t>无效响应</w:t>
      </w:r>
      <w:r>
        <w:rPr>
          <w:rFonts w:ascii="仿宋" w:hAnsi="仿宋" w:eastAsia="仿宋" w:cs="仿宋"/>
          <w:sz w:val="21"/>
          <w:szCs w:val="21"/>
          <w:shd w:val="clear" w:fill="FFFFFE"/>
        </w:rPr>
        <w:t>。</w:t>
      </w:r>
    </w:p>
    <w:p w14:paraId="6F0CB603">
      <w:pPr>
        <w:spacing w:before="1" w:line="359" w:lineRule="auto"/>
        <w:ind w:left="1816" w:right="1737" w:firstLine="9"/>
        <w:rPr>
          <w:rFonts w:ascii="仿宋" w:hAnsi="仿宋" w:eastAsia="仿宋" w:cs="仿宋"/>
          <w:sz w:val="21"/>
          <w:szCs w:val="21"/>
        </w:rPr>
      </w:pPr>
      <w:r>
        <w:rPr>
          <w:rFonts w:ascii="仿宋" w:hAnsi="仿宋" w:eastAsia="仿宋" w:cs="仿宋"/>
          <w:spacing w:val="-3"/>
          <w:sz w:val="21"/>
          <w:szCs w:val="21"/>
          <w:shd w:val="clear" w:fill="FFFFFE"/>
        </w:rPr>
        <w:t>1.3.7</w:t>
      </w:r>
      <w:r>
        <w:rPr>
          <w:rFonts w:ascii="仿宋" w:hAnsi="仿宋" w:eastAsia="仿宋" w:cs="仿宋"/>
          <w:spacing w:val="-27"/>
          <w:sz w:val="21"/>
          <w:szCs w:val="21"/>
          <w:shd w:val="clear" w:fill="FFFFFE"/>
        </w:rPr>
        <w:t xml:space="preserve"> </w:t>
      </w:r>
      <w:r>
        <w:rPr>
          <w:rFonts w:ascii="仿宋" w:hAnsi="仿宋" w:eastAsia="仿宋" w:cs="仿宋"/>
          <w:spacing w:val="-3"/>
          <w:sz w:val="21"/>
          <w:szCs w:val="21"/>
          <w:shd w:val="clear" w:fill="FFFFFE"/>
        </w:rPr>
        <w:t>若供应商须知表</w:t>
      </w:r>
      <w:r>
        <w:rPr>
          <w:rFonts w:ascii="仿宋" w:hAnsi="仿宋" w:eastAsia="仿宋" w:cs="仿宋"/>
          <w:spacing w:val="-29"/>
          <w:sz w:val="21"/>
          <w:szCs w:val="21"/>
          <w:shd w:val="clear" w:fill="FFFFFE"/>
        </w:rPr>
        <w:t xml:space="preserve"> </w:t>
      </w:r>
      <w:r>
        <w:rPr>
          <w:rFonts w:ascii="仿宋" w:hAnsi="仿宋" w:eastAsia="仿宋" w:cs="仿宋"/>
          <w:spacing w:val="-3"/>
          <w:sz w:val="21"/>
          <w:szCs w:val="21"/>
          <w:shd w:val="clear" w:fill="FFFFFE"/>
        </w:rPr>
        <w:t>1.3.7</w:t>
      </w:r>
      <w:r>
        <w:rPr>
          <w:rFonts w:ascii="仿宋" w:hAnsi="仿宋" w:eastAsia="仿宋" w:cs="仿宋"/>
          <w:spacing w:val="-39"/>
          <w:sz w:val="21"/>
          <w:szCs w:val="21"/>
          <w:shd w:val="clear" w:fill="FFFFFE"/>
        </w:rPr>
        <w:t xml:space="preserve"> </w:t>
      </w:r>
      <w:r>
        <w:rPr>
          <w:rFonts w:ascii="仿宋" w:hAnsi="仿宋" w:eastAsia="仿宋" w:cs="仿宋"/>
          <w:spacing w:val="-3"/>
          <w:sz w:val="21"/>
          <w:szCs w:val="21"/>
          <w:shd w:val="clear" w:fill="FFFFFE"/>
        </w:rPr>
        <w:t>款中写明要求采购列入《辽宁省创新产品和服务目录》内服务及伴随货物，且该要求在第五章 评审方法 附表</w:t>
      </w:r>
      <w:r>
        <w:rPr>
          <w:rFonts w:ascii="仿宋" w:hAnsi="仿宋" w:eastAsia="仿宋" w:cs="仿宋"/>
          <w:spacing w:val="-28"/>
          <w:sz w:val="21"/>
          <w:szCs w:val="21"/>
          <w:shd w:val="clear" w:fill="FFFFFE"/>
        </w:rPr>
        <w:t xml:space="preserve"> </w:t>
      </w:r>
      <w:r>
        <w:rPr>
          <w:rFonts w:ascii="仿宋" w:hAnsi="仿宋" w:eastAsia="仿宋" w:cs="仿宋"/>
          <w:spacing w:val="-3"/>
          <w:sz w:val="21"/>
          <w:szCs w:val="21"/>
          <w:shd w:val="clear" w:fill="FFFFFE"/>
        </w:rPr>
        <w:t>2 符合性审查表中列为符合性审查内容的，</w:t>
      </w:r>
      <w:r>
        <w:rPr>
          <w:rFonts w:ascii="仿宋" w:hAnsi="仿宋" w:eastAsia="仿宋" w:cs="仿宋"/>
          <w:spacing w:val="-3"/>
          <w:sz w:val="21"/>
          <w:szCs w:val="21"/>
        </w:rPr>
        <w:t>如供应商所响应服务及伴随货物为非《辽宁省创新产品和服务目录》产品、服务，其响应将被认定为无效响应。</w:t>
      </w:r>
    </w:p>
    <w:p w14:paraId="4E9E0707">
      <w:pPr>
        <w:spacing w:line="219" w:lineRule="auto"/>
        <w:ind w:left="1814"/>
        <w:rPr>
          <w:rFonts w:ascii="仿宋" w:hAnsi="仿宋" w:eastAsia="仿宋" w:cs="仿宋"/>
          <w:sz w:val="21"/>
          <w:szCs w:val="21"/>
        </w:rPr>
      </w:pPr>
      <w:r>
        <w:rPr>
          <w:rFonts w:ascii="仿宋" w:hAnsi="仿宋" w:eastAsia="仿宋" w:cs="仿宋"/>
          <w:spacing w:val="-2"/>
          <w:sz w:val="21"/>
          <w:szCs w:val="21"/>
          <w:shd w:val="clear" w:fill="FFFFFE"/>
        </w:rPr>
        <w:t>★1.4</w:t>
      </w:r>
      <w:r>
        <w:rPr>
          <w:rFonts w:ascii="仿宋" w:hAnsi="仿宋" w:eastAsia="仿宋" w:cs="仿宋"/>
          <w:spacing w:val="-24"/>
          <w:sz w:val="21"/>
          <w:szCs w:val="21"/>
          <w:shd w:val="clear" w:fill="FFFFFE"/>
        </w:rPr>
        <w:t xml:space="preserve"> </w:t>
      </w:r>
      <w:r>
        <w:rPr>
          <w:rFonts w:ascii="仿宋" w:hAnsi="仿宋" w:eastAsia="仿宋" w:cs="仿宋"/>
          <w:spacing w:val="-2"/>
          <w:sz w:val="21"/>
          <w:szCs w:val="21"/>
          <w:shd w:val="clear" w:fill="FFFFFE"/>
        </w:rPr>
        <w:t>如供应商须知表</w:t>
      </w:r>
      <w:r>
        <w:rPr>
          <w:rFonts w:ascii="仿宋" w:hAnsi="仿宋" w:eastAsia="仿宋" w:cs="仿宋"/>
          <w:spacing w:val="-29"/>
          <w:sz w:val="21"/>
          <w:szCs w:val="21"/>
          <w:shd w:val="clear" w:fill="FFFFFE"/>
        </w:rPr>
        <w:t xml:space="preserve"> </w:t>
      </w:r>
      <w:r>
        <w:rPr>
          <w:rFonts w:ascii="仿宋" w:hAnsi="仿宋" w:eastAsia="仿宋" w:cs="仿宋"/>
          <w:spacing w:val="-2"/>
          <w:sz w:val="21"/>
          <w:szCs w:val="21"/>
          <w:shd w:val="clear" w:fill="FFFFFE"/>
        </w:rPr>
        <w:t>1.4</w:t>
      </w:r>
      <w:r>
        <w:rPr>
          <w:rFonts w:ascii="仿宋" w:hAnsi="仿宋" w:eastAsia="仿宋" w:cs="仿宋"/>
          <w:spacing w:val="-35"/>
          <w:sz w:val="21"/>
          <w:szCs w:val="21"/>
          <w:shd w:val="clear" w:fill="FFFFFE"/>
        </w:rPr>
        <w:t xml:space="preserve"> </w:t>
      </w:r>
      <w:r>
        <w:rPr>
          <w:rFonts w:ascii="仿宋" w:hAnsi="仿宋" w:eastAsia="仿宋" w:cs="仿宋"/>
          <w:spacing w:val="-2"/>
          <w:sz w:val="21"/>
          <w:szCs w:val="21"/>
          <w:shd w:val="clear" w:fill="FFFFFE"/>
        </w:rPr>
        <w:t>条中允许联合体参加采购活动的，对联合体规定如下：</w:t>
      </w:r>
    </w:p>
    <w:p w14:paraId="6F4B147D">
      <w:pPr>
        <w:spacing w:before="161" w:line="219" w:lineRule="auto"/>
        <w:ind w:left="1825"/>
        <w:rPr>
          <w:rFonts w:ascii="仿宋" w:hAnsi="仿宋" w:eastAsia="仿宋" w:cs="仿宋"/>
          <w:sz w:val="21"/>
          <w:szCs w:val="21"/>
        </w:rPr>
      </w:pPr>
      <w:r>
        <w:rPr>
          <w:rFonts w:ascii="仿宋" w:hAnsi="仿宋" w:eastAsia="仿宋" w:cs="仿宋"/>
          <w:spacing w:val="-1"/>
          <w:sz w:val="21"/>
          <w:szCs w:val="21"/>
          <w:shd w:val="clear" w:fill="FFFFFE"/>
        </w:rPr>
        <w:t>1.4.1</w:t>
      </w:r>
      <w:r>
        <w:rPr>
          <w:rFonts w:ascii="仿宋" w:hAnsi="仿宋" w:eastAsia="仿宋" w:cs="仿宋"/>
          <w:spacing w:val="-30"/>
          <w:sz w:val="21"/>
          <w:szCs w:val="21"/>
          <w:shd w:val="clear" w:fill="FFFFFE"/>
        </w:rPr>
        <w:t xml:space="preserve"> </w:t>
      </w:r>
      <w:r>
        <w:rPr>
          <w:rFonts w:ascii="仿宋" w:hAnsi="仿宋" w:eastAsia="仿宋" w:cs="仿宋"/>
          <w:spacing w:val="-1"/>
          <w:sz w:val="21"/>
          <w:szCs w:val="21"/>
          <w:shd w:val="clear" w:fill="FFFFFE"/>
        </w:rPr>
        <w:t>两个以上供应商可以组成一个联合体，以一个供应商的身份参加采购</w:t>
      </w:r>
      <w:r>
        <w:rPr>
          <w:rFonts w:ascii="仿宋" w:hAnsi="仿宋" w:eastAsia="仿宋" w:cs="仿宋"/>
          <w:spacing w:val="-2"/>
          <w:sz w:val="21"/>
          <w:szCs w:val="21"/>
          <w:shd w:val="clear" w:fill="FFFFFE"/>
        </w:rPr>
        <w:t>活动。</w:t>
      </w:r>
    </w:p>
    <w:p w14:paraId="0159A0F0">
      <w:pPr>
        <w:spacing w:before="159" w:line="218" w:lineRule="auto"/>
        <w:ind w:left="1825"/>
        <w:rPr>
          <w:rFonts w:ascii="仿宋" w:hAnsi="仿宋" w:eastAsia="仿宋" w:cs="仿宋"/>
          <w:sz w:val="21"/>
          <w:szCs w:val="21"/>
        </w:rPr>
      </w:pPr>
      <w:r>
        <w:rPr>
          <w:rFonts w:ascii="仿宋" w:hAnsi="仿宋" w:eastAsia="仿宋" w:cs="仿宋"/>
          <w:spacing w:val="-1"/>
          <w:sz w:val="21"/>
          <w:szCs w:val="21"/>
          <w:shd w:val="clear" w:fill="FFFFFE"/>
        </w:rPr>
        <w:t>1.4.2</w:t>
      </w:r>
      <w:r>
        <w:rPr>
          <w:rFonts w:ascii="仿宋" w:hAnsi="仿宋" w:eastAsia="仿宋" w:cs="仿宋"/>
          <w:spacing w:val="-30"/>
          <w:sz w:val="21"/>
          <w:szCs w:val="21"/>
          <w:shd w:val="clear" w:fill="FFFFFE"/>
        </w:rPr>
        <w:t xml:space="preserve"> </w:t>
      </w:r>
      <w:r>
        <w:rPr>
          <w:rFonts w:ascii="仿宋" w:hAnsi="仿宋" w:eastAsia="仿宋" w:cs="仿宋"/>
          <w:spacing w:val="-1"/>
          <w:sz w:val="21"/>
          <w:szCs w:val="21"/>
          <w:shd w:val="clear" w:fill="FFFFFE"/>
        </w:rPr>
        <w:t>联合体各方均应符合《中华人民共和国政府采购法》第二十二条规定的条件。</w:t>
      </w:r>
    </w:p>
    <w:p w14:paraId="43E3AFCA">
      <w:pPr>
        <w:spacing w:before="160" w:line="218" w:lineRule="auto"/>
        <w:ind w:left="1825"/>
        <w:rPr>
          <w:rFonts w:ascii="仿宋" w:hAnsi="仿宋" w:eastAsia="仿宋" w:cs="仿宋"/>
          <w:sz w:val="21"/>
          <w:szCs w:val="21"/>
        </w:rPr>
      </w:pPr>
      <w:r>
        <w:rPr>
          <w:rFonts w:ascii="仿宋" w:hAnsi="仿宋" w:eastAsia="仿宋" w:cs="仿宋"/>
          <w:spacing w:val="-1"/>
          <w:sz w:val="21"/>
          <w:szCs w:val="21"/>
          <w:shd w:val="clear" w:fill="FFFFFE"/>
        </w:rPr>
        <w:t>1.4.3</w:t>
      </w:r>
      <w:r>
        <w:rPr>
          <w:rFonts w:ascii="仿宋" w:hAnsi="仿宋" w:eastAsia="仿宋" w:cs="仿宋"/>
          <w:spacing w:val="-30"/>
          <w:sz w:val="21"/>
          <w:szCs w:val="21"/>
          <w:shd w:val="clear" w:fill="FFFFFE"/>
        </w:rPr>
        <w:t xml:space="preserve"> </w:t>
      </w:r>
      <w:r>
        <w:rPr>
          <w:rFonts w:ascii="仿宋" w:hAnsi="仿宋" w:eastAsia="仿宋" w:cs="仿宋"/>
          <w:spacing w:val="-1"/>
          <w:sz w:val="21"/>
          <w:szCs w:val="21"/>
          <w:shd w:val="clear" w:fill="FFFFFE"/>
        </w:rPr>
        <w:t>采购人根据采购项目对供应商的特殊要求，联合体中至少应当有一方符合相关规定。</w:t>
      </w:r>
    </w:p>
    <w:p w14:paraId="34902767">
      <w:pPr>
        <w:spacing w:before="160" w:line="360" w:lineRule="auto"/>
        <w:ind w:left="1818" w:right="1798" w:firstLine="7"/>
        <w:rPr>
          <w:rFonts w:ascii="仿宋" w:hAnsi="仿宋" w:eastAsia="仿宋" w:cs="仿宋"/>
          <w:sz w:val="21"/>
          <w:szCs w:val="21"/>
        </w:rPr>
      </w:pPr>
      <w:r>
        <w:rPr>
          <w:rFonts w:ascii="仿宋" w:hAnsi="仿宋" w:eastAsia="仿宋" w:cs="仿宋"/>
          <w:spacing w:val="-2"/>
          <w:sz w:val="21"/>
          <w:szCs w:val="21"/>
          <w:shd w:val="clear" w:fill="FFFFFE"/>
        </w:rPr>
        <w:t>1.4.4</w:t>
      </w:r>
      <w:r>
        <w:rPr>
          <w:rFonts w:ascii="仿宋" w:hAnsi="仿宋" w:eastAsia="仿宋" w:cs="仿宋"/>
          <w:spacing w:val="-35"/>
          <w:sz w:val="21"/>
          <w:szCs w:val="21"/>
          <w:shd w:val="clear" w:fill="FFFFFE"/>
        </w:rPr>
        <w:t xml:space="preserve"> </w:t>
      </w:r>
      <w:r>
        <w:rPr>
          <w:rFonts w:ascii="仿宋" w:hAnsi="仿宋" w:eastAsia="仿宋" w:cs="仿宋"/>
          <w:spacing w:val="-2"/>
          <w:sz w:val="21"/>
          <w:szCs w:val="21"/>
          <w:shd w:val="clear" w:fill="FFFFFE"/>
        </w:rPr>
        <w:t>联合体各方应签订共同参加采购活动协议，明确约定联合体各方承担的工作和相应的</w:t>
      </w:r>
      <w:r>
        <w:rPr>
          <w:rFonts w:ascii="仿宋" w:hAnsi="仿宋" w:eastAsia="仿宋" w:cs="仿宋"/>
          <w:spacing w:val="-10"/>
          <w:sz w:val="21"/>
          <w:szCs w:val="21"/>
        </w:rPr>
        <w:t>责任。</w:t>
      </w:r>
    </w:p>
    <w:p w14:paraId="2474E5A4">
      <w:pPr>
        <w:spacing w:before="2" w:line="359" w:lineRule="auto"/>
        <w:ind w:left="1816" w:right="1798" w:firstLine="9"/>
        <w:rPr>
          <w:rFonts w:ascii="仿宋" w:hAnsi="仿宋" w:eastAsia="仿宋" w:cs="仿宋"/>
          <w:sz w:val="21"/>
          <w:szCs w:val="21"/>
        </w:rPr>
      </w:pPr>
      <w:r>
        <w:rPr>
          <w:rFonts w:ascii="仿宋" w:hAnsi="仿宋" w:eastAsia="仿宋" w:cs="仿宋"/>
          <w:spacing w:val="-2"/>
          <w:sz w:val="21"/>
          <w:szCs w:val="21"/>
          <w:shd w:val="clear" w:fill="FFFFFE"/>
        </w:rPr>
        <w:t>1.4.5</w:t>
      </w:r>
      <w:r>
        <w:rPr>
          <w:rFonts w:ascii="仿宋" w:hAnsi="仿宋" w:eastAsia="仿宋" w:cs="仿宋"/>
          <w:spacing w:val="-36"/>
          <w:sz w:val="21"/>
          <w:szCs w:val="21"/>
          <w:shd w:val="clear" w:fill="FFFFFE"/>
        </w:rPr>
        <w:t xml:space="preserve"> </w:t>
      </w:r>
      <w:r>
        <w:rPr>
          <w:rFonts w:ascii="仿宋" w:hAnsi="仿宋" w:eastAsia="仿宋" w:cs="仿宋"/>
          <w:spacing w:val="-2"/>
          <w:sz w:val="21"/>
          <w:szCs w:val="21"/>
          <w:shd w:val="clear" w:fill="FFFFFE"/>
        </w:rPr>
        <w:t>大中型企业、其他自然人、法人或者非法人组织与小型、微型企业组成联合体共同参</w:t>
      </w:r>
      <w:r>
        <w:rPr>
          <w:rFonts w:ascii="仿宋" w:hAnsi="仿宋" w:eastAsia="仿宋" w:cs="仿宋"/>
          <w:spacing w:val="-3"/>
          <w:sz w:val="21"/>
          <w:szCs w:val="21"/>
        </w:rPr>
        <w:t>加采购活动，共同参加采购活动协议中应写明小型、微型企业的协议合同金额占到共同参加</w:t>
      </w:r>
      <w:r>
        <w:rPr>
          <w:rFonts w:ascii="仿宋" w:hAnsi="仿宋" w:eastAsia="仿宋" w:cs="仿宋"/>
          <w:spacing w:val="-1"/>
          <w:sz w:val="21"/>
          <w:szCs w:val="21"/>
        </w:rPr>
        <w:t>采购活动协议响应总金额的比例。</w:t>
      </w:r>
    </w:p>
    <w:p w14:paraId="4DE976E4">
      <w:pPr>
        <w:spacing w:line="359" w:lineRule="auto"/>
        <w:rPr>
          <w:rFonts w:ascii="仿宋" w:hAnsi="仿宋" w:eastAsia="仿宋" w:cs="仿宋"/>
          <w:sz w:val="21"/>
          <w:szCs w:val="21"/>
        </w:rPr>
        <w:sectPr>
          <w:footerReference r:id="rId22" w:type="default"/>
          <w:pgSz w:w="11907" w:h="16839"/>
          <w:pgMar w:top="400" w:right="0" w:bottom="1174" w:left="0" w:header="0" w:footer="948" w:gutter="0"/>
          <w:cols w:space="720" w:num="1"/>
        </w:sectPr>
      </w:pPr>
    </w:p>
    <w:p w14:paraId="5ED25792">
      <w:pPr>
        <w:pStyle w:val="2"/>
        <w:spacing w:line="248" w:lineRule="auto"/>
      </w:pPr>
    </w:p>
    <w:p w14:paraId="7A04C0FF">
      <w:pPr>
        <w:pStyle w:val="2"/>
        <w:spacing w:line="249" w:lineRule="auto"/>
      </w:pPr>
    </w:p>
    <w:p w14:paraId="55B125D6">
      <w:pPr>
        <w:pStyle w:val="2"/>
        <w:spacing w:line="249" w:lineRule="auto"/>
      </w:pPr>
    </w:p>
    <w:p w14:paraId="1273CC4F">
      <w:pPr>
        <w:pStyle w:val="2"/>
        <w:spacing w:line="249" w:lineRule="auto"/>
      </w:pPr>
    </w:p>
    <w:p w14:paraId="0CC939D1">
      <w:pPr>
        <w:spacing w:before="68" w:line="359" w:lineRule="auto"/>
        <w:ind w:left="1817" w:right="1798" w:firstLine="8"/>
        <w:rPr>
          <w:rFonts w:ascii="仿宋" w:hAnsi="仿宋" w:eastAsia="仿宋" w:cs="仿宋"/>
          <w:sz w:val="21"/>
          <w:szCs w:val="21"/>
        </w:rPr>
      </w:pPr>
      <w:r>
        <w:rPr>
          <w:rFonts w:ascii="仿宋" w:hAnsi="仿宋" w:eastAsia="仿宋" w:cs="仿宋"/>
          <w:spacing w:val="-2"/>
          <w:sz w:val="21"/>
          <w:szCs w:val="21"/>
          <w:shd w:val="clear" w:fill="FFFFFE"/>
        </w:rPr>
        <w:t>1.4.6</w:t>
      </w:r>
      <w:r>
        <w:rPr>
          <w:rFonts w:ascii="仿宋" w:hAnsi="仿宋" w:eastAsia="仿宋" w:cs="仿宋"/>
          <w:spacing w:val="-35"/>
          <w:sz w:val="21"/>
          <w:szCs w:val="21"/>
          <w:shd w:val="clear" w:fill="FFFFFE"/>
        </w:rPr>
        <w:t xml:space="preserve"> </w:t>
      </w:r>
      <w:r>
        <w:rPr>
          <w:rFonts w:ascii="仿宋" w:hAnsi="仿宋" w:eastAsia="仿宋" w:cs="仿宋"/>
          <w:spacing w:val="-2"/>
          <w:sz w:val="21"/>
          <w:szCs w:val="21"/>
          <w:shd w:val="clear" w:fill="FFFFFE"/>
        </w:rPr>
        <w:t>联合体中有同类资质的供应商按照联合体分工承担相同工作的，按照较低的资质等级</w:t>
      </w:r>
      <w:r>
        <w:rPr>
          <w:rFonts w:ascii="仿宋" w:hAnsi="仿宋" w:eastAsia="仿宋" w:cs="仿宋"/>
          <w:spacing w:val="-3"/>
          <w:sz w:val="21"/>
          <w:szCs w:val="21"/>
        </w:rPr>
        <w:t>确定联合体的资质等级。</w:t>
      </w:r>
    </w:p>
    <w:p w14:paraId="304CC6F8">
      <w:pPr>
        <w:spacing w:before="1" w:line="359" w:lineRule="auto"/>
        <w:ind w:left="1819" w:right="1798" w:firstLine="6"/>
        <w:rPr>
          <w:rFonts w:ascii="仿宋" w:hAnsi="仿宋" w:eastAsia="仿宋" w:cs="仿宋"/>
          <w:sz w:val="21"/>
          <w:szCs w:val="21"/>
        </w:rPr>
      </w:pPr>
      <w:r>
        <w:rPr>
          <w:rFonts w:ascii="仿宋" w:hAnsi="仿宋" w:eastAsia="仿宋" w:cs="仿宋"/>
          <w:spacing w:val="-2"/>
          <w:sz w:val="21"/>
          <w:szCs w:val="21"/>
          <w:shd w:val="clear" w:fill="FFFFFE"/>
        </w:rPr>
        <w:t>1.4.7</w:t>
      </w:r>
      <w:r>
        <w:rPr>
          <w:rFonts w:ascii="仿宋" w:hAnsi="仿宋" w:eastAsia="仿宋" w:cs="仿宋"/>
          <w:spacing w:val="-19"/>
          <w:sz w:val="21"/>
          <w:szCs w:val="21"/>
          <w:shd w:val="clear" w:fill="FFFFFE"/>
        </w:rPr>
        <w:t xml:space="preserve"> </w:t>
      </w:r>
      <w:r>
        <w:rPr>
          <w:rFonts w:ascii="仿宋" w:hAnsi="仿宋" w:eastAsia="仿宋" w:cs="仿宋"/>
          <w:spacing w:val="-2"/>
          <w:sz w:val="21"/>
          <w:szCs w:val="21"/>
          <w:shd w:val="clear" w:fill="FFFFFE"/>
        </w:rPr>
        <w:t>以联合体形式参加政府采购活动的，联合体各方</w:t>
      </w:r>
      <w:r>
        <w:rPr>
          <w:rFonts w:ascii="仿宋" w:hAnsi="仿宋" w:eastAsia="仿宋" w:cs="仿宋"/>
          <w:spacing w:val="-3"/>
          <w:sz w:val="21"/>
          <w:szCs w:val="21"/>
          <w:shd w:val="clear" w:fill="FFFFFE"/>
        </w:rPr>
        <w:t>不得再单独参加或者与其他供应商另</w:t>
      </w:r>
      <w:r>
        <w:rPr>
          <w:rFonts w:ascii="仿宋" w:hAnsi="仿宋" w:eastAsia="仿宋" w:cs="仿宋"/>
          <w:sz w:val="21"/>
          <w:szCs w:val="21"/>
          <w:shd w:val="clear" w:fill="FFFFFE"/>
        </w:rPr>
        <w:t>外组成联合体参加本项目采购活动，否则相关响应文</w:t>
      </w:r>
      <w:r>
        <w:rPr>
          <w:rFonts w:ascii="仿宋" w:hAnsi="仿宋" w:eastAsia="仿宋" w:cs="仿宋"/>
          <w:spacing w:val="-1"/>
          <w:sz w:val="21"/>
          <w:szCs w:val="21"/>
          <w:shd w:val="clear" w:fill="FFFFFE"/>
        </w:rPr>
        <w:t>件将被认定为无效响应。</w:t>
      </w:r>
    </w:p>
    <w:p w14:paraId="4984BBC1">
      <w:pPr>
        <w:tabs>
          <w:tab w:val="left" w:pos="1921"/>
        </w:tabs>
        <w:spacing w:before="1" w:line="358" w:lineRule="auto"/>
        <w:ind w:left="1840" w:right="1800" w:hanging="38"/>
        <w:rPr>
          <w:rFonts w:ascii="仿宋" w:hAnsi="仿宋" w:eastAsia="仿宋" w:cs="仿宋"/>
          <w:sz w:val="21"/>
          <w:szCs w:val="21"/>
        </w:rPr>
      </w:pPr>
      <w:r>
        <w:rPr>
          <w:rFonts w:ascii="仿宋" w:hAnsi="仿宋" w:eastAsia="仿宋" w:cs="仿宋"/>
          <w:sz w:val="21"/>
          <w:szCs w:val="21"/>
          <w:shd w:val="clear" w:fill="FFFFFE"/>
        </w:rPr>
        <w:tab/>
      </w:r>
      <w:r>
        <w:rPr>
          <w:rFonts w:ascii="仿宋" w:hAnsi="仿宋" w:eastAsia="仿宋" w:cs="仿宋"/>
          <w:sz w:val="21"/>
          <w:szCs w:val="21"/>
          <w:shd w:val="clear" w:fill="FFFFFE"/>
        </w:rPr>
        <w:tab/>
      </w:r>
      <w:r>
        <w:rPr>
          <w:rFonts w:ascii="仿宋" w:hAnsi="仿宋" w:eastAsia="仿宋" w:cs="仿宋"/>
          <w:spacing w:val="-3"/>
          <w:sz w:val="21"/>
          <w:szCs w:val="21"/>
          <w:shd w:val="clear" w:fill="FFFFFE"/>
        </w:rPr>
        <w:t>（1）两个以上的自然人、法人或者其他组织可以组成一个联合体，以一个供应商的身份共</w:t>
      </w:r>
      <w:r>
        <w:rPr>
          <w:rFonts w:ascii="仿宋" w:hAnsi="仿宋" w:eastAsia="仿宋" w:cs="仿宋"/>
          <w:spacing w:val="-4"/>
          <w:sz w:val="21"/>
          <w:szCs w:val="21"/>
        </w:rPr>
        <w:t>同参加政府采购活动。</w:t>
      </w:r>
    </w:p>
    <w:p w14:paraId="57BA7DEC">
      <w:pPr>
        <w:spacing w:before="1" w:line="359" w:lineRule="auto"/>
        <w:ind w:left="1818" w:right="1800" w:hanging="1"/>
        <w:rPr>
          <w:rFonts w:ascii="仿宋" w:hAnsi="仿宋" w:eastAsia="仿宋" w:cs="仿宋"/>
          <w:sz w:val="21"/>
          <w:szCs w:val="21"/>
        </w:rPr>
      </w:pPr>
      <w:r>
        <w:rPr>
          <w:rFonts w:ascii="仿宋" w:hAnsi="仿宋" w:eastAsia="仿宋" w:cs="仿宋"/>
          <w:sz w:val="21"/>
          <w:szCs w:val="21"/>
        </w:rPr>
        <w:t>（2）联合体成交的，联合体各方应共同与采购人签订采购合同，就采购</w:t>
      </w:r>
      <w:r>
        <w:rPr>
          <w:rFonts w:ascii="仿宋" w:hAnsi="仿宋" w:eastAsia="仿宋" w:cs="仿宋"/>
          <w:spacing w:val="-1"/>
          <w:sz w:val="21"/>
          <w:szCs w:val="21"/>
        </w:rPr>
        <w:t>合同约定的事项对</w:t>
      </w:r>
      <w:r>
        <w:rPr>
          <w:rFonts w:ascii="仿宋" w:hAnsi="仿宋" w:eastAsia="仿宋" w:cs="仿宋"/>
          <w:spacing w:val="-2"/>
          <w:sz w:val="21"/>
          <w:szCs w:val="21"/>
          <w:shd w:val="clear" w:fill="FFFFFE"/>
        </w:rPr>
        <w:t>采购人承担连带责任。</w:t>
      </w:r>
    </w:p>
    <w:p w14:paraId="23BB0907">
      <w:pPr>
        <w:spacing w:line="218" w:lineRule="auto"/>
        <w:ind w:left="1825"/>
        <w:rPr>
          <w:rFonts w:ascii="仿宋" w:hAnsi="仿宋" w:eastAsia="仿宋" w:cs="仿宋"/>
          <w:sz w:val="21"/>
          <w:szCs w:val="21"/>
        </w:rPr>
      </w:pPr>
      <w:r>
        <w:rPr>
          <w:rFonts w:ascii="仿宋" w:hAnsi="仿宋" w:eastAsia="仿宋" w:cs="仿宋"/>
          <w:spacing w:val="-2"/>
          <w:sz w:val="21"/>
          <w:szCs w:val="21"/>
          <w:shd w:val="clear" w:fill="FFFFFE"/>
        </w:rPr>
        <w:t>1.4.8</w:t>
      </w:r>
      <w:r>
        <w:rPr>
          <w:rFonts w:ascii="仿宋" w:hAnsi="仿宋" w:eastAsia="仿宋" w:cs="仿宋"/>
          <w:spacing w:val="-33"/>
          <w:sz w:val="21"/>
          <w:szCs w:val="21"/>
          <w:shd w:val="clear" w:fill="FFFFFE"/>
        </w:rPr>
        <w:t xml:space="preserve"> </w:t>
      </w:r>
      <w:r>
        <w:rPr>
          <w:rFonts w:ascii="仿宋" w:hAnsi="仿宋" w:eastAsia="仿宋" w:cs="仿宋"/>
          <w:spacing w:val="-2"/>
          <w:sz w:val="21"/>
          <w:szCs w:val="21"/>
          <w:shd w:val="clear" w:fill="FFFFFE"/>
        </w:rPr>
        <w:t>对联合体参加采购活动的其他资格要求见供应商须知表</w:t>
      </w:r>
      <w:r>
        <w:rPr>
          <w:rFonts w:ascii="仿宋" w:hAnsi="仿宋" w:eastAsia="仿宋" w:cs="仿宋"/>
          <w:spacing w:val="-29"/>
          <w:sz w:val="21"/>
          <w:szCs w:val="21"/>
          <w:shd w:val="clear" w:fill="FFFFFE"/>
        </w:rPr>
        <w:t xml:space="preserve"> </w:t>
      </w:r>
      <w:r>
        <w:rPr>
          <w:rFonts w:ascii="仿宋" w:hAnsi="仿宋" w:eastAsia="仿宋" w:cs="仿宋"/>
          <w:spacing w:val="-2"/>
          <w:sz w:val="21"/>
          <w:szCs w:val="21"/>
          <w:shd w:val="clear" w:fill="FFFFFE"/>
        </w:rPr>
        <w:t>1.4.8</w:t>
      </w:r>
      <w:r>
        <w:rPr>
          <w:rFonts w:ascii="仿宋" w:hAnsi="仿宋" w:eastAsia="仿宋" w:cs="仿宋"/>
          <w:spacing w:val="-36"/>
          <w:sz w:val="21"/>
          <w:szCs w:val="21"/>
          <w:shd w:val="clear" w:fill="FFFFFE"/>
        </w:rPr>
        <w:t xml:space="preserve"> </w:t>
      </w:r>
      <w:r>
        <w:rPr>
          <w:rFonts w:ascii="仿宋" w:hAnsi="仿宋" w:eastAsia="仿宋" w:cs="仿宋"/>
          <w:spacing w:val="-2"/>
          <w:sz w:val="21"/>
          <w:szCs w:val="21"/>
          <w:shd w:val="clear" w:fill="FFFFFE"/>
        </w:rPr>
        <w:t>条。</w:t>
      </w:r>
    </w:p>
    <w:p w14:paraId="4418E53C">
      <w:pPr>
        <w:spacing w:before="160" w:line="359" w:lineRule="auto"/>
        <w:ind w:left="1820" w:right="1798" w:hanging="6"/>
        <w:rPr>
          <w:rFonts w:ascii="仿宋" w:hAnsi="仿宋" w:eastAsia="仿宋" w:cs="仿宋"/>
          <w:sz w:val="21"/>
          <w:szCs w:val="21"/>
        </w:rPr>
      </w:pPr>
      <w:r>
        <w:rPr>
          <w:rFonts w:ascii="仿宋" w:hAnsi="仿宋" w:eastAsia="仿宋" w:cs="仿宋"/>
          <w:spacing w:val="-2"/>
          <w:sz w:val="21"/>
          <w:szCs w:val="21"/>
          <w:shd w:val="clear" w:fill="FFFFFE"/>
        </w:rPr>
        <w:t>★1.5</w:t>
      </w:r>
      <w:r>
        <w:rPr>
          <w:rFonts w:ascii="仿宋" w:hAnsi="仿宋" w:eastAsia="仿宋" w:cs="仿宋"/>
          <w:spacing w:val="-26"/>
          <w:sz w:val="21"/>
          <w:szCs w:val="21"/>
          <w:shd w:val="clear" w:fill="FFFFFE"/>
        </w:rPr>
        <w:t xml:space="preserve"> </w:t>
      </w:r>
      <w:r>
        <w:rPr>
          <w:rFonts w:ascii="仿宋" w:hAnsi="仿宋" w:eastAsia="仿宋" w:cs="仿宋"/>
          <w:spacing w:val="-2"/>
          <w:sz w:val="21"/>
          <w:szCs w:val="21"/>
          <w:shd w:val="clear" w:fill="FFFFFE"/>
        </w:rPr>
        <w:t>单位负责人为同一人或者存在直接控股、管理关系的不同供应商，其相关响应将被认</w:t>
      </w:r>
      <w:r>
        <w:rPr>
          <w:rFonts w:ascii="仿宋" w:hAnsi="仿宋" w:eastAsia="仿宋" w:cs="仿宋"/>
          <w:spacing w:val="-5"/>
          <w:sz w:val="21"/>
          <w:szCs w:val="21"/>
        </w:rPr>
        <w:t>定为无效响应。</w:t>
      </w:r>
    </w:p>
    <w:p w14:paraId="50B0BF8A">
      <w:pPr>
        <w:spacing w:before="1" w:line="359" w:lineRule="auto"/>
        <w:ind w:left="1817" w:right="1798" w:hanging="3"/>
        <w:rPr>
          <w:rFonts w:ascii="仿宋" w:hAnsi="仿宋" w:eastAsia="仿宋" w:cs="仿宋"/>
          <w:sz w:val="21"/>
          <w:szCs w:val="21"/>
        </w:rPr>
      </w:pPr>
      <w:r>
        <w:rPr>
          <w:rFonts w:ascii="仿宋" w:hAnsi="仿宋" w:eastAsia="仿宋" w:cs="仿宋"/>
          <w:spacing w:val="-2"/>
          <w:sz w:val="21"/>
          <w:szCs w:val="21"/>
          <w:shd w:val="clear" w:fill="FFFFFE"/>
        </w:rPr>
        <w:t>★1.6</w:t>
      </w:r>
      <w:r>
        <w:rPr>
          <w:rFonts w:ascii="仿宋" w:hAnsi="仿宋" w:eastAsia="仿宋" w:cs="仿宋"/>
          <w:spacing w:val="-26"/>
          <w:sz w:val="21"/>
          <w:szCs w:val="21"/>
          <w:shd w:val="clear" w:fill="FFFFFE"/>
        </w:rPr>
        <w:t xml:space="preserve"> </w:t>
      </w:r>
      <w:r>
        <w:rPr>
          <w:rFonts w:ascii="仿宋" w:hAnsi="仿宋" w:eastAsia="仿宋" w:cs="仿宋"/>
          <w:spacing w:val="-2"/>
          <w:sz w:val="21"/>
          <w:szCs w:val="21"/>
          <w:shd w:val="clear" w:fill="FFFFFE"/>
        </w:rPr>
        <w:t>为本项目提供过整体设计、规范编制或者项目管理、监理、检测等服务的供应商，不</w:t>
      </w:r>
      <w:r>
        <w:rPr>
          <w:rFonts w:ascii="仿宋" w:hAnsi="仿宋" w:eastAsia="仿宋" w:cs="仿宋"/>
          <w:sz w:val="21"/>
          <w:szCs w:val="21"/>
          <w:shd w:val="clear" w:fill="FFFFFE"/>
        </w:rPr>
        <w:t>得再参加本项目上述服务以外的其他采购活动，否则其响应文件将</w:t>
      </w:r>
      <w:r>
        <w:rPr>
          <w:rFonts w:ascii="仿宋" w:hAnsi="仿宋" w:eastAsia="仿宋" w:cs="仿宋"/>
          <w:spacing w:val="-1"/>
          <w:sz w:val="21"/>
          <w:szCs w:val="21"/>
          <w:shd w:val="clear" w:fill="FFFFFE"/>
        </w:rPr>
        <w:t>被认定为无效响应。</w:t>
      </w:r>
    </w:p>
    <w:p w14:paraId="1B01B901">
      <w:pPr>
        <w:spacing w:before="2" w:line="358" w:lineRule="auto"/>
        <w:ind w:left="1823" w:right="1798" w:hanging="9"/>
        <w:rPr>
          <w:rFonts w:ascii="仿宋" w:hAnsi="仿宋" w:eastAsia="仿宋" w:cs="仿宋"/>
          <w:sz w:val="21"/>
          <w:szCs w:val="21"/>
        </w:rPr>
      </w:pPr>
      <w:r>
        <w:rPr>
          <w:rFonts w:ascii="仿宋" w:hAnsi="仿宋" w:eastAsia="仿宋" w:cs="仿宋"/>
          <w:spacing w:val="-2"/>
          <w:sz w:val="21"/>
          <w:szCs w:val="21"/>
          <w:shd w:val="clear" w:fill="FFFFFE"/>
        </w:rPr>
        <w:t>★1.7</w:t>
      </w:r>
      <w:r>
        <w:rPr>
          <w:rFonts w:ascii="仿宋" w:hAnsi="仿宋" w:eastAsia="仿宋" w:cs="仿宋"/>
          <w:spacing w:val="-26"/>
          <w:sz w:val="21"/>
          <w:szCs w:val="21"/>
          <w:shd w:val="clear" w:fill="FFFFFE"/>
        </w:rPr>
        <w:t xml:space="preserve"> </w:t>
      </w:r>
      <w:r>
        <w:rPr>
          <w:rFonts w:ascii="仿宋" w:hAnsi="仿宋" w:eastAsia="仿宋" w:cs="仿宋"/>
          <w:spacing w:val="-2"/>
          <w:sz w:val="21"/>
          <w:szCs w:val="21"/>
          <w:shd w:val="clear" w:fill="FFFFFE"/>
        </w:rPr>
        <w:t>供应商在磋商过程中不得向采购人提供、给予任何有价值的物品，影响其正常决策行</w:t>
      </w:r>
      <w:r>
        <w:rPr>
          <w:rFonts w:ascii="仿宋" w:hAnsi="仿宋" w:eastAsia="仿宋" w:cs="仿宋"/>
          <w:spacing w:val="-2"/>
          <w:sz w:val="21"/>
          <w:szCs w:val="21"/>
        </w:rPr>
        <w:t>为。一经发现，其将被认定为无效响应。</w:t>
      </w:r>
    </w:p>
    <w:p w14:paraId="49C2B3E6">
      <w:pPr>
        <w:spacing w:line="218" w:lineRule="auto"/>
        <w:ind w:left="1812"/>
        <w:rPr>
          <w:rFonts w:ascii="仿宋" w:hAnsi="仿宋" w:eastAsia="仿宋" w:cs="仿宋"/>
          <w:sz w:val="21"/>
          <w:szCs w:val="21"/>
        </w:rPr>
      </w:pPr>
      <w:r>
        <w:rPr>
          <w:rFonts w:ascii="仿宋" w:hAnsi="仿宋" w:eastAsia="仿宋" w:cs="仿宋"/>
          <w:b/>
          <w:bCs/>
          <w:spacing w:val="-3"/>
          <w:sz w:val="21"/>
          <w:szCs w:val="21"/>
        </w:rPr>
        <w:t>2.资金来源</w:t>
      </w:r>
    </w:p>
    <w:p w14:paraId="38C0AC27">
      <w:pPr>
        <w:spacing w:before="159" w:line="360" w:lineRule="auto"/>
        <w:ind w:left="1816" w:right="1798" w:hanging="4"/>
        <w:rPr>
          <w:rFonts w:ascii="仿宋" w:hAnsi="仿宋" w:eastAsia="仿宋" w:cs="仿宋"/>
          <w:sz w:val="21"/>
          <w:szCs w:val="21"/>
        </w:rPr>
      </w:pPr>
      <w:r>
        <w:rPr>
          <w:rFonts w:ascii="仿宋" w:hAnsi="仿宋" w:eastAsia="仿宋" w:cs="仿宋"/>
          <w:spacing w:val="-2"/>
          <w:sz w:val="21"/>
          <w:szCs w:val="21"/>
          <w:shd w:val="clear" w:fill="FFFFFE"/>
        </w:rPr>
        <w:t>2.1</w:t>
      </w:r>
      <w:r>
        <w:rPr>
          <w:rFonts w:ascii="仿宋" w:hAnsi="仿宋" w:eastAsia="仿宋" w:cs="仿宋"/>
          <w:spacing w:val="-24"/>
          <w:sz w:val="21"/>
          <w:szCs w:val="21"/>
          <w:shd w:val="clear" w:fill="FFFFFE"/>
        </w:rPr>
        <w:t xml:space="preserve"> </w:t>
      </w:r>
      <w:r>
        <w:rPr>
          <w:rFonts w:ascii="仿宋" w:hAnsi="仿宋" w:eastAsia="仿宋" w:cs="仿宋"/>
          <w:spacing w:val="-2"/>
          <w:sz w:val="21"/>
          <w:szCs w:val="21"/>
          <w:shd w:val="clear" w:fill="FFFFFE"/>
        </w:rPr>
        <w:t>本项目的采购人已获得足以支付本次磋商后所签订的合同项下的资金（包括财政性资金</w:t>
      </w:r>
      <w:r>
        <w:rPr>
          <w:rFonts w:ascii="仿宋" w:hAnsi="仿宋" w:eastAsia="仿宋" w:cs="仿宋"/>
          <w:spacing w:val="1"/>
          <w:sz w:val="21"/>
          <w:szCs w:val="21"/>
          <w:shd w:val="clear" w:fill="FFFFFE"/>
        </w:rPr>
        <w:t>和本项目采购中无法与财政性资金分割的非</w:t>
      </w:r>
      <w:r>
        <w:rPr>
          <w:rFonts w:ascii="仿宋" w:hAnsi="仿宋" w:eastAsia="仿宋" w:cs="仿宋"/>
          <w:sz w:val="21"/>
          <w:szCs w:val="21"/>
          <w:shd w:val="clear" w:fill="FFFFFE"/>
        </w:rPr>
        <w:t>财政性资金）。</w:t>
      </w:r>
    </w:p>
    <w:p w14:paraId="0B13FC48">
      <w:pPr>
        <w:spacing w:before="1" w:line="218" w:lineRule="auto"/>
        <w:ind w:left="1814"/>
        <w:rPr>
          <w:rFonts w:ascii="仿宋" w:hAnsi="仿宋" w:eastAsia="仿宋" w:cs="仿宋"/>
          <w:sz w:val="21"/>
          <w:szCs w:val="21"/>
        </w:rPr>
      </w:pPr>
      <w:r>
        <w:rPr>
          <w:rFonts w:ascii="仿宋" w:hAnsi="仿宋" w:eastAsia="仿宋" w:cs="仿宋"/>
          <w:spacing w:val="-1"/>
          <w:sz w:val="21"/>
          <w:szCs w:val="21"/>
          <w:shd w:val="clear" w:fill="FFFFFE"/>
        </w:rPr>
        <w:t>★2.2</w:t>
      </w:r>
      <w:r>
        <w:rPr>
          <w:rFonts w:ascii="仿宋" w:hAnsi="仿宋" w:eastAsia="仿宋" w:cs="仿宋"/>
          <w:spacing w:val="-40"/>
          <w:sz w:val="21"/>
          <w:szCs w:val="21"/>
          <w:shd w:val="clear" w:fill="FFFFFE"/>
        </w:rPr>
        <w:t xml:space="preserve"> </w:t>
      </w:r>
      <w:r>
        <w:rPr>
          <w:rFonts w:ascii="仿宋" w:hAnsi="仿宋" w:eastAsia="仿宋" w:cs="仿宋"/>
          <w:spacing w:val="-1"/>
          <w:sz w:val="21"/>
          <w:szCs w:val="21"/>
          <w:shd w:val="clear" w:fill="FFFFFE"/>
        </w:rPr>
        <w:t>项目预算金额和分项或分包最高限价见供应商</w:t>
      </w:r>
      <w:r>
        <w:rPr>
          <w:rFonts w:ascii="仿宋" w:hAnsi="仿宋" w:eastAsia="仿宋" w:cs="仿宋"/>
          <w:spacing w:val="-2"/>
          <w:sz w:val="21"/>
          <w:szCs w:val="21"/>
          <w:shd w:val="clear" w:fill="FFFFFE"/>
        </w:rPr>
        <w:t>须知表</w:t>
      </w:r>
      <w:r>
        <w:rPr>
          <w:rFonts w:ascii="仿宋" w:hAnsi="仿宋" w:eastAsia="仿宋" w:cs="仿宋"/>
          <w:spacing w:val="-42"/>
          <w:sz w:val="21"/>
          <w:szCs w:val="21"/>
          <w:shd w:val="clear" w:fill="FFFFFE"/>
        </w:rPr>
        <w:t xml:space="preserve"> </w:t>
      </w:r>
      <w:r>
        <w:rPr>
          <w:rFonts w:ascii="仿宋" w:hAnsi="仿宋" w:eastAsia="仿宋" w:cs="仿宋"/>
          <w:spacing w:val="-2"/>
          <w:sz w:val="21"/>
          <w:szCs w:val="21"/>
          <w:shd w:val="clear" w:fill="FFFFFE"/>
        </w:rPr>
        <w:t>2.2</w:t>
      </w:r>
      <w:r>
        <w:rPr>
          <w:rFonts w:ascii="仿宋" w:hAnsi="仿宋" w:eastAsia="仿宋" w:cs="仿宋"/>
          <w:spacing w:val="-36"/>
          <w:sz w:val="21"/>
          <w:szCs w:val="21"/>
          <w:shd w:val="clear" w:fill="FFFFFE"/>
        </w:rPr>
        <w:t xml:space="preserve"> </w:t>
      </w:r>
      <w:r>
        <w:rPr>
          <w:rFonts w:ascii="仿宋" w:hAnsi="仿宋" w:eastAsia="仿宋" w:cs="仿宋"/>
          <w:spacing w:val="-2"/>
          <w:sz w:val="21"/>
          <w:szCs w:val="21"/>
          <w:shd w:val="clear" w:fill="FFFFFE"/>
        </w:rPr>
        <w:t>条。</w:t>
      </w:r>
    </w:p>
    <w:p w14:paraId="2C38DF3D">
      <w:pPr>
        <w:spacing w:before="159" w:line="360" w:lineRule="auto"/>
        <w:ind w:left="1816" w:right="1798" w:hanging="2"/>
        <w:rPr>
          <w:rFonts w:ascii="仿宋" w:hAnsi="仿宋" w:eastAsia="仿宋" w:cs="仿宋"/>
          <w:sz w:val="21"/>
          <w:szCs w:val="21"/>
        </w:rPr>
      </w:pPr>
      <w:r>
        <w:rPr>
          <w:rFonts w:ascii="仿宋" w:hAnsi="仿宋" w:eastAsia="仿宋" w:cs="仿宋"/>
          <w:spacing w:val="-2"/>
          <w:sz w:val="21"/>
          <w:szCs w:val="21"/>
          <w:shd w:val="clear" w:fill="FFFFFE"/>
        </w:rPr>
        <w:t>★2.3</w:t>
      </w:r>
      <w:r>
        <w:rPr>
          <w:rFonts w:ascii="仿宋" w:hAnsi="仿宋" w:eastAsia="仿宋" w:cs="仿宋"/>
          <w:spacing w:val="-26"/>
          <w:sz w:val="21"/>
          <w:szCs w:val="21"/>
          <w:shd w:val="clear" w:fill="FFFFFE"/>
        </w:rPr>
        <w:t xml:space="preserve"> </w:t>
      </w:r>
      <w:r>
        <w:rPr>
          <w:rFonts w:ascii="仿宋" w:hAnsi="仿宋" w:eastAsia="仿宋" w:cs="仿宋"/>
          <w:spacing w:val="-2"/>
          <w:sz w:val="21"/>
          <w:szCs w:val="21"/>
          <w:shd w:val="clear" w:fill="FFFFFE"/>
        </w:rPr>
        <w:t>供应商报价超过采购文件规定的预算金额或者分项、分包最高限价的，其响应文件将</w:t>
      </w:r>
      <w:r>
        <w:rPr>
          <w:rFonts w:ascii="仿宋" w:hAnsi="仿宋" w:eastAsia="仿宋" w:cs="仿宋"/>
          <w:spacing w:val="-3"/>
          <w:sz w:val="21"/>
          <w:szCs w:val="21"/>
        </w:rPr>
        <w:t>被认定为无效响应。</w:t>
      </w:r>
    </w:p>
    <w:p w14:paraId="24895377">
      <w:pPr>
        <w:spacing w:line="219" w:lineRule="auto"/>
        <w:ind w:left="1814"/>
        <w:rPr>
          <w:rFonts w:ascii="仿宋" w:hAnsi="仿宋" w:eastAsia="仿宋" w:cs="仿宋"/>
          <w:sz w:val="21"/>
          <w:szCs w:val="21"/>
        </w:rPr>
      </w:pPr>
      <w:r>
        <w:rPr>
          <w:rFonts w:ascii="仿宋" w:hAnsi="仿宋" w:eastAsia="仿宋" w:cs="仿宋"/>
          <w:b/>
          <w:bCs/>
          <w:spacing w:val="-4"/>
          <w:sz w:val="21"/>
          <w:szCs w:val="21"/>
        </w:rPr>
        <w:t>3.语言文字</w:t>
      </w:r>
    </w:p>
    <w:p w14:paraId="0526D5DB">
      <w:pPr>
        <w:spacing w:before="158" w:line="359" w:lineRule="auto"/>
        <w:ind w:left="1841" w:right="1798" w:firstLine="404"/>
        <w:rPr>
          <w:rFonts w:ascii="仿宋" w:hAnsi="仿宋" w:eastAsia="仿宋" w:cs="仿宋"/>
          <w:sz w:val="21"/>
          <w:szCs w:val="21"/>
        </w:rPr>
      </w:pPr>
      <w:r>
        <w:rPr>
          <w:rFonts w:ascii="仿宋" w:hAnsi="仿宋" w:eastAsia="仿宋" w:cs="仿宋"/>
          <w:spacing w:val="-3"/>
          <w:sz w:val="21"/>
          <w:szCs w:val="21"/>
          <w:shd w:val="clear" w:fill="FFFFFE"/>
        </w:rPr>
        <w:t>除专用术语外，与磋商有关的语言均使用中文。必要时专用术语应附有中</w:t>
      </w:r>
      <w:r>
        <w:rPr>
          <w:rFonts w:ascii="仿宋" w:hAnsi="仿宋" w:eastAsia="仿宋" w:cs="仿宋"/>
          <w:spacing w:val="-4"/>
          <w:sz w:val="21"/>
          <w:szCs w:val="21"/>
          <w:shd w:val="clear" w:fill="FFFFFE"/>
        </w:rPr>
        <w:t>文注释。对不</w:t>
      </w:r>
      <w:r>
        <w:rPr>
          <w:rFonts w:ascii="仿宋" w:hAnsi="仿宋" w:eastAsia="仿宋" w:cs="仿宋"/>
          <w:spacing w:val="-2"/>
          <w:sz w:val="21"/>
          <w:szCs w:val="21"/>
        </w:rPr>
        <w:t>同文字文本响应文件的解释发生异议的，以中文文本为准。</w:t>
      </w:r>
    </w:p>
    <w:p w14:paraId="3BF8C237">
      <w:pPr>
        <w:spacing w:before="1" w:line="217" w:lineRule="auto"/>
        <w:ind w:left="1814"/>
        <w:rPr>
          <w:rFonts w:ascii="仿宋" w:hAnsi="仿宋" w:eastAsia="仿宋" w:cs="仿宋"/>
          <w:sz w:val="21"/>
          <w:szCs w:val="21"/>
        </w:rPr>
      </w:pPr>
      <w:r>
        <w:rPr>
          <w:rFonts w:ascii="仿宋" w:hAnsi="仿宋" w:eastAsia="仿宋" w:cs="仿宋"/>
          <w:b/>
          <w:bCs/>
          <w:spacing w:val="-3"/>
          <w:sz w:val="21"/>
          <w:szCs w:val="21"/>
        </w:rPr>
        <w:t>★4.计量单位</w:t>
      </w:r>
    </w:p>
    <w:p w14:paraId="74EC1DA1">
      <w:pPr>
        <w:spacing w:before="160" w:line="360" w:lineRule="auto"/>
        <w:ind w:left="1822" w:right="1798" w:firstLine="423"/>
        <w:rPr>
          <w:rFonts w:ascii="仿宋" w:hAnsi="仿宋" w:eastAsia="仿宋" w:cs="仿宋"/>
          <w:sz w:val="21"/>
          <w:szCs w:val="21"/>
        </w:rPr>
      </w:pPr>
      <w:r>
        <w:rPr>
          <w:rFonts w:ascii="仿宋" w:hAnsi="仿宋" w:eastAsia="仿宋" w:cs="仿宋"/>
          <w:spacing w:val="-4"/>
          <w:sz w:val="21"/>
          <w:szCs w:val="21"/>
          <w:shd w:val="clear" w:fill="FFFFFE"/>
        </w:rPr>
        <w:t>除供应商须知表</w:t>
      </w:r>
      <w:r>
        <w:rPr>
          <w:rFonts w:ascii="仿宋" w:hAnsi="仿宋" w:eastAsia="仿宋" w:cs="仿宋"/>
          <w:spacing w:val="-37"/>
          <w:sz w:val="21"/>
          <w:szCs w:val="21"/>
          <w:shd w:val="clear" w:fill="FFFFFE"/>
        </w:rPr>
        <w:t xml:space="preserve"> </w:t>
      </w:r>
      <w:r>
        <w:rPr>
          <w:rFonts w:ascii="仿宋" w:hAnsi="仿宋" w:eastAsia="仿宋" w:cs="仿宋"/>
          <w:spacing w:val="-4"/>
          <w:sz w:val="21"/>
          <w:szCs w:val="21"/>
          <w:shd w:val="clear" w:fill="FFFFFE"/>
        </w:rPr>
        <w:t>4</w:t>
      </w:r>
      <w:r>
        <w:rPr>
          <w:rFonts w:ascii="仿宋" w:hAnsi="仿宋" w:eastAsia="仿宋" w:cs="仿宋"/>
          <w:spacing w:val="-36"/>
          <w:sz w:val="21"/>
          <w:szCs w:val="21"/>
          <w:shd w:val="clear" w:fill="FFFFFE"/>
        </w:rPr>
        <w:t xml:space="preserve"> </w:t>
      </w:r>
      <w:r>
        <w:rPr>
          <w:rFonts w:ascii="仿宋" w:hAnsi="仿宋" w:eastAsia="仿宋" w:cs="仿宋"/>
          <w:spacing w:val="-4"/>
          <w:sz w:val="21"/>
          <w:szCs w:val="21"/>
          <w:shd w:val="clear" w:fill="FFFFFE"/>
        </w:rPr>
        <w:t>条中有特殊要求外，响应文件中所使用的计量单位，应采用中华人民</w:t>
      </w:r>
      <w:r>
        <w:rPr>
          <w:rFonts w:ascii="仿宋" w:hAnsi="仿宋" w:eastAsia="仿宋" w:cs="仿宋"/>
          <w:spacing w:val="-2"/>
          <w:sz w:val="21"/>
          <w:szCs w:val="21"/>
          <w:shd w:val="clear" w:fill="FFFFFE"/>
        </w:rPr>
        <w:t>共和国法定计量单位。</w:t>
      </w:r>
    </w:p>
    <w:p w14:paraId="6D7E807C">
      <w:pPr>
        <w:spacing w:before="1" w:line="219" w:lineRule="auto"/>
        <w:ind w:left="1814"/>
        <w:rPr>
          <w:rFonts w:ascii="仿宋" w:hAnsi="仿宋" w:eastAsia="仿宋" w:cs="仿宋"/>
          <w:sz w:val="21"/>
          <w:szCs w:val="21"/>
        </w:rPr>
      </w:pPr>
      <w:r>
        <w:rPr>
          <w:rFonts w:ascii="仿宋" w:hAnsi="仿宋" w:eastAsia="仿宋" w:cs="仿宋"/>
          <w:b/>
          <w:bCs/>
          <w:spacing w:val="-3"/>
          <w:sz w:val="21"/>
          <w:szCs w:val="21"/>
          <w:shd w:val="clear" w:fill="FFFFFE"/>
        </w:rPr>
        <w:t>★5.磋商费用</w:t>
      </w:r>
    </w:p>
    <w:p w14:paraId="0283459A">
      <w:pPr>
        <w:spacing w:before="158" w:line="219" w:lineRule="auto"/>
        <w:ind w:left="2241"/>
        <w:rPr>
          <w:rFonts w:ascii="仿宋" w:hAnsi="仿宋" w:eastAsia="仿宋" w:cs="仿宋"/>
          <w:sz w:val="21"/>
          <w:szCs w:val="21"/>
        </w:rPr>
      </w:pPr>
      <w:r>
        <w:rPr>
          <w:rFonts w:ascii="仿宋" w:hAnsi="仿宋" w:eastAsia="仿宋" w:cs="仿宋"/>
          <w:spacing w:val="-1"/>
          <w:sz w:val="21"/>
          <w:szCs w:val="21"/>
          <w:shd w:val="clear" w:fill="FFFFFE"/>
        </w:rPr>
        <w:t>不论磋商的结果如何，供应商应承担所有与本次政府采购活动有关的费用。</w:t>
      </w:r>
    </w:p>
    <w:p w14:paraId="4BDD999B">
      <w:pPr>
        <w:spacing w:before="160" w:line="218" w:lineRule="auto"/>
        <w:ind w:left="1814"/>
        <w:rPr>
          <w:rFonts w:ascii="仿宋" w:hAnsi="仿宋" w:eastAsia="仿宋" w:cs="仿宋"/>
          <w:sz w:val="21"/>
          <w:szCs w:val="21"/>
        </w:rPr>
      </w:pPr>
      <w:r>
        <w:rPr>
          <w:rFonts w:ascii="仿宋" w:hAnsi="仿宋" w:eastAsia="仿宋" w:cs="仿宋"/>
          <w:b/>
          <w:bCs/>
          <w:spacing w:val="-3"/>
          <w:sz w:val="21"/>
          <w:szCs w:val="21"/>
        </w:rPr>
        <w:t>★6.现场考察、磋商前答疑会</w:t>
      </w:r>
    </w:p>
    <w:p w14:paraId="7E01A1D4">
      <w:pPr>
        <w:spacing w:before="160" w:line="359" w:lineRule="auto"/>
        <w:ind w:left="1818" w:right="1797" w:hanging="7"/>
        <w:rPr>
          <w:rFonts w:ascii="仿宋" w:hAnsi="仿宋" w:eastAsia="仿宋" w:cs="仿宋"/>
          <w:sz w:val="21"/>
          <w:szCs w:val="21"/>
        </w:rPr>
      </w:pPr>
      <w:r>
        <w:rPr>
          <w:rFonts w:ascii="仿宋" w:hAnsi="仿宋" w:eastAsia="仿宋" w:cs="仿宋"/>
          <w:sz w:val="21"/>
          <w:szCs w:val="21"/>
          <w:shd w:val="clear" w:fill="FFFFFE"/>
        </w:rPr>
        <w:t>6.1</w:t>
      </w:r>
      <w:r>
        <w:rPr>
          <w:rFonts w:ascii="仿宋" w:hAnsi="仿宋" w:eastAsia="仿宋" w:cs="仿宋"/>
          <w:spacing w:val="-24"/>
          <w:sz w:val="21"/>
          <w:szCs w:val="21"/>
          <w:shd w:val="clear" w:fill="FFFFFE"/>
        </w:rPr>
        <w:t xml:space="preserve"> </w:t>
      </w:r>
      <w:r>
        <w:rPr>
          <w:rFonts w:ascii="仿宋" w:hAnsi="仿宋" w:eastAsia="仿宋" w:cs="仿宋"/>
          <w:sz w:val="21"/>
          <w:szCs w:val="21"/>
          <w:shd w:val="clear" w:fill="FFFFFE"/>
        </w:rPr>
        <w:t>供应商须知表</w:t>
      </w:r>
      <w:r>
        <w:rPr>
          <w:rFonts w:ascii="仿宋" w:hAnsi="仿宋" w:eastAsia="仿宋" w:cs="仿宋"/>
          <w:spacing w:val="-43"/>
          <w:sz w:val="21"/>
          <w:szCs w:val="21"/>
          <w:shd w:val="clear" w:fill="FFFFFE"/>
        </w:rPr>
        <w:t xml:space="preserve"> </w:t>
      </w:r>
      <w:r>
        <w:rPr>
          <w:rFonts w:ascii="仿宋" w:hAnsi="仿宋" w:eastAsia="仿宋" w:cs="仿宋"/>
          <w:sz w:val="21"/>
          <w:szCs w:val="21"/>
          <w:shd w:val="clear" w:fill="FFFFFE"/>
        </w:rPr>
        <w:t>6.1</w:t>
      </w:r>
      <w:r>
        <w:rPr>
          <w:rFonts w:ascii="仿宋" w:hAnsi="仿宋" w:eastAsia="仿宋" w:cs="仿宋"/>
          <w:spacing w:val="-38"/>
          <w:sz w:val="21"/>
          <w:szCs w:val="21"/>
          <w:shd w:val="clear" w:fill="FFFFFE"/>
        </w:rPr>
        <w:t xml:space="preserve"> </w:t>
      </w:r>
      <w:r>
        <w:rPr>
          <w:rFonts w:ascii="仿宋" w:hAnsi="仿宋" w:eastAsia="仿宋" w:cs="仿宋"/>
          <w:sz w:val="21"/>
          <w:szCs w:val="21"/>
          <w:shd w:val="clear" w:fill="FFFFFE"/>
        </w:rPr>
        <w:t>条规定组织现场考察或磋商前答疑会的，采购人按供应商须知表6.1</w:t>
      </w:r>
      <w:r>
        <w:rPr>
          <w:rFonts w:ascii="仿宋" w:hAnsi="仿宋" w:eastAsia="仿宋" w:cs="仿宋"/>
          <w:spacing w:val="-3"/>
          <w:sz w:val="21"/>
          <w:szCs w:val="21"/>
          <w:shd w:val="clear" w:fill="FFFFFE"/>
        </w:rPr>
        <w:t>条规定的时间、地点组织供应商现场考察或磋商前答疑会，或者在领取采购文件期限截止后</w:t>
      </w:r>
      <w:r>
        <w:rPr>
          <w:rFonts w:ascii="仿宋" w:hAnsi="仿宋" w:eastAsia="仿宋" w:cs="仿宋"/>
          <w:spacing w:val="-2"/>
          <w:sz w:val="21"/>
          <w:szCs w:val="21"/>
        </w:rPr>
        <w:t>以书面形式通知所有获取采购文件的潜在供应商。</w:t>
      </w:r>
    </w:p>
    <w:p w14:paraId="2DCEC580">
      <w:pPr>
        <w:spacing w:before="1" w:line="218" w:lineRule="auto"/>
        <w:ind w:left="1811"/>
        <w:rPr>
          <w:rFonts w:ascii="仿宋" w:hAnsi="仿宋" w:eastAsia="仿宋" w:cs="仿宋"/>
          <w:sz w:val="21"/>
          <w:szCs w:val="21"/>
        </w:rPr>
      </w:pPr>
      <w:r>
        <w:rPr>
          <w:rFonts w:ascii="仿宋" w:hAnsi="仿宋" w:eastAsia="仿宋" w:cs="仿宋"/>
          <w:spacing w:val="-1"/>
          <w:sz w:val="21"/>
          <w:szCs w:val="21"/>
        </w:rPr>
        <w:t>6.2 由于未参加现场考察或磋商前答疑而导致对项目实际情</w:t>
      </w:r>
      <w:r>
        <w:rPr>
          <w:rFonts w:ascii="仿宋" w:hAnsi="仿宋" w:eastAsia="仿宋" w:cs="仿宋"/>
          <w:spacing w:val="-2"/>
          <w:sz w:val="21"/>
          <w:szCs w:val="21"/>
        </w:rPr>
        <w:t>况不了解，影响技术文件编制、</w:t>
      </w:r>
    </w:p>
    <w:p w14:paraId="1F3F40F3">
      <w:pPr>
        <w:spacing w:line="218" w:lineRule="auto"/>
        <w:rPr>
          <w:rFonts w:ascii="仿宋" w:hAnsi="仿宋" w:eastAsia="仿宋" w:cs="仿宋"/>
          <w:sz w:val="21"/>
          <w:szCs w:val="21"/>
        </w:rPr>
        <w:sectPr>
          <w:footerReference r:id="rId23" w:type="default"/>
          <w:pgSz w:w="11907" w:h="16839"/>
          <w:pgMar w:top="400" w:right="0" w:bottom="1174" w:left="0" w:header="0" w:footer="948" w:gutter="0"/>
          <w:cols w:space="720" w:num="1"/>
        </w:sectPr>
      </w:pPr>
    </w:p>
    <w:p w14:paraId="1E223946">
      <w:pPr>
        <w:pStyle w:val="2"/>
        <w:spacing w:line="248" w:lineRule="auto"/>
      </w:pPr>
    </w:p>
    <w:p w14:paraId="07A24582">
      <w:pPr>
        <w:pStyle w:val="2"/>
        <w:spacing w:line="249" w:lineRule="auto"/>
      </w:pPr>
    </w:p>
    <w:p w14:paraId="5DB01EE1">
      <w:pPr>
        <w:pStyle w:val="2"/>
        <w:spacing w:line="249" w:lineRule="auto"/>
      </w:pPr>
    </w:p>
    <w:p w14:paraId="2630A2FA">
      <w:pPr>
        <w:pStyle w:val="2"/>
        <w:spacing w:line="249" w:lineRule="auto"/>
      </w:pPr>
    </w:p>
    <w:p w14:paraId="4E194958">
      <w:pPr>
        <w:spacing w:before="68" w:line="186" w:lineRule="auto"/>
        <w:ind w:left="1823"/>
        <w:rPr>
          <w:rFonts w:ascii="仿宋" w:hAnsi="仿宋" w:eastAsia="仿宋" w:cs="仿宋"/>
          <w:sz w:val="21"/>
          <w:szCs w:val="21"/>
        </w:rPr>
      </w:pPr>
      <w:r>
        <w:fldChar w:fldCharType="begin"/>
      </w:r>
      <w:r>
        <w:instrText xml:space="preserve"> HYPERLINK "https://www.baidu.com/s?wd=%E6%8A%95%E6%A0%87%E6%8A%A5%E4%BB%B7&amp;tn=44039180_cpr&amp;fenlei=mv6quAkxTZn0IZRqIHckPjm4nH00T1dWuyfdP1u9uyPBrjKhmvDv0ZwV5Hcvrjm3rH6sPfKWUMw85HfYnjn4nH6sgvPsT6KdThsqpZwYTjCEQLGCpyw9Uz4Bmy-bIi4WUvYETgN-TLwGUv3EPj63P1RkPH6Y" </w:instrText>
      </w:r>
      <w:r>
        <w:fldChar w:fldCharType="separate"/>
      </w:r>
      <w:r>
        <w:rPr>
          <w:rFonts w:ascii="仿宋" w:hAnsi="仿宋" w:eastAsia="仿宋" w:cs="仿宋"/>
          <w:sz w:val="21"/>
          <w:szCs w:val="21"/>
          <w:shd w:val="clear" w:fill="FFFFFE"/>
        </w:rPr>
        <w:t>响应报价</w:t>
      </w:r>
      <w:r>
        <w:rPr>
          <w:rFonts w:ascii="仿宋" w:hAnsi="仿宋" w:eastAsia="仿宋" w:cs="仿宋"/>
          <w:sz w:val="21"/>
          <w:szCs w:val="21"/>
          <w:shd w:val="clear" w:fill="FFFFFE"/>
        </w:rPr>
        <w:fldChar w:fldCharType="end"/>
      </w:r>
      <w:r>
        <w:rPr>
          <w:rFonts w:ascii="仿宋" w:hAnsi="仿宋" w:eastAsia="仿宋" w:cs="仿宋"/>
          <w:sz w:val="21"/>
          <w:szCs w:val="21"/>
          <w:shd w:val="clear" w:fill="FFFFFE"/>
        </w:rPr>
        <w:t>准确性、综合因素响应不全面等问</w:t>
      </w:r>
      <w:r>
        <w:rPr>
          <w:rFonts w:ascii="仿宋" w:hAnsi="仿宋" w:eastAsia="仿宋" w:cs="仿宋"/>
          <w:spacing w:val="-1"/>
          <w:sz w:val="21"/>
          <w:szCs w:val="21"/>
          <w:shd w:val="clear" w:fill="FFFFFE"/>
        </w:rPr>
        <w:t>题的，由供应商自行承担相应后果。</w:t>
      </w:r>
    </w:p>
    <w:p w14:paraId="2A0F95FA">
      <w:pPr>
        <w:spacing w:before="196" w:line="218" w:lineRule="auto"/>
        <w:ind w:left="1811"/>
        <w:rPr>
          <w:rFonts w:ascii="仿宋" w:hAnsi="仿宋" w:eastAsia="仿宋" w:cs="仿宋"/>
          <w:sz w:val="21"/>
          <w:szCs w:val="21"/>
        </w:rPr>
      </w:pPr>
      <w:r>
        <w:rPr>
          <w:rFonts w:ascii="仿宋" w:hAnsi="仿宋" w:eastAsia="仿宋" w:cs="仿宋"/>
          <w:spacing w:val="-1"/>
          <w:sz w:val="21"/>
          <w:szCs w:val="21"/>
          <w:shd w:val="clear" w:fill="FFFFFE"/>
        </w:rPr>
        <w:t>6.3</w:t>
      </w:r>
      <w:r>
        <w:rPr>
          <w:rFonts w:ascii="仿宋" w:hAnsi="仿宋" w:eastAsia="仿宋" w:cs="仿宋"/>
          <w:spacing w:val="-24"/>
          <w:sz w:val="21"/>
          <w:szCs w:val="21"/>
          <w:shd w:val="clear" w:fill="FFFFFE"/>
        </w:rPr>
        <w:t xml:space="preserve"> </w:t>
      </w:r>
      <w:r>
        <w:rPr>
          <w:rFonts w:ascii="仿宋" w:hAnsi="仿宋" w:eastAsia="仿宋" w:cs="仿宋"/>
          <w:spacing w:val="-1"/>
          <w:sz w:val="21"/>
          <w:szCs w:val="21"/>
          <w:shd w:val="clear" w:fill="FFFFFE"/>
        </w:rPr>
        <w:t>现场考察及磋商前答疑会所发生的费用及一切责任由供应商自行承担。</w:t>
      </w:r>
    </w:p>
    <w:p w14:paraId="214EEC28">
      <w:pPr>
        <w:spacing w:before="160" w:line="219" w:lineRule="auto"/>
        <w:ind w:left="1815"/>
        <w:rPr>
          <w:rFonts w:ascii="仿宋" w:hAnsi="仿宋" w:eastAsia="仿宋" w:cs="仿宋"/>
          <w:sz w:val="21"/>
          <w:szCs w:val="21"/>
        </w:rPr>
      </w:pPr>
      <w:r>
        <w:rPr>
          <w:rFonts w:ascii="仿宋" w:hAnsi="仿宋" w:eastAsia="仿宋" w:cs="仿宋"/>
          <w:b/>
          <w:bCs/>
          <w:spacing w:val="-4"/>
          <w:sz w:val="21"/>
          <w:szCs w:val="21"/>
        </w:rPr>
        <w:t>7.适用法律</w:t>
      </w:r>
    </w:p>
    <w:p w14:paraId="74F9041F">
      <w:pPr>
        <w:spacing w:before="160" w:line="359" w:lineRule="auto"/>
        <w:ind w:left="1816" w:right="1798" w:firstLine="421"/>
        <w:jc w:val="both"/>
        <w:rPr>
          <w:rFonts w:ascii="仿宋" w:hAnsi="仿宋" w:eastAsia="仿宋" w:cs="仿宋"/>
          <w:sz w:val="21"/>
          <w:szCs w:val="21"/>
        </w:rPr>
      </w:pPr>
      <w:r>
        <w:rPr>
          <w:rFonts w:ascii="仿宋" w:hAnsi="仿宋" w:eastAsia="仿宋" w:cs="仿宋"/>
          <w:spacing w:val="-3"/>
          <w:sz w:val="21"/>
          <w:szCs w:val="21"/>
          <w:shd w:val="clear" w:fill="FFFFFE"/>
        </w:rPr>
        <w:t>本项目的采购人、采购代理机构、供应商、磋商小组的相关行为均受《中华人民共和国政府采购法》、《中华人民共和国政府采购法实施条例》、《政府采购竞争性磋商采购方式</w:t>
      </w:r>
      <w:r>
        <w:rPr>
          <w:rFonts w:ascii="仿宋" w:hAnsi="仿宋" w:eastAsia="仿宋" w:cs="仿宋"/>
          <w:spacing w:val="-3"/>
          <w:sz w:val="21"/>
          <w:szCs w:val="21"/>
        </w:rPr>
        <w:t>暂行办法》及本项目本级和上级财政部门关于政府采购有关规定的约束，其权利受到上述法</w:t>
      </w:r>
      <w:r>
        <w:rPr>
          <w:rFonts w:ascii="仿宋" w:hAnsi="仿宋" w:eastAsia="仿宋" w:cs="仿宋"/>
          <w:spacing w:val="-4"/>
          <w:sz w:val="21"/>
          <w:szCs w:val="21"/>
        </w:rPr>
        <w:t>律法规的保护。</w:t>
      </w:r>
    </w:p>
    <w:p w14:paraId="7CD5AA2A">
      <w:pPr>
        <w:spacing w:before="335" w:line="224" w:lineRule="auto"/>
        <w:ind w:left="5099"/>
        <w:outlineLvl w:val="1"/>
        <w:rPr>
          <w:rFonts w:ascii="仿宋" w:hAnsi="仿宋" w:eastAsia="仿宋" w:cs="仿宋"/>
          <w:sz w:val="31"/>
          <w:szCs w:val="31"/>
        </w:rPr>
      </w:pPr>
      <w:bookmarkStart w:id="13" w:name="bookmark109"/>
      <w:bookmarkEnd w:id="13"/>
      <w:bookmarkStart w:id="14" w:name="bookmark5"/>
      <w:bookmarkEnd w:id="14"/>
      <w:bookmarkStart w:id="15" w:name="bookmark57"/>
      <w:bookmarkEnd w:id="15"/>
      <w:r>
        <w:rPr>
          <w:rFonts w:ascii="仿宋" w:hAnsi="仿宋" w:eastAsia="仿宋" w:cs="仿宋"/>
          <w:b/>
          <w:bCs/>
          <w:spacing w:val="-4"/>
          <w:sz w:val="31"/>
          <w:szCs w:val="31"/>
          <w:shd w:val="clear" w:fill="FFFFFE"/>
        </w:rPr>
        <w:t>三</w:t>
      </w:r>
      <w:r>
        <w:rPr>
          <w:rFonts w:ascii="仿宋" w:hAnsi="仿宋" w:eastAsia="仿宋" w:cs="仿宋"/>
          <w:spacing w:val="34"/>
          <w:sz w:val="31"/>
          <w:szCs w:val="31"/>
          <w:shd w:val="clear" w:fill="FFFFFE"/>
        </w:rPr>
        <w:t xml:space="preserve"> </w:t>
      </w:r>
      <w:r>
        <w:rPr>
          <w:rFonts w:ascii="仿宋" w:hAnsi="仿宋" w:eastAsia="仿宋" w:cs="仿宋"/>
          <w:b/>
          <w:bCs/>
          <w:spacing w:val="-4"/>
          <w:sz w:val="31"/>
          <w:szCs w:val="31"/>
          <w:shd w:val="clear" w:fill="FFFFFE"/>
        </w:rPr>
        <w:t>采购文件</w:t>
      </w:r>
    </w:p>
    <w:p w14:paraId="13D2095F">
      <w:pPr>
        <w:spacing w:before="231" w:line="219" w:lineRule="auto"/>
        <w:ind w:left="1811"/>
        <w:rPr>
          <w:rFonts w:ascii="仿宋" w:hAnsi="仿宋" w:eastAsia="仿宋" w:cs="仿宋"/>
          <w:sz w:val="21"/>
          <w:szCs w:val="21"/>
        </w:rPr>
      </w:pPr>
      <w:r>
        <w:rPr>
          <w:rFonts w:ascii="仿宋" w:hAnsi="仿宋" w:eastAsia="仿宋" w:cs="仿宋"/>
          <w:b/>
          <w:bCs/>
          <w:spacing w:val="-3"/>
          <w:sz w:val="21"/>
          <w:szCs w:val="21"/>
          <w:shd w:val="clear" w:fill="FFFFFE"/>
        </w:rPr>
        <w:t>8.采购文件构成</w:t>
      </w:r>
    </w:p>
    <w:p w14:paraId="13E36528">
      <w:pPr>
        <w:spacing w:before="160" w:line="219" w:lineRule="auto"/>
        <w:ind w:left="1811"/>
        <w:rPr>
          <w:rFonts w:ascii="仿宋" w:hAnsi="仿宋" w:eastAsia="仿宋" w:cs="仿宋"/>
          <w:sz w:val="21"/>
          <w:szCs w:val="21"/>
        </w:rPr>
      </w:pPr>
      <w:r>
        <w:rPr>
          <w:rFonts w:ascii="仿宋" w:hAnsi="仿宋" w:eastAsia="仿宋" w:cs="仿宋"/>
          <w:spacing w:val="-2"/>
          <w:sz w:val="21"/>
          <w:szCs w:val="21"/>
        </w:rPr>
        <w:t>8.1</w:t>
      </w:r>
      <w:r>
        <w:rPr>
          <w:rFonts w:ascii="仿宋" w:hAnsi="仿宋" w:eastAsia="仿宋" w:cs="仿宋"/>
          <w:spacing w:val="-26"/>
          <w:sz w:val="21"/>
          <w:szCs w:val="21"/>
        </w:rPr>
        <w:t xml:space="preserve"> </w:t>
      </w:r>
      <w:r>
        <w:rPr>
          <w:rFonts w:ascii="仿宋" w:hAnsi="仿宋" w:eastAsia="仿宋" w:cs="仿宋"/>
          <w:spacing w:val="-2"/>
          <w:sz w:val="21"/>
          <w:szCs w:val="21"/>
        </w:rPr>
        <w:t>采购文件共六章，内容如下:</w:t>
      </w:r>
    </w:p>
    <w:p w14:paraId="6B4003AE">
      <w:pPr>
        <w:spacing w:before="158" w:line="219" w:lineRule="auto"/>
        <w:ind w:left="2238"/>
        <w:rPr>
          <w:rFonts w:ascii="仿宋" w:hAnsi="仿宋" w:eastAsia="仿宋" w:cs="仿宋"/>
          <w:sz w:val="21"/>
          <w:szCs w:val="21"/>
        </w:rPr>
      </w:pPr>
      <w:r>
        <w:rPr>
          <w:rFonts w:ascii="仿宋" w:hAnsi="仿宋" w:eastAsia="仿宋" w:cs="仿宋"/>
          <w:spacing w:val="-4"/>
          <w:sz w:val="21"/>
          <w:szCs w:val="21"/>
        </w:rPr>
        <w:t>采购公告</w:t>
      </w:r>
    </w:p>
    <w:p w14:paraId="0A9017A8">
      <w:pPr>
        <w:spacing w:before="159" w:line="219" w:lineRule="auto"/>
        <w:ind w:left="2245"/>
        <w:rPr>
          <w:rFonts w:ascii="仿宋" w:hAnsi="仿宋" w:eastAsia="仿宋" w:cs="仿宋"/>
          <w:sz w:val="21"/>
          <w:szCs w:val="21"/>
        </w:rPr>
      </w:pPr>
      <w:r>
        <w:rPr>
          <w:rFonts w:ascii="仿宋" w:hAnsi="仿宋" w:eastAsia="仿宋" w:cs="仿宋"/>
          <w:spacing w:val="-3"/>
          <w:sz w:val="21"/>
          <w:szCs w:val="21"/>
        </w:rPr>
        <w:t>第一章 供应商须知</w:t>
      </w:r>
    </w:p>
    <w:p w14:paraId="13DD5CA6">
      <w:pPr>
        <w:spacing w:before="162" w:line="219" w:lineRule="auto"/>
        <w:ind w:left="2245"/>
        <w:rPr>
          <w:rFonts w:ascii="仿宋" w:hAnsi="仿宋" w:eastAsia="仿宋" w:cs="仿宋"/>
          <w:sz w:val="21"/>
          <w:szCs w:val="21"/>
        </w:rPr>
      </w:pPr>
      <w:r>
        <w:rPr>
          <w:rFonts w:ascii="仿宋" w:hAnsi="仿宋" w:eastAsia="仿宋" w:cs="仿宋"/>
          <w:spacing w:val="-2"/>
          <w:sz w:val="21"/>
          <w:szCs w:val="21"/>
          <w:shd w:val="clear" w:fill="FFFFFE"/>
        </w:rPr>
        <w:t>第二章 响应文件内容及格式</w:t>
      </w:r>
    </w:p>
    <w:p w14:paraId="5ACA12C6">
      <w:pPr>
        <w:spacing w:before="158" w:line="219" w:lineRule="auto"/>
        <w:ind w:left="2245"/>
        <w:rPr>
          <w:rFonts w:ascii="仿宋" w:hAnsi="仿宋" w:eastAsia="仿宋" w:cs="仿宋"/>
          <w:sz w:val="21"/>
          <w:szCs w:val="21"/>
        </w:rPr>
      </w:pPr>
      <w:r>
        <w:rPr>
          <w:rFonts w:ascii="仿宋" w:hAnsi="仿宋" w:eastAsia="仿宋" w:cs="仿宋"/>
          <w:spacing w:val="-3"/>
          <w:sz w:val="21"/>
          <w:szCs w:val="21"/>
        </w:rPr>
        <w:t>第三章 服务需求</w:t>
      </w:r>
    </w:p>
    <w:p w14:paraId="0591D31F">
      <w:pPr>
        <w:spacing w:before="159" w:line="217" w:lineRule="auto"/>
        <w:ind w:left="2245"/>
        <w:rPr>
          <w:rFonts w:ascii="仿宋" w:hAnsi="仿宋" w:eastAsia="仿宋" w:cs="仿宋"/>
          <w:sz w:val="21"/>
          <w:szCs w:val="21"/>
        </w:rPr>
      </w:pPr>
      <w:r>
        <w:rPr>
          <w:rFonts w:ascii="仿宋" w:hAnsi="仿宋" w:eastAsia="仿宋" w:cs="仿宋"/>
          <w:spacing w:val="-1"/>
          <w:sz w:val="21"/>
          <w:szCs w:val="21"/>
        </w:rPr>
        <w:t>第四章 磋商内容、磋商过程中可能实质性变动的内容</w:t>
      </w:r>
    </w:p>
    <w:p w14:paraId="1179F1FA">
      <w:pPr>
        <w:spacing w:before="162" w:line="219" w:lineRule="auto"/>
        <w:ind w:left="2245"/>
        <w:rPr>
          <w:rFonts w:ascii="仿宋" w:hAnsi="仿宋" w:eastAsia="仿宋" w:cs="仿宋"/>
          <w:sz w:val="21"/>
          <w:szCs w:val="21"/>
        </w:rPr>
      </w:pPr>
      <w:r>
        <w:rPr>
          <w:rFonts w:ascii="仿宋" w:hAnsi="仿宋" w:eastAsia="仿宋" w:cs="仿宋"/>
          <w:spacing w:val="-5"/>
          <w:sz w:val="21"/>
          <w:szCs w:val="21"/>
          <w:shd w:val="clear" w:fill="FFFFFE"/>
        </w:rPr>
        <w:t>第五章</w:t>
      </w:r>
      <w:r>
        <w:rPr>
          <w:rFonts w:ascii="仿宋" w:hAnsi="仿宋" w:eastAsia="仿宋" w:cs="仿宋"/>
          <w:spacing w:val="14"/>
          <w:sz w:val="21"/>
          <w:szCs w:val="21"/>
          <w:shd w:val="clear" w:fill="FFFFFE"/>
        </w:rPr>
        <w:t xml:space="preserve"> </w:t>
      </w:r>
      <w:r>
        <w:rPr>
          <w:rFonts w:ascii="仿宋" w:hAnsi="仿宋" w:eastAsia="仿宋" w:cs="仿宋"/>
          <w:spacing w:val="-5"/>
          <w:sz w:val="21"/>
          <w:szCs w:val="21"/>
          <w:shd w:val="clear" w:fill="FFFFFE"/>
        </w:rPr>
        <w:t>评审办法</w:t>
      </w:r>
    </w:p>
    <w:p w14:paraId="61ACFE1F">
      <w:pPr>
        <w:spacing w:before="161" w:line="219" w:lineRule="auto"/>
        <w:ind w:left="2245"/>
        <w:rPr>
          <w:rFonts w:ascii="仿宋" w:hAnsi="仿宋" w:eastAsia="仿宋" w:cs="仿宋"/>
          <w:sz w:val="21"/>
          <w:szCs w:val="21"/>
        </w:rPr>
      </w:pPr>
      <w:r>
        <w:rPr>
          <w:rFonts w:ascii="仿宋" w:hAnsi="仿宋" w:eastAsia="仿宋" w:cs="仿宋"/>
          <w:spacing w:val="-2"/>
          <w:sz w:val="21"/>
          <w:szCs w:val="21"/>
        </w:rPr>
        <w:t>第六章 政府采购合同条款及格式</w:t>
      </w:r>
    </w:p>
    <w:p w14:paraId="510C8820">
      <w:pPr>
        <w:spacing w:before="158" w:line="359" w:lineRule="auto"/>
        <w:ind w:left="1820" w:right="1798" w:hanging="6"/>
        <w:jc w:val="both"/>
        <w:rPr>
          <w:rFonts w:ascii="仿宋" w:hAnsi="仿宋" w:eastAsia="仿宋" w:cs="仿宋"/>
          <w:sz w:val="21"/>
          <w:szCs w:val="21"/>
        </w:rPr>
      </w:pPr>
      <w:r>
        <w:rPr>
          <w:rFonts w:ascii="仿宋" w:hAnsi="仿宋" w:eastAsia="仿宋" w:cs="仿宋"/>
          <w:spacing w:val="-2"/>
          <w:sz w:val="21"/>
          <w:szCs w:val="21"/>
          <w:shd w:val="clear" w:fill="FFFFFE"/>
        </w:rPr>
        <w:t>★8.2</w:t>
      </w:r>
      <w:r>
        <w:rPr>
          <w:rFonts w:ascii="仿宋" w:hAnsi="仿宋" w:eastAsia="仿宋" w:cs="仿宋"/>
          <w:spacing w:val="-26"/>
          <w:sz w:val="21"/>
          <w:szCs w:val="21"/>
          <w:shd w:val="clear" w:fill="FFFFFE"/>
        </w:rPr>
        <w:t xml:space="preserve"> </w:t>
      </w:r>
      <w:r>
        <w:rPr>
          <w:rFonts w:ascii="仿宋" w:hAnsi="仿宋" w:eastAsia="仿宋" w:cs="仿宋"/>
          <w:spacing w:val="-2"/>
          <w:sz w:val="21"/>
          <w:szCs w:val="21"/>
          <w:shd w:val="clear" w:fill="FFFFFE"/>
        </w:rPr>
        <w:t>供应商应认真阅读采购文件所有的事项、格式、条款等。如供应商没有按照采购文件</w:t>
      </w:r>
      <w:r>
        <w:rPr>
          <w:rFonts w:ascii="仿宋" w:hAnsi="仿宋" w:eastAsia="仿宋" w:cs="仿宋"/>
          <w:spacing w:val="-3"/>
          <w:sz w:val="21"/>
          <w:szCs w:val="21"/>
          <w:shd w:val="clear" w:fill="FFFFFE"/>
        </w:rPr>
        <w:t>要求提交资料，或者响应文件没有对采购文件做出实质性响应，可能导致其响应文件被认定</w:t>
      </w:r>
      <w:r>
        <w:rPr>
          <w:rFonts w:ascii="仿宋" w:hAnsi="仿宋" w:eastAsia="仿宋" w:cs="仿宋"/>
          <w:spacing w:val="-3"/>
          <w:sz w:val="21"/>
          <w:szCs w:val="21"/>
        </w:rPr>
        <w:t>为无效响应。</w:t>
      </w:r>
    </w:p>
    <w:p w14:paraId="5D640ED9">
      <w:pPr>
        <w:spacing w:line="219" w:lineRule="auto"/>
        <w:ind w:left="1811"/>
        <w:rPr>
          <w:rFonts w:ascii="仿宋" w:hAnsi="仿宋" w:eastAsia="仿宋" w:cs="仿宋"/>
          <w:sz w:val="21"/>
          <w:szCs w:val="21"/>
        </w:rPr>
      </w:pPr>
      <w:r>
        <w:rPr>
          <w:rFonts w:ascii="仿宋" w:hAnsi="仿宋" w:eastAsia="仿宋" w:cs="仿宋"/>
          <w:b/>
          <w:bCs/>
          <w:spacing w:val="-2"/>
          <w:sz w:val="21"/>
          <w:szCs w:val="21"/>
        </w:rPr>
        <w:t>9.采购文件的澄清与修改</w:t>
      </w:r>
    </w:p>
    <w:p w14:paraId="79EF11E7">
      <w:pPr>
        <w:spacing w:before="160" w:line="359" w:lineRule="auto"/>
        <w:ind w:left="1816" w:right="1797" w:hanging="5"/>
        <w:rPr>
          <w:rFonts w:ascii="仿宋" w:hAnsi="仿宋" w:eastAsia="仿宋" w:cs="仿宋"/>
          <w:sz w:val="21"/>
          <w:szCs w:val="21"/>
        </w:rPr>
      </w:pPr>
      <w:r>
        <w:rPr>
          <w:rFonts w:ascii="仿宋" w:hAnsi="仿宋" w:eastAsia="仿宋" w:cs="仿宋"/>
          <w:spacing w:val="-2"/>
          <w:sz w:val="21"/>
          <w:szCs w:val="21"/>
          <w:shd w:val="clear" w:fill="FFFFFE"/>
        </w:rPr>
        <w:t>9.1</w:t>
      </w:r>
      <w:r>
        <w:rPr>
          <w:rFonts w:ascii="仿宋" w:hAnsi="仿宋" w:eastAsia="仿宋" w:cs="仿宋"/>
          <w:spacing w:val="-23"/>
          <w:sz w:val="21"/>
          <w:szCs w:val="21"/>
          <w:shd w:val="clear" w:fill="FFFFFE"/>
        </w:rPr>
        <w:t xml:space="preserve"> </w:t>
      </w:r>
      <w:r>
        <w:rPr>
          <w:rFonts w:ascii="仿宋" w:hAnsi="仿宋" w:eastAsia="仿宋" w:cs="仿宋"/>
          <w:spacing w:val="-2"/>
          <w:sz w:val="21"/>
          <w:szCs w:val="21"/>
          <w:shd w:val="clear" w:fill="FFFFFE"/>
        </w:rPr>
        <w:t>采购人、采购代理机构可以对已发出的采购文件进行必要的澄清或者修改。澄清或者修</w:t>
      </w:r>
      <w:r>
        <w:rPr>
          <w:rFonts w:ascii="仿宋" w:hAnsi="仿宋" w:eastAsia="仿宋" w:cs="仿宋"/>
          <w:spacing w:val="-4"/>
          <w:sz w:val="21"/>
          <w:szCs w:val="21"/>
        </w:rPr>
        <w:t>改的内容可能影响响应文件编制的，应当在递交首次响应文件截止时间至少</w:t>
      </w:r>
      <w:r>
        <w:rPr>
          <w:rFonts w:ascii="仿宋" w:hAnsi="仿宋" w:eastAsia="仿宋" w:cs="仿宋"/>
          <w:spacing w:val="-43"/>
          <w:sz w:val="21"/>
          <w:szCs w:val="21"/>
        </w:rPr>
        <w:t xml:space="preserve"> </w:t>
      </w:r>
      <w:r>
        <w:rPr>
          <w:rFonts w:ascii="仿宋" w:hAnsi="仿宋" w:eastAsia="仿宋" w:cs="仿宋"/>
          <w:spacing w:val="-5"/>
          <w:sz w:val="21"/>
          <w:szCs w:val="21"/>
        </w:rPr>
        <w:t>5 日前，在原公</w:t>
      </w:r>
      <w:r>
        <w:rPr>
          <w:rFonts w:ascii="仿宋" w:hAnsi="仿宋" w:eastAsia="仿宋" w:cs="仿宋"/>
          <w:spacing w:val="-4"/>
          <w:sz w:val="21"/>
          <w:szCs w:val="21"/>
          <w:shd w:val="clear" w:fill="FFFFFE"/>
        </w:rPr>
        <w:t>告发布媒体上发布变更公告，以书面形式通知所有接收采购文件的供应</w:t>
      </w:r>
      <w:r>
        <w:rPr>
          <w:rFonts w:ascii="仿宋" w:hAnsi="仿宋" w:eastAsia="仿宋" w:cs="仿宋"/>
          <w:spacing w:val="-5"/>
          <w:sz w:val="21"/>
          <w:szCs w:val="21"/>
          <w:shd w:val="clear" w:fill="FFFFFE"/>
        </w:rPr>
        <w:t>商，不足</w:t>
      </w:r>
      <w:r>
        <w:rPr>
          <w:rFonts w:ascii="仿宋" w:hAnsi="仿宋" w:eastAsia="仿宋" w:cs="仿宋"/>
          <w:spacing w:val="-41"/>
          <w:sz w:val="21"/>
          <w:szCs w:val="21"/>
          <w:shd w:val="clear" w:fill="FFFFFE"/>
        </w:rPr>
        <w:t xml:space="preserve"> </w:t>
      </w:r>
      <w:r>
        <w:rPr>
          <w:rFonts w:ascii="仿宋" w:hAnsi="仿宋" w:eastAsia="仿宋" w:cs="仿宋"/>
          <w:spacing w:val="-5"/>
          <w:sz w:val="21"/>
          <w:szCs w:val="21"/>
          <w:shd w:val="clear" w:fill="FFFFFE"/>
        </w:rPr>
        <w:t>5 日的，应</w:t>
      </w:r>
      <w:r>
        <w:rPr>
          <w:rFonts w:ascii="仿宋" w:hAnsi="仿宋" w:eastAsia="仿宋" w:cs="仿宋"/>
          <w:spacing w:val="-1"/>
          <w:sz w:val="21"/>
          <w:szCs w:val="21"/>
          <w:shd w:val="clear" w:fill="FFFFFE"/>
        </w:rPr>
        <w:t>当顺延首次递交响应文件截止时间。</w:t>
      </w:r>
    </w:p>
    <w:p w14:paraId="2179BCDD">
      <w:pPr>
        <w:spacing w:before="1" w:line="360" w:lineRule="auto"/>
        <w:ind w:left="1816" w:right="1798" w:hanging="5"/>
        <w:rPr>
          <w:rFonts w:ascii="仿宋" w:hAnsi="仿宋" w:eastAsia="仿宋" w:cs="仿宋"/>
          <w:sz w:val="21"/>
          <w:szCs w:val="21"/>
        </w:rPr>
      </w:pPr>
      <w:r>
        <w:rPr>
          <w:rFonts w:ascii="仿宋" w:hAnsi="仿宋" w:eastAsia="仿宋" w:cs="仿宋"/>
          <w:spacing w:val="-2"/>
          <w:sz w:val="21"/>
          <w:szCs w:val="21"/>
          <w:shd w:val="clear" w:fill="FFFFFE"/>
        </w:rPr>
        <w:t>9.2</w:t>
      </w:r>
      <w:r>
        <w:rPr>
          <w:rFonts w:ascii="仿宋" w:hAnsi="仿宋" w:eastAsia="仿宋" w:cs="仿宋"/>
          <w:spacing w:val="-23"/>
          <w:sz w:val="21"/>
          <w:szCs w:val="21"/>
          <w:shd w:val="clear" w:fill="FFFFFE"/>
        </w:rPr>
        <w:t xml:space="preserve"> </w:t>
      </w:r>
      <w:r>
        <w:rPr>
          <w:rFonts w:ascii="仿宋" w:hAnsi="仿宋" w:eastAsia="仿宋" w:cs="仿宋"/>
          <w:spacing w:val="-2"/>
          <w:sz w:val="21"/>
          <w:szCs w:val="21"/>
          <w:shd w:val="clear" w:fill="FFFFFE"/>
        </w:rPr>
        <w:t>澄清或者修改的内容为采购文件的组成部分，对所有采购文件的收受人具有约束力。供</w:t>
      </w:r>
      <w:r>
        <w:rPr>
          <w:rFonts w:ascii="仿宋" w:hAnsi="仿宋" w:eastAsia="仿宋" w:cs="仿宋"/>
          <w:spacing w:val="-1"/>
          <w:sz w:val="21"/>
          <w:szCs w:val="21"/>
          <w:shd w:val="clear" w:fill="FFFFFE"/>
        </w:rPr>
        <w:t>应商在收到上述通知后，应及时向采购代理机构回函确认。</w:t>
      </w:r>
    </w:p>
    <w:p w14:paraId="5911CECB">
      <w:pPr>
        <w:spacing w:before="335" w:line="223" w:lineRule="auto"/>
        <w:ind w:left="4646"/>
        <w:outlineLvl w:val="1"/>
        <w:rPr>
          <w:rFonts w:ascii="仿宋" w:hAnsi="仿宋" w:eastAsia="仿宋" w:cs="仿宋"/>
          <w:sz w:val="31"/>
          <w:szCs w:val="31"/>
        </w:rPr>
      </w:pPr>
      <w:bookmarkStart w:id="16" w:name="bookmark110"/>
      <w:bookmarkEnd w:id="16"/>
      <w:bookmarkStart w:id="17" w:name="bookmark58"/>
      <w:bookmarkEnd w:id="17"/>
      <w:bookmarkStart w:id="18" w:name="bookmark6"/>
      <w:bookmarkEnd w:id="18"/>
      <w:r>
        <w:rPr>
          <w:rFonts w:ascii="仿宋" w:hAnsi="仿宋" w:eastAsia="仿宋" w:cs="仿宋"/>
          <w:b/>
          <w:bCs/>
          <w:spacing w:val="-4"/>
          <w:sz w:val="31"/>
          <w:szCs w:val="31"/>
        </w:rPr>
        <w:t>四</w:t>
      </w:r>
      <w:r>
        <w:rPr>
          <w:rFonts w:ascii="仿宋" w:hAnsi="仿宋" w:eastAsia="仿宋" w:cs="仿宋"/>
          <w:spacing w:val="39"/>
          <w:sz w:val="31"/>
          <w:szCs w:val="31"/>
        </w:rPr>
        <w:t xml:space="preserve"> </w:t>
      </w:r>
      <w:r>
        <w:rPr>
          <w:rFonts w:ascii="仿宋" w:hAnsi="仿宋" w:eastAsia="仿宋" w:cs="仿宋"/>
          <w:b/>
          <w:bCs/>
          <w:spacing w:val="-4"/>
          <w:sz w:val="31"/>
          <w:szCs w:val="31"/>
        </w:rPr>
        <w:t>响应文件的编制</w:t>
      </w:r>
    </w:p>
    <w:p w14:paraId="0531C4A0">
      <w:pPr>
        <w:spacing w:before="230" w:line="220" w:lineRule="auto"/>
        <w:ind w:left="1825"/>
        <w:rPr>
          <w:rFonts w:ascii="仿宋" w:hAnsi="仿宋" w:eastAsia="仿宋" w:cs="仿宋"/>
          <w:sz w:val="21"/>
          <w:szCs w:val="21"/>
        </w:rPr>
      </w:pPr>
      <w:r>
        <w:rPr>
          <w:rFonts w:ascii="仿宋" w:hAnsi="仿宋" w:eastAsia="仿宋" w:cs="仿宋"/>
          <w:b/>
          <w:bCs/>
          <w:spacing w:val="-4"/>
          <w:sz w:val="21"/>
          <w:szCs w:val="21"/>
        </w:rPr>
        <w:t>10.响应范围</w:t>
      </w:r>
    </w:p>
    <w:p w14:paraId="7037608F">
      <w:pPr>
        <w:spacing w:before="157" w:line="218" w:lineRule="auto"/>
        <w:ind w:left="1825"/>
        <w:rPr>
          <w:rFonts w:ascii="仿宋" w:hAnsi="仿宋" w:eastAsia="仿宋" w:cs="仿宋"/>
          <w:sz w:val="21"/>
          <w:szCs w:val="21"/>
        </w:rPr>
      </w:pPr>
      <w:r>
        <w:rPr>
          <w:rFonts w:ascii="仿宋" w:hAnsi="仿宋" w:eastAsia="仿宋" w:cs="仿宋"/>
          <w:spacing w:val="-1"/>
          <w:sz w:val="21"/>
          <w:szCs w:val="21"/>
        </w:rPr>
        <w:t>10.1</w:t>
      </w:r>
      <w:r>
        <w:rPr>
          <w:rFonts w:ascii="仿宋" w:hAnsi="仿宋" w:eastAsia="仿宋" w:cs="仿宋"/>
          <w:spacing w:val="-39"/>
          <w:sz w:val="21"/>
          <w:szCs w:val="21"/>
        </w:rPr>
        <w:t xml:space="preserve"> </w:t>
      </w:r>
      <w:r>
        <w:rPr>
          <w:rFonts w:ascii="仿宋" w:hAnsi="仿宋" w:eastAsia="仿宋" w:cs="仿宋"/>
          <w:spacing w:val="-1"/>
          <w:sz w:val="21"/>
          <w:szCs w:val="21"/>
        </w:rPr>
        <w:t>项目有分包的，供应商可对采购文件其中某一个分包</w:t>
      </w:r>
      <w:r>
        <w:rPr>
          <w:rFonts w:ascii="仿宋" w:hAnsi="仿宋" w:eastAsia="仿宋" w:cs="仿宋"/>
          <w:spacing w:val="-2"/>
          <w:sz w:val="21"/>
          <w:szCs w:val="21"/>
        </w:rPr>
        <w:t>或几个分包进行响应。</w:t>
      </w:r>
    </w:p>
    <w:p w14:paraId="495491DF">
      <w:pPr>
        <w:spacing w:before="163" w:line="218" w:lineRule="auto"/>
        <w:ind w:left="1814"/>
        <w:rPr>
          <w:rFonts w:ascii="仿宋" w:hAnsi="仿宋" w:eastAsia="仿宋" w:cs="仿宋"/>
          <w:sz w:val="21"/>
          <w:szCs w:val="21"/>
        </w:rPr>
      </w:pPr>
      <w:r>
        <w:rPr>
          <w:rFonts w:ascii="仿宋" w:hAnsi="仿宋" w:eastAsia="仿宋" w:cs="仿宋"/>
          <w:sz w:val="21"/>
          <w:szCs w:val="21"/>
        </w:rPr>
        <w:t>★10.2 供应商应当对所响应分包采购文件中“服务需求”所列的所有服务内容进</w:t>
      </w:r>
      <w:r>
        <w:rPr>
          <w:rFonts w:ascii="仿宋" w:hAnsi="仿宋" w:eastAsia="仿宋" w:cs="仿宋"/>
          <w:spacing w:val="-1"/>
          <w:sz w:val="21"/>
          <w:szCs w:val="21"/>
        </w:rPr>
        <w:t>行响应，</w:t>
      </w:r>
    </w:p>
    <w:p w14:paraId="1225DEEA">
      <w:pPr>
        <w:spacing w:line="218" w:lineRule="auto"/>
        <w:rPr>
          <w:rFonts w:ascii="仿宋" w:hAnsi="仿宋" w:eastAsia="仿宋" w:cs="仿宋"/>
          <w:sz w:val="21"/>
          <w:szCs w:val="21"/>
        </w:rPr>
        <w:sectPr>
          <w:footerReference r:id="rId24" w:type="default"/>
          <w:pgSz w:w="11907" w:h="16839"/>
          <w:pgMar w:top="400" w:right="0" w:bottom="1174" w:left="0" w:header="0" w:footer="948" w:gutter="0"/>
          <w:cols w:space="720" w:num="1"/>
        </w:sectPr>
      </w:pPr>
    </w:p>
    <w:p w14:paraId="2A4D5541">
      <w:pPr>
        <w:pStyle w:val="2"/>
        <w:spacing w:line="248" w:lineRule="auto"/>
      </w:pPr>
    </w:p>
    <w:p w14:paraId="64691A85">
      <w:pPr>
        <w:pStyle w:val="2"/>
        <w:spacing w:line="249" w:lineRule="auto"/>
      </w:pPr>
    </w:p>
    <w:p w14:paraId="3B4165E7">
      <w:pPr>
        <w:pStyle w:val="2"/>
        <w:spacing w:line="249" w:lineRule="auto"/>
      </w:pPr>
    </w:p>
    <w:p w14:paraId="6FE12F09">
      <w:pPr>
        <w:pStyle w:val="2"/>
        <w:spacing w:line="249" w:lineRule="auto"/>
      </w:pPr>
    </w:p>
    <w:p w14:paraId="3C862392">
      <w:pPr>
        <w:spacing w:before="69" w:line="218" w:lineRule="auto"/>
        <w:ind w:left="1818"/>
        <w:rPr>
          <w:rFonts w:ascii="仿宋" w:hAnsi="仿宋" w:eastAsia="仿宋" w:cs="仿宋"/>
          <w:sz w:val="21"/>
          <w:szCs w:val="21"/>
        </w:rPr>
      </w:pPr>
      <w:r>
        <w:rPr>
          <w:rFonts w:ascii="仿宋" w:hAnsi="仿宋" w:eastAsia="仿宋" w:cs="仿宋"/>
          <w:sz w:val="21"/>
          <w:szCs w:val="21"/>
          <w:shd w:val="clear" w:fill="FFFFFE"/>
        </w:rPr>
        <w:t>如仅响应分包中某一部分内容，其该包响应</w:t>
      </w:r>
      <w:r>
        <w:rPr>
          <w:rFonts w:ascii="仿宋" w:hAnsi="仿宋" w:eastAsia="仿宋" w:cs="仿宋"/>
          <w:spacing w:val="-1"/>
          <w:sz w:val="21"/>
          <w:szCs w:val="21"/>
          <w:shd w:val="clear" w:fill="FFFFFE"/>
        </w:rPr>
        <w:t>文件将被认定为无效响应。</w:t>
      </w:r>
    </w:p>
    <w:p w14:paraId="4021035C">
      <w:pPr>
        <w:spacing w:before="159" w:line="360" w:lineRule="auto"/>
        <w:ind w:left="1816" w:right="1800" w:firstLine="9"/>
        <w:rPr>
          <w:rFonts w:ascii="仿宋" w:hAnsi="仿宋" w:eastAsia="仿宋" w:cs="仿宋"/>
          <w:sz w:val="21"/>
          <w:szCs w:val="21"/>
        </w:rPr>
      </w:pPr>
      <w:r>
        <w:rPr>
          <w:rFonts w:ascii="仿宋" w:hAnsi="仿宋" w:eastAsia="仿宋" w:cs="仿宋"/>
          <w:sz w:val="21"/>
          <w:szCs w:val="21"/>
          <w:shd w:val="clear" w:fill="FFFFFE"/>
        </w:rPr>
        <w:t>10.3 无论采购文件第三章服务需求中是否要求，供</w:t>
      </w:r>
      <w:r>
        <w:rPr>
          <w:rFonts w:ascii="仿宋" w:hAnsi="仿宋" w:eastAsia="仿宋" w:cs="仿宋"/>
          <w:spacing w:val="-1"/>
          <w:sz w:val="21"/>
          <w:szCs w:val="21"/>
          <w:shd w:val="clear" w:fill="FFFFFE"/>
        </w:rPr>
        <w:t>应商所响应的服务均应符合国家强制性</w:t>
      </w:r>
      <w:r>
        <w:rPr>
          <w:rFonts w:ascii="仿宋" w:hAnsi="仿宋" w:eastAsia="仿宋" w:cs="仿宋"/>
          <w:spacing w:val="-9"/>
          <w:sz w:val="21"/>
          <w:szCs w:val="21"/>
        </w:rPr>
        <w:t>标准。</w:t>
      </w:r>
    </w:p>
    <w:p w14:paraId="6820989C">
      <w:pPr>
        <w:spacing w:line="219" w:lineRule="auto"/>
        <w:ind w:left="1825"/>
        <w:rPr>
          <w:rFonts w:ascii="仿宋" w:hAnsi="仿宋" w:eastAsia="仿宋" w:cs="仿宋"/>
          <w:sz w:val="21"/>
          <w:szCs w:val="21"/>
        </w:rPr>
      </w:pPr>
      <w:r>
        <w:rPr>
          <w:rFonts w:ascii="仿宋" w:hAnsi="仿宋" w:eastAsia="仿宋" w:cs="仿宋"/>
          <w:b/>
          <w:bCs/>
          <w:spacing w:val="-4"/>
          <w:sz w:val="21"/>
          <w:szCs w:val="21"/>
        </w:rPr>
        <w:t>11.响应文件构成</w:t>
      </w:r>
    </w:p>
    <w:p w14:paraId="353BE292">
      <w:pPr>
        <w:spacing w:before="160" w:line="359" w:lineRule="auto"/>
        <w:ind w:left="1816" w:right="1800" w:hanging="2"/>
        <w:jc w:val="both"/>
        <w:rPr>
          <w:rFonts w:ascii="仿宋" w:hAnsi="仿宋" w:eastAsia="仿宋" w:cs="仿宋"/>
          <w:sz w:val="21"/>
          <w:szCs w:val="21"/>
        </w:rPr>
      </w:pPr>
      <w:r>
        <w:rPr>
          <w:rFonts w:ascii="仿宋" w:hAnsi="仿宋" w:eastAsia="仿宋" w:cs="仿宋"/>
          <w:sz w:val="21"/>
          <w:szCs w:val="21"/>
          <w:shd w:val="clear" w:fill="FFFFFE"/>
        </w:rPr>
        <w:t>★11.1 供应商应完整地按采购文件提供的响应文件格式及要求编写响应文件。</w:t>
      </w:r>
      <w:r>
        <w:rPr>
          <w:rFonts w:ascii="仿宋" w:hAnsi="仿宋" w:eastAsia="仿宋" w:cs="仿宋"/>
          <w:spacing w:val="-1"/>
          <w:sz w:val="21"/>
          <w:szCs w:val="21"/>
          <w:shd w:val="clear" w:fill="FFFFFE"/>
        </w:rPr>
        <w:t>响应文件应</w:t>
      </w:r>
      <w:r>
        <w:rPr>
          <w:rFonts w:ascii="仿宋" w:hAnsi="仿宋" w:eastAsia="仿宋" w:cs="仿宋"/>
          <w:sz w:val="21"/>
          <w:szCs w:val="21"/>
        </w:rPr>
        <w:t>包括资格证明文件、符合性证明文件、暗标材料、其它材料四部分。具体详</w:t>
      </w:r>
      <w:r>
        <w:rPr>
          <w:rFonts w:ascii="仿宋" w:hAnsi="仿宋" w:eastAsia="仿宋" w:cs="仿宋"/>
          <w:spacing w:val="-1"/>
          <w:sz w:val="21"/>
          <w:szCs w:val="21"/>
        </w:rPr>
        <w:t>见第二章 响应</w:t>
      </w:r>
      <w:r>
        <w:rPr>
          <w:rFonts w:ascii="仿宋" w:hAnsi="仿宋" w:eastAsia="仿宋" w:cs="仿宋"/>
          <w:spacing w:val="-2"/>
          <w:sz w:val="21"/>
          <w:szCs w:val="21"/>
        </w:rPr>
        <w:t>文件内容及格式。</w:t>
      </w:r>
    </w:p>
    <w:p w14:paraId="2B18F2E5">
      <w:pPr>
        <w:spacing w:before="1" w:line="358" w:lineRule="auto"/>
        <w:ind w:left="1818" w:right="1800" w:firstLine="7"/>
        <w:rPr>
          <w:rFonts w:ascii="仿宋" w:hAnsi="仿宋" w:eastAsia="仿宋" w:cs="仿宋"/>
          <w:sz w:val="21"/>
          <w:szCs w:val="21"/>
        </w:rPr>
      </w:pPr>
      <w:r>
        <w:rPr>
          <w:rFonts w:ascii="仿宋" w:hAnsi="仿宋" w:eastAsia="仿宋" w:cs="仿宋"/>
          <w:sz w:val="21"/>
          <w:szCs w:val="21"/>
          <w:shd w:val="clear" w:fill="FFFFFE"/>
        </w:rPr>
        <w:t>11.2 供应商应按采购文件提供的格式编写响应文件</w:t>
      </w:r>
      <w:r>
        <w:rPr>
          <w:rFonts w:ascii="仿宋" w:hAnsi="仿宋" w:eastAsia="仿宋" w:cs="仿宋"/>
          <w:spacing w:val="-1"/>
          <w:sz w:val="21"/>
          <w:szCs w:val="21"/>
          <w:shd w:val="clear" w:fill="FFFFFE"/>
        </w:rPr>
        <w:t>。采购文件提供标准格式的按标准格式填列，未提供标准格式的可自行拟定。</w:t>
      </w:r>
    </w:p>
    <w:p w14:paraId="6A6BC304">
      <w:pPr>
        <w:spacing w:line="216" w:lineRule="auto"/>
        <w:ind w:left="1825"/>
        <w:rPr>
          <w:rFonts w:ascii="仿宋" w:hAnsi="仿宋" w:eastAsia="仿宋" w:cs="仿宋"/>
          <w:sz w:val="21"/>
          <w:szCs w:val="21"/>
        </w:rPr>
      </w:pPr>
      <w:r>
        <w:rPr>
          <w:rFonts w:ascii="仿宋" w:hAnsi="仿宋" w:eastAsia="仿宋" w:cs="仿宋"/>
          <w:spacing w:val="-3"/>
          <w:sz w:val="21"/>
          <w:szCs w:val="21"/>
          <w:shd w:val="clear" w:fill="FFFFFE"/>
        </w:rPr>
        <w:t>11.3</w:t>
      </w:r>
      <w:r>
        <w:rPr>
          <w:rFonts w:ascii="仿宋" w:hAnsi="仿宋" w:eastAsia="仿宋" w:cs="仿宋"/>
          <w:spacing w:val="-31"/>
          <w:sz w:val="21"/>
          <w:szCs w:val="21"/>
          <w:shd w:val="clear" w:fill="FFFFFE"/>
        </w:rPr>
        <w:t xml:space="preserve"> </w:t>
      </w:r>
      <w:r>
        <w:rPr>
          <w:rFonts w:ascii="仿宋" w:hAnsi="仿宋" w:eastAsia="仿宋" w:cs="仿宋"/>
          <w:spacing w:val="-3"/>
          <w:sz w:val="21"/>
          <w:szCs w:val="21"/>
          <w:shd w:val="clear" w:fill="FFFFFE"/>
        </w:rPr>
        <w:t>样品或演示要求详见供应商须知表</w:t>
      </w:r>
      <w:r>
        <w:rPr>
          <w:rFonts w:ascii="仿宋" w:hAnsi="仿宋" w:eastAsia="仿宋" w:cs="仿宋"/>
          <w:spacing w:val="-29"/>
          <w:sz w:val="21"/>
          <w:szCs w:val="21"/>
          <w:shd w:val="clear" w:fill="FFFFFE"/>
        </w:rPr>
        <w:t xml:space="preserve"> </w:t>
      </w:r>
      <w:r>
        <w:rPr>
          <w:rFonts w:ascii="仿宋" w:hAnsi="仿宋" w:eastAsia="仿宋" w:cs="仿宋"/>
          <w:spacing w:val="-3"/>
          <w:sz w:val="21"/>
          <w:szCs w:val="21"/>
          <w:shd w:val="clear" w:fill="FFFFFE"/>
        </w:rPr>
        <w:t>11.3</w:t>
      </w:r>
      <w:r>
        <w:rPr>
          <w:rFonts w:ascii="仿宋" w:hAnsi="仿宋" w:eastAsia="仿宋" w:cs="仿宋"/>
          <w:spacing w:val="-39"/>
          <w:sz w:val="21"/>
          <w:szCs w:val="21"/>
          <w:shd w:val="clear" w:fill="FFFFFE"/>
        </w:rPr>
        <w:t xml:space="preserve"> </w:t>
      </w:r>
      <w:r>
        <w:rPr>
          <w:rFonts w:ascii="仿宋" w:hAnsi="仿宋" w:eastAsia="仿宋" w:cs="仿宋"/>
          <w:spacing w:val="-3"/>
          <w:sz w:val="21"/>
          <w:szCs w:val="21"/>
          <w:shd w:val="clear" w:fill="FFFFFE"/>
        </w:rPr>
        <w:t>条。</w:t>
      </w:r>
    </w:p>
    <w:p w14:paraId="134A200C">
      <w:pPr>
        <w:spacing w:before="162" w:line="219" w:lineRule="auto"/>
        <w:ind w:left="1814"/>
        <w:rPr>
          <w:rFonts w:ascii="仿宋" w:hAnsi="仿宋" w:eastAsia="仿宋" w:cs="仿宋"/>
          <w:sz w:val="21"/>
          <w:szCs w:val="21"/>
        </w:rPr>
      </w:pPr>
      <w:r>
        <w:rPr>
          <w:rFonts w:ascii="仿宋" w:hAnsi="仿宋" w:eastAsia="仿宋" w:cs="仿宋"/>
          <w:b/>
          <w:bCs/>
          <w:spacing w:val="-3"/>
          <w:sz w:val="21"/>
          <w:szCs w:val="21"/>
        </w:rPr>
        <w:t>★12.响应报价</w:t>
      </w:r>
    </w:p>
    <w:p w14:paraId="3DC9CE7A">
      <w:pPr>
        <w:spacing w:before="160" w:line="359" w:lineRule="auto"/>
        <w:ind w:left="1821" w:right="1798" w:firstLine="4"/>
        <w:rPr>
          <w:rFonts w:ascii="仿宋" w:hAnsi="仿宋" w:eastAsia="仿宋" w:cs="仿宋"/>
          <w:sz w:val="21"/>
          <w:szCs w:val="21"/>
        </w:rPr>
      </w:pPr>
      <w:r>
        <w:rPr>
          <w:rFonts w:ascii="仿宋" w:hAnsi="仿宋" w:eastAsia="仿宋" w:cs="仿宋"/>
          <w:spacing w:val="-6"/>
          <w:sz w:val="21"/>
          <w:szCs w:val="21"/>
          <w:shd w:val="clear" w:fill="FFFFFE"/>
        </w:rPr>
        <w:t>12.1</w:t>
      </w:r>
      <w:r>
        <w:rPr>
          <w:rFonts w:ascii="仿宋" w:hAnsi="仿宋" w:eastAsia="仿宋" w:cs="仿宋"/>
          <w:spacing w:val="-54"/>
          <w:sz w:val="21"/>
          <w:szCs w:val="21"/>
          <w:shd w:val="clear" w:fill="FFFFFE"/>
        </w:rPr>
        <w:t xml:space="preserve"> </w:t>
      </w:r>
      <w:r>
        <w:rPr>
          <w:rFonts w:ascii="仿宋" w:hAnsi="仿宋" w:eastAsia="仿宋" w:cs="仿宋"/>
          <w:spacing w:val="-6"/>
          <w:sz w:val="21"/>
          <w:szCs w:val="21"/>
          <w:shd w:val="clear" w:fill="FFFFFE"/>
        </w:rPr>
        <w:t>所有响应均按供应商须知表</w:t>
      </w:r>
      <w:r>
        <w:rPr>
          <w:rFonts w:ascii="仿宋" w:hAnsi="仿宋" w:eastAsia="仿宋" w:cs="仿宋"/>
          <w:spacing w:val="-46"/>
          <w:sz w:val="21"/>
          <w:szCs w:val="21"/>
          <w:shd w:val="clear" w:fill="FFFFFE"/>
        </w:rPr>
        <w:t xml:space="preserve"> </w:t>
      </w:r>
      <w:r>
        <w:rPr>
          <w:rFonts w:ascii="仿宋" w:hAnsi="仿宋" w:eastAsia="仿宋" w:cs="仿宋"/>
          <w:spacing w:val="-6"/>
          <w:sz w:val="21"/>
          <w:szCs w:val="21"/>
          <w:shd w:val="clear" w:fill="FFFFFE"/>
        </w:rPr>
        <w:t>12.1</w:t>
      </w:r>
      <w:r>
        <w:rPr>
          <w:rFonts w:ascii="仿宋" w:hAnsi="仿宋" w:eastAsia="仿宋" w:cs="仿宋"/>
          <w:spacing w:val="-52"/>
          <w:sz w:val="21"/>
          <w:szCs w:val="21"/>
          <w:shd w:val="clear" w:fill="FFFFFE"/>
        </w:rPr>
        <w:t xml:space="preserve"> </w:t>
      </w:r>
      <w:r>
        <w:rPr>
          <w:rFonts w:ascii="仿宋" w:hAnsi="仿宋" w:eastAsia="仿宋" w:cs="仿宋"/>
          <w:spacing w:val="-6"/>
          <w:sz w:val="21"/>
          <w:szCs w:val="21"/>
          <w:shd w:val="clear" w:fill="FFFFFE"/>
        </w:rPr>
        <w:t>条中要求</w:t>
      </w:r>
      <w:r>
        <w:rPr>
          <w:rFonts w:ascii="仿宋" w:hAnsi="仿宋" w:eastAsia="仿宋" w:cs="仿宋"/>
          <w:spacing w:val="-7"/>
          <w:sz w:val="21"/>
          <w:szCs w:val="21"/>
          <w:shd w:val="clear" w:fill="FFFFFE"/>
        </w:rPr>
        <w:t>货币进行报价。供应商的响应报价应遵守《中</w:t>
      </w:r>
      <w:r>
        <w:rPr>
          <w:rFonts w:ascii="仿宋" w:hAnsi="仿宋" w:eastAsia="仿宋" w:cs="仿宋"/>
          <w:spacing w:val="-6"/>
          <w:sz w:val="21"/>
          <w:szCs w:val="21"/>
          <w:shd w:val="clear" w:fill="FFFFFE"/>
        </w:rPr>
        <w:t>华人民共和国价格法》。同时，</w:t>
      </w:r>
      <w:r>
        <w:rPr>
          <w:rFonts w:ascii="仿宋" w:hAnsi="仿宋" w:eastAsia="仿宋" w:cs="仿宋"/>
          <w:spacing w:val="40"/>
          <w:sz w:val="21"/>
          <w:szCs w:val="21"/>
          <w:shd w:val="clear" w:fill="FFFFFE"/>
        </w:rPr>
        <w:t xml:space="preserve"> </w:t>
      </w:r>
      <w:r>
        <w:rPr>
          <w:rFonts w:ascii="仿宋" w:hAnsi="仿宋" w:eastAsia="仿宋" w:cs="仿宋"/>
          <w:spacing w:val="-6"/>
          <w:sz w:val="21"/>
          <w:szCs w:val="21"/>
          <w:shd w:val="clear" w:fill="FFFFFE"/>
        </w:rPr>
        <w:t>根据《中华人</w:t>
      </w:r>
      <w:r>
        <w:rPr>
          <w:rFonts w:ascii="仿宋" w:hAnsi="仿宋" w:eastAsia="仿宋" w:cs="仿宋"/>
          <w:spacing w:val="-7"/>
          <w:sz w:val="21"/>
          <w:szCs w:val="21"/>
          <w:shd w:val="clear" w:fill="FFFFFE"/>
        </w:rPr>
        <w:t>民共和国政府采购法》第三条的规定，为保证</w:t>
      </w:r>
      <w:r>
        <w:rPr>
          <w:rFonts w:ascii="仿宋" w:hAnsi="仿宋" w:eastAsia="仿宋" w:cs="仿宋"/>
          <w:sz w:val="21"/>
          <w:szCs w:val="21"/>
          <w:shd w:val="clear" w:fill="FFFFFE"/>
        </w:rPr>
        <w:t>公平竞争，如有服务主体部分的赠与行为，其响</w:t>
      </w:r>
      <w:r>
        <w:rPr>
          <w:rFonts w:ascii="仿宋" w:hAnsi="仿宋" w:eastAsia="仿宋" w:cs="仿宋"/>
          <w:spacing w:val="-1"/>
          <w:sz w:val="21"/>
          <w:szCs w:val="21"/>
          <w:shd w:val="clear" w:fill="FFFFFE"/>
        </w:rPr>
        <w:t>应文件将被认定为无效响应。</w:t>
      </w:r>
    </w:p>
    <w:p w14:paraId="7C0C8788">
      <w:pPr>
        <w:spacing w:before="1" w:line="358" w:lineRule="auto"/>
        <w:ind w:left="1823" w:right="1800" w:firstLine="2"/>
        <w:rPr>
          <w:rFonts w:ascii="仿宋" w:hAnsi="仿宋" w:eastAsia="仿宋" w:cs="仿宋"/>
          <w:sz w:val="21"/>
          <w:szCs w:val="21"/>
        </w:rPr>
      </w:pPr>
      <w:r>
        <w:rPr>
          <w:rFonts w:ascii="仿宋" w:hAnsi="仿宋" w:eastAsia="仿宋" w:cs="仿宋"/>
          <w:sz w:val="21"/>
          <w:szCs w:val="21"/>
        </w:rPr>
        <w:t>12.2 供应商应按采购文件要求在相关表格中标明响</w:t>
      </w:r>
      <w:r>
        <w:rPr>
          <w:rFonts w:ascii="仿宋" w:hAnsi="仿宋" w:eastAsia="仿宋" w:cs="仿宋"/>
          <w:spacing w:val="-1"/>
          <w:sz w:val="21"/>
          <w:szCs w:val="21"/>
        </w:rPr>
        <w:t>应服务及伴随货物的单价和总价，并由法定代表人（非法人组织的负责人）或其委托代理人签署。</w:t>
      </w:r>
    </w:p>
    <w:p w14:paraId="125804FC">
      <w:pPr>
        <w:spacing w:before="2" w:line="359" w:lineRule="auto"/>
        <w:ind w:left="1816" w:right="1781" w:firstLine="9"/>
        <w:rPr>
          <w:rFonts w:ascii="仿宋" w:hAnsi="仿宋" w:eastAsia="仿宋" w:cs="仿宋"/>
          <w:sz w:val="21"/>
          <w:szCs w:val="21"/>
        </w:rPr>
      </w:pPr>
      <w:r>
        <w:rPr>
          <w:rFonts w:ascii="仿宋" w:hAnsi="仿宋" w:eastAsia="仿宋" w:cs="仿宋"/>
          <w:spacing w:val="-1"/>
          <w:sz w:val="21"/>
          <w:szCs w:val="21"/>
          <w:shd w:val="clear" w:fill="FFFFFE"/>
        </w:rPr>
        <w:t>12.3</w:t>
      </w:r>
      <w:r>
        <w:rPr>
          <w:rFonts w:ascii="仿宋" w:hAnsi="仿宋" w:eastAsia="仿宋" w:cs="仿宋"/>
          <w:spacing w:val="-40"/>
          <w:sz w:val="21"/>
          <w:szCs w:val="21"/>
          <w:shd w:val="clear" w:fill="FFFFFE"/>
        </w:rPr>
        <w:t xml:space="preserve"> </w:t>
      </w:r>
      <w:r>
        <w:rPr>
          <w:rFonts w:ascii="仿宋" w:hAnsi="仿宋" w:eastAsia="仿宋" w:cs="仿宋"/>
          <w:spacing w:val="-1"/>
          <w:sz w:val="21"/>
          <w:szCs w:val="21"/>
          <w:shd w:val="clear" w:fill="FFFFFE"/>
        </w:rPr>
        <w:t>供应商提交的最后报价,在合同履行过程</w:t>
      </w:r>
      <w:r>
        <w:rPr>
          <w:rFonts w:ascii="仿宋" w:hAnsi="仿宋" w:eastAsia="仿宋" w:cs="仿宋"/>
          <w:spacing w:val="-2"/>
          <w:sz w:val="21"/>
          <w:szCs w:val="21"/>
          <w:shd w:val="clear" w:fill="FFFFFE"/>
        </w:rPr>
        <w:t>中是固定不变的，不得以任何理由予以变更。</w:t>
      </w:r>
      <w:r>
        <w:rPr>
          <w:rFonts w:ascii="仿宋" w:hAnsi="仿宋" w:eastAsia="仿宋" w:cs="仿宋"/>
          <w:sz w:val="21"/>
          <w:szCs w:val="21"/>
          <w:shd w:val="clear" w:fill="FFFFFE"/>
        </w:rPr>
        <w:t>任何包含价格调整要求的响应，其响应文件</w:t>
      </w:r>
      <w:r>
        <w:rPr>
          <w:rFonts w:ascii="仿宋" w:hAnsi="仿宋" w:eastAsia="仿宋" w:cs="仿宋"/>
          <w:spacing w:val="-1"/>
          <w:sz w:val="21"/>
          <w:szCs w:val="21"/>
          <w:shd w:val="clear" w:fill="FFFFFE"/>
        </w:rPr>
        <w:t>将被认定为无效响应。</w:t>
      </w:r>
    </w:p>
    <w:p w14:paraId="22DD1961">
      <w:pPr>
        <w:spacing w:before="1" w:line="217" w:lineRule="auto"/>
        <w:ind w:left="1825"/>
        <w:rPr>
          <w:rFonts w:ascii="仿宋" w:hAnsi="仿宋" w:eastAsia="仿宋" w:cs="仿宋"/>
          <w:sz w:val="21"/>
          <w:szCs w:val="21"/>
        </w:rPr>
      </w:pPr>
      <w:r>
        <w:rPr>
          <w:rFonts w:ascii="仿宋" w:hAnsi="仿宋" w:eastAsia="仿宋" w:cs="仿宋"/>
          <w:spacing w:val="-1"/>
          <w:sz w:val="21"/>
          <w:szCs w:val="21"/>
          <w:shd w:val="clear" w:fill="FFFFFE"/>
        </w:rPr>
        <w:t>12.4</w:t>
      </w:r>
      <w:r>
        <w:rPr>
          <w:rFonts w:ascii="仿宋" w:hAnsi="仿宋" w:eastAsia="仿宋" w:cs="仿宋"/>
          <w:spacing w:val="-33"/>
          <w:sz w:val="21"/>
          <w:szCs w:val="21"/>
          <w:shd w:val="clear" w:fill="FFFFFE"/>
        </w:rPr>
        <w:t xml:space="preserve"> </w:t>
      </w:r>
      <w:r>
        <w:rPr>
          <w:rFonts w:ascii="仿宋" w:hAnsi="仿宋" w:eastAsia="仿宋" w:cs="仿宋"/>
          <w:spacing w:val="-1"/>
          <w:sz w:val="21"/>
          <w:szCs w:val="21"/>
          <w:shd w:val="clear" w:fill="FFFFFE"/>
        </w:rPr>
        <w:t>每种服务只能有一个响应报价。采购人不接受具有附加条</w:t>
      </w:r>
      <w:r>
        <w:rPr>
          <w:rFonts w:ascii="仿宋" w:hAnsi="仿宋" w:eastAsia="仿宋" w:cs="仿宋"/>
          <w:spacing w:val="-2"/>
          <w:sz w:val="21"/>
          <w:szCs w:val="21"/>
          <w:shd w:val="clear" w:fill="FFFFFE"/>
        </w:rPr>
        <w:t>件的报价。</w:t>
      </w:r>
    </w:p>
    <w:p w14:paraId="4498D821">
      <w:pPr>
        <w:spacing w:before="161" w:line="218" w:lineRule="auto"/>
        <w:ind w:left="1825"/>
        <w:rPr>
          <w:rFonts w:ascii="仿宋" w:hAnsi="仿宋" w:eastAsia="仿宋" w:cs="仿宋"/>
          <w:sz w:val="21"/>
          <w:szCs w:val="21"/>
        </w:rPr>
      </w:pPr>
      <w:r>
        <w:rPr>
          <w:rFonts w:ascii="仿宋" w:hAnsi="仿宋" w:eastAsia="仿宋" w:cs="仿宋"/>
          <w:spacing w:val="-2"/>
          <w:sz w:val="21"/>
          <w:szCs w:val="21"/>
          <w:shd w:val="clear" w:fill="FFFFFE"/>
        </w:rPr>
        <w:t>12.5</w:t>
      </w:r>
      <w:r>
        <w:rPr>
          <w:rFonts w:ascii="仿宋" w:hAnsi="仿宋" w:eastAsia="仿宋" w:cs="仿宋"/>
          <w:spacing w:val="-12"/>
          <w:sz w:val="21"/>
          <w:szCs w:val="21"/>
          <w:shd w:val="clear" w:fill="FFFFFE"/>
        </w:rPr>
        <w:t xml:space="preserve"> </w:t>
      </w:r>
      <w:r>
        <w:rPr>
          <w:rFonts w:ascii="仿宋" w:hAnsi="仿宋" w:eastAsia="仿宋" w:cs="仿宋"/>
          <w:spacing w:val="-2"/>
          <w:sz w:val="21"/>
          <w:szCs w:val="21"/>
          <w:shd w:val="clear" w:fill="FFFFFE"/>
        </w:rPr>
        <w:t>除非采购文件另有规定，报价原则上精确到小数点后两位。</w:t>
      </w:r>
    </w:p>
    <w:p w14:paraId="2486DBC3">
      <w:pPr>
        <w:spacing w:before="159" w:line="218" w:lineRule="auto"/>
        <w:ind w:left="1814"/>
        <w:rPr>
          <w:rFonts w:ascii="仿宋" w:hAnsi="仿宋" w:eastAsia="仿宋" w:cs="仿宋"/>
          <w:sz w:val="21"/>
          <w:szCs w:val="21"/>
        </w:rPr>
      </w:pPr>
      <w:r>
        <w:rPr>
          <w:rFonts w:ascii="仿宋" w:hAnsi="仿宋" w:eastAsia="仿宋" w:cs="仿宋"/>
          <w:b/>
          <w:bCs/>
          <w:spacing w:val="-3"/>
          <w:sz w:val="21"/>
          <w:szCs w:val="21"/>
        </w:rPr>
        <w:t>★13.磋商保证金</w:t>
      </w:r>
    </w:p>
    <w:p w14:paraId="15479AC0">
      <w:pPr>
        <w:spacing w:before="163" w:line="217" w:lineRule="auto"/>
        <w:ind w:left="1825"/>
        <w:rPr>
          <w:rFonts w:ascii="仿宋" w:hAnsi="仿宋" w:eastAsia="仿宋" w:cs="仿宋"/>
          <w:sz w:val="21"/>
          <w:szCs w:val="21"/>
        </w:rPr>
      </w:pPr>
      <w:r>
        <w:rPr>
          <w:rFonts w:ascii="仿宋" w:hAnsi="仿宋" w:eastAsia="仿宋" w:cs="仿宋"/>
          <w:spacing w:val="-4"/>
          <w:sz w:val="21"/>
          <w:szCs w:val="21"/>
          <w:shd w:val="clear" w:fill="FFFFFE"/>
        </w:rPr>
        <w:t>13.1</w:t>
      </w:r>
      <w:r>
        <w:rPr>
          <w:rFonts w:ascii="仿宋" w:hAnsi="仿宋" w:eastAsia="仿宋" w:cs="仿宋"/>
          <w:spacing w:val="-55"/>
          <w:sz w:val="21"/>
          <w:szCs w:val="21"/>
          <w:shd w:val="clear" w:fill="FFFFFE"/>
        </w:rPr>
        <w:t xml:space="preserve"> </w:t>
      </w:r>
      <w:r>
        <w:rPr>
          <w:rFonts w:ascii="仿宋" w:hAnsi="仿宋" w:eastAsia="仿宋" w:cs="仿宋"/>
          <w:spacing w:val="-4"/>
          <w:sz w:val="21"/>
          <w:szCs w:val="21"/>
          <w:shd w:val="clear" w:fill="FFFFFE"/>
        </w:rPr>
        <w:t>供应商应提交供应商须知表</w:t>
      </w:r>
      <w:r>
        <w:rPr>
          <w:rFonts w:ascii="仿宋" w:hAnsi="仿宋" w:eastAsia="仿宋" w:cs="仿宋"/>
          <w:spacing w:val="-46"/>
          <w:sz w:val="21"/>
          <w:szCs w:val="21"/>
          <w:shd w:val="clear" w:fill="FFFFFE"/>
        </w:rPr>
        <w:t xml:space="preserve"> </w:t>
      </w:r>
      <w:r>
        <w:rPr>
          <w:rFonts w:ascii="仿宋" w:hAnsi="仿宋" w:eastAsia="仿宋" w:cs="仿宋"/>
          <w:spacing w:val="-4"/>
          <w:sz w:val="21"/>
          <w:szCs w:val="21"/>
          <w:shd w:val="clear" w:fill="FFFFFE"/>
        </w:rPr>
        <w:t>13.1</w:t>
      </w:r>
      <w:r>
        <w:rPr>
          <w:rFonts w:ascii="仿宋" w:hAnsi="仿宋" w:eastAsia="仿宋" w:cs="仿宋"/>
          <w:spacing w:val="-53"/>
          <w:sz w:val="21"/>
          <w:szCs w:val="21"/>
          <w:shd w:val="clear" w:fill="FFFFFE"/>
        </w:rPr>
        <w:t xml:space="preserve"> </w:t>
      </w:r>
      <w:r>
        <w:rPr>
          <w:rFonts w:ascii="仿宋" w:hAnsi="仿宋" w:eastAsia="仿宋" w:cs="仿宋"/>
          <w:spacing w:val="-4"/>
          <w:sz w:val="21"/>
          <w:szCs w:val="21"/>
          <w:shd w:val="clear" w:fill="FFFFFE"/>
        </w:rPr>
        <w:t>条中规定的磋商保证金，并作为其响应文件的一部分。</w:t>
      </w:r>
    </w:p>
    <w:p w14:paraId="7B7681F5">
      <w:pPr>
        <w:spacing w:before="160" w:line="359" w:lineRule="auto"/>
        <w:ind w:left="1816" w:right="1800" w:firstLine="9"/>
        <w:rPr>
          <w:rFonts w:ascii="仿宋" w:hAnsi="仿宋" w:eastAsia="仿宋" w:cs="仿宋"/>
          <w:sz w:val="21"/>
          <w:szCs w:val="21"/>
        </w:rPr>
      </w:pPr>
      <w:r>
        <w:rPr>
          <w:rFonts w:ascii="仿宋" w:hAnsi="仿宋" w:eastAsia="仿宋" w:cs="仿宋"/>
          <w:sz w:val="21"/>
          <w:szCs w:val="21"/>
          <w:shd w:val="clear" w:fill="FFFFFE"/>
        </w:rPr>
        <w:t>13.2 磋商保证金缴纳人、采购文件领取人、提交响</w:t>
      </w:r>
      <w:r>
        <w:rPr>
          <w:rFonts w:ascii="仿宋" w:hAnsi="仿宋" w:eastAsia="仿宋" w:cs="仿宋"/>
          <w:spacing w:val="-1"/>
          <w:sz w:val="21"/>
          <w:szCs w:val="21"/>
          <w:shd w:val="clear" w:fill="FFFFFE"/>
        </w:rPr>
        <w:t>应文件登记人和供应商必须为同一组织</w:t>
      </w:r>
      <w:r>
        <w:rPr>
          <w:rFonts w:ascii="仿宋" w:hAnsi="仿宋" w:eastAsia="仿宋" w:cs="仿宋"/>
          <w:spacing w:val="-1"/>
          <w:sz w:val="21"/>
          <w:szCs w:val="21"/>
        </w:rPr>
        <w:t>机构或联合体内不同成员单位，否则将视同未按采购文件规定交纳保证金。</w:t>
      </w:r>
    </w:p>
    <w:p w14:paraId="2380375D">
      <w:pPr>
        <w:spacing w:before="1" w:line="216" w:lineRule="auto"/>
        <w:ind w:left="1825"/>
        <w:rPr>
          <w:rFonts w:ascii="仿宋" w:hAnsi="仿宋" w:eastAsia="仿宋" w:cs="仿宋"/>
          <w:sz w:val="21"/>
          <w:szCs w:val="21"/>
        </w:rPr>
      </w:pPr>
      <w:r>
        <w:rPr>
          <w:rFonts w:ascii="仿宋" w:hAnsi="仿宋" w:eastAsia="仿宋" w:cs="仿宋"/>
          <w:spacing w:val="-1"/>
          <w:sz w:val="21"/>
          <w:szCs w:val="21"/>
        </w:rPr>
        <w:t>13.3</w:t>
      </w:r>
      <w:r>
        <w:rPr>
          <w:rFonts w:ascii="仿宋" w:hAnsi="仿宋" w:eastAsia="仿宋" w:cs="仿宋"/>
          <w:spacing w:val="-21"/>
          <w:sz w:val="21"/>
          <w:szCs w:val="21"/>
        </w:rPr>
        <w:t xml:space="preserve"> </w:t>
      </w:r>
      <w:r>
        <w:rPr>
          <w:rFonts w:ascii="仿宋" w:hAnsi="仿宋" w:eastAsia="仿宋" w:cs="仿宋"/>
          <w:spacing w:val="-1"/>
          <w:sz w:val="21"/>
          <w:szCs w:val="21"/>
        </w:rPr>
        <w:t>供应商存在下列情形的，磋商保证金不予退还:</w:t>
      </w:r>
    </w:p>
    <w:p w14:paraId="1D8C2CD7">
      <w:pPr>
        <w:tabs>
          <w:tab w:val="left" w:pos="1921"/>
        </w:tabs>
        <w:spacing w:before="162" w:line="216" w:lineRule="auto"/>
        <w:ind w:left="1802"/>
        <w:rPr>
          <w:rFonts w:ascii="仿宋" w:hAnsi="仿宋" w:eastAsia="仿宋" w:cs="仿宋"/>
          <w:sz w:val="21"/>
          <w:szCs w:val="21"/>
        </w:rPr>
      </w:pPr>
      <w:r>
        <w:rPr>
          <w:rFonts w:ascii="仿宋" w:hAnsi="仿宋" w:eastAsia="仿宋" w:cs="仿宋"/>
          <w:sz w:val="21"/>
          <w:szCs w:val="21"/>
          <w:shd w:val="clear" w:fill="FFFFFE"/>
        </w:rPr>
        <w:tab/>
      </w:r>
      <w:r>
        <w:rPr>
          <w:rFonts w:ascii="仿宋" w:hAnsi="仿宋" w:eastAsia="仿宋" w:cs="仿宋"/>
          <w:spacing w:val="-5"/>
          <w:sz w:val="21"/>
          <w:szCs w:val="21"/>
          <w:shd w:val="clear" w:fill="FFFFFE"/>
        </w:rPr>
        <w:t>（1）供应商在提交响应文件截止时间后撤回响应文件的；</w:t>
      </w:r>
    </w:p>
    <w:p w14:paraId="52C109C0">
      <w:pPr>
        <w:tabs>
          <w:tab w:val="left" w:pos="1921"/>
        </w:tabs>
        <w:spacing w:before="165" w:line="216" w:lineRule="auto"/>
        <w:ind w:left="1802"/>
        <w:rPr>
          <w:rFonts w:ascii="仿宋" w:hAnsi="仿宋" w:eastAsia="仿宋" w:cs="仿宋"/>
          <w:sz w:val="21"/>
          <w:szCs w:val="21"/>
        </w:rPr>
      </w:pPr>
      <w:r>
        <w:rPr>
          <w:rFonts w:ascii="仿宋" w:hAnsi="仿宋" w:eastAsia="仿宋" w:cs="仿宋"/>
          <w:sz w:val="21"/>
          <w:szCs w:val="21"/>
          <w:shd w:val="clear" w:fill="FFFFFE"/>
        </w:rPr>
        <w:tab/>
      </w:r>
      <w:r>
        <w:rPr>
          <w:rFonts w:ascii="仿宋" w:hAnsi="仿宋" w:eastAsia="仿宋" w:cs="仿宋"/>
          <w:spacing w:val="-6"/>
          <w:sz w:val="21"/>
          <w:szCs w:val="21"/>
          <w:shd w:val="clear" w:fill="FFFFFE"/>
        </w:rPr>
        <w:t>（2）供应商在响应文件中提供虚假材料的；</w:t>
      </w:r>
    </w:p>
    <w:p w14:paraId="12EFDA24">
      <w:pPr>
        <w:tabs>
          <w:tab w:val="left" w:pos="1921"/>
        </w:tabs>
        <w:spacing w:before="162" w:line="359" w:lineRule="auto"/>
        <w:ind w:left="1819" w:right="1800" w:hanging="17"/>
        <w:rPr>
          <w:rFonts w:ascii="仿宋" w:hAnsi="仿宋" w:eastAsia="仿宋" w:cs="仿宋"/>
          <w:sz w:val="21"/>
          <w:szCs w:val="21"/>
        </w:rPr>
      </w:pPr>
      <w:r>
        <w:rPr>
          <w:rFonts w:ascii="仿宋" w:hAnsi="仿宋" w:eastAsia="仿宋" w:cs="仿宋"/>
          <w:sz w:val="21"/>
          <w:szCs w:val="21"/>
          <w:shd w:val="clear" w:fill="FFFFFE"/>
        </w:rPr>
        <w:tab/>
      </w:r>
      <w:r>
        <w:rPr>
          <w:rFonts w:ascii="仿宋" w:hAnsi="仿宋" w:eastAsia="仿宋" w:cs="仿宋"/>
          <w:sz w:val="21"/>
          <w:szCs w:val="21"/>
          <w:shd w:val="clear" w:fill="FFFFFE"/>
        </w:rPr>
        <w:tab/>
      </w:r>
      <w:r>
        <w:rPr>
          <w:rFonts w:ascii="仿宋" w:hAnsi="仿宋" w:eastAsia="仿宋" w:cs="仿宋"/>
          <w:spacing w:val="-6"/>
          <w:sz w:val="21"/>
          <w:szCs w:val="21"/>
          <w:shd w:val="clear" w:fill="FFFFFE"/>
        </w:rPr>
        <w:t>（3）成交后除因不可抗力或者采购文件认可的情形以外，不按本须知第</w:t>
      </w:r>
      <w:r>
        <w:rPr>
          <w:rFonts w:ascii="仿宋" w:hAnsi="仿宋" w:eastAsia="仿宋" w:cs="仿宋"/>
          <w:spacing w:val="-39"/>
          <w:sz w:val="21"/>
          <w:szCs w:val="21"/>
          <w:shd w:val="clear" w:fill="FFFFFE"/>
        </w:rPr>
        <w:t xml:space="preserve"> </w:t>
      </w:r>
      <w:r>
        <w:rPr>
          <w:rFonts w:ascii="仿宋" w:hAnsi="仿宋" w:eastAsia="仿宋" w:cs="仿宋"/>
          <w:spacing w:val="-6"/>
          <w:sz w:val="21"/>
          <w:szCs w:val="21"/>
          <w:shd w:val="clear" w:fill="FFFFFE"/>
        </w:rPr>
        <w:t>36</w:t>
      </w:r>
      <w:r>
        <w:rPr>
          <w:rFonts w:ascii="仿宋" w:hAnsi="仿宋" w:eastAsia="仿宋" w:cs="仿宋"/>
          <w:spacing w:val="-38"/>
          <w:sz w:val="21"/>
          <w:szCs w:val="21"/>
          <w:shd w:val="clear" w:fill="FFFFFE"/>
        </w:rPr>
        <w:t xml:space="preserve"> </w:t>
      </w:r>
      <w:r>
        <w:rPr>
          <w:rFonts w:ascii="仿宋" w:hAnsi="仿宋" w:eastAsia="仿宋" w:cs="仿宋"/>
          <w:spacing w:val="-6"/>
          <w:sz w:val="21"/>
          <w:szCs w:val="21"/>
          <w:shd w:val="clear" w:fill="FFFFFE"/>
        </w:rPr>
        <w:t>条的规定与采购</w:t>
      </w:r>
      <w:r>
        <w:rPr>
          <w:rFonts w:ascii="仿宋" w:hAnsi="仿宋" w:eastAsia="仿宋" w:cs="仿宋"/>
          <w:spacing w:val="-6"/>
          <w:sz w:val="21"/>
          <w:szCs w:val="21"/>
        </w:rPr>
        <w:t>人签订合同的；</w:t>
      </w:r>
    </w:p>
    <w:p w14:paraId="40854DE2">
      <w:pPr>
        <w:tabs>
          <w:tab w:val="left" w:pos="1921"/>
        </w:tabs>
        <w:spacing w:line="217" w:lineRule="auto"/>
        <w:ind w:left="1802"/>
        <w:rPr>
          <w:rFonts w:ascii="仿宋" w:hAnsi="仿宋" w:eastAsia="仿宋" w:cs="仿宋"/>
          <w:sz w:val="21"/>
          <w:szCs w:val="21"/>
        </w:rPr>
      </w:pPr>
      <w:r>
        <w:rPr>
          <w:rFonts w:ascii="仿宋" w:hAnsi="仿宋" w:eastAsia="仿宋" w:cs="仿宋"/>
          <w:sz w:val="21"/>
          <w:szCs w:val="21"/>
          <w:shd w:val="clear" w:fill="FFFFFE"/>
        </w:rPr>
        <w:tab/>
      </w:r>
      <w:r>
        <w:rPr>
          <w:rFonts w:ascii="仿宋" w:hAnsi="仿宋" w:eastAsia="仿宋" w:cs="仿宋"/>
          <w:spacing w:val="-4"/>
          <w:sz w:val="21"/>
          <w:szCs w:val="21"/>
          <w:shd w:val="clear" w:fill="FFFFFE"/>
        </w:rPr>
        <w:t>（4）成交后不按本须知第</w:t>
      </w:r>
      <w:r>
        <w:rPr>
          <w:rFonts w:ascii="仿宋" w:hAnsi="仿宋" w:eastAsia="仿宋" w:cs="仿宋"/>
          <w:spacing w:val="-40"/>
          <w:sz w:val="21"/>
          <w:szCs w:val="21"/>
          <w:shd w:val="clear" w:fill="FFFFFE"/>
        </w:rPr>
        <w:t xml:space="preserve"> </w:t>
      </w:r>
      <w:r>
        <w:rPr>
          <w:rFonts w:ascii="仿宋" w:hAnsi="仿宋" w:eastAsia="仿宋" w:cs="仿宋"/>
          <w:spacing w:val="-4"/>
          <w:sz w:val="21"/>
          <w:szCs w:val="21"/>
          <w:shd w:val="clear" w:fill="FFFFFE"/>
        </w:rPr>
        <w:t>37</w:t>
      </w:r>
      <w:r>
        <w:rPr>
          <w:rFonts w:ascii="仿宋" w:hAnsi="仿宋" w:eastAsia="仿宋" w:cs="仿宋"/>
          <w:spacing w:val="-39"/>
          <w:sz w:val="21"/>
          <w:szCs w:val="21"/>
          <w:shd w:val="clear" w:fill="FFFFFE"/>
        </w:rPr>
        <w:t xml:space="preserve"> </w:t>
      </w:r>
      <w:r>
        <w:rPr>
          <w:rFonts w:ascii="仿宋" w:hAnsi="仿宋" w:eastAsia="仿宋" w:cs="仿宋"/>
          <w:spacing w:val="-4"/>
          <w:sz w:val="21"/>
          <w:szCs w:val="21"/>
          <w:shd w:val="clear" w:fill="FFFFFE"/>
        </w:rPr>
        <w:t>条的规定提</w:t>
      </w:r>
      <w:r>
        <w:rPr>
          <w:rFonts w:ascii="仿宋" w:hAnsi="仿宋" w:eastAsia="仿宋" w:cs="仿宋"/>
          <w:spacing w:val="-5"/>
          <w:sz w:val="21"/>
          <w:szCs w:val="21"/>
          <w:shd w:val="clear" w:fill="FFFFFE"/>
        </w:rPr>
        <w:t>交履约保证金的;</w:t>
      </w:r>
    </w:p>
    <w:p w14:paraId="3B6842A9">
      <w:pPr>
        <w:tabs>
          <w:tab w:val="left" w:pos="1921"/>
        </w:tabs>
        <w:spacing w:before="161" w:line="219" w:lineRule="auto"/>
        <w:ind w:left="1802"/>
        <w:rPr>
          <w:rFonts w:ascii="仿宋" w:hAnsi="仿宋" w:eastAsia="仿宋" w:cs="仿宋"/>
          <w:sz w:val="21"/>
          <w:szCs w:val="21"/>
        </w:rPr>
      </w:pPr>
      <w:r>
        <w:rPr>
          <w:rFonts w:ascii="仿宋" w:hAnsi="仿宋" w:eastAsia="仿宋" w:cs="仿宋"/>
          <w:sz w:val="21"/>
          <w:szCs w:val="21"/>
          <w:shd w:val="clear" w:fill="FFFFFE"/>
        </w:rPr>
        <w:tab/>
      </w:r>
      <w:r>
        <w:rPr>
          <w:rFonts w:ascii="仿宋" w:hAnsi="仿宋" w:eastAsia="仿宋" w:cs="仿宋"/>
          <w:spacing w:val="-4"/>
          <w:sz w:val="21"/>
          <w:szCs w:val="21"/>
          <w:shd w:val="clear" w:fill="FFFFFE"/>
        </w:rPr>
        <w:t>（5）成交后不按本须知第</w:t>
      </w:r>
      <w:r>
        <w:rPr>
          <w:rFonts w:ascii="仿宋" w:hAnsi="仿宋" w:eastAsia="仿宋" w:cs="仿宋"/>
          <w:spacing w:val="-40"/>
          <w:sz w:val="21"/>
          <w:szCs w:val="21"/>
          <w:shd w:val="clear" w:fill="FFFFFE"/>
        </w:rPr>
        <w:t xml:space="preserve"> </w:t>
      </w:r>
      <w:r>
        <w:rPr>
          <w:rFonts w:ascii="仿宋" w:hAnsi="仿宋" w:eastAsia="仿宋" w:cs="仿宋"/>
          <w:spacing w:val="-4"/>
          <w:sz w:val="21"/>
          <w:szCs w:val="21"/>
          <w:shd w:val="clear" w:fill="FFFFFE"/>
        </w:rPr>
        <w:t>38</w:t>
      </w:r>
      <w:r>
        <w:rPr>
          <w:rFonts w:ascii="仿宋" w:hAnsi="仿宋" w:eastAsia="仿宋" w:cs="仿宋"/>
          <w:spacing w:val="-39"/>
          <w:sz w:val="21"/>
          <w:szCs w:val="21"/>
          <w:shd w:val="clear" w:fill="FFFFFE"/>
        </w:rPr>
        <w:t xml:space="preserve"> </w:t>
      </w:r>
      <w:r>
        <w:rPr>
          <w:rFonts w:ascii="仿宋" w:hAnsi="仿宋" w:eastAsia="仿宋" w:cs="仿宋"/>
          <w:spacing w:val="-4"/>
          <w:sz w:val="21"/>
          <w:szCs w:val="21"/>
          <w:shd w:val="clear" w:fill="FFFFFE"/>
        </w:rPr>
        <w:t>条的规定缴纳采购代理服务费的;</w:t>
      </w:r>
    </w:p>
    <w:p w14:paraId="6D615E66">
      <w:pPr>
        <w:tabs>
          <w:tab w:val="left" w:pos="1921"/>
        </w:tabs>
        <w:spacing w:before="161" w:line="216" w:lineRule="auto"/>
        <w:ind w:left="1802"/>
        <w:rPr>
          <w:rFonts w:ascii="仿宋" w:hAnsi="仿宋" w:eastAsia="仿宋" w:cs="仿宋"/>
          <w:sz w:val="21"/>
          <w:szCs w:val="21"/>
        </w:rPr>
      </w:pPr>
      <w:r>
        <w:rPr>
          <w:rFonts w:ascii="仿宋" w:hAnsi="仿宋" w:eastAsia="仿宋" w:cs="仿宋"/>
          <w:sz w:val="21"/>
          <w:szCs w:val="21"/>
          <w:shd w:val="clear" w:fill="FFFFFE"/>
        </w:rPr>
        <w:tab/>
      </w:r>
      <w:r>
        <w:rPr>
          <w:rFonts w:ascii="仿宋" w:hAnsi="仿宋" w:eastAsia="仿宋" w:cs="仿宋"/>
          <w:spacing w:val="-3"/>
          <w:sz w:val="21"/>
          <w:szCs w:val="21"/>
          <w:shd w:val="clear" w:fill="FFFFFE"/>
        </w:rPr>
        <w:t>（6）采购文件规定的其他保证金不予退还</w:t>
      </w:r>
      <w:r>
        <w:rPr>
          <w:rFonts w:ascii="仿宋" w:hAnsi="仿宋" w:eastAsia="仿宋" w:cs="仿宋"/>
          <w:spacing w:val="-4"/>
          <w:sz w:val="21"/>
          <w:szCs w:val="21"/>
          <w:shd w:val="clear" w:fill="FFFFFE"/>
        </w:rPr>
        <w:t>情形或存在其他违法违规行为的。</w:t>
      </w:r>
    </w:p>
    <w:p w14:paraId="387D5087">
      <w:pPr>
        <w:spacing w:before="162" w:line="359" w:lineRule="auto"/>
        <w:ind w:left="1817" w:right="1800" w:firstLine="8"/>
        <w:rPr>
          <w:rFonts w:ascii="仿宋" w:hAnsi="仿宋" w:eastAsia="仿宋" w:cs="仿宋"/>
          <w:sz w:val="21"/>
          <w:szCs w:val="21"/>
        </w:rPr>
      </w:pPr>
      <w:r>
        <w:rPr>
          <w:rFonts w:ascii="仿宋" w:hAnsi="仿宋" w:eastAsia="仿宋" w:cs="仿宋"/>
          <w:sz w:val="21"/>
          <w:szCs w:val="21"/>
        </w:rPr>
        <w:t>13.4 联合体参加采购活动的，可以由联合体中的一</w:t>
      </w:r>
      <w:r>
        <w:rPr>
          <w:rFonts w:ascii="仿宋" w:hAnsi="仿宋" w:eastAsia="仿宋" w:cs="仿宋"/>
          <w:spacing w:val="-1"/>
          <w:sz w:val="21"/>
          <w:szCs w:val="21"/>
        </w:rPr>
        <w:t>方或者共同提交磋商保证金。以一方名义提交磋商保证金的，对联合体各方均具有约束力。</w:t>
      </w:r>
    </w:p>
    <w:p w14:paraId="7C6C6432">
      <w:pPr>
        <w:spacing w:line="359" w:lineRule="auto"/>
        <w:rPr>
          <w:rFonts w:ascii="仿宋" w:hAnsi="仿宋" w:eastAsia="仿宋" w:cs="仿宋"/>
          <w:sz w:val="21"/>
          <w:szCs w:val="21"/>
        </w:rPr>
        <w:sectPr>
          <w:footerReference r:id="rId25" w:type="default"/>
          <w:pgSz w:w="11907" w:h="16839"/>
          <w:pgMar w:top="400" w:right="0" w:bottom="1174" w:left="0" w:header="0" w:footer="946" w:gutter="0"/>
          <w:cols w:space="720" w:num="1"/>
        </w:sectPr>
      </w:pPr>
    </w:p>
    <w:p w14:paraId="3769E5C8">
      <w:pPr>
        <w:pStyle w:val="2"/>
        <w:spacing w:line="248" w:lineRule="auto"/>
      </w:pPr>
    </w:p>
    <w:p w14:paraId="1AD66352">
      <w:pPr>
        <w:pStyle w:val="2"/>
        <w:spacing w:line="249" w:lineRule="auto"/>
      </w:pPr>
    </w:p>
    <w:p w14:paraId="6D93F000">
      <w:pPr>
        <w:pStyle w:val="2"/>
        <w:spacing w:line="249" w:lineRule="auto"/>
      </w:pPr>
    </w:p>
    <w:p w14:paraId="4B925FE0">
      <w:pPr>
        <w:pStyle w:val="2"/>
        <w:spacing w:line="249" w:lineRule="auto"/>
      </w:pPr>
    </w:p>
    <w:p w14:paraId="162C5240">
      <w:pPr>
        <w:spacing w:before="68" w:line="218" w:lineRule="auto"/>
        <w:ind w:left="1825"/>
        <w:rPr>
          <w:rFonts w:ascii="仿宋" w:hAnsi="仿宋" w:eastAsia="仿宋" w:cs="仿宋"/>
          <w:sz w:val="21"/>
          <w:szCs w:val="21"/>
        </w:rPr>
      </w:pPr>
      <w:r>
        <w:rPr>
          <w:rFonts w:ascii="仿宋" w:hAnsi="仿宋" w:eastAsia="仿宋" w:cs="仿宋"/>
          <w:spacing w:val="-3"/>
          <w:sz w:val="21"/>
          <w:szCs w:val="21"/>
          <w:shd w:val="clear" w:fill="FFFFFE"/>
        </w:rPr>
        <w:t>13.5</w:t>
      </w:r>
      <w:r>
        <w:rPr>
          <w:rFonts w:ascii="仿宋" w:hAnsi="仿宋" w:eastAsia="仿宋" w:cs="仿宋"/>
          <w:spacing w:val="-38"/>
          <w:sz w:val="21"/>
          <w:szCs w:val="21"/>
          <w:shd w:val="clear" w:fill="FFFFFE"/>
        </w:rPr>
        <w:t xml:space="preserve"> </w:t>
      </w:r>
      <w:r>
        <w:rPr>
          <w:rFonts w:ascii="仿宋" w:hAnsi="仿宋" w:eastAsia="仿宋" w:cs="仿宋"/>
          <w:spacing w:val="-3"/>
          <w:sz w:val="21"/>
          <w:szCs w:val="21"/>
          <w:shd w:val="clear" w:fill="FFFFFE"/>
        </w:rPr>
        <w:t>磋商保证金的退还</w:t>
      </w:r>
    </w:p>
    <w:p w14:paraId="3997D176">
      <w:pPr>
        <w:spacing w:before="161" w:line="359" w:lineRule="auto"/>
        <w:ind w:left="1823" w:right="1798" w:firstLine="2"/>
        <w:rPr>
          <w:rFonts w:ascii="仿宋" w:hAnsi="仿宋" w:eastAsia="仿宋" w:cs="仿宋"/>
          <w:sz w:val="21"/>
          <w:szCs w:val="21"/>
        </w:rPr>
      </w:pPr>
      <w:r>
        <w:rPr>
          <w:rFonts w:ascii="仿宋" w:hAnsi="仿宋" w:eastAsia="仿宋" w:cs="仿宋"/>
          <w:spacing w:val="-2"/>
          <w:sz w:val="21"/>
          <w:szCs w:val="21"/>
          <w:shd w:val="clear" w:fill="FFFFFE"/>
        </w:rPr>
        <w:t>13.5.1 成交供应商应在与采购人签订合同之日起</w:t>
      </w:r>
      <w:r>
        <w:rPr>
          <w:rFonts w:ascii="仿宋" w:hAnsi="仿宋" w:eastAsia="仿宋" w:cs="仿宋"/>
          <w:spacing w:val="-13"/>
          <w:sz w:val="21"/>
          <w:szCs w:val="21"/>
          <w:shd w:val="clear" w:fill="FFFFFE"/>
        </w:rPr>
        <w:t xml:space="preserve"> </w:t>
      </w:r>
      <w:r>
        <w:rPr>
          <w:rFonts w:ascii="仿宋" w:hAnsi="仿宋" w:eastAsia="仿宋" w:cs="仿宋"/>
          <w:spacing w:val="-2"/>
          <w:sz w:val="21"/>
          <w:szCs w:val="21"/>
          <w:shd w:val="clear" w:fill="FFFFFE"/>
        </w:rPr>
        <w:t>5</w:t>
      </w:r>
      <w:r>
        <w:rPr>
          <w:rFonts w:ascii="仿宋" w:hAnsi="仿宋" w:eastAsia="仿宋" w:cs="仿宋"/>
          <w:spacing w:val="-20"/>
          <w:sz w:val="21"/>
          <w:szCs w:val="21"/>
          <w:shd w:val="clear" w:fill="FFFFFE"/>
        </w:rPr>
        <w:t xml:space="preserve"> </w:t>
      </w:r>
      <w:r>
        <w:rPr>
          <w:rFonts w:ascii="仿宋" w:hAnsi="仿宋" w:eastAsia="仿宋" w:cs="仿宋"/>
          <w:spacing w:val="-2"/>
          <w:sz w:val="21"/>
          <w:szCs w:val="21"/>
          <w:shd w:val="clear" w:fill="FFFFFE"/>
        </w:rPr>
        <w:t>个工作日内，及时联系保证金收受机构</w:t>
      </w:r>
      <w:r>
        <w:rPr>
          <w:rFonts w:ascii="仿宋" w:hAnsi="仿宋" w:eastAsia="仿宋" w:cs="仿宋"/>
          <w:spacing w:val="-2"/>
          <w:sz w:val="21"/>
          <w:szCs w:val="21"/>
        </w:rPr>
        <w:t>办理磋商保证金退还手续。</w:t>
      </w:r>
    </w:p>
    <w:p w14:paraId="5323DCFD">
      <w:pPr>
        <w:spacing w:line="359" w:lineRule="auto"/>
        <w:ind w:left="1820" w:right="1798" w:firstLine="5"/>
        <w:rPr>
          <w:rFonts w:ascii="仿宋" w:hAnsi="仿宋" w:eastAsia="仿宋" w:cs="仿宋"/>
          <w:sz w:val="21"/>
          <w:szCs w:val="21"/>
        </w:rPr>
      </w:pPr>
      <w:r>
        <w:rPr>
          <w:rFonts w:ascii="仿宋" w:hAnsi="仿宋" w:eastAsia="仿宋" w:cs="仿宋"/>
          <w:spacing w:val="-2"/>
          <w:sz w:val="21"/>
          <w:szCs w:val="21"/>
          <w:shd w:val="clear" w:fill="FFFFFE"/>
        </w:rPr>
        <w:t>13.5.2 未成交供应商的保证金将在成交通知书发出之日暨成交结果公</w:t>
      </w:r>
      <w:r>
        <w:rPr>
          <w:rFonts w:ascii="仿宋" w:hAnsi="仿宋" w:eastAsia="仿宋" w:cs="仿宋"/>
          <w:spacing w:val="-3"/>
          <w:sz w:val="21"/>
          <w:szCs w:val="21"/>
          <w:shd w:val="clear" w:fill="FFFFFE"/>
        </w:rPr>
        <w:t>告公布之日起</w:t>
      </w:r>
      <w:r>
        <w:rPr>
          <w:rFonts w:ascii="仿宋" w:hAnsi="仿宋" w:eastAsia="仿宋" w:cs="仿宋"/>
          <w:spacing w:val="-21"/>
          <w:sz w:val="21"/>
          <w:szCs w:val="21"/>
          <w:shd w:val="clear" w:fill="FFFFFE"/>
        </w:rPr>
        <w:t xml:space="preserve"> </w:t>
      </w:r>
      <w:r>
        <w:rPr>
          <w:rFonts w:ascii="仿宋" w:hAnsi="仿宋" w:eastAsia="仿宋" w:cs="仿宋"/>
          <w:spacing w:val="-3"/>
          <w:sz w:val="21"/>
          <w:szCs w:val="21"/>
          <w:shd w:val="clear" w:fill="FFFFFE"/>
        </w:rPr>
        <w:t>5 个工</w:t>
      </w:r>
      <w:r>
        <w:rPr>
          <w:rFonts w:ascii="仿宋" w:hAnsi="仿宋" w:eastAsia="仿宋" w:cs="仿宋"/>
          <w:sz w:val="21"/>
          <w:szCs w:val="21"/>
          <w:shd w:val="clear" w:fill="FFFFFE"/>
        </w:rPr>
        <w:t>作日内无息退还。供应商应及时联系保证金收受机</w:t>
      </w:r>
      <w:r>
        <w:rPr>
          <w:rFonts w:ascii="仿宋" w:hAnsi="仿宋" w:eastAsia="仿宋" w:cs="仿宋"/>
          <w:spacing w:val="-1"/>
          <w:sz w:val="21"/>
          <w:szCs w:val="21"/>
          <w:shd w:val="clear" w:fill="FFFFFE"/>
        </w:rPr>
        <w:t>构办理退还磋商保证金手续。</w:t>
      </w:r>
    </w:p>
    <w:p w14:paraId="0C1FBA81">
      <w:pPr>
        <w:spacing w:before="1" w:line="359" w:lineRule="auto"/>
        <w:ind w:left="1818" w:right="1798" w:firstLine="7"/>
        <w:rPr>
          <w:rFonts w:ascii="仿宋" w:hAnsi="仿宋" w:eastAsia="仿宋" w:cs="仿宋"/>
          <w:sz w:val="21"/>
          <w:szCs w:val="21"/>
        </w:rPr>
      </w:pPr>
      <w:r>
        <w:rPr>
          <w:rFonts w:ascii="仿宋" w:hAnsi="仿宋" w:eastAsia="仿宋" w:cs="仿宋"/>
          <w:sz w:val="21"/>
          <w:szCs w:val="21"/>
        </w:rPr>
        <w:t>13.5.3 供应商在递交响应文件截止时间前撤回已提</w:t>
      </w:r>
      <w:r>
        <w:rPr>
          <w:rFonts w:ascii="仿宋" w:hAnsi="仿宋" w:eastAsia="仿宋" w:cs="仿宋"/>
          <w:spacing w:val="-1"/>
          <w:sz w:val="21"/>
          <w:szCs w:val="21"/>
        </w:rPr>
        <w:t>交的响应文件的，供应商应自采购人或</w:t>
      </w:r>
      <w:r>
        <w:rPr>
          <w:rFonts w:ascii="仿宋" w:hAnsi="仿宋" w:eastAsia="仿宋" w:cs="仿宋"/>
          <w:sz w:val="21"/>
          <w:szCs w:val="21"/>
        </w:rPr>
        <w:t>者采购代理机构收到供应商书面撤回通知之日起5个工作日内，及时联系保</w:t>
      </w:r>
      <w:r>
        <w:rPr>
          <w:rFonts w:ascii="仿宋" w:hAnsi="仿宋" w:eastAsia="仿宋" w:cs="仿宋"/>
          <w:spacing w:val="-1"/>
          <w:sz w:val="21"/>
          <w:szCs w:val="21"/>
        </w:rPr>
        <w:t>证金收受机构办</w:t>
      </w:r>
      <w:r>
        <w:rPr>
          <w:rFonts w:ascii="仿宋" w:hAnsi="仿宋" w:eastAsia="仿宋" w:cs="仿宋"/>
          <w:spacing w:val="-2"/>
          <w:sz w:val="21"/>
          <w:szCs w:val="21"/>
          <w:shd w:val="clear" w:fill="FFFFFE"/>
        </w:rPr>
        <w:t>理磋商保证金退还手续。</w:t>
      </w:r>
    </w:p>
    <w:p w14:paraId="24B4152D">
      <w:pPr>
        <w:spacing w:line="217" w:lineRule="auto"/>
        <w:ind w:left="1825"/>
        <w:rPr>
          <w:rFonts w:ascii="仿宋" w:hAnsi="仿宋" w:eastAsia="仿宋" w:cs="仿宋"/>
          <w:sz w:val="21"/>
          <w:szCs w:val="21"/>
        </w:rPr>
      </w:pPr>
      <w:r>
        <w:rPr>
          <w:rFonts w:ascii="仿宋" w:hAnsi="仿宋" w:eastAsia="仿宋" w:cs="仿宋"/>
          <w:spacing w:val="-2"/>
          <w:sz w:val="21"/>
          <w:szCs w:val="21"/>
          <w:shd w:val="clear" w:fill="FFFFFE"/>
        </w:rPr>
        <w:t>13.5.4</w:t>
      </w:r>
      <w:r>
        <w:rPr>
          <w:rFonts w:ascii="仿宋" w:hAnsi="仿宋" w:eastAsia="仿宋" w:cs="仿宋"/>
          <w:spacing w:val="-38"/>
          <w:sz w:val="21"/>
          <w:szCs w:val="21"/>
          <w:shd w:val="clear" w:fill="FFFFFE"/>
        </w:rPr>
        <w:t xml:space="preserve"> </w:t>
      </w:r>
      <w:r>
        <w:rPr>
          <w:rFonts w:ascii="仿宋" w:hAnsi="仿宋" w:eastAsia="仿宋" w:cs="仿宋"/>
          <w:spacing w:val="-2"/>
          <w:sz w:val="21"/>
          <w:szCs w:val="21"/>
          <w:shd w:val="clear" w:fill="FFFFFE"/>
        </w:rPr>
        <w:t>政府采购担保函不予退回。</w:t>
      </w:r>
    </w:p>
    <w:p w14:paraId="7A313306">
      <w:pPr>
        <w:spacing w:before="160" w:line="218" w:lineRule="auto"/>
        <w:ind w:left="1825"/>
        <w:rPr>
          <w:rFonts w:ascii="仿宋" w:hAnsi="仿宋" w:eastAsia="仿宋" w:cs="仿宋"/>
          <w:sz w:val="21"/>
          <w:szCs w:val="21"/>
        </w:rPr>
      </w:pPr>
      <w:r>
        <w:rPr>
          <w:rFonts w:ascii="仿宋" w:hAnsi="仿宋" w:eastAsia="仿宋" w:cs="仿宋"/>
          <w:spacing w:val="-1"/>
          <w:sz w:val="21"/>
          <w:szCs w:val="21"/>
          <w:shd w:val="clear" w:fill="FFFFFE"/>
        </w:rPr>
        <w:t>13.6</w:t>
      </w:r>
      <w:r>
        <w:rPr>
          <w:rFonts w:ascii="仿宋" w:hAnsi="仿宋" w:eastAsia="仿宋" w:cs="仿宋"/>
          <w:spacing w:val="-19"/>
          <w:sz w:val="21"/>
          <w:szCs w:val="21"/>
          <w:shd w:val="clear" w:fill="FFFFFE"/>
        </w:rPr>
        <w:t xml:space="preserve"> </w:t>
      </w:r>
      <w:r>
        <w:rPr>
          <w:rFonts w:ascii="仿宋" w:hAnsi="仿宋" w:eastAsia="仿宋" w:cs="仿宋"/>
          <w:spacing w:val="-1"/>
          <w:sz w:val="21"/>
          <w:szCs w:val="21"/>
          <w:shd w:val="clear" w:fill="FFFFFE"/>
        </w:rPr>
        <w:t>因供应商自身原因导致无法及时退还的，采购人或采购代理</w:t>
      </w:r>
      <w:r>
        <w:rPr>
          <w:rFonts w:ascii="仿宋" w:hAnsi="仿宋" w:eastAsia="仿宋" w:cs="仿宋"/>
          <w:spacing w:val="-2"/>
          <w:sz w:val="21"/>
          <w:szCs w:val="21"/>
          <w:shd w:val="clear" w:fill="FFFFFE"/>
        </w:rPr>
        <w:t>机构将不承担相应责任。</w:t>
      </w:r>
    </w:p>
    <w:p w14:paraId="66BF92EC">
      <w:pPr>
        <w:spacing w:before="161" w:line="217" w:lineRule="auto"/>
        <w:ind w:left="1814"/>
        <w:rPr>
          <w:rFonts w:ascii="仿宋" w:hAnsi="仿宋" w:eastAsia="仿宋" w:cs="仿宋"/>
          <w:sz w:val="21"/>
          <w:szCs w:val="21"/>
        </w:rPr>
      </w:pPr>
      <w:r>
        <w:rPr>
          <w:rFonts w:ascii="仿宋" w:hAnsi="仿宋" w:eastAsia="仿宋" w:cs="仿宋"/>
          <w:b/>
          <w:bCs/>
          <w:spacing w:val="-2"/>
          <w:sz w:val="21"/>
          <w:szCs w:val="21"/>
          <w:shd w:val="clear" w:fill="FFFFFE"/>
        </w:rPr>
        <w:t>★14.证明响应标的的合格性和符合采购文件规定的技术文件</w:t>
      </w:r>
    </w:p>
    <w:p w14:paraId="4B65AC83">
      <w:pPr>
        <w:spacing w:before="160" w:line="360" w:lineRule="auto"/>
        <w:ind w:left="1820" w:right="1800" w:firstLine="5"/>
        <w:rPr>
          <w:rFonts w:ascii="仿宋" w:hAnsi="仿宋" w:eastAsia="仿宋" w:cs="仿宋"/>
          <w:sz w:val="21"/>
          <w:szCs w:val="21"/>
        </w:rPr>
      </w:pPr>
      <w:r>
        <w:rPr>
          <w:rFonts w:ascii="仿宋" w:hAnsi="仿宋" w:eastAsia="仿宋" w:cs="仿宋"/>
          <w:sz w:val="21"/>
          <w:szCs w:val="21"/>
          <w:shd w:val="clear" w:fill="FFFFFE"/>
        </w:rPr>
        <w:t>14.供应商应提交证明文件，证明其响应内容符合采</w:t>
      </w:r>
      <w:r>
        <w:rPr>
          <w:rFonts w:ascii="仿宋" w:hAnsi="仿宋" w:eastAsia="仿宋" w:cs="仿宋"/>
          <w:spacing w:val="-1"/>
          <w:sz w:val="21"/>
          <w:szCs w:val="21"/>
          <w:shd w:val="clear" w:fill="FFFFFE"/>
        </w:rPr>
        <w:t>购文件规定。该证明文件是响应文件的</w:t>
      </w:r>
      <w:r>
        <w:rPr>
          <w:rFonts w:ascii="仿宋" w:hAnsi="仿宋" w:eastAsia="仿宋" w:cs="仿宋"/>
          <w:spacing w:val="-4"/>
          <w:sz w:val="21"/>
          <w:szCs w:val="21"/>
        </w:rPr>
        <w:t>一部分。</w:t>
      </w:r>
    </w:p>
    <w:p w14:paraId="71349133">
      <w:pPr>
        <w:spacing w:before="1" w:line="216" w:lineRule="auto"/>
        <w:ind w:left="1825"/>
        <w:rPr>
          <w:rFonts w:ascii="仿宋" w:hAnsi="仿宋" w:eastAsia="仿宋" w:cs="仿宋"/>
          <w:sz w:val="21"/>
          <w:szCs w:val="21"/>
        </w:rPr>
      </w:pPr>
      <w:r>
        <w:rPr>
          <w:rFonts w:ascii="仿宋" w:hAnsi="仿宋" w:eastAsia="仿宋" w:cs="仿宋"/>
          <w:spacing w:val="-1"/>
          <w:sz w:val="21"/>
          <w:szCs w:val="21"/>
          <w:shd w:val="clear" w:fill="FFFFFE"/>
        </w:rPr>
        <w:t>14.2</w:t>
      </w:r>
      <w:r>
        <w:rPr>
          <w:rFonts w:ascii="仿宋" w:hAnsi="仿宋" w:eastAsia="仿宋" w:cs="仿宋"/>
          <w:spacing w:val="-39"/>
          <w:sz w:val="21"/>
          <w:szCs w:val="21"/>
          <w:shd w:val="clear" w:fill="FFFFFE"/>
        </w:rPr>
        <w:t xml:space="preserve"> </w:t>
      </w:r>
      <w:r>
        <w:rPr>
          <w:rFonts w:ascii="仿宋" w:hAnsi="仿宋" w:eastAsia="仿宋" w:cs="仿宋"/>
          <w:spacing w:val="-1"/>
          <w:sz w:val="21"/>
          <w:szCs w:val="21"/>
          <w:shd w:val="clear" w:fill="FFFFFE"/>
        </w:rPr>
        <w:t>上款所述的证明文件，可以是文字资料、图</w:t>
      </w:r>
      <w:r>
        <w:rPr>
          <w:rFonts w:ascii="仿宋" w:hAnsi="仿宋" w:eastAsia="仿宋" w:cs="仿宋"/>
          <w:spacing w:val="-2"/>
          <w:sz w:val="21"/>
          <w:szCs w:val="21"/>
          <w:shd w:val="clear" w:fill="FFFFFE"/>
        </w:rPr>
        <w:t>纸和数据。</w:t>
      </w:r>
    </w:p>
    <w:p w14:paraId="614FE26D">
      <w:pPr>
        <w:spacing w:before="162" w:line="219" w:lineRule="auto"/>
        <w:ind w:left="1814"/>
        <w:rPr>
          <w:rFonts w:ascii="仿宋" w:hAnsi="仿宋" w:eastAsia="仿宋" w:cs="仿宋"/>
          <w:sz w:val="21"/>
          <w:szCs w:val="21"/>
        </w:rPr>
      </w:pPr>
      <w:r>
        <w:rPr>
          <w:rFonts w:ascii="仿宋" w:hAnsi="仿宋" w:eastAsia="仿宋" w:cs="仿宋"/>
          <w:b/>
          <w:bCs/>
          <w:spacing w:val="-3"/>
          <w:sz w:val="21"/>
          <w:szCs w:val="21"/>
        </w:rPr>
        <w:t>★15.响应有效期</w:t>
      </w:r>
    </w:p>
    <w:p w14:paraId="25406514">
      <w:pPr>
        <w:spacing w:before="157" w:line="360" w:lineRule="auto"/>
        <w:ind w:left="1822" w:right="1800" w:firstLine="3"/>
        <w:rPr>
          <w:rFonts w:ascii="仿宋" w:hAnsi="仿宋" w:eastAsia="仿宋" w:cs="仿宋"/>
          <w:sz w:val="21"/>
          <w:szCs w:val="21"/>
        </w:rPr>
      </w:pPr>
      <w:r>
        <w:rPr>
          <w:rFonts w:ascii="仿宋" w:hAnsi="仿宋" w:eastAsia="仿宋" w:cs="仿宋"/>
          <w:spacing w:val="-3"/>
          <w:sz w:val="21"/>
          <w:szCs w:val="21"/>
        </w:rPr>
        <w:t>15.1</w:t>
      </w:r>
      <w:r>
        <w:rPr>
          <w:rFonts w:ascii="仿宋" w:hAnsi="仿宋" w:eastAsia="仿宋" w:cs="仿宋"/>
          <w:spacing w:val="-33"/>
          <w:sz w:val="21"/>
          <w:szCs w:val="21"/>
        </w:rPr>
        <w:t xml:space="preserve"> </w:t>
      </w:r>
      <w:r>
        <w:rPr>
          <w:rFonts w:ascii="仿宋" w:hAnsi="仿宋" w:eastAsia="仿宋" w:cs="仿宋"/>
          <w:spacing w:val="-3"/>
          <w:sz w:val="21"/>
          <w:szCs w:val="21"/>
        </w:rPr>
        <w:t>响应应在供应商须知表</w:t>
      </w:r>
      <w:r>
        <w:rPr>
          <w:rFonts w:ascii="仿宋" w:hAnsi="仿宋" w:eastAsia="仿宋" w:cs="仿宋"/>
          <w:spacing w:val="-29"/>
          <w:sz w:val="21"/>
          <w:szCs w:val="21"/>
        </w:rPr>
        <w:t xml:space="preserve"> </w:t>
      </w:r>
      <w:r>
        <w:rPr>
          <w:rFonts w:ascii="仿宋" w:hAnsi="仿宋" w:eastAsia="仿宋" w:cs="仿宋"/>
          <w:spacing w:val="-3"/>
          <w:sz w:val="21"/>
          <w:szCs w:val="21"/>
        </w:rPr>
        <w:t>15.1</w:t>
      </w:r>
      <w:r>
        <w:rPr>
          <w:rFonts w:ascii="仿宋" w:hAnsi="仿宋" w:eastAsia="仿宋" w:cs="仿宋"/>
          <w:spacing w:val="-35"/>
          <w:sz w:val="21"/>
          <w:szCs w:val="21"/>
        </w:rPr>
        <w:t xml:space="preserve"> </w:t>
      </w:r>
      <w:r>
        <w:rPr>
          <w:rFonts w:ascii="仿宋" w:hAnsi="仿宋" w:eastAsia="仿宋" w:cs="仿宋"/>
          <w:spacing w:val="-3"/>
          <w:sz w:val="21"/>
          <w:szCs w:val="21"/>
        </w:rPr>
        <w:t>条中规定的响应有效期内保持有效。响应有效期不满足要</w:t>
      </w:r>
      <w:r>
        <w:rPr>
          <w:rFonts w:ascii="仿宋" w:hAnsi="仿宋" w:eastAsia="仿宋" w:cs="仿宋"/>
          <w:spacing w:val="-1"/>
          <w:sz w:val="21"/>
          <w:szCs w:val="21"/>
          <w:shd w:val="clear" w:fill="FFFFFE"/>
        </w:rPr>
        <w:t>求的响应，其响应文件将被认定为无效响应。</w:t>
      </w:r>
    </w:p>
    <w:p w14:paraId="139EDA9D">
      <w:pPr>
        <w:spacing w:before="1" w:line="359" w:lineRule="auto"/>
        <w:ind w:left="1816" w:right="1798" w:firstLine="9"/>
        <w:rPr>
          <w:rFonts w:ascii="仿宋" w:hAnsi="仿宋" w:eastAsia="仿宋" w:cs="仿宋"/>
          <w:sz w:val="21"/>
          <w:szCs w:val="21"/>
        </w:rPr>
      </w:pPr>
      <w:r>
        <w:rPr>
          <w:rFonts w:ascii="仿宋" w:hAnsi="仿宋" w:eastAsia="仿宋" w:cs="仿宋"/>
          <w:sz w:val="21"/>
          <w:szCs w:val="21"/>
          <w:shd w:val="clear" w:fill="FFFFFE"/>
        </w:rPr>
        <w:t>15.2 在特殊情况下，采购人或采购代理机构可</w:t>
      </w:r>
      <w:r>
        <w:rPr>
          <w:rFonts w:ascii="仿宋" w:hAnsi="仿宋" w:eastAsia="仿宋" w:cs="仿宋"/>
          <w:spacing w:val="-1"/>
          <w:sz w:val="21"/>
          <w:szCs w:val="21"/>
          <w:shd w:val="clear" w:fill="FFFFFE"/>
        </w:rPr>
        <w:t>根据实际情况，在原响应有效期截止之前，</w:t>
      </w:r>
      <w:r>
        <w:rPr>
          <w:rFonts w:ascii="仿宋" w:hAnsi="仿宋" w:eastAsia="仿宋" w:cs="仿宋"/>
          <w:spacing w:val="-3"/>
          <w:sz w:val="21"/>
          <w:szCs w:val="21"/>
          <w:shd w:val="clear" w:fill="FFFFFE"/>
        </w:rPr>
        <w:t>要求供应商延长响应的有效期。接受该要求的供应商将不会被要求和允许修正其响应，且本须知中有关磋商保证金的要求须在延长的有效期内继续有效。供应商可以拒绝延长响应有效</w:t>
      </w:r>
      <w:r>
        <w:rPr>
          <w:rFonts w:ascii="仿宋" w:hAnsi="仿宋" w:eastAsia="仿宋" w:cs="仿宋"/>
          <w:sz w:val="21"/>
          <w:szCs w:val="21"/>
          <w:shd w:val="clear" w:fill="FFFFFE"/>
        </w:rPr>
        <w:t>期的要求，其磋商保证金将及时无息退还。上述要求和答复都</w:t>
      </w:r>
      <w:r>
        <w:rPr>
          <w:rFonts w:ascii="仿宋" w:hAnsi="仿宋" w:eastAsia="仿宋" w:cs="仿宋"/>
          <w:spacing w:val="-1"/>
          <w:sz w:val="21"/>
          <w:szCs w:val="21"/>
          <w:shd w:val="clear" w:fill="FFFFFE"/>
        </w:rPr>
        <w:t>应以书面形式提交。</w:t>
      </w:r>
    </w:p>
    <w:p w14:paraId="0C4903D4">
      <w:pPr>
        <w:spacing w:before="1" w:line="219" w:lineRule="auto"/>
        <w:ind w:left="1825"/>
        <w:rPr>
          <w:rFonts w:ascii="仿宋" w:hAnsi="仿宋" w:eastAsia="仿宋" w:cs="仿宋"/>
          <w:sz w:val="21"/>
          <w:szCs w:val="21"/>
        </w:rPr>
      </w:pPr>
      <w:r>
        <w:rPr>
          <w:rFonts w:ascii="仿宋" w:hAnsi="仿宋" w:eastAsia="仿宋" w:cs="仿宋"/>
          <w:b/>
          <w:bCs/>
          <w:spacing w:val="-3"/>
          <w:sz w:val="21"/>
          <w:szCs w:val="21"/>
        </w:rPr>
        <w:t>16.响应文件的签署及规定</w:t>
      </w:r>
    </w:p>
    <w:p w14:paraId="2D8D09C3">
      <w:pPr>
        <w:spacing w:before="158" w:line="359" w:lineRule="auto"/>
        <w:ind w:left="1816" w:right="1800" w:firstLine="9"/>
        <w:rPr>
          <w:rFonts w:ascii="仿宋" w:hAnsi="仿宋" w:eastAsia="仿宋" w:cs="仿宋"/>
          <w:sz w:val="21"/>
          <w:szCs w:val="21"/>
        </w:rPr>
      </w:pPr>
      <w:r>
        <w:rPr>
          <w:rFonts w:ascii="仿宋" w:hAnsi="仿宋" w:eastAsia="仿宋" w:cs="仿宋"/>
          <w:spacing w:val="-3"/>
          <w:sz w:val="21"/>
          <w:szCs w:val="21"/>
          <w:shd w:val="clear" w:fill="FFFFFE"/>
        </w:rPr>
        <w:t>16.1</w:t>
      </w:r>
      <w:r>
        <w:rPr>
          <w:rFonts w:ascii="仿宋" w:hAnsi="仿宋" w:eastAsia="仿宋" w:cs="仿宋"/>
          <w:spacing w:val="-27"/>
          <w:sz w:val="21"/>
          <w:szCs w:val="21"/>
          <w:shd w:val="clear" w:fill="FFFFFE"/>
        </w:rPr>
        <w:t xml:space="preserve"> </w:t>
      </w:r>
      <w:r>
        <w:rPr>
          <w:rFonts w:ascii="仿宋" w:hAnsi="仿宋" w:eastAsia="仿宋" w:cs="仿宋"/>
          <w:spacing w:val="-3"/>
          <w:sz w:val="21"/>
          <w:szCs w:val="21"/>
          <w:shd w:val="clear" w:fill="FFFFFE"/>
        </w:rPr>
        <w:t>供应商应按供应商须知表</w:t>
      </w:r>
      <w:r>
        <w:rPr>
          <w:rFonts w:ascii="仿宋" w:hAnsi="仿宋" w:eastAsia="仿宋" w:cs="仿宋"/>
          <w:spacing w:val="-29"/>
          <w:sz w:val="21"/>
          <w:szCs w:val="21"/>
          <w:shd w:val="clear" w:fill="FFFFFE"/>
        </w:rPr>
        <w:t xml:space="preserve"> </w:t>
      </w:r>
      <w:r>
        <w:rPr>
          <w:rFonts w:ascii="仿宋" w:hAnsi="仿宋" w:eastAsia="仿宋" w:cs="仿宋"/>
          <w:spacing w:val="-3"/>
          <w:sz w:val="21"/>
          <w:szCs w:val="21"/>
          <w:shd w:val="clear" w:fill="FFFFFE"/>
        </w:rPr>
        <w:t>16.1</w:t>
      </w:r>
      <w:r>
        <w:rPr>
          <w:rFonts w:ascii="仿宋" w:hAnsi="仿宋" w:eastAsia="仿宋" w:cs="仿宋"/>
          <w:spacing w:val="-42"/>
          <w:sz w:val="21"/>
          <w:szCs w:val="21"/>
          <w:shd w:val="clear" w:fill="FFFFFE"/>
        </w:rPr>
        <w:t xml:space="preserve"> </w:t>
      </w:r>
      <w:r>
        <w:rPr>
          <w:rFonts w:ascii="仿宋" w:hAnsi="仿宋" w:eastAsia="仿宋" w:cs="仿宋"/>
          <w:spacing w:val="-3"/>
          <w:sz w:val="21"/>
          <w:szCs w:val="21"/>
          <w:shd w:val="clear" w:fill="FFFFFE"/>
        </w:rPr>
        <w:t>款中的规定，准备和递交响应文件正本、副本和电子文</w:t>
      </w:r>
      <w:r>
        <w:rPr>
          <w:rFonts w:ascii="仿宋" w:hAnsi="仿宋" w:eastAsia="仿宋" w:cs="仿宋"/>
          <w:spacing w:val="-10"/>
          <w:sz w:val="21"/>
          <w:szCs w:val="21"/>
        </w:rPr>
        <w:t>档。</w:t>
      </w:r>
    </w:p>
    <w:p w14:paraId="1BC176E0">
      <w:pPr>
        <w:spacing w:before="2" w:line="359" w:lineRule="auto"/>
        <w:ind w:left="1823" w:right="1800" w:hanging="9"/>
        <w:rPr>
          <w:rFonts w:ascii="仿宋" w:hAnsi="仿宋" w:eastAsia="仿宋" w:cs="仿宋"/>
          <w:sz w:val="21"/>
          <w:szCs w:val="21"/>
        </w:rPr>
      </w:pPr>
      <w:r>
        <w:rPr>
          <w:rFonts w:ascii="仿宋" w:hAnsi="仿宋" w:eastAsia="仿宋" w:cs="仿宋"/>
          <w:sz w:val="21"/>
          <w:szCs w:val="21"/>
        </w:rPr>
        <w:t>★16.2 每份响应文件封皮须清楚地标明“正本”或“副本”。若正本和副本不</w:t>
      </w:r>
      <w:r>
        <w:rPr>
          <w:rFonts w:ascii="仿宋" w:hAnsi="仿宋" w:eastAsia="仿宋" w:cs="仿宋"/>
          <w:spacing w:val="-1"/>
          <w:sz w:val="21"/>
          <w:szCs w:val="21"/>
        </w:rPr>
        <w:t>符，以正本</w:t>
      </w:r>
      <w:r>
        <w:rPr>
          <w:rFonts w:ascii="仿宋" w:hAnsi="仿宋" w:eastAsia="仿宋" w:cs="仿宋"/>
          <w:spacing w:val="-11"/>
          <w:sz w:val="21"/>
          <w:szCs w:val="21"/>
        </w:rPr>
        <w:t>为准。</w:t>
      </w:r>
    </w:p>
    <w:p w14:paraId="0B2E34F9">
      <w:pPr>
        <w:spacing w:before="4" w:line="358" w:lineRule="auto"/>
        <w:ind w:left="1818" w:right="1707" w:hanging="4"/>
        <w:rPr>
          <w:rFonts w:ascii="仿宋" w:hAnsi="仿宋" w:eastAsia="仿宋" w:cs="仿宋"/>
          <w:sz w:val="21"/>
          <w:szCs w:val="21"/>
        </w:rPr>
      </w:pPr>
      <w:r>
        <w:rPr>
          <w:rFonts w:ascii="仿宋" w:hAnsi="仿宋" w:eastAsia="仿宋" w:cs="仿宋"/>
          <w:sz w:val="21"/>
          <w:szCs w:val="21"/>
          <w:shd w:val="clear" w:fill="FFFFFE"/>
        </w:rPr>
        <w:t>★16.3 响应文件的正本需打印或用不褪色墨水书写，并由供应商的法定代表人</w:t>
      </w:r>
      <w:r>
        <w:rPr>
          <w:rFonts w:ascii="仿宋" w:hAnsi="仿宋" w:eastAsia="仿宋" w:cs="仿宋"/>
          <w:spacing w:val="-1"/>
          <w:sz w:val="21"/>
          <w:szCs w:val="21"/>
          <w:shd w:val="clear" w:fill="FFFFFE"/>
        </w:rPr>
        <w:t>（非法人组</w:t>
      </w:r>
      <w:r>
        <w:rPr>
          <w:rFonts w:ascii="仿宋" w:hAnsi="仿宋" w:eastAsia="仿宋" w:cs="仿宋"/>
          <w:spacing w:val="-3"/>
          <w:sz w:val="21"/>
          <w:szCs w:val="21"/>
          <w:shd w:val="clear" w:fill="FFFFFE"/>
        </w:rPr>
        <w:t>织负责人）或经其正式委托代理人按采购文件规定在响应文件上签字或盖章，并加盖单位印章。委托代理人须持有书面的“法定代表人（非法人组织负责人）授权委托书”，并将其附</w:t>
      </w:r>
      <w:r>
        <w:rPr>
          <w:rFonts w:ascii="仿宋" w:hAnsi="仿宋" w:eastAsia="仿宋" w:cs="仿宋"/>
          <w:spacing w:val="-6"/>
          <w:sz w:val="21"/>
          <w:szCs w:val="21"/>
          <w:shd w:val="clear" w:fill="FFFFFE"/>
        </w:rPr>
        <w:t>在响应文件中。如对响应文件进行了修改，则应由供应商的法定代表人（非法人组织负责人）</w:t>
      </w:r>
      <w:r>
        <w:rPr>
          <w:rFonts w:ascii="仿宋" w:hAnsi="仿宋" w:eastAsia="仿宋" w:cs="仿宋"/>
          <w:sz w:val="21"/>
          <w:szCs w:val="21"/>
          <w:shd w:val="clear" w:fill="FFFFFE"/>
        </w:rPr>
        <w:t>或其委托代理人在每一修改处签字。响应文件的副</w:t>
      </w:r>
      <w:r>
        <w:rPr>
          <w:rFonts w:ascii="仿宋" w:hAnsi="仿宋" w:eastAsia="仿宋" w:cs="仿宋"/>
          <w:spacing w:val="-1"/>
          <w:sz w:val="21"/>
          <w:szCs w:val="21"/>
          <w:shd w:val="clear" w:fill="FFFFFE"/>
        </w:rPr>
        <w:t>本可采用正本的复印件。</w:t>
      </w:r>
    </w:p>
    <w:p w14:paraId="448CEA1E">
      <w:pPr>
        <w:spacing w:before="3" w:line="217" w:lineRule="auto"/>
        <w:ind w:left="1825"/>
        <w:rPr>
          <w:rFonts w:ascii="仿宋" w:hAnsi="仿宋" w:eastAsia="仿宋" w:cs="仿宋"/>
          <w:sz w:val="21"/>
          <w:szCs w:val="21"/>
        </w:rPr>
      </w:pPr>
      <w:r>
        <w:rPr>
          <w:rFonts w:ascii="仿宋" w:hAnsi="仿宋" w:eastAsia="仿宋" w:cs="仿宋"/>
          <w:spacing w:val="-3"/>
          <w:sz w:val="21"/>
          <w:szCs w:val="21"/>
          <w:shd w:val="clear" w:fill="FFFFFE"/>
        </w:rPr>
        <w:t xml:space="preserve">16.4 </w:t>
      </w:r>
      <w:r>
        <w:rPr>
          <w:rFonts w:ascii="仿宋" w:hAnsi="仿宋" w:eastAsia="仿宋" w:cs="仿宋"/>
          <w:b/>
          <w:bCs/>
          <w:spacing w:val="-3"/>
          <w:sz w:val="21"/>
          <w:szCs w:val="21"/>
          <w:shd w:val="clear" w:fill="FFFFFE"/>
        </w:rPr>
        <w:t>暗标文件制作要求：</w:t>
      </w:r>
    </w:p>
    <w:p w14:paraId="009023CC">
      <w:pPr>
        <w:spacing w:before="161" w:line="359" w:lineRule="auto"/>
        <w:ind w:left="1817" w:right="1798" w:firstLine="415"/>
        <w:rPr>
          <w:rFonts w:ascii="仿宋" w:hAnsi="仿宋" w:eastAsia="仿宋" w:cs="仿宋"/>
          <w:sz w:val="21"/>
          <w:szCs w:val="21"/>
        </w:rPr>
      </w:pPr>
      <w:r>
        <w:rPr>
          <w:rFonts w:ascii="仿宋" w:hAnsi="仿宋" w:eastAsia="仿宋" w:cs="仿宋"/>
          <w:spacing w:val="-3"/>
          <w:sz w:val="21"/>
          <w:szCs w:val="21"/>
        </w:rPr>
        <w:t>版面整洁、字迹清楚、不许涂改，投标人技术及主观分评审部分封面及所有正文中均不得出现可识别投标人身份的任何字符（包括加重标记、倾斜标记、下划线标记、使用不必要</w:t>
      </w:r>
    </w:p>
    <w:p w14:paraId="6717DC0D">
      <w:pPr>
        <w:spacing w:line="359" w:lineRule="auto"/>
        <w:rPr>
          <w:rFonts w:ascii="仿宋" w:hAnsi="仿宋" w:eastAsia="仿宋" w:cs="仿宋"/>
          <w:sz w:val="21"/>
          <w:szCs w:val="21"/>
        </w:rPr>
        <w:sectPr>
          <w:footerReference r:id="rId26" w:type="default"/>
          <w:pgSz w:w="11907" w:h="16839"/>
          <w:pgMar w:top="400" w:right="0" w:bottom="1174" w:left="0" w:header="0" w:footer="946" w:gutter="0"/>
          <w:cols w:space="720" w:num="1"/>
        </w:sectPr>
      </w:pPr>
    </w:p>
    <w:p w14:paraId="0471F676">
      <w:pPr>
        <w:pStyle w:val="2"/>
        <w:spacing w:line="248" w:lineRule="auto"/>
      </w:pPr>
    </w:p>
    <w:p w14:paraId="1031F08B">
      <w:pPr>
        <w:pStyle w:val="2"/>
        <w:spacing w:line="248" w:lineRule="auto"/>
      </w:pPr>
    </w:p>
    <w:p w14:paraId="46845E1B">
      <w:pPr>
        <w:pStyle w:val="2"/>
        <w:spacing w:line="249" w:lineRule="auto"/>
      </w:pPr>
    </w:p>
    <w:p w14:paraId="3E6E62BC">
      <w:pPr>
        <w:pStyle w:val="2"/>
        <w:spacing w:line="249" w:lineRule="auto"/>
      </w:pPr>
    </w:p>
    <w:p w14:paraId="1C4557D3">
      <w:pPr>
        <w:spacing w:before="68" w:line="359" w:lineRule="auto"/>
        <w:ind w:left="1816" w:right="1729" w:firstLine="13"/>
        <w:jc w:val="both"/>
        <w:rPr>
          <w:rFonts w:ascii="仿宋" w:hAnsi="仿宋" w:eastAsia="仿宋" w:cs="仿宋"/>
          <w:sz w:val="21"/>
          <w:szCs w:val="21"/>
        </w:rPr>
      </w:pPr>
      <w:r>
        <w:rPr>
          <w:rFonts w:ascii="仿宋" w:hAnsi="仿宋" w:eastAsia="仿宋" w:cs="仿宋"/>
          <w:spacing w:val="-6"/>
          <w:sz w:val="21"/>
          <w:szCs w:val="21"/>
          <w:shd w:val="clear" w:fill="FFFFFE"/>
        </w:rPr>
        <w:t>的或修饰性的特殊格式、投标人承担过的工程业绩或</w:t>
      </w:r>
      <w:r>
        <w:rPr>
          <w:rFonts w:ascii="仿宋" w:hAnsi="仿宋" w:eastAsia="仿宋" w:cs="仿宋"/>
          <w:spacing w:val="-7"/>
          <w:sz w:val="21"/>
          <w:szCs w:val="21"/>
          <w:shd w:val="clear" w:fill="FFFFFE"/>
        </w:rPr>
        <w:t>工程图片等）和徽标（包括文字、符号、</w:t>
      </w:r>
      <w:r>
        <w:rPr>
          <w:rFonts w:ascii="仿宋" w:hAnsi="仿宋" w:eastAsia="仿宋" w:cs="仿宋"/>
          <w:spacing w:val="-2"/>
          <w:sz w:val="21"/>
          <w:szCs w:val="21"/>
          <w:shd w:val="clear" w:fill="FFFFFE"/>
        </w:rPr>
        <w:t>图案、标识、标志、人员姓名、企业名称、企业 LOGO</w:t>
      </w:r>
      <w:r>
        <w:rPr>
          <w:rFonts w:ascii="仿宋" w:hAnsi="仿宋" w:eastAsia="仿宋" w:cs="仿宋"/>
          <w:spacing w:val="-25"/>
          <w:sz w:val="21"/>
          <w:szCs w:val="21"/>
          <w:shd w:val="clear" w:fill="FFFFFE"/>
        </w:rPr>
        <w:t xml:space="preserve"> </w:t>
      </w:r>
      <w:r>
        <w:rPr>
          <w:rFonts w:ascii="仿宋" w:hAnsi="仿宋" w:eastAsia="仿宋" w:cs="仿宋"/>
          <w:spacing w:val="-2"/>
          <w:sz w:val="21"/>
          <w:szCs w:val="21"/>
          <w:shd w:val="clear" w:fill="FFFFFE"/>
        </w:rPr>
        <w:t>标识、水印标识、投标人独有的企业</w:t>
      </w:r>
      <w:r>
        <w:rPr>
          <w:rFonts w:ascii="仿宋" w:hAnsi="仿宋" w:eastAsia="仿宋" w:cs="仿宋"/>
          <w:spacing w:val="-1"/>
          <w:sz w:val="21"/>
          <w:szCs w:val="21"/>
        </w:rPr>
        <w:t>标准或编号等）字样。</w:t>
      </w:r>
    </w:p>
    <w:p w14:paraId="5522F5BB">
      <w:pPr>
        <w:spacing w:before="3" w:line="218" w:lineRule="auto"/>
        <w:ind w:left="2237"/>
        <w:rPr>
          <w:rFonts w:ascii="仿宋" w:hAnsi="仿宋" w:eastAsia="仿宋" w:cs="仿宋"/>
          <w:sz w:val="21"/>
          <w:szCs w:val="21"/>
        </w:rPr>
      </w:pPr>
      <w:r>
        <w:rPr>
          <w:rFonts w:ascii="仿宋" w:hAnsi="仿宋" w:eastAsia="仿宋" w:cs="仿宋"/>
          <w:spacing w:val="-1"/>
          <w:sz w:val="21"/>
          <w:szCs w:val="21"/>
          <w:shd w:val="clear" w:fill="FFFFFE"/>
        </w:rPr>
        <w:t>所有图表一律采用电脑绘制，大小不限。</w:t>
      </w:r>
      <w:r>
        <w:rPr>
          <w:rFonts w:ascii="仿宋" w:hAnsi="仿宋" w:eastAsia="仿宋" w:cs="仿宋"/>
          <w:spacing w:val="3"/>
          <w:sz w:val="21"/>
          <w:szCs w:val="21"/>
          <w:shd w:val="clear" w:fill="FFFFFE"/>
        </w:rPr>
        <w:t xml:space="preserve">  </w:t>
      </w:r>
    </w:p>
    <w:p w14:paraId="6B511483">
      <w:pPr>
        <w:spacing w:before="158" w:line="359" w:lineRule="auto"/>
        <w:ind w:left="1836" w:right="1800" w:firstLine="400"/>
        <w:rPr>
          <w:rFonts w:ascii="仿宋" w:hAnsi="仿宋" w:eastAsia="仿宋" w:cs="仿宋"/>
          <w:sz w:val="21"/>
          <w:szCs w:val="21"/>
        </w:rPr>
      </w:pPr>
      <w:r>
        <w:rPr>
          <w:rFonts w:ascii="仿宋" w:hAnsi="仿宋" w:eastAsia="仿宋" w:cs="仿宋"/>
          <w:spacing w:val="-3"/>
          <w:sz w:val="21"/>
          <w:szCs w:val="21"/>
          <w:shd w:val="clear" w:fill="FFFFFE"/>
        </w:rPr>
        <w:t>所有字体为宋体，不得出现手写或彩色字体，所有标题为四号字，正文为小四号字，行</w:t>
      </w:r>
      <w:r>
        <w:rPr>
          <w:rFonts w:ascii="仿宋" w:hAnsi="仿宋" w:eastAsia="仿宋" w:cs="仿宋"/>
          <w:spacing w:val="-3"/>
          <w:sz w:val="21"/>
          <w:szCs w:val="21"/>
        </w:rPr>
        <w:t>间距为固定值 20</w:t>
      </w:r>
      <w:r>
        <w:rPr>
          <w:rFonts w:ascii="仿宋" w:hAnsi="仿宋" w:eastAsia="仿宋" w:cs="仿宋"/>
          <w:spacing w:val="-38"/>
          <w:sz w:val="21"/>
          <w:szCs w:val="21"/>
        </w:rPr>
        <w:t xml:space="preserve"> </w:t>
      </w:r>
      <w:r>
        <w:rPr>
          <w:rFonts w:ascii="仿宋" w:hAnsi="仿宋" w:eastAsia="仿宋" w:cs="仿宋"/>
          <w:spacing w:val="-3"/>
          <w:sz w:val="21"/>
          <w:szCs w:val="21"/>
        </w:rPr>
        <w:t>磅； 页边距（上</w:t>
      </w:r>
      <w:r>
        <w:rPr>
          <w:rFonts w:ascii="仿宋" w:hAnsi="仿宋" w:eastAsia="仿宋" w:cs="仿宋"/>
          <w:spacing w:val="11"/>
          <w:sz w:val="21"/>
          <w:szCs w:val="21"/>
        </w:rPr>
        <w:t xml:space="preserve"> </w:t>
      </w:r>
      <w:r>
        <w:rPr>
          <w:rFonts w:ascii="仿宋" w:hAnsi="仿宋" w:eastAsia="仿宋" w:cs="仿宋"/>
          <w:spacing w:val="-3"/>
          <w:sz w:val="21"/>
          <w:szCs w:val="21"/>
        </w:rPr>
        <w:t>2.5</w:t>
      </w:r>
      <w:r>
        <w:rPr>
          <w:rFonts w:ascii="仿宋" w:hAnsi="仿宋" w:eastAsia="仿宋" w:cs="仿宋"/>
          <w:spacing w:val="14"/>
          <w:sz w:val="21"/>
          <w:szCs w:val="21"/>
        </w:rPr>
        <w:t xml:space="preserve"> </w:t>
      </w:r>
      <w:r>
        <w:rPr>
          <w:rFonts w:ascii="仿宋" w:hAnsi="仿宋" w:eastAsia="仿宋" w:cs="仿宋"/>
          <w:spacing w:val="-3"/>
          <w:sz w:val="21"/>
          <w:szCs w:val="21"/>
        </w:rPr>
        <w:t>厘米，其</w:t>
      </w:r>
      <w:r>
        <w:rPr>
          <w:rFonts w:ascii="仿宋" w:hAnsi="仿宋" w:eastAsia="仿宋" w:cs="仿宋"/>
          <w:spacing w:val="-4"/>
          <w:sz w:val="21"/>
          <w:szCs w:val="21"/>
        </w:rPr>
        <w:t>余为</w:t>
      </w:r>
      <w:r>
        <w:rPr>
          <w:rFonts w:ascii="仿宋" w:hAnsi="仿宋" w:eastAsia="仿宋" w:cs="仿宋"/>
          <w:spacing w:val="11"/>
          <w:sz w:val="21"/>
          <w:szCs w:val="21"/>
        </w:rPr>
        <w:t xml:space="preserve"> </w:t>
      </w:r>
      <w:r>
        <w:rPr>
          <w:rFonts w:ascii="仿宋" w:hAnsi="仿宋" w:eastAsia="仿宋" w:cs="仿宋"/>
          <w:spacing w:val="-4"/>
          <w:sz w:val="21"/>
          <w:szCs w:val="21"/>
        </w:rPr>
        <w:t>2.0</w:t>
      </w:r>
      <w:r>
        <w:rPr>
          <w:rFonts w:ascii="仿宋" w:hAnsi="仿宋" w:eastAsia="仿宋" w:cs="仿宋"/>
          <w:spacing w:val="13"/>
          <w:sz w:val="21"/>
          <w:szCs w:val="21"/>
        </w:rPr>
        <w:t xml:space="preserve"> </w:t>
      </w:r>
      <w:r>
        <w:rPr>
          <w:rFonts w:ascii="仿宋" w:hAnsi="仿宋" w:eastAsia="仿宋" w:cs="仿宋"/>
          <w:spacing w:val="-4"/>
          <w:sz w:val="21"/>
          <w:szCs w:val="21"/>
        </w:rPr>
        <w:t>厘米）</w:t>
      </w:r>
    </w:p>
    <w:p w14:paraId="0D190D18">
      <w:pPr>
        <w:spacing w:line="362" w:lineRule="auto"/>
        <w:ind w:left="1816" w:right="1798" w:firstLine="431"/>
        <w:rPr>
          <w:rFonts w:ascii="仿宋" w:hAnsi="仿宋" w:eastAsia="仿宋" w:cs="仿宋"/>
          <w:sz w:val="21"/>
          <w:szCs w:val="21"/>
        </w:rPr>
      </w:pPr>
      <w:r>
        <w:rPr>
          <w:rFonts w:ascii="仿宋" w:hAnsi="仿宋" w:eastAsia="仿宋" w:cs="仿宋"/>
          <w:spacing w:val="-3"/>
          <w:sz w:val="21"/>
          <w:szCs w:val="21"/>
        </w:rPr>
        <w:t>页码采用阿拉伯数字在页脚的右下角处标明，不得设置页眉、页脚，违</w:t>
      </w:r>
      <w:r>
        <w:rPr>
          <w:rFonts w:ascii="仿宋" w:hAnsi="仿宋" w:eastAsia="仿宋" w:cs="仿宋"/>
          <w:spacing w:val="-4"/>
          <w:sz w:val="21"/>
          <w:szCs w:val="21"/>
        </w:rPr>
        <w:t>反规定一律按废</w:t>
      </w:r>
      <w:r>
        <w:rPr>
          <w:rFonts w:ascii="仿宋" w:hAnsi="仿宋" w:eastAsia="仿宋" w:cs="仿宋"/>
          <w:spacing w:val="-3"/>
          <w:sz w:val="21"/>
          <w:szCs w:val="21"/>
          <w:shd w:val="clear" w:fill="FFFFFE"/>
        </w:rPr>
        <w:t>标处理。</w:t>
      </w:r>
    </w:p>
    <w:p w14:paraId="7EED497D">
      <w:pPr>
        <w:spacing w:before="330" w:line="224" w:lineRule="auto"/>
        <w:ind w:left="4613"/>
        <w:outlineLvl w:val="1"/>
        <w:rPr>
          <w:rFonts w:ascii="仿宋" w:hAnsi="仿宋" w:eastAsia="仿宋" w:cs="仿宋"/>
          <w:sz w:val="31"/>
          <w:szCs w:val="31"/>
        </w:rPr>
      </w:pPr>
      <w:bookmarkStart w:id="19" w:name="bookmark59"/>
      <w:bookmarkEnd w:id="19"/>
      <w:bookmarkStart w:id="20" w:name="bookmark111"/>
      <w:bookmarkEnd w:id="20"/>
      <w:bookmarkStart w:id="21" w:name="bookmark7"/>
      <w:bookmarkEnd w:id="21"/>
      <w:r>
        <w:rPr>
          <w:rFonts w:ascii="仿宋" w:hAnsi="仿宋" w:eastAsia="仿宋" w:cs="仿宋"/>
          <w:b/>
          <w:bCs/>
          <w:sz w:val="31"/>
          <w:szCs w:val="31"/>
          <w:shd w:val="clear" w:fill="FFFFFE"/>
        </w:rPr>
        <w:t>五</w:t>
      </w:r>
      <w:r>
        <w:rPr>
          <w:rFonts w:ascii="仿宋" w:hAnsi="仿宋" w:eastAsia="仿宋" w:cs="仿宋"/>
          <w:spacing w:val="39"/>
          <w:sz w:val="31"/>
          <w:szCs w:val="31"/>
          <w:shd w:val="clear" w:fill="FFFFFE"/>
        </w:rPr>
        <w:t xml:space="preserve"> </w:t>
      </w:r>
      <w:r>
        <w:rPr>
          <w:rFonts w:ascii="仿宋" w:hAnsi="仿宋" w:eastAsia="仿宋" w:cs="仿宋"/>
          <w:b/>
          <w:bCs/>
          <w:sz w:val="31"/>
          <w:szCs w:val="31"/>
          <w:shd w:val="clear" w:fill="FFFFFE"/>
        </w:rPr>
        <w:t>响应文件的递交</w:t>
      </w:r>
    </w:p>
    <w:p w14:paraId="471C5E18">
      <w:pPr>
        <w:spacing w:before="229" w:line="219" w:lineRule="auto"/>
        <w:ind w:left="1814"/>
        <w:rPr>
          <w:rFonts w:ascii="仿宋" w:hAnsi="仿宋" w:eastAsia="仿宋" w:cs="仿宋"/>
          <w:sz w:val="21"/>
          <w:szCs w:val="21"/>
        </w:rPr>
      </w:pPr>
      <w:r>
        <w:rPr>
          <w:rFonts w:ascii="仿宋" w:hAnsi="仿宋" w:eastAsia="仿宋" w:cs="仿宋"/>
          <w:b/>
          <w:bCs/>
          <w:spacing w:val="-3"/>
          <w:sz w:val="21"/>
          <w:szCs w:val="21"/>
        </w:rPr>
        <w:t>★17.响应文件的密封和标记</w:t>
      </w:r>
    </w:p>
    <w:p w14:paraId="658DCB84">
      <w:pPr>
        <w:spacing w:before="159" w:line="217" w:lineRule="auto"/>
        <w:ind w:left="1825"/>
        <w:rPr>
          <w:rFonts w:ascii="仿宋" w:hAnsi="仿宋" w:eastAsia="仿宋" w:cs="仿宋"/>
          <w:sz w:val="21"/>
          <w:szCs w:val="21"/>
        </w:rPr>
      </w:pPr>
      <w:r>
        <w:rPr>
          <w:rFonts w:ascii="仿宋" w:hAnsi="仿宋" w:eastAsia="仿宋" w:cs="仿宋"/>
          <w:spacing w:val="-1"/>
          <w:sz w:val="21"/>
          <w:szCs w:val="21"/>
          <w:shd w:val="clear" w:fill="FFFFFE"/>
        </w:rPr>
        <w:t>17.1</w:t>
      </w:r>
      <w:r>
        <w:rPr>
          <w:rFonts w:ascii="仿宋" w:hAnsi="仿宋" w:eastAsia="仿宋" w:cs="仿宋"/>
          <w:spacing w:val="-32"/>
          <w:sz w:val="21"/>
          <w:szCs w:val="21"/>
          <w:shd w:val="clear" w:fill="FFFFFE"/>
        </w:rPr>
        <w:t xml:space="preserve"> </w:t>
      </w:r>
      <w:r>
        <w:rPr>
          <w:rFonts w:ascii="仿宋" w:hAnsi="仿宋" w:eastAsia="仿宋" w:cs="仿宋"/>
          <w:spacing w:val="-1"/>
          <w:sz w:val="21"/>
          <w:szCs w:val="21"/>
          <w:shd w:val="clear" w:fill="FFFFFE"/>
        </w:rPr>
        <w:t>供应商应将响应文件密封，将正本和所有的副本、电子文档密封，并进行包封。</w:t>
      </w:r>
    </w:p>
    <w:p w14:paraId="385BEF88">
      <w:pPr>
        <w:spacing w:before="161" w:line="219" w:lineRule="auto"/>
        <w:ind w:left="1825"/>
        <w:rPr>
          <w:rFonts w:ascii="仿宋" w:hAnsi="仿宋" w:eastAsia="仿宋" w:cs="仿宋"/>
          <w:sz w:val="21"/>
          <w:szCs w:val="21"/>
        </w:rPr>
      </w:pPr>
      <w:r>
        <w:rPr>
          <w:rFonts w:ascii="仿宋" w:hAnsi="仿宋" w:eastAsia="仿宋" w:cs="仿宋"/>
          <w:spacing w:val="-3"/>
          <w:sz w:val="21"/>
          <w:szCs w:val="21"/>
        </w:rPr>
        <w:t>17.2</w:t>
      </w:r>
      <w:r>
        <w:rPr>
          <w:rFonts w:ascii="仿宋" w:hAnsi="仿宋" w:eastAsia="仿宋" w:cs="仿宋"/>
          <w:spacing w:val="-33"/>
          <w:sz w:val="21"/>
          <w:szCs w:val="21"/>
        </w:rPr>
        <w:t xml:space="preserve"> </w:t>
      </w:r>
      <w:r>
        <w:rPr>
          <w:rFonts w:ascii="仿宋" w:hAnsi="仿宋" w:eastAsia="仿宋" w:cs="仿宋"/>
          <w:spacing w:val="-3"/>
          <w:sz w:val="21"/>
          <w:szCs w:val="21"/>
        </w:rPr>
        <w:t>所有包装封皮上均应：</w:t>
      </w:r>
    </w:p>
    <w:p w14:paraId="3B0A466D">
      <w:pPr>
        <w:tabs>
          <w:tab w:val="left" w:pos="1921"/>
        </w:tabs>
        <w:spacing w:before="161" w:line="218" w:lineRule="auto"/>
        <w:ind w:left="1802"/>
        <w:rPr>
          <w:rFonts w:ascii="仿宋" w:hAnsi="仿宋" w:eastAsia="仿宋" w:cs="仿宋"/>
          <w:sz w:val="21"/>
          <w:szCs w:val="21"/>
        </w:rPr>
      </w:pPr>
      <w:r>
        <w:rPr>
          <w:rFonts w:ascii="仿宋" w:hAnsi="仿宋" w:eastAsia="仿宋" w:cs="仿宋"/>
          <w:sz w:val="21"/>
          <w:szCs w:val="21"/>
          <w:shd w:val="clear" w:fill="FFFFFE"/>
        </w:rPr>
        <w:tab/>
      </w:r>
      <w:r>
        <w:rPr>
          <w:rFonts w:ascii="仿宋" w:hAnsi="仿宋" w:eastAsia="仿宋" w:cs="仿宋"/>
          <w:spacing w:val="-5"/>
          <w:sz w:val="21"/>
          <w:szCs w:val="21"/>
          <w:shd w:val="clear" w:fill="FFFFFE"/>
        </w:rPr>
        <w:t>（1）注明项目名称、项目编号、包号、供应商名称。</w:t>
      </w:r>
    </w:p>
    <w:p w14:paraId="6E709D9C">
      <w:pPr>
        <w:spacing w:before="161" w:line="216" w:lineRule="auto"/>
        <w:ind w:left="1817"/>
        <w:rPr>
          <w:rFonts w:ascii="仿宋" w:hAnsi="仿宋" w:eastAsia="仿宋" w:cs="仿宋"/>
          <w:sz w:val="21"/>
          <w:szCs w:val="21"/>
        </w:rPr>
      </w:pPr>
      <w:r>
        <w:rPr>
          <w:rFonts w:ascii="仿宋" w:hAnsi="仿宋" w:eastAsia="仿宋" w:cs="仿宋"/>
          <w:spacing w:val="-2"/>
          <w:sz w:val="21"/>
          <w:szCs w:val="21"/>
        </w:rPr>
        <w:t>（2）在封口处加盖供应商单位公章。</w:t>
      </w:r>
    </w:p>
    <w:p w14:paraId="63C35744">
      <w:pPr>
        <w:spacing w:before="162" w:line="218" w:lineRule="auto"/>
        <w:ind w:left="1825"/>
        <w:rPr>
          <w:rFonts w:ascii="仿宋" w:hAnsi="仿宋" w:eastAsia="仿宋" w:cs="仿宋"/>
          <w:sz w:val="21"/>
          <w:szCs w:val="21"/>
        </w:rPr>
      </w:pPr>
      <w:r>
        <w:rPr>
          <w:rFonts w:ascii="仿宋" w:hAnsi="仿宋" w:eastAsia="仿宋" w:cs="仿宋"/>
          <w:spacing w:val="-2"/>
          <w:sz w:val="21"/>
          <w:szCs w:val="21"/>
        </w:rPr>
        <w:t>17.3</w:t>
      </w:r>
      <w:r>
        <w:rPr>
          <w:rFonts w:ascii="仿宋" w:hAnsi="仿宋" w:eastAsia="仿宋" w:cs="仿宋"/>
          <w:spacing w:val="-21"/>
          <w:sz w:val="21"/>
          <w:szCs w:val="21"/>
        </w:rPr>
        <w:t xml:space="preserve"> </w:t>
      </w:r>
      <w:r>
        <w:rPr>
          <w:rFonts w:ascii="仿宋" w:hAnsi="仿宋" w:eastAsia="仿宋" w:cs="仿宋"/>
          <w:spacing w:val="-2"/>
          <w:sz w:val="21"/>
          <w:szCs w:val="21"/>
        </w:rPr>
        <w:t>如果供应商未按上述要求密封，其响应文件将被</w:t>
      </w:r>
      <w:r>
        <w:rPr>
          <w:rFonts w:ascii="仿宋" w:hAnsi="仿宋" w:eastAsia="仿宋" w:cs="仿宋"/>
          <w:b/>
          <w:bCs/>
          <w:spacing w:val="-2"/>
          <w:sz w:val="21"/>
          <w:szCs w:val="21"/>
        </w:rPr>
        <w:t>拒绝接收</w:t>
      </w:r>
      <w:r>
        <w:rPr>
          <w:rFonts w:ascii="仿宋" w:hAnsi="仿宋" w:eastAsia="仿宋" w:cs="仿宋"/>
          <w:spacing w:val="-2"/>
          <w:sz w:val="21"/>
          <w:szCs w:val="21"/>
        </w:rPr>
        <w:t>。</w:t>
      </w:r>
    </w:p>
    <w:p w14:paraId="56DE11AD">
      <w:pPr>
        <w:spacing w:before="160" w:line="219" w:lineRule="auto"/>
        <w:ind w:left="1814"/>
        <w:rPr>
          <w:rFonts w:ascii="仿宋" w:hAnsi="仿宋" w:eastAsia="仿宋" w:cs="仿宋"/>
          <w:sz w:val="21"/>
          <w:szCs w:val="21"/>
        </w:rPr>
      </w:pPr>
      <w:r>
        <w:rPr>
          <w:rFonts w:ascii="仿宋" w:hAnsi="仿宋" w:eastAsia="仿宋" w:cs="仿宋"/>
          <w:b/>
          <w:bCs/>
          <w:spacing w:val="-3"/>
          <w:sz w:val="21"/>
          <w:szCs w:val="21"/>
          <w:shd w:val="clear" w:fill="FFFFFE"/>
        </w:rPr>
        <w:t>★18.递交响应文件截止</w:t>
      </w:r>
    </w:p>
    <w:p w14:paraId="6F014CA6">
      <w:pPr>
        <w:spacing w:before="161" w:line="359" w:lineRule="auto"/>
        <w:ind w:left="1818" w:right="1800" w:firstLine="7"/>
        <w:rPr>
          <w:rFonts w:ascii="仿宋" w:hAnsi="仿宋" w:eastAsia="仿宋" w:cs="仿宋"/>
          <w:sz w:val="21"/>
          <w:szCs w:val="21"/>
        </w:rPr>
      </w:pPr>
      <w:r>
        <w:rPr>
          <w:rFonts w:ascii="仿宋" w:hAnsi="仿宋" w:eastAsia="仿宋" w:cs="仿宋"/>
          <w:spacing w:val="-3"/>
          <w:sz w:val="21"/>
          <w:szCs w:val="21"/>
          <w:shd w:val="clear" w:fill="FFFFFE"/>
        </w:rPr>
        <w:t>18.1</w:t>
      </w:r>
      <w:r>
        <w:rPr>
          <w:rFonts w:ascii="仿宋" w:hAnsi="仿宋" w:eastAsia="仿宋" w:cs="仿宋"/>
          <w:spacing w:val="-30"/>
          <w:sz w:val="21"/>
          <w:szCs w:val="21"/>
          <w:shd w:val="clear" w:fill="FFFFFE"/>
        </w:rPr>
        <w:t xml:space="preserve"> </w:t>
      </w:r>
      <w:r>
        <w:rPr>
          <w:rFonts w:ascii="仿宋" w:hAnsi="仿宋" w:eastAsia="仿宋" w:cs="仿宋"/>
          <w:spacing w:val="-3"/>
          <w:sz w:val="21"/>
          <w:szCs w:val="21"/>
          <w:shd w:val="clear" w:fill="FFFFFE"/>
        </w:rPr>
        <w:t>供应商应在供应商须知表</w:t>
      </w:r>
      <w:r>
        <w:rPr>
          <w:rFonts w:ascii="仿宋" w:hAnsi="仿宋" w:eastAsia="仿宋" w:cs="仿宋"/>
          <w:spacing w:val="-29"/>
          <w:sz w:val="21"/>
          <w:szCs w:val="21"/>
          <w:shd w:val="clear" w:fill="FFFFFE"/>
        </w:rPr>
        <w:t xml:space="preserve"> </w:t>
      </w:r>
      <w:r>
        <w:rPr>
          <w:rFonts w:ascii="仿宋" w:hAnsi="仿宋" w:eastAsia="仿宋" w:cs="仿宋"/>
          <w:spacing w:val="-3"/>
          <w:sz w:val="21"/>
          <w:szCs w:val="21"/>
          <w:shd w:val="clear" w:fill="FFFFFE"/>
        </w:rPr>
        <w:t>18.1</w:t>
      </w:r>
      <w:r>
        <w:rPr>
          <w:rFonts w:ascii="仿宋" w:hAnsi="仿宋" w:eastAsia="仿宋" w:cs="仿宋"/>
          <w:spacing w:val="-38"/>
          <w:sz w:val="21"/>
          <w:szCs w:val="21"/>
          <w:shd w:val="clear" w:fill="FFFFFE"/>
        </w:rPr>
        <w:t xml:space="preserve"> </w:t>
      </w:r>
      <w:r>
        <w:rPr>
          <w:rFonts w:ascii="仿宋" w:hAnsi="仿宋" w:eastAsia="仿宋" w:cs="仿宋"/>
          <w:spacing w:val="-3"/>
          <w:sz w:val="21"/>
          <w:szCs w:val="21"/>
          <w:shd w:val="clear" w:fill="FFFFFE"/>
        </w:rPr>
        <w:t>条中规定的截止时间前，将响应文件递交到供应商须知</w:t>
      </w:r>
      <w:r>
        <w:rPr>
          <w:rFonts w:ascii="仿宋" w:hAnsi="仿宋" w:eastAsia="仿宋" w:cs="仿宋"/>
          <w:spacing w:val="-5"/>
          <w:sz w:val="21"/>
          <w:szCs w:val="21"/>
        </w:rPr>
        <w:t>表</w:t>
      </w:r>
      <w:r>
        <w:rPr>
          <w:rFonts w:ascii="仿宋" w:hAnsi="仿宋" w:eastAsia="仿宋" w:cs="仿宋"/>
          <w:spacing w:val="-18"/>
          <w:sz w:val="21"/>
          <w:szCs w:val="21"/>
        </w:rPr>
        <w:t xml:space="preserve"> </w:t>
      </w:r>
      <w:r>
        <w:rPr>
          <w:rFonts w:ascii="仿宋" w:hAnsi="仿宋" w:eastAsia="仿宋" w:cs="仿宋"/>
          <w:spacing w:val="-5"/>
          <w:sz w:val="21"/>
          <w:szCs w:val="21"/>
        </w:rPr>
        <w:t>18.1</w:t>
      </w:r>
      <w:r>
        <w:rPr>
          <w:rFonts w:ascii="仿宋" w:hAnsi="仿宋" w:eastAsia="仿宋" w:cs="仿宋"/>
          <w:spacing w:val="-36"/>
          <w:sz w:val="21"/>
          <w:szCs w:val="21"/>
        </w:rPr>
        <w:t xml:space="preserve"> </w:t>
      </w:r>
      <w:r>
        <w:rPr>
          <w:rFonts w:ascii="仿宋" w:hAnsi="仿宋" w:eastAsia="仿宋" w:cs="仿宋"/>
          <w:spacing w:val="-5"/>
          <w:sz w:val="21"/>
          <w:szCs w:val="21"/>
        </w:rPr>
        <w:t>条中规定的地点。</w:t>
      </w:r>
    </w:p>
    <w:p w14:paraId="4277ABAC">
      <w:pPr>
        <w:spacing w:before="1" w:line="359" w:lineRule="auto"/>
        <w:ind w:left="1816" w:right="1798" w:firstLine="9"/>
        <w:rPr>
          <w:rFonts w:ascii="仿宋" w:hAnsi="仿宋" w:eastAsia="仿宋" w:cs="仿宋"/>
          <w:sz w:val="21"/>
          <w:szCs w:val="21"/>
        </w:rPr>
      </w:pPr>
      <w:r>
        <w:rPr>
          <w:rFonts w:ascii="仿宋" w:hAnsi="仿宋" w:eastAsia="仿宋" w:cs="仿宋"/>
          <w:sz w:val="21"/>
          <w:szCs w:val="21"/>
          <w:shd w:val="clear" w:fill="FFFFFE"/>
        </w:rPr>
        <w:t>18.2 采购人和采购代理机构有权按本须知的规定，</w:t>
      </w:r>
      <w:r>
        <w:rPr>
          <w:rFonts w:ascii="仿宋" w:hAnsi="仿宋" w:eastAsia="仿宋" w:cs="仿宋"/>
          <w:spacing w:val="-1"/>
          <w:sz w:val="21"/>
          <w:szCs w:val="21"/>
          <w:shd w:val="clear" w:fill="FFFFFE"/>
        </w:rPr>
        <w:t>延迟递交响应文件截止时间。在此情况</w:t>
      </w:r>
      <w:r>
        <w:rPr>
          <w:rFonts w:ascii="仿宋" w:hAnsi="仿宋" w:eastAsia="仿宋" w:cs="仿宋"/>
          <w:spacing w:val="-3"/>
          <w:sz w:val="21"/>
          <w:szCs w:val="21"/>
          <w:shd w:val="clear" w:fill="FFFFFE"/>
        </w:rPr>
        <w:t>下，采购人、采购代理机构和供应商受递交响应文件截止时间制约的所有权利和义务均应延</w:t>
      </w:r>
      <w:r>
        <w:rPr>
          <w:rFonts w:ascii="仿宋" w:hAnsi="仿宋" w:eastAsia="仿宋" w:cs="仿宋"/>
          <w:spacing w:val="-3"/>
          <w:sz w:val="21"/>
          <w:szCs w:val="21"/>
        </w:rPr>
        <w:t>长至新的截止时间。</w:t>
      </w:r>
    </w:p>
    <w:p w14:paraId="513D72E6">
      <w:pPr>
        <w:spacing w:line="219" w:lineRule="auto"/>
        <w:ind w:left="1814"/>
        <w:rPr>
          <w:rFonts w:ascii="仿宋" w:hAnsi="仿宋" w:eastAsia="仿宋" w:cs="仿宋"/>
          <w:sz w:val="21"/>
          <w:szCs w:val="21"/>
        </w:rPr>
      </w:pPr>
      <w:r>
        <w:rPr>
          <w:rFonts w:ascii="仿宋" w:hAnsi="仿宋" w:eastAsia="仿宋" w:cs="仿宋"/>
          <w:b/>
          <w:bCs/>
          <w:spacing w:val="-2"/>
          <w:sz w:val="21"/>
          <w:szCs w:val="21"/>
          <w:shd w:val="clear" w:fill="FFFFFE"/>
        </w:rPr>
        <w:t>★19.响应文件的接收、修改与撤回</w:t>
      </w:r>
    </w:p>
    <w:p w14:paraId="1C960066">
      <w:pPr>
        <w:spacing w:before="159" w:line="216" w:lineRule="auto"/>
        <w:ind w:left="1825"/>
        <w:rPr>
          <w:rFonts w:ascii="仿宋" w:hAnsi="仿宋" w:eastAsia="仿宋" w:cs="仿宋"/>
          <w:sz w:val="21"/>
          <w:szCs w:val="21"/>
        </w:rPr>
      </w:pPr>
      <w:r>
        <w:rPr>
          <w:rFonts w:ascii="仿宋" w:hAnsi="仿宋" w:eastAsia="仿宋" w:cs="仿宋"/>
          <w:spacing w:val="-2"/>
          <w:sz w:val="21"/>
          <w:szCs w:val="21"/>
        </w:rPr>
        <w:t>19.1</w:t>
      </w:r>
      <w:r>
        <w:rPr>
          <w:rFonts w:ascii="仿宋" w:hAnsi="仿宋" w:eastAsia="仿宋" w:cs="仿宋"/>
          <w:spacing w:val="-26"/>
          <w:sz w:val="21"/>
          <w:szCs w:val="21"/>
        </w:rPr>
        <w:t xml:space="preserve"> </w:t>
      </w:r>
      <w:r>
        <w:rPr>
          <w:rFonts w:ascii="仿宋" w:hAnsi="仿宋" w:eastAsia="仿宋" w:cs="仿宋"/>
          <w:spacing w:val="-2"/>
          <w:sz w:val="21"/>
          <w:szCs w:val="21"/>
        </w:rPr>
        <w:t>在递交响应文件截止时间后送达的响应文件,采购人和采购代理机构将</w:t>
      </w:r>
      <w:r>
        <w:rPr>
          <w:rFonts w:ascii="仿宋" w:hAnsi="仿宋" w:eastAsia="仿宋" w:cs="仿宋"/>
          <w:b/>
          <w:bCs/>
          <w:spacing w:val="-2"/>
          <w:sz w:val="21"/>
          <w:szCs w:val="21"/>
        </w:rPr>
        <w:t>拒绝接收。</w:t>
      </w:r>
    </w:p>
    <w:p w14:paraId="3282B05D">
      <w:pPr>
        <w:spacing w:before="162" w:line="359" w:lineRule="auto"/>
        <w:ind w:left="1821" w:right="1800" w:firstLine="4"/>
        <w:rPr>
          <w:rFonts w:ascii="仿宋" w:hAnsi="仿宋" w:eastAsia="仿宋" w:cs="仿宋"/>
          <w:sz w:val="21"/>
          <w:szCs w:val="21"/>
        </w:rPr>
      </w:pPr>
      <w:r>
        <w:rPr>
          <w:rFonts w:ascii="仿宋" w:hAnsi="仿宋" w:eastAsia="仿宋" w:cs="仿宋"/>
          <w:sz w:val="21"/>
          <w:szCs w:val="21"/>
          <w:shd w:val="clear" w:fill="FFFFFE"/>
        </w:rPr>
        <w:t>19.2 采购人或者采购代理机构收到投标文件后，应</w:t>
      </w:r>
      <w:r>
        <w:rPr>
          <w:rFonts w:ascii="仿宋" w:hAnsi="仿宋" w:eastAsia="仿宋" w:cs="仿宋"/>
          <w:spacing w:val="-1"/>
          <w:sz w:val="21"/>
          <w:szCs w:val="21"/>
          <w:shd w:val="clear" w:fill="FFFFFE"/>
        </w:rPr>
        <w:t>当如实记载投标文件的送达时间和密封情况，并向投标人出具以下签收回执（网上递交投标文件不签发回执单）。</w:t>
      </w:r>
    </w:p>
    <w:p w14:paraId="054DFFCA">
      <w:pPr>
        <w:spacing w:line="217" w:lineRule="auto"/>
        <w:ind w:left="1817"/>
        <w:rPr>
          <w:rFonts w:ascii="仿宋" w:hAnsi="仿宋" w:eastAsia="仿宋" w:cs="仿宋"/>
          <w:sz w:val="21"/>
          <w:szCs w:val="21"/>
        </w:rPr>
      </w:pPr>
      <w:r>
        <w:rPr>
          <w:rFonts w:ascii="仿宋" w:hAnsi="仿宋" w:eastAsia="仿宋" w:cs="仿宋"/>
          <w:b/>
          <w:bCs/>
          <w:spacing w:val="-3"/>
          <w:sz w:val="21"/>
          <w:szCs w:val="21"/>
          <w:shd w:val="clear" w:fill="FFFFFE"/>
        </w:rPr>
        <w:t>接收投标文件回执单</w:t>
      </w:r>
    </w:p>
    <w:p w14:paraId="7B31CBF6">
      <w:pPr>
        <w:spacing w:line="133" w:lineRule="exact"/>
      </w:pPr>
    </w:p>
    <w:tbl>
      <w:tblPr>
        <w:tblStyle w:val="5"/>
        <w:tblW w:w="7045" w:type="dxa"/>
        <w:tblInd w:w="24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48"/>
        <w:gridCol w:w="5397"/>
      </w:tblGrid>
      <w:tr w14:paraId="70C51D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1648" w:type="dxa"/>
            <w:vAlign w:val="top"/>
          </w:tcPr>
          <w:p w14:paraId="2CD8DDBD">
            <w:pPr>
              <w:spacing w:before="34" w:line="219" w:lineRule="auto"/>
              <w:ind w:left="121"/>
              <w:rPr>
                <w:rFonts w:ascii="仿宋" w:hAnsi="仿宋" w:eastAsia="仿宋" w:cs="仿宋"/>
                <w:sz w:val="21"/>
                <w:szCs w:val="21"/>
              </w:rPr>
            </w:pPr>
            <w:r>
              <w:rPr>
                <w:rFonts w:ascii="仿宋" w:hAnsi="仿宋" w:eastAsia="仿宋" w:cs="仿宋"/>
                <w:spacing w:val="-3"/>
                <w:sz w:val="21"/>
                <w:szCs w:val="21"/>
              </w:rPr>
              <w:t>招标编号</w:t>
            </w:r>
          </w:p>
        </w:tc>
        <w:tc>
          <w:tcPr>
            <w:tcW w:w="5397" w:type="dxa"/>
            <w:vAlign w:val="top"/>
          </w:tcPr>
          <w:p w14:paraId="620CC1DB">
            <w:pPr>
              <w:pStyle w:val="6"/>
            </w:pPr>
          </w:p>
        </w:tc>
      </w:tr>
      <w:tr w14:paraId="0A719D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1648" w:type="dxa"/>
            <w:vAlign w:val="top"/>
          </w:tcPr>
          <w:p w14:paraId="4ED653F6">
            <w:pPr>
              <w:spacing w:before="33" w:line="218" w:lineRule="auto"/>
              <w:ind w:left="122"/>
              <w:rPr>
                <w:rFonts w:ascii="仿宋" w:hAnsi="仿宋" w:eastAsia="仿宋" w:cs="仿宋"/>
                <w:sz w:val="21"/>
                <w:szCs w:val="21"/>
              </w:rPr>
            </w:pPr>
            <w:r>
              <w:rPr>
                <w:rFonts w:ascii="仿宋" w:hAnsi="仿宋" w:eastAsia="仿宋" w:cs="仿宋"/>
                <w:spacing w:val="-3"/>
                <w:sz w:val="21"/>
                <w:szCs w:val="21"/>
              </w:rPr>
              <w:t>项目名称</w:t>
            </w:r>
          </w:p>
        </w:tc>
        <w:tc>
          <w:tcPr>
            <w:tcW w:w="5397" w:type="dxa"/>
            <w:vAlign w:val="top"/>
          </w:tcPr>
          <w:p w14:paraId="273276EC">
            <w:pPr>
              <w:pStyle w:val="6"/>
            </w:pPr>
          </w:p>
        </w:tc>
      </w:tr>
      <w:tr w14:paraId="282D60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1648" w:type="dxa"/>
            <w:vAlign w:val="top"/>
          </w:tcPr>
          <w:p w14:paraId="41F5CEA2">
            <w:pPr>
              <w:spacing w:before="33" w:line="218" w:lineRule="auto"/>
              <w:ind w:left="121"/>
              <w:rPr>
                <w:rFonts w:ascii="仿宋" w:hAnsi="仿宋" w:eastAsia="仿宋" w:cs="仿宋"/>
                <w:sz w:val="21"/>
                <w:szCs w:val="21"/>
              </w:rPr>
            </w:pPr>
            <w:r>
              <w:rPr>
                <w:rFonts w:ascii="仿宋" w:hAnsi="仿宋" w:eastAsia="仿宋" w:cs="仿宋"/>
                <w:spacing w:val="-2"/>
                <w:sz w:val="21"/>
                <w:szCs w:val="21"/>
              </w:rPr>
              <w:t>投标人名称</w:t>
            </w:r>
          </w:p>
        </w:tc>
        <w:tc>
          <w:tcPr>
            <w:tcW w:w="5397" w:type="dxa"/>
            <w:vAlign w:val="top"/>
          </w:tcPr>
          <w:p w14:paraId="18847F2E">
            <w:pPr>
              <w:pStyle w:val="6"/>
            </w:pPr>
          </w:p>
        </w:tc>
      </w:tr>
      <w:tr w14:paraId="5DFCE1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1648" w:type="dxa"/>
            <w:vAlign w:val="top"/>
          </w:tcPr>
          <w:p w14:paraId="605EBC5A">
            <w:pPr>
              <w:spacing w:before="33" w:line="220" w:lineRule="auto"/>
              <w:ind w:left="124"/>
              <w:rPr>
                <w:rFonts w:ascii="仿宋" w:hAnsi="仿宋" w:eastAsia="仿宋" w:cs="仿宋"/>
                <w:sz w:val="21"/>
                <w:szCs w:val="21"/>
              </w:rPr>
            </w:pPr>
            <w:r>
              <w:rPr>
                <w:rFonts w:ascii="仿宋" w:hAnsi="仿宋" w:eastAsia="仿宋" w:cs="仿宋"/>
                <w:spacing w:val="-4"/>
                <w:sz w:val="21"/>
                <w:szCs w:val="21"/>
              </w:rPr>
              <w:t>递交时间</w:t>
            </w:r>
          </w:p>
        </w:tc>
        <w:tc>
          <w:tcPr>
            <w:tcW w:w="5397" w:type="dxa"/>
            <w:vAlign w:val="top"/>
          </w:tcPr>
          <w:p w14:paraId="197DB22A">
            <w:pPr>
              <w:pStyle w:val="6"/>
            </w:pPr>
          </w:p>
        </w:tc>
      </w:tr>
      <w:tr w14:paraId="6CBCCA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trPr>
        <w:tc>
          <w:tcPr>
            <w:tcW w:w="1648" w:type="dxa"/>
            <w:vAlign w:val="top"/>
          </w:tcPr>
          <w:p w14:paraId="1DD4F854">
            <w:pPr>
              <w:spacing w:before="34" w:line="218" w:lineRule="auto"/>
              <w:ind w:left="122"/>
              <w:rPr>
                <w:rFonts w:ascii="仿宋" w:hAnsi="仿宋" w:eastAsia="仿宋" w:cs="仿宋"/>
                <w:sz w:val="21"/>
                <w:szCs w:val="21"/>
              </w:rPr>
            </w:pPr>
            <w:r>
              <w:rPr>
                <w:rFonts w:ascii="仿宋" w:hAnsi="仿宋" w:eastAsia="仿宋" w:cs="仿宋"/>
                <w:spacing w:val="-3"/>
                <w:sz w:val="21"/>
                <w:szCs w:val="21"/>
              </w:rPr>
              <w:t>接收单位</w:t>
            </w:r>
          </w:p>
        </w:tc>
        <w:tc>
          <w:tcPr>
            <w:tcW w:w="5397" w:type="dxa"/>
            <w:vAlign w:val="top"/>
          </w:tcPr>
          <w:p w14:paraId="4E88B8EE">
            <w:pPr>
              <w:pStyle w:val="6"/>
            </w:pPr>
          </w:p>
        </w:tc>
      </w:tr>
      <w:tr w14:paraId="14E5D7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8" w:hRule="atLeast"/>
        </w:trPr>
        <w:tc>
          <w:tcPr>
            <w:tcW w:w="1648" w:type="dxa"/>
            <w:vAlign w:val="top"/>
          </w:tcPr>
          <w:p w14:paraId="50F9F782">
            <w:pPr>
              <w:spacing w:before="40" w:line="220" w:lineRule="auto"/>
              <w:ind w:left="122"/>
              <w:rPr>
                <w:rFonts w:ascii="仿宋" w:hAnsi="仿宋" w:eastAsia="仿宋" w:cs="仿宋"/>
                <w:sz w:val="21"/>
                <w:szCs w:val="21"/>
              </w:rPr>
            </w:pPr>
            <w:r>
              <w:rPr>
                <w:rFonts w:ascii="仿宋" w:hAnsi="仿宋" w:eastAsia="仿宋" w:cs="仿宋"/>
                <w:spacing w:val="-3"/>
                <w:sz w:val="21"/>
                <w:szCs w:val="21"/>
              </w:rPr>
              <w:t>接收人签字</w:t>
            </w:r>
          </w:p>
        </w:tc>
        <w:tc>
          <w:tcPr>
            <w:tcW w:w="5397" w:type="dxa"/>
            <w:vAlign w:val="top"/>
          </w:tcPr>
          <w:p w14:paraId="42931B30">
            <w:pPr>
              <w:pStyle w:val="6"/>
            </w:pPr>
          </w:p>
        </w:tc>
      </w:tr>
    </w:tbl>
    <w:p w14:paraId="2368B730">
      <w:pPr>
        <w:pStyle w:val="2"/>
      </w:pPr>
    </w:p>
    <w:p w14:paraId="241A68DB">
      <w:pPr>
        <w:sectPr>
          <w:footerReference r:id="rId27" w:type="default"/>
          <w:pgSz w:w="11907" w:h="16839"/>
          <w:pgMar w:top="400" w:right="0" w:bottom="1174" w:left="0" w:header="0" w:footer="948" w:gutter="0"/>
          <w:cols w:space="720" w:num="1"/>
        </w:sectPr>
      </w:pPr>
    </w:p>
    <w:p w14:paraId="7A4A1C65">
      <w:pPr>
        <w:pStyle w:val="2"/>
        <w:spacing w:line="280" w:lineRule="auto"/>
      </w:pPr>
    </w:p>
    <w:p w14:paraId="7F802A63">
      <w:pPr>
        <w:pStyle w:val="2"/>
        <w:spacing w:line="280" w:lineRule="auto"/>
      </w:pPr>
    </w:p>
    <w:p w14:paraId="29BE0EBB">
      <w:pPr>
        <w:pStyle w:val="2"/>
        <w:spacing w:line="280" w:lineRule="auto"/>
      </w:pPr>
    </w:p>
    <w:p w14:paraId="4B974699">
      <w:pPr>
        <w:pStyle w:val="2"/>
        <w:spacing w:line="281" w:lineRule="auto"/>
      </w:pPr>
    </w:p>
    <w:p w14:paraId="6AE2DF10">
      <w:pPr>
        <w:pStyle w:val="2"/>
        <w:spacing w:line="281" w:lineRule="auto"/>
      </w:pPr>
    </w:p>
    <w:p w14:paraId="347A626E">
      <w:pPr>
        <w:spacing w:before="68" w:line="359" w:lineRule="auto"/>
        <w:ind w:left="1816" w:right="1737" w:firstLine="9"/>
        <w:rPr>
          <w:rFonts w:ascii="仿宋" w:hAnsi="仿宋" w:eastAsia="仿宋" w:cs="仿宋"/>
          <w:sz w:val="21"/>
          <w:szCs w:val="21"/>
        </w:rPr>
      </w:pPr>
      <w:r>
        <w:rPr>
          <w:rFonts w:ascii="仿宋" w:hAnsi="仿宋" w:eastAsia="仿宋" w:cs="仿宋"/>
          <w:sz w:val="21"/>
          <w:szCs w:val="21"/>
          <w:shd w:val="clear" w:fill="FFFFFE"/>
        </w:rPr>
        <w:t>19.3 递交响应文件以后，如果供应商要进行修改或</w:t>
      </w:r>
      <w:r>
        <w:rPr>
          <w:rFonts w:ascii="仿宋" w:hAnsi="仿宋" w:eastAsia="仿宋" w:cs="仿宋"/>
          <w:spacing w:val="-1"/>
          <w:sz w:val="21"/>
          <w:szCs w:val="21"/>
          <w:shd w:val="clear" w:fill="FFFFFE"/>
        </w:rPr>
        <w:t>撤回响应文件，须提出书面申请并在提</w:t>
      </w:r>
      <w:r>
        <w:rPr>
          <w:rFonts w:ascii="仿宋" w:hAnsi="仿宋" w:eastAsia="仿宋" w:cs="仿宋"/>
          <w:spacing w:val="-3"/>
          <w:sz w:val="21"/>
          <w:szCs w:val="21"/>
          <w:shd w:val="clear" w:fill="FFFFFE"/>
        </w:rPr>
        <w:t>交响应文件截止时间前送达磋商地点，供应商对响应文件的修改或撤回通知应按本须知规定</w:t>
      </w:r>
      <w:r>
        <w:rPr>
          <w:rFonts w:ascii="仿宋" w:hAnsi="仿宋" w:eastAsia="仿宋" w:cs="仿宋"/>
          <w:spacing w:val="-6"/>
          <w:sz w:val="21"/>
          <w:szCs w:val="21"/>
          <w:shd w:val="clear" w:fill="FFFFFE"/>
        </w:rPr>
        <w:t>编制、密封、标记。采购人和采购代理机构将予以接收，并视为</w:t>
      </w:r>
      <w:r>
        <w:rPr>
          <w:rFonts w:ascii="仿宋" w:hAnsi="仿宋" w:eastAsia="仿宋" w:cs="仿宋"/>
          <w:spacing w:val="-7"/>
          <w:sz w:val="21"/>
          <w:szCs w:val="21"/>
          <w:shd w:val="clear" w:fill="FFFFFE"/>
        </w:rPr>
        <w:t>响应文件的组成部分，否则，</w:t>
      </w:r>
      <w:r>
        <w:rPr>
          <w:rFonts w:ascii="仿宋" w:hAnsi="仿宋" w:eastAsia="仿宋" w:cs="仿宋"/>
          <w:spacing w:val="-1"/>
          <w:sz w:val="21"/>
          <w:szCs w:val="21"/>
          <w:shd w:val="clear" w:fill="FFFFFE"/>
        </w:rPr>
        <w:t>修改后的响应文件或撤回行为无效。</w:t>
      </w:r>
    </w:p>
    <w:p w14:paraId="4252674F">
      <w:pPr>
        <w:spacing w:before="1" w:line="359" w:lineRule="auto"/>
        <w:ind w:left="1816" w:right="1800" w:firstLine="9"/>
        <w:rPr>
          <w:rFonts w:ascii="仿宋" w:hAnsi="仿宋" w:eastAsia="仿宋" w:cs="仿宋"/>
          <w:sz w:val="21"/>
          <w:szCs w:val="21"/>
        </w:rPr>
      </w:pPr>
      <w:r>
        <w:rPr>
          <w:rFonts w:ascii="仿宋" w:hAnsi="仿宋" w:eastAsia="仿宋" w:cs="仿宋"/>
          <w:sz w:val="21"/>
          <w:szCs w:val="21"/>
        </w:rPr>
        <w:t>19.4 在提交响应文件截止时间之后，除需提交最后</w:t>
      </w:r>
      <w:r>
        <w:rPr>
          <w:rFonts w:ascii="仿宋" w:hAnsi="仿宋" w:eastAsia="仿宋" w:cs="仿宋"/>
          <w:spacing w:val="-1"/>
          <w:sz w:val="21"/>
          <w:szCs w:val="21"/>
        </w:rPr>
        <w:t>报价外，供应商不得对其响应文件做任</w:t>
      </w:r>
      <w:r>
        <w:rPr>
          <w:rFonts w:ascii="仿宋" w:hAnsi="仿宋" w:eastAsia="仿宋" w:cs="仿宋"/>
          <w:spacing w:val="-3"/>
          <w:sz w:val="21"/>
          <w:szCs w:val="21"/>
        </w:rPr>
        <w:t>何修改；</w:t>
      </w:r>
    </w:p>
    <w:p w14:paraId="3FCB8E55">
      <w:pPr>
        <w:spacing w:before="1" w:line="216" w:lineRule="auto"/>
        <w:ind w:left="1825"/>
        <w:rPr>
          <w:rFonts w:ascii="仿宋" w:hAnsi="仿宋" w:eastAsia="仿宋" w:cs="仿宋"/>
          <w:sz w:val="21"/>
          <w:szCs w:val="21"/>
        </w:rPr>
      </w:pPr>
      <w:r>
        <w:rPr>
          <w:rFonts w:ascii="仿宋" w:hAnsi="仿宋" w:eastAsia="仿宋" w:cs="仿宋"/>
          <w:spacing w:val="-1"/>
          <w:sz w:val="21"/>
          <w:szCs w:val="21"/>
          <w:shd w:val="clear" w:fill="FFFFFE"/>
        </w:rPr>
        <w:t>19.5</w:t>
      </w:r>
      <w:r>
        <w:rPr>
          <w:rFonts w:ascii="仿宋" w:hAnsi="仿宋" w:eastAsia="仿宋" w:cs="仿宋"/>
          <w:spacing w:val="-39"/>
          <w:sz w:val="21"/>
          <w:szCs w:val="21"/>
          <w:shd w:val="clear" w:fill="FFFFFE"/>
        </w:rPr>
        <w:t xml:space="preserve"> </w:t>
      </w:r>
      <w:r>
        <w:rPr>
          <w:rFonts w:ascii="仿宋" w:hAnsi="仿宋" w:eastAsia="仿宋" w:cs="仿宋"/>
          <w:spacing w:val="-1"/>
          <w:sz w:val="21"/>
          <w:szCs w:val="21"/>
          <w:shd w:val="clear" w:fill="FFFFFE"/>
        </w:rPr>
        <w:t>采购人和采购代理机构对所接收并进行磋商的响应文件概不退回。</w:t>
      </w:r>
    </w:p>
    <w:p w14:paraId="5487B758">
      <w:pPr>
        <w:pStyle w:val="2"/>
        <w:spacing w:line="394" w:lineRule="auto"/>
      </w:pPr>
    </w:p>
    <w:p w14:paraId="6F122DD1">
      <w:pPr>
        <w:spacing w:before="100" w:line="224" w:lineRule="auto"/>
        <w:ind w:left="4932"/>
        <w:outlineLvl w:val="1"/>
        <w:rPr>
          <w:rFonts w:ascii="仿宋" w:hAnsi="仿宋" w:eastAsia="仿宋" w:cs="仿宋"/>
          <w:sz w:val="31"/>
          <w:szCs w:val="31"/>
        </w:rPr>
      </w:pPr>
      <w:bookmarkStart w:id="22" w:name="bookmark8"/>
      <w:bookmarkEnd w:id="22"/>
      <w:bookmarkStart w:id="23" w:name="bookmark60"/>
      <w:bookmarkEnd w:id="23"/>
      <w:bookmarkStart w:id="24" w:name="bookmark112"/>
      <w:bookmarkEnd w:id="24"/>
      <w:r>
        <w:rPr>
          <w:rFonts w:ascii="仿宋" w:hAnsi="仿宋" w:eastAsia="仿宋" w:cs="仿宋"/>
          <w:b/>
          <w:bCs/>
          <w:sz w:val="31"/>
          <w:szCs w:val="31"/>
          <w:shd w:val="clear" w:fill="FFFFFE"/>
        </w:rPr>
        <w:t>六</w:t>
      </w:r>
      <w:r>
        <w:rPr>
          <w:rFonts w:ascii="仿宋" w:hAnsi="仿宋" w:eastAsia="仿宋" w:cs="仿宋"/>
          <w:spacing w:val="28"/>
          <w:sz w:val="31"/>
          <w:szCs w:val="31"/>
          <w:shd w:val="clear" w:fill="FFFFFE"/>
        </w:rPr>
        <w:t xml:space="preserve"> </w:t>
      </w:r>
      <w:r>
        <w:rPr>
          <w:rFonts w:ascii="仿宋" w:hAnsi="仿宋" w:eastAsia="仿宋" w:cs="仿宋"/>
          <w:b/>
          <w:bCs/>
          <w:sz w:val="31"/>
          <w:szCs w:val="31"/>
          <w:shd w:val="clear" w:fill="FFFFFE"/>
        </w:rPr>
        <w:t>磋商及评审</w:t>
      </w:r>
    </w:p>
    <w:p w14:paraId="499399B6">
      <w:pPr>
        <w:spacing w:before="229" w:line="220" w:lineRule="auto"/>
        <w:ind w:left="1814"/>
        <w:rPr>
          <w:rFonts w:ascii="仿宋" w:hAnsi="仿宋" w:eastAsia="仿宋" w:cs="仿宋"/>
          <w:sz w:val="21"/>
          <w:szCs w:val="21"/>
        </w:rPr>
      </w:pPr>
      <w:r>
        <w:rPr>
          <w:rFonts w:ascii="仿宋" w:hAnsi="仿宋" w:eastAsia="仿宋" w:cs="仿宋"/>
          <w:b/>
          <w:bCs/>
          <w:spacing w:val="-3"/>
          <w:sz w:val="21"/>
          <w:szCs w:val="21"/>
        </w:rPr>
        <w:t>★20.磋商会议</w:t>
      </w:r>
    </w:p>
    <w:p w14:paraId="00AC626B">
      <w:pPr>
        <w:spacing w:before="157" w:line="359" w:lineRule="auto"/>
        <w:ind w:left="1818" w:right="1802" w:hanging="6"/>
        <w:rPr>
          <w:rFonts w:ascii="仿宋" w:hAnsi="仿宋" w:eastAsia="仿宋" w:cs="仿宋"/>
          <w:sz w:val="21"/>
          <w:szCs w:val="21"/>
        </w:rPr>
      </w:pPr>
      <w:r>
        <w:rPr>
          <w:rFonts w:ascii="仿宋" w:hAnsi="仿宋" w:eastAsia="仿宋" w:cs="仿宋"/>
          <w:spacing w:val="-2"/>
          <w:sz w:val="21"/>
          <w:szCs w:val="21"/>
          <w:shd w:val="clear" w:fill="FFFFFE"/>
        </w:rPr>
        <w:t>20.1</w:t>
      </w:r>
      <w:r>
        <w:rPr>
          <w:rFonts w:ascii="仿宋" w:hAnsi="仿宋" w:eastAsia="仿宋" w:cs="仿宋"/>
          <w:spacing w:val="-39"/>
          <w:sz w:val="21"/>
          <w:szCs w:val="21"/>
          <w:shd w:val="clear" w:fill="FFFFFE"/>
        </w:rPr>
        <w:t xml:space="preserve"> </w:t>
      </w:r>
      <w:r>
        <w:rPr>
          <w:rFonts w:ascii="仿宋" w:hAnsi="仿宋" w:eastAsia="仿宋" w:cs="仿宋"/>
          <w:spacing w:val="-2"/>
          <w:sz w:val="21"/>
          <w:szCs w:val="21"/>
          <w:shd w:val="clear" w:fill="FFFFFE"/>
        </w:rPr>
        <w:t>采购人和采购代理机构将按供应商须知表</w:t>
      </w:r>
      <w:r>
        <w:rPr>
          <w:rFonts w:ascii="仿宋" w:hAnsi="仿宋" w:eastAsia="仿宋" w:cs="仿宋"/>
          <w:spacing w:val="-43"/>
          <w:sz w:val="21"/>
          <w:szCs w:val="21"/>
          <w:shd w:val="clear" w:fill="FFFFFE"/>
        </w:rPr>
        <w:t xml:space="preserve"> </w:t>
      </w:r>
      <w:r>
        <w:rPr>
          <w:rFonts w:ascii="仿宋" w:hAnsi="仿宋" w:eastAsia="仿宋" w:cs="仿宋"/>
          <w:spacing w:val="-2"/>
          <w:sz w:val="21"/>
          <w:szCs w:val="21"/>
          <w:shd w:val="clear" w:fill="FFFFFE"/>
        </w:rPr>
        <w:t>20.1</w:t>
      </w:r>
      <w:r>
        <w:rPr>
          <w:rFonts w:ascii="仿宋" w:hAnsi="仿宋" w:eastAsia="仿宋" w:cs="仿宋"/>
          <w:spacing w:val="-38"/>
          <w:sz w:val="21"/>
          <w:szCs w:val="21"/>
          <w:shd w:val="clear" w:fill="FFFFFE"/>
        </w:rPr>
        <w:t xml:space="preserve"> </w:t>
      </w:r>
      <w:r>
        <w:rPr>
          <w:rFonts w:ascii="仿宋" w:hAnsi="仿宋" w:eastAsia="仿宋" w:cs="仿宋"/>
          <w:spacing w:val="-2"/>
          <w:sz w:val="21"/>
          <w:szCs w:val="21"/>
          <w:shd w:val="clear" w:fill="FFFFFE"/>
        </w:rPr>
        <w:t>条中规定的时间</w:t>
      </w:r>
      <w:r>
        <w:rPr>
          <w:rFonts w:ascii="仿宋" w:hAnsi="仿宋" w:eastAsia="仿宋" w:cs="仿宋"/>
          <w:spacing w:val="-3"/>
          <w:sz w:val="21"/>
          <w:szCs w:val="21"/>
          <w:shd w:val="clear" w:fill="FFFFFE"/>
        </w:rPr>
        <w:t>和地点组织磋商会议，</w:t>
      </w:r>
      <w:r>
        <w:rPr>
          <w:rFonts w:ascii="仿宋" w:hAnsi="仿宋" w:eastAsia="仿宋" w:cs="仿宋"/>
          <w:spacing w:val="-2"/>
          <w:sz w:val="21"/>
          <w:szCs w:val="21"/>
          <w:shd w:val="clear" w:fill="FFFFFE"/>
        </w:rPr>
        <w:t>并邀请所有供应商代表参加。</w:t>
      </w:r>
    </w:p>
    <w:p w14:paraId="776858E7">
      <w:pPr>
        <w:spacing w:before="2" w:line="219" w:lineRule="auto"/>
        <w:ind w:left="2237"/>
        <w:rPr>
          <w:rFonts w:ascii="仿宋" w:hAnsi="仿宋" w:eastAsia="仿宋" w:cs="仿宋"/>
          <w:sz w:val="21"/>
          <w:szCs w:val="21"/>
        </w:rPr>
      </w:pPr>
      <w:r>
        <w:rPr>
          <w:rFonts w:ascii="仿宋" w:hAnsi="仿宋" w:eastAsia="仿宋" w:cs="仿宋"/>
          <w:spacing w:val="-3"/>
          <w:sz w:val="21"/>
          <w:szCs w:val="21"/>
          <w:shd w:val="clear" w:fill="FFFFFE"/>
        </w:rPr>
        <w:t>供应商不足</w:t>
      </w:r>
      <w:r>
        <w:rPr>
          <w:rFonts w:ascii="仿宋" w:hAnsi="仿宋" w:eastAsia="仿宋" w:cs="仿宋"/>
          <w:spacing w:val="-34"/>
          <w:sz w:val="21"/>
          <w:szCs w:val="21"/>
          <w:shd w:val="clear" w:fill="FFFFFE"/>
        </w:rPr>
        <w:t xml:space="preserve"> </w:t>
      </w:r>
      <w:r>
        <w:rPr>
          <w:rFonts w:ascii="仿宋" w:hAnsi="仿宋" w:eastAsia="仿宋" w:cs="仿宋"/>
          <w:spacing w:val="-3"/>
          <w:sz w:val="21"/>
          <w:szCs w:val="21"/>
          <w:shd w:val="clear" w:fill="FFFFFE"/>
        </w:rPr>
        <w:t>3</w:t>
      </w:r>
      <w:r>
        <w:rPr>
          <w:rFonts w:ascii="仿宋" w:hAnsi="仿宋" w:eastAsia="仿宋" w:cs="仿宋"/>
          <w:spacing w:val="-35"/>
          <w:sz w:val="21"/>
          <w:szCs w:val="21"/>
          <w:shd w:val="clear" w:fill="FFFFFE"/>
        </w:rPr>
        <w:t xml:space="preserve"> </w:t>
      </w:r>
      <w:r>
        <w:rPr>
          <w:rFonts w:ascii="仿宋" w:hAnsi="仿宋" w:eastAsia="仿宋" w:cs="仿宋"/>
          <w:spacing w:val="-3"/>
          <w:sz w:val="21"/>
          <w:szCs w:val="21"/>
          <w:shd w:val="clear" w:fill="FFFFFE"/>
        </w:rPr>
        <w:t>家的，不得继续磋商。</w:t>
      </w:r>
    </w:p>
    <w:p w14:paraId="1D5FD554">
      <w:pPr>
        <w:spacing w:before="159" w:line="217" w:lineRule="auto"/>
        <w:ind w:left="1812"/>
        <w:rPr>
          <w:rFonts w:ascii="仿宋" w:hAnsi="仿宋" w:eastAsia="仿宋" w:cs="仿宋"/>
          <w:sz w:val="21"/>
          <w:szCs w:val="21"/>
        </w:rPr>
      </w:pPr>
      <w:r>
        <w:rPr>
          <w:rFonts w:ascii="仿宋" w:hAnsi="仿宋" w:eastAsia="仿宋" w:cs="仿宋"/>
          <w:spacing w:val="-2"/>
          <w:sz w:val="21"/>
          <w:szCs w:val="21"/>
        </w:rPr>
        <w:t>20.2 由供应商或其推选的代表检查响应文件的密封情况，确认无误后进行记录。</w:t>
      </w:r>
    </w:p>
    <w:p w14:paraId="4CBFC44B">
      <w:pPr>
        <w:spacing w:before="161" w:line="359" w:lineRule="auto"/>
        <w:ind w:left="1824" w:right="1800" w:hanging="12"/>
        <w:rPr>
          <w:rFonts w:ascii="仿宋" w:hAnsi="仿宋" w:eastAsia="仿宋" w:cs="仿宋"/>
          <w:sz w:val="21"/>
          <w:szCs w:val="21"/>
        </w:rPr>
      </w:pPr>
      <w:r>
        <w:rPr>
          <w:rFonts w:ascii="仿宋" w:hAnsi="仿宋" w:eastAsia="仿宋" w:cs="仿宋"/>
          <w:sz w:val="21"/>
          <w:szCs w:val="21"/>
        </w:rPr>
        <w:t>20.3 供应商代表对磋商会议过程有疑义，以及认为采购人、采购代理机构相关工</w:t>
      </w:r>
      <w:r>
        <w:rPr>
          <w:rFonts w:ascii="仿宋" w:hAnsi="仿宋" w:eastAsia="仿宋" w:cs="仿宋"/>
          <w:spacing w:val="-1"/>
          <w:sz w:val="21"/>
          <w:szCs w:val="21"/>
        </w:rPr>
        <w:t>作人员有</w:t>
      </w:r>
      <w:r>
        <w:rPr>
          <w:rFonts w:ascii="仿宋" w:hAnsi="仿宋" w:eastAsia="仿宋" w:cs="仿宋"/>
          <w:spacing w:val="-1"/>
          <w:sz w:val="21"/>
          <w:szCs w:val="21"/>
          <w:shd w:val="clear" w:fill="FFFFFE"/>
        </w:rPr>
        <w:t>需要回避的情形的，应当场提出询问或者回避申请。</w:t>
      </w:r>
    </w:p>
    <w:p w14:paraId="60F8A898">
      <w:pPr>
        <w:spacing w:before="2" w:line="220" w:lineRule="auto"/>
        <w:ind w:left="1814"/>
        <w:rPr>
          <w:rFonts w:ascii="仿宋" w:hAnsi="仿宋" w:eastAsia="仿宋" w:cs="仿宋"/>
          <w:sz w:val="21"/>
          <w:szCs w:val="21"/>
        </w:rPr>
      </w:pPr>
      <w:r>
        <w:rPr>
          <w:rFonts w:ascii="仿宋" w:hAnsi="仿宋" w:eastAsia="仿宋" w:cs="仿宋"/>
          <w:b/>
          <w:bCs/>
          <w:spacing w:val="-3"/>
          <w:sz w:val="21"/>
          <w:szCs w:val="21"/>
          <w:shd w:val="clear" w:fill="FFFFFE"/>
        </w:rPr>
        <w:t>★21.组建磋商小组</w:t>
      </w:r>
    </w:p>
    <w:p w14:paraId="1B2BC9F6">
      <w:pPr>
        <w:spacing w:before="157" w:line="359" w:lineRule="auto"/>
        <w:ind w:left="1816" w:right="1800" w:hanging="4"/>
        <w:rPr>
          <w:rFonts w:ascii="仿宋" w:hAnsi="仿宋" w:eastAsia="仿宋" w:cs="仿宋"/>
          <w:sz w:val="21"/>
          <w:szCs w:val="21"/>
        </w:rPr>
      </w:pPr>
      <w:r>
        <w:rPr>
          <w:rFonts w:ascii="仿宋" w:hAnsi="仿宋" w:eastAsia="仿宋" w:cs="仿宋"/>
          <w:sz w:val="21"/>
          <w:szCs w:val="21"/>
          <w:shd w:val="clear" w:fill="FFFFFE"/>
        </w:rPr>
        <w:t>21.1 按照《政府采购竞争性磋商采购方式暂行办法》有关规定依法组建磋商小组</w:t>
      </w:r>
      <w:r>
        <w:rPr>
          <w:rFonts w:ascii="仿宋" w:hAnsi="仿宋" w:eastAsia="仿宋" w:cs="仿宋"/>
          <w:spacing w:val="-1"/>
          <w:sz w:val="21"/>
          <w:szCs w:val="21"/>
          <w:shd w:val="clear" w:fill="FFFFFE"/>
        </w:rPr>
        <w:t>，负责本</w:t>
      </w:r>
      <w:r>
        <w:rPr>
          <w:rFonts w:ascii="仿宋" w:hAnsi="仿宋" w:eastAsia="仿宋" w:cs="仿宋"/>
          <w:spacing w:val="-4"/>
          <w:sz w:val="21"/>
          <w:szCs w:val="21"/>
        </w:rPr>
        <w:t>项目评审工作。</w:t>
      </w:r>
    </w:p>
    <w:p w14:paraId="140A7EA6">
      <w:pPr>
        <w:spacing w:before="1" w:line="359" w:lineRule="auto"/>
        <w:ind w:left="1815" w:right="1802" w:hanging="3"/>
        <w:rPr>
          <w:rFonts w:ascii="仿宋" w:hAnsi="仿宋" w:eastAsia="仿宋" w:cs="仿宋"/>
          <w:sz w:val="21"/>
          <w:szCs w:val="21"/>
        </w:rPr>
      </w:pPr>
      <w:r>
        <w:rPr>
          <w:rFonts w:ascii="仿宋" w:hAnsi="仿宋" w:eastAsia="仿宋" w:cs="仿宋"/>
          <w:spacing w:val="-2"/>
          <w:sz w:val="21"/>
          <w:szCs w:val="21"/>
          <w:shd w:val="clear" w:fill="FFFFFE"/>
        </w:rPr>
        <w:t>21.2</w:t>
      </w:r>
      <w:r>
        <w:rPr>
          <w:rFonts w:ascii="仿宋" w:hAnsi="仿宋" w:eastAsia="仿宋" w:cs="仿宋"/>
          <w:spacing w:val="-5"/>
          <w:sz w:val="21"/>
          <w:szCs w:val="21"/>
          <w:shd w:val="clear" w:fill="FFFFFE"/>
        </w:rPr>
        <w:t xml:space="preserve"> </w:t>
      </w:r>
      <w:r>
        <w:rPr>
          <w:rFonts w:ascii="仿宋" w:hAnsi="仿宋" w:eastAsia="仿宋" w:cs="仿宋"/>
          <w:spacing w:val="-2"/>
          <w:sz w:val="21"/>
          <w:szCs w:val="21"/>
          <w:shd w:val="clear" w:fill="FFFFFE"/>
        </w:rPr>
        <w:t>磋商小组由采购人代表和评审专家共</w:t>
      </w:r>
      <w:r>
        <w:rPr>
          <w:rFonts w:ascii="仿宋" w:hAnsi="仿宋" w:eastAsia="仿宋" w:cs="仿宋"/>
          <w:spacing w:val="-22"/>
          <w:sz w:val="21"/>
          <w:szCs w:val="21"/>
          <w:shd w:val="clear" w:fill="FFFFFE"/>
        </w:rPr>
        <w:t xml:space="preserve"> </w:t>
      </w:r>
      <w:r>
        <w:rPr>
          <w:rFonts w:ascii="仿宋" w:hAnsi="仿宋" w:eastAsia="仿宋" w:cs="仿宋"/>
          <w:spacing w:val="-2"/>
          <w:sz w:val="21"/>
          <w:szCs w:val="21"/>
          <w:shd w:val="clear" w:fill="FFFFFE"/>
        </w:rPr>
        <w:t>3 人以上单数组成。达到公开招标数额的项目，</w:t>
      </w:r>
      <w:r>
        <w:rPr>
          <w:rFonts w:ascii="仿宋" w:hAnsi="仿宋" w:eastAsia="仿宋" w:cs="仿宋"/>
          <w:spacing w:val="-1"/>
          <w:sz w:val="21"/>
          <w:szCs w:val="21"/>
          <w:shd w:val="clear" w:fill="FFFFFE"/>
        </w:rPr>
        <w:t>磋商小组应该由</w:t>
      </w:r>
      <w:r>
        <w:rPr>
          <w:rFonts w:ascii="仿宋" w:hAnsi="仿宋" w:eastAsia="仿宋" w:cs="仿宋"/>
          <w:spacing w:val="-41"/>
          <w:sz w:val="21"/>
          <w:szCs w:val="21"/>
          <w:shd w:val="clear" w:fill="FFFFFE"/>
        </w:rPr>
        <w:t xml:space="preserve"> </w:t>
      </w:r>
      <w:r>
        <w:rPr>
          <w:rFonts w:ascii="仿宋" w:hAnsi="仿宋" w:eastAsia="仿宋" w:cs="仿宋"/>
          <w:spacing w:val="-1"/>
          <w:sz w:val="21"/>
          <w:szCs w:val="21"/>
          <w:shd w:val="clear" w:fill="FFFFFE"/>
        </w:rPr>
        <w:t>5</w:t>
      </w:r>
      <w:r>
        <w:rPr>
          <w:rFonts w:ascii="仿宋" w:hAnsi="仿宋" w:eastAsia="仿宋" w:cs="仿宋"/>
          <w:spacing w:val="-35"/>
          <w:sz w:val="21"/>
          <w:szCs w:val="21"/>
          <w:shd w:val="clear" w:fill="FFFFFE"/>
        </w:rPr>
        <w:t xml:space="preserve"> </w:t>
      </w:r>
      <w:r>
        <w:rPr>
          <w:rFonts w:ascii="仿宋" w:hAnsi="仿宋" w:eastAsia="仿宋" w:cs="仿宋"/>
          <w:spacing w:val="-1"/>
          <w:sz w:val="21"/>
          <w:szCs w:val="21"/>
          <w:shd w:val="clear" w:fill="FFFFFE"/>
        </w:rPr>
        <w:t>人以上单数组成。本项目磋商小组</w:t>
      </w:r>
      <w:r>
        <w:rPr>
          <w:rFonts w:ascii="仿宋" w:hAnsi="仿宋" w:eastAsia="仿宋" w:cs="仿宋"/>
          <w:spacing w:val="-2"/>
          <w:sz w:val="21"/>
          <w:szCs w:val="21"/>
          <w:shd w:val="clear" w:fill="FFFFFE"/>
        </w:rPr>
        <w:t>组成详见供应商须知表</w:t>
      </w:r>
      <w:r>
        <w:rPr>
          <w:rFonts w:ascii="仿宋" w:hAnsi="仿宋" w:eastAsia="仿宋" w:cs="仿宋"/>
          <w:spacing w:val="-44"/>
          <w:sz w:val="21"/>
          <w:szCs w:val="21"/>
          <w:shd w:val="clear" w:fill="FFFFFE"/>
        </w:rPr>
        <w:t xml:space="preserve"> </w:t>
      </w:r>
      <w:r>
        <w:rPr>
          <w:rFonts w:ascii="仿宋" w:hAnsi="仿宋" w:eastAsia="仿宋" w:cs="仿宋"/>
          <w:spacing w:val="-2"/>
          <w:sz w:val="21"/>
          <w:szCs w:val="21"/>
          <w:shd w:val="clear" w:fill="FFFFFE"/>
        </w:rPr>
        <w:t>21.2</w:t>
      </w:r>
      <w:r>
        <w:rPr>
          <w:rFonts w:ascii="仿宋" w:hAnsi="仿宋" w:eastAsia="仿宋" w:cs="仿宋"/>
          <w:spacing w:val="-39"/>
          <w:sz w:val="21"/>
          <w:szCs w:val="21"/>
          <w:shd w:val="clear" w:fill="FFFFFE"/>
        </w:rPr>
        <w:t xml:space="preserve"> </w:t>
      </w:r>
      <w:r>
        <w:rPr>
          <w:rFonts w:ascii="仿宋" w:hAnsi="仿宋" w:eastAsia="仿宋" w:cs="仿宋"/>
          <w:spacing w:val="-2"/>
          <w:sz w:val="21"/>
          <w:szCs w:val="21"/>
          <w:shd w:val="clear" w:fill="FFFFFE"/>
        </w:rPr>
        <w:t>条。</w:t>
      </w:r>
    </w:p>
    <w:p w14:paraId="5DA71A9E">
      <w:pPr>
        <w:spacing w:before="1" w:line="219" w:lineRule="auto"/>
        <w:ind w:left="1814"/>
        <w:rPr>
          <w:rFonts w:ascii="仿宋" w:hAnsi="仿宋" w:eastAsia="仿宋" w:cs="仿宋"/>
          <w:sz w:val="21"/>
          <w:szCs w:val="21"/>
        </w:rPr>
      </w:pPr>
      <w:r>
        <w:rPr>
          <w:rFonts w:ascii="仿宋" w:hAnsi="仿宋" w:eastAsia="仿宋" w:cs="仿宋"/>
          <w:b/>
          <w:bCs/>
          <w:spacing w:val="-3"/>
          <w:sz w:val="21"/>
          <w:szCs w:val="21"/>
        </w:rPr>
        <w:t>★22.资格审查</w:t>
      </w:r>
    </w:p>
    <w:p w14:paraId="2813F4E3">
      <w:pPr>
        <w:spacing w:before="158" w:line="359" w:lineRule="auto"/>
        <w:ind w:left="1815" w:right="1798" w:hanging="3"/>
        <w:rPr>
          <w:rFonts w:ascii="仿宋" w:hAnsi="仿宋" w:eastAsia="仿宋" w:cs="仿宋"/>
          <w:sz w:val="21"/>
          <w:szCs w:val="21"/>
        </w:rPr>
      </w:pPr>
      <w:r>
        <w:rPr>
          <w:rFonts w:ascii="仿宋" w:hAnsi="仿宋" w:eastAsia="仿宋" w:cs="仿宋"/>
          <w:sz w:val="21"/>
          <w:szCs w:val="21"/>
        </w:rPr>
        <w:t>22.1 磋商小组依据法律法规和采购文件中规定的内容，对供应商的资格（提交的</w:t>
      </w:r>
      <w:r>
        <w:rPr>
          <w:rFonts w:ascii="仿宋" w:hAnsi="仿宋" w:eastAsia="仿宋" w:cs="仿宋"/>
          <w:spacing w:val="-1"/>
          <w:sz w:val="21"/>
          <w:szCs w:val="21"/>
        </w:rPr>
        <w:t>资格证明</w:t>
      </w:r>
      <w:r>
        <w:rPr>
          <w:rFonts w:ascii="仿宋" w:hAnsi="仿宋" w:eastAsia="仿宋" w:cs="仿宋"/>
          <w:spacing w:val="-3"/>
          <w:sz w:val="21"/>
          <w:szCs w:val="21"/>
          <w:shd w:val="clear" w:fill="FFFFFE"/>
        </w:rPr>
        <w:t>材料）进行审查。未通过资格审查的供应商不能进入下一阶段评审；通过资格审查的供应商</w:t>
      </w:r>
      <w:r>
        <w:rPr>
          <w:rFonts w:ascii="仿宋" w:hAnsi="仿宋" w:eastAsia="仿宋" w:cs="仿宋"/>
          <w:sz w:val="21"/>
          <w:szCs w:val="21"/>
          <w:shd w:val="clear" w:fill="FFFFFE"/>
        </w:rPr>
        <w:t>不足</w:t>
      </w:r>
      <w:r>
        <w:rPr>
          <w:rFonts w:ascii="仿宋" w:hAnsi="仿宋" w:eastAsia="仿宋" w:cs="仿宋"/>
          <w:spacing w:val="-40"/>
          <w:sz w:val="21"/>
          <w:szCs w:val="21"/>
          <w:shd w:val="clear" w:fill="FFFFFE"/>
        </w:rPr>
        <w:t xml:space="preserve"> </w:t>
      </w:r>
      <w:r>
        <w:rPr>
          <w:rFonts w:ascii="仿宋" w:hAnsi="仿宋" w:eastAsia="仿宋" w:cs="仿宋"/>
          <w:sz w:val="21"/>
          <w:szCs w:val="21"/>
          <w:shd w:val="clear" w:fill="FFFFFE"/>
        </w:rPr>
        <w:t>3</w:t>
      </w:r>
      <w:r>
        <w:rPr>
          <w:rFonts w:ascii="仿宋" w:hAnsi="仿宋" w:eastAsia="仿宋" w:cs="仿宋"/>
          <w:spacing w:val="-38"/>
          <w:sz w:val="21"/>
          <w:szCs w:val="21"/>
          <w:shd w:val="clear" w:fill="FFFFFE"/>
        </w:rPr>
        <w:t xml:space="preserve"> </w:t>
      </w:r>
      <w:r>
        <w:rPr>
          <w:rFonts w:ascii="仿宋" w:hAnsi="仿宋" w:eastAsia="仿宋" w:cs="仿宋"/>
          <w:sz w:val="21"/>
          <w:szCs w:val="21"/>
          <w:shd w:val="clear" w:fill="FFFFFE"/>
        </w:rPr>
        <w:t>家的，不得进入下一阶段评审，但本须知22.2</w:t>
      </w:r>
      <w:r>
        <w:rPr>
          <w:rFonts w:ascii="仿宋" w:hAnsi="仿宋" w:eastAsia="仿宋" w:cs="仿宋"/>
          <w:spacing w:val="-36"/>
          <w:sz w:val="21"/>
          <w:szCs w:val="21"/>
          <w:shd w:val="clear" w:fill="FFFFFE"/>
        </w:rPr>
        <w:t xml:space="preserve"> </w:t>
      </w:r>
      <w:r>
        <w:rPr>
          <w:rFonts w:ascii="仿宋" w:hAnsi="仿宋" w:eastAsia="仿宋" w:cs="仿宋"/>
          <w:sz w:val="21"/>
          <w:szCs w:val="21"/>
          <w:shd w:val="clear" w:fill="FFFFFE"/>
        </w:rPr>
        <w:t>条规定的情形</w:t>
      </w:r>
      <w:r>
        <w:rPr>
          <w:rFonts w:ascii="仿宋" w:hAnsi="仿宋" w:eastAsia="仿宋" w:cs="仿宋"/>
          <w:spacing w:val="-1"/>
          <w:sz w:val="21"/>
          <w:szCs w:val="21"/>
          <w:shd w:val="clear" w:fill="FFFFFE"/>
        </w:rPr>
        <w:t>除外。</w:t>
      </w:r>
    </w:p>
    <w:p w14:paraId="78564A72">
      <w:pPr>
        <w:spacing w:before="2" w:line="359" w:lineRule="auto"/>
        <w:ind w:left="1816" w:right="1798" w:hanging="4"/>
        <w:rPr>
          <w:rFonts w:ascii="仿宋" w:hAnsi="仿宋" w:eastAsia="仿宋" w:cs="仿宋"/>
          <w:sz w:val="21"/>
          <w:szCs w:val="21"/>
        </w:rPr>
      </w:pPr>
      <w:r>
        <w:rPr>
          <w:rFonts w:ascii="仿宋" w:hAnsi="仿宋" w:eastAsia="仿宋" w:cs="仿宋"/>
          <w:sz w:val="21"/>
          <w:szCs w:val="21"/>
          <w:shd w:val="clear" w:fill="FFFFFE"/>
        </w:rPr>
        <w:t>22.2 采用竞争性磋商采购方式采购的政府购买服务项目（含政府和社会资本合</w:t>
      </w:r>
      <w:r>
        <w:rPr>
          <w:rFonts w:ascii="仿宋" w:hAnsi="仿宋" w:eastAsia="仿宋" w:cs="仿宋"/>
          <w:spacing w:val="-1"/>
          <w:sz w:val="21"/>
          <w:szCs w:val="21"/>
          <w:shd w:val="clear" w:fill="FFFFFE"/>
        </w:rPr>
        <w:t>作项目</w:t>
      </w:r>
      <w:r>
        <w:rPr>
          <w:rFonts w:ascii="仿宋" w:hAnsi="仿宋" w:eastAsia="仿宋" w:cs="仿宋"/>
          <w:spacing w:val="-2"/>
          <w:sz w:val="21"/>
          <w:szCs w:val="21"/>
          <w:shd w:val="clear" w:fill="FFFFFE"/>
        </w:rPr>
        <w:t>），</w:t>
      </w:r>
      <w:r>
        <w:rPr>
          <w:rFonts w:ascii="仿宋" w:hAnsi="仿宋" w:eastAsia="仿宋" w:cs="仿宋"/>
          <w:spacing w:val="-3"/>
          <w:sz w:val="21"/>
          <w:szCs w:val="21"/>
          <w:shd w:val="clear" w:fill="FFFFFE"/>
        </w:rPr>
        <w:t>在采购过程中通过资格审查的供应商（社会资本）只</w:t>
      </w:r>
      <w:r>
        <w:rPr>
          <w:rFonts w:ascii="仿宋" w:hAnsi="仿宋" w:eastAsia="仿宋" w:cs="仿宋"/>
          <w:spacing w:val="-4"/>
          <w:sz w:val="21"/>
          <w:szCs w:val="21"/>
          <w:shd w:val="clear" w:fill="FFFFFE"/>
        </w:rPr>
        <w:t>有</w:t>
      </w:r>
      <w:r>
        <w:rPr>
          <w:rFonts w:ascii="仿宋" w:hAnsi="仿宋" w:eastAsia="仿宋" w:cs="仿宋"/>
          <w:spacing w:val="-42"/>
          <w:sz w:val="21"/>
          <w:szCs w:val="21"/>
          <w:shd w:val="clear" w:fill="FFFFFE"/>
        </w:rPr>
        <w:t xml:space="preserve"> </w:t>
      </w:r>
      <w:r>
        <w:rPr>
          <w:rFonts w:ascii="仿宋" w:hAnsi="仿宋" w:eastAsia="仿宋" w:cs="仿宋"/>
          <w:spacing w:val="-4"/>
          <w:sz w:val="21"/>
          <w:szCs w:val="21"/>
          <w:shd w:val="clear" w:fill="FFFFFE"/>
        </w:rPr>
        <w:t>2</w:t>
      </w:r>
      <w:r>
        <w:rPr>
          <w:rFonts w:ascii="仿宋" w:hAnsi="仿宋" w:eastAsia="仿宋" w:cs="仿宋"/>
          <w:spacing w:val="-36"/>
          <w:sz w:val="21"/>
          <w:szCs w:val="21"/>
          <w:shd w:val="clear" w:fill="FFFFFE"/>
        </w:rPr>
        <w:t xml:space="preserve"> </w:t>
      </w:r>
      <w:r>
        <w:rPr>
          <w:rFonts w:ascii="仿宋" w:hAnsi="仿宋" w:eastAsia="仿宋" w:cs="仿宋"/>
          <w:spacing w:val="-4"/>
          <w:sz w:val="21"/>
          <w:szCs w:val="21"/>
          <w:shd w:val="clear" w:fill="FFFFFE"/>
        </w:rPr>
        <w:t>家的，竞争性磋商采购活动可以继</w:t>
      </w:r>
      <w:r>
        <w:rPr>
          <w:rFonts w:ascii="仿宋" w:hAnsi="仿宋" w:eastAsia="仿宋" w:cs="仿宋"/>
          <w:spacing w:val="-3"/>
          <w:sz w:val="21"/>
          <w:szCs w:val="21"/>
        </w:rPr>
        <w:t>续进行。</w:t>
      </w:r>
    </w:p>
    <w:p w14:paraId="6239E26A">
      <w:pPr>
        <w:spacing w:before="1" w:line="358" w:lineRule="auto"/>
        <w:ind w:left="1816" w:right="1725" w:hanging="4"/>
        <w:rPr>
          <w:rFonts w:ascii="仿宋" w:hAnsi="仿宋" w:eastAsia="仿宋" w:cs="仿宋"/>
          <w:sz w:val="21"/>
          <w:szCs w:val="21"/>
        </w:rPr>
      </w:pPr>
      <w:r>
        <w:rPr>
          <w:rFonts w:ascii="仿宋" w:hAnsi="仿宋" w:eastAsia="仿宋" w:cs="仿宋"/>
          <w:sz w:val="21"/>
          <w:szCs w:val="21"/>
          <w:shd w:val="clear" w:fill="FFFFFE"/>
        </w:rPr>
        <w:t>22.3 采购人或采购代理机构将在递交响应文件截止时间前一个工作日至资格审查</w:t>
      </w:r>
      <w:r>
        <w:rPr>
          <w:rFonts w:ascii="仿宋" w:hAnsi="仿宋" w:eastAsia="仿宋" w:cs="仿宋"/>
          <w:spacing w:val="-1"/>
          <w:sz w:val="21"/>
          <w:szCs w:val="21"/>
          <w:shd w:val="clear" w:fill="FFFFFE"/>
        </w:rPr>
        <w:t>结束前的期间内查询供应商的信用记录。供应商存在不良信用记录的，其响应将被认</w:t>
      </w:r>
      <w:r>
        <w:rPr>
          <w:rFonts w:ascii="仿宋" w:hAnsi="仿宋" w:eastAsia="仿宋" w:cs="仿宋"/>
          <w:spacing w:val="-2"/>
          <w:sz w:val="21"/>
          <w:szCs w:val="21"/>
          <w:shd w:val="clear" w:fill="FFFFFE"/>
        </w:rPr>
        <w:t>定为</w:t>
      </w:r>
      <w:r>
        <w:rPr>
          <w:rFonts w:ascii="仿宋" w:hAnsi="仿宋" w:eastAsia="仿宋" w:cs="仿宋"/>
          <w:b/>
          <w:bCs/>
          <w:spacing w:val="-2"/>
          <w:sz w:val="21"/>
          <w:szCs w:val="21"/>
          <w:shd w:val="clear" w:fill="FFFFFE"/>
        </w:rPr>
        <w:t>无效响应</w:t>
      </w:r>
      <w:r>
        <w:rPr>
          <w:rFonts w:ascii="仿宋" w:hAnsi="仿宋" w:eastAsia="仿宋" w:cs="仿宋"/>
          <w:spacing w:val="-2"/>
          <w:sz w:val="21"/>
          <w:szCs w:val="21"/>
          <w:shd w:val="clear" w:fill="FFFFFE"/>
        </w:rPr>
        <w:t>。</w:t>
      </w:r>
    </w:p>
    <w:p w14:paraId="137FE8B3">
      <w:pPr>
        <w:spacing w:before="2" w:line="358" w:lineRule="auto"/>
        <w:ind w:left="1816" w:right="1812" w:hanging="4"/>
        <w:jc w:val="both"/>
        <w:rPr>
          <w:rFonts w:ascii="仿宋" w:hAnsi="仿宋" w:eastAsia="仿宋" w:cs="仿宋"/>
          <w:sz w:val="21"/>
          <w:szCs w:val="21"/>
        </w:rPr>
      </w:pPr>
      <w:r>
        <w:rPr>
          <w:rFonts w:ascii="仿宋" w:hAnsi="仿宋" w:eastAsia="仿宋" w:cs="仿宋"/>
          <w:spacing w:val="-2"/>
          <w:sz w:val="21"/>
          <w:szCs w:val="21"/>
          <w:shd w:val="clear" w:fill="FFFFFE"/>
        </w:rPr>
        <w:t>22.3.1</w:t>
      </w:r>
      <w:r>
        <w:rPr>
          <w:rFonts w:ascii="仿宋" w:hAnsi="仿宋" w:eastAsia="仿宋" w:cs="仿宋"/>
          <w:spacing w:val="-20"/>
          <w:sz w:val="21"/>
          <w:szCs w:val="21"/>
          <w:shd w:val="clear" w:fill="FFFFFE"/>
        </w:rPr>
        <w:t xml:space="preserve"> </w:t>
      </w:r>
      <w:r>
        <w:rPr>
          <w:rFonts w:ascii="仿宋" w:hAnsi="仿宋" w:eastAsia="仿宋" w:cs="仿宋"/>
          <w:spacing w:val="-2"/>
          <w:sz w:val="21"/>
          <w:szCs w:val="21"/>
          <w:shd w:val="clear" w:fill="FFFFFE"/>
        </w:rPr>
        <w:t>不良信用记录指：供应商在中国政府采购网（</w:t>
      </w:r>
      <w:r>
        <w:fldChar w:fldCharType="begin"/>
      </w:r>
      <w:r>
        <w:instrText xml:space="preserve"> HYPERLINK "https://www.ccgp.gov.cn" </w:instrText>
      </w:r>
      <w:r>
        <w:fldChar w:fldCharType="separate"/>
      </w:r>
      <w:r>
        <w:rPr>
          <w:rFonts w:ascii="仿宋" w:hAnsi="仿宋" w:eastAsia="仿宋" w:cs="仿宋"/>
          <w:spacing w:val="-2"/>
          <w:sz w:val="21"/>
          <w:szCs w:val="21"/>
          <w:shd w:val="clear" w:fill="FFFFFE"/>
        </w:rPr>
        <w:t>www.ccgp.gov.cn</w:t>
      </w:r>
      <w:r>
        <w:rPr>
          <w:rFonts w:ascii="仿宋" w:hAnsi="仿宋" w:eastAsia="仿宋" w:cs="仿宋"/>
          <w:spacing w:val="-2"/>
          <w:sz w:val="21"/>
          <w:szCs w:val="21"/>
          <w:shd w:val="clear" w:fill="FFFFFE"/>
        </w:rPr>
        <w:fldChar w:fldCharType="end"/>
      </w:r>
      <w:r>
        <w:rPr>
          <w:rFonts w:ascii="仿宋" w:hAnsi="仿宋" w:eastAsia="仿宋" w:cs="仿宋"/>
          <w:spacing w:val="-2"/>
          <w:sz w:val="21"/>
          <w:szCs w:val="21"/>
          <w:shd w:val="clear" w:fill="FFFFFE"/>
        </w:rPr>
        <w:t>）被列入政府采购严</w:t>
      </w:r>
      <w:r>
        <w:rPr>
          <w:rFonts w:ascii="仿宋" w:hAnsi="仿宋" w:eastAsia="仿宋" w:cs="仿宋"/>
          <w:spacing w:val="-2"/>
          <w:sz w:val="21"/>
          <w:szCs w:val="21"/>
        </w:rPr>
        <w:t>重违法失信行为记录名单，或在“信用中国”网站（</w:t>
      </w:r>
      <w:r>
        <w:fldChar w:fldCharType="begin"/>
      </w:r>
      <w:r>
        <w:instrText xml:space="preserve"> HYPERLINK "https://www.creditchina.gov.cn" </w:instrText>
      </w:r>
      <w:r>
        <w:fldChar w:fldCharType="separate"/>
      </w:r>
      <w:r>
        <w:rPr>
          <w:rFonts w:ascii="仿宋" w:hAnsi="仿宋" w:eastAsia="仿宋" w:cs="仿宋"/>
          <w:spacing w:val="-2"/>
          <w:sz w:val="21"/>
          <w:szCs w:val="21"/>
        </w:rPr>
        <w:t>www.cr</w:t>
      </w:r>
      <w:r>
        <w:rPr>
          <w:rFonts w:ascii="仿宋" w:hAnsi="仿宋" w:eastAsia="仿宋" w:cs="仿宋"/>
          <w:spacing w:val="-3"/>
          <w:sz w:val="21"/>
          <w:szCs w:val="21"/>
        </w:rPr>
        <w:t>editchina.gov.cn</w:t>
      </w:r>
      <w:r>
        <w:rPr>
          <w:rFonts w:ascii="仿宋" w:hAnsi="仿宋" w:eastAsia="仿宋" w:cs="仿宋"/>
          <w:spacing w:val="-3"/>
          <w:sz w:val="21"/>
          <w:szCs w:val="21"/>
        </w:rPr>
        <w:fldChar w:fldCharType="end"/>
      </w:r>
      <w:r>
        <w:rPr>
          <w:rFonts w:ascii="仿宋" w:hAnsi="仿宋" w:eastAsia="仿宋" w:cs="仿宋"/>
          <w:spacing w:val="-3"/>
          <w:sz w:val="21"/>
          <w:szCs w:val="21"/>
        </w:rPr>
        <w:t>）被列入失信</w:t>
      </w:r>
      <w:r>
        <w:rPr>
          <w:rFonts w:ascii="仿宋" w:hAnsi="仿宋" w:eastAsia="仿宋" w:cs="仿宋"/>
          <w:spacing w:val="-3"/>
          <w:sz w:val="21"/>
          <w:szCs w:val="21"/>
          <w:shd w:val="clear" w:fill="FFFFFE"/>
        </w:rPr>
        <w:t>被执行人、重大税收违法失信主体，以及存在《中华人民共和国政府采购法实施条</w:t>
      </w:r>
      <w:r>
        <w:rPr>
          <w:rFonts w:ascii="仿宋" w:hAnsi="仿宋" w:eastAsia="仿宋" w:cs="仿宋"/>
          <w:spacing w:val="-4"/>
          <w:sz w:val="21"/>
          <w:szCs w:val="21"/>
          <w:shd w:val="clear" w:fill="FFFFFE"/>
        </w:rPr>
        <w:t>例》第十</w:t>
      </w:r>
    </w:p>
    <w:p w14:paraId="79720783">
      <w:pPr>
        <w:spacing w:line="358" w:lineRule="auto"/>
        <w:rPr>
          <w:rFonts w:ascii="仿宋" w:hAnsi="仿宋" w:eastAsia="仿宋" w:cs="仿宋"/>
          <w:sz w:val="21"/>
          <w:szCs w:val="21"/>
        </w:rPr>
        <w:sectPr>
          <w:footerReference r:id="rId28" w:type="default"/>
          <w:pgSz w:w="11907" w:h="16839"/>
          <w:pgMar w:top="400" w:right="0" w:bottom="1174" w:left="0" w:header="0" w:footer="946" w:gutter="0"/>
          <w:cols w:space="720" w:num="1"/>
        </w:sectPr>
      </w:pPr>
    </w:p>
    <w:p w14:paraId="62339E1C">
      <w:pPr>
        <w:pStyle w:val="2"/>
        <w:spacing w:line="248" w:lineRule="auto"/>
      </w:pPr>
    </w:p>
    <w:p w14:paraId="466A4D4C">
      <w:pPr>
        <w:pStyle w:val="2"/>
        <w:spacing w:line="249" w:lineRule="auto"/>
      </w:pPr>
    </w:p>
    <w:p w14:paraId="3A916BF9">
      <w:pPr>
        <w:pStyle w:val="2"/>
        <w:spacing w:line="249" w:lineRule="auto"/>
      </w:pPr>
    </w:p>
    <w:p w14:paraId="1B0D0BBF">
      <w:pPr>
        <w:pStyle w:val="2"/>
        <w:spacing w:line="249" w:lineRule="auto"/>
      </w:pPr>
    </w:p>
    <w:p w14:paraId="77BE365F">
      <w:pPr>
        <w:spacing w:before="68" w:line="218" w:lineRule="auto"/>
        <w:ind w:left="1824"/>
        <w:rPr>
          <w:rFonts w:ascii="仿宋" w:hAnsi="仿宋" w:eastAsia="仿宋" w:cs="仿宋"/>
          <w:sz w:val="21"/>
          <w:szCs w:val="21"/>
        </w:rPr>
      </w:pPr>
      <w:r>
        <w:rPr>
          <w:rFonts w:ascii="仿宋" w:hAnsi="仿宋" w:eastAsia="仿宋" w:cs="仿宋"/>
          <w:spacing w:val="-2"/>
          <w:sz w:val="21"/>
          <w:szCs w:val="21"/>
          <w:shd w:val="clear" w:fill="FFFFFE"/>
        </w:rPr>
        <w:t>九条规定的行政处罚记录。</w:t>
      </w:r>
    </w:p>
    <w:p w14:paraId="171BF943">
      <w:pPr>
        <w:spacing w:before="159" w:line="360" w:lineRule="auto"/>
        <w:ind w:left="1823" w:right="1798" w:firstLine="434"/>
        <w:rPr>
          <w:rFonts w:ascii="仿宋" w:hAnsi="仿宋" w:eastAsia="仿宋" w:cs="仿宋"/>
          <w:sz w:val="21"/>
          <w:szCs w:val="21"/>
        </w:rPr>
      </w:pPr>
      <w:r>
        <w:rPr>
          <w:rFonts w:ascii="仿宋" w:hAnsi="仿宋" w:eastAsia="仿宋" w:cs="仿宋"/>
          <w:spacing w:val="-3"/>
          <w:sz w:val="21"/>
          <w:szCs w:val="21"/>
          <w:shd w:val="clear" w:fill="FFFFFE"/>
        </w:rPr>
        <w:t>以联合体形式参加政府采购活动的，联合体任</w:t>
      </w:r>
      <w:r>
        <w:rPr>
          <w:rFonts w:ascii="仿宋" w:hAnsi="仿宋" w:eastAsia="仿宋" w:cs="仿宋"/>
          <w:spacing w:val="-4"/>
          <w:sz w:val="21"/>
          <w:szCs w:val="21"/>
          <w:shd w:val="clear" w:fill="FFFFFE"/>
        </w:rPr>
        <w:t>何成员存在以上不良信用记录的，联合体</w:t>
      </w:r>
      <w:r>
        <w:rPr>
          <w:rFonts w:ascii="仿宋" w:hAnsi="仿宋" w:eastAsia="仿宋" w:cs="仿宋"/>
          <w:spacing w:val="-2"/>
          <w:sz w:val="21"/>
          <w:szCs w:val="21"/>
        </w:rPr>
        <w:t>响应文件将被认定为</w:t>
      </w:r>
      <w:r>
        <w:rPr>
          <w:rFonts w:ascii="仿宋" w:hAnsi="仿宋" w:eastAsia="仿宋" w:cs="仿宋"/>
          <w:b/>
          <w:bCs/>
          <w:spacing w:val="-2"/>
          <w:sz w:val="21"/>
          <w:szCs w:val="21"/>
        </w:rPr>
        <w:t>无效响应</w:t>
      </w:r>
      <w:r>
        <w:rPr>
          <w:rFonts w:ascii="仿宋" w:hAnsi="仿宋" w:eastAsia="仿宋" w:cs="仿宋"/>
          <w:spacing w:val="-2"/>
          <w:sz w:val="21"/>
          <w:szCs w:val="21"/>
        </w:rPr>
        <w:t>。</w:t>
      </w:r>
    </w:p>
    <w:p w14:paraId="1B1BF698">
      <w:pPr>
        <w:spacing w:before="1" w:line="358" w:lineRule="auto"/>
        <w:ind w:left="1816" w:right="1800" w:hanging="4"/>
        <w:rPr>
          <w:rFonts w:ascii="仿宋" w:hAnsi="仿宋" w:eastAsia="仿宋" w:cs="仿宋"/>
          <w:sz w:val="21"/>
          <w:szCs w:val="21"/>
        </w:rPr>
      </w:pPr>
      <w:r>
        <w:rPr>
          <w:rFonts w:ascii="仿宋" w:hAnsi="仿宋" w:eastAsia="仿宋" w:cs="仿宋"/>
          <w:sz w:val="21"/>
          <w:szCs w:val="21"/>
          <w:shd w:val="clear" w:fill="FFFFFE"/>
        </w:rPr>
        <w:t>22.3.2 查询及记录方式：采购代理机构经办人将查询网页打印并存档备查。供应商</w:t>
      </w:r>
      <w:r>
        <w:rPr>
          <w:rFonts w:ascii="仿宋" w:hAnsi="仿宋" w:eastAsia="仿宋" w:cs="仿宋"/>
          <w:spacing w:val="-1"/>
          <w:sz w:val="21"/>
          <w:szCs w:val="21"/>
          <w:shd w:val="clear" w:fill="FFFFFE"/>
        </w:rPr>
        <w:t>不良信用记录以采购人或采购代理机构查询结果为准。</w:t>
      </w:r>
    </w:p>
    <w:p w14:paraId="3EB8EE99">
      <w:pPr>
        <w:spacing w:before="1" w:line="358" w:lineRule="auto"/>
        <w:ind w:left="2237" w:right="1935"/>
        <w:rPr>
          <w:rFonts w:ascii="仿宋" w:hAnsi="仿宋" w:eastAsia="仿宋" w:cs="仿宋"/>
          <w:sz w:val="21"/>
          <w:szCs w:val="21"/>
        </w:rPr>
      </w:pPr>
      <w:r>
        <w:rPr>
          <w:rFonts w:ascii="仿宋" w:hAnsi="仿宋" w:eastAsia="仿宋" w:cs="仿宋"/>
          <w:spacing w:val="-1"/>
          <w:sz w:val="21"/>
          <w:szCs w:val="21"/>
        </w:rPr>
        <w:t>在本采购文件规定的查询时间之后，网站信息发生的任何变更均不再作为评审依</w:t>
      </w:r>
      <w:r>
        <w:rPr>
          <w:rFonts w:ascii="仿宋" w:hAnsi="仿宋" w:eastAsia="仿宋" w:cs="仿宋"/>
          <w:spacing w:val="-2"/>
          <w:sz w:val="21"/>
          <w:szCs w:val="21"/>
        </w:rPr>
        <w:t>据。</w:t>
      </w:r>
      <w:r>
        <w:rPr>
          <w:rFonts w:ascii="仿宋" w:hAnsi="仿宋" w:eastAsia="仿宋" w:cs="仿宋"/>
          <w:spacing w:val="-1"/>
          <w:sz w:val="21"/>
          <w:szCs w:val="21"/>
        </w:rPr>
        <w:t>供应商在自行提供的与网站信息不一致的其他证明材料亦不作为资格审查依据。</w:t>
      </w:r>
    </w:p>
    <w:p w14:paraId="5F6EB2CB">
      <w:pPr>
        <w:spacing w:before="2" w:line="217" w:lineRule="auto"/>
        <w:ind w:left="1814"/>
        <w:rPr>
          <w:rFonts w:ascii="仿宋" w:hAnsi="仿宋" w:eastAsia="仿宋" w:cs="仿宋"/>
          <w:sz w:val="21"/>
          <w:szCs w:val="21"/>
        </w:rPr>
      </w:pPr>
      <w:r>
        <w:rPr>
          <w:rFonts w:ascii="仿宋" w:hAnsi="仿宋" w:eastAsia="仿宋" w:cs="仿宋"/>
          <w:b/>
          <w:bCs/>
          <w:spacing w:val="-3"/>
          <w:sz w:val="21"/>
          <w:szCs w:val="21"/>
          <w:shd w:val="clear" w:fill="FFFFFE"/>
        </w:rPr>
        <w:t>★23.符合性审查</w:t>
      </w:r>
    </w:p>
    <w:p w14:paraId="033F2840">
      <w:pPr>
        <w:spacing w:before="163" w:line="359" w:lineRule="auto"/>
        <w:ind w:left="1816" w:right="1736" w:hanging="4"/>
        <w:rPr>
          <w:rFonts w:ascii="仿宋" w:hAnsi="仿宋" w:eastAsia="仿宋" w:cs="仿宋"/>
          <w:sz w:val="21"/>
          <w:szCs w:val="21"/>
        </w:rPr>
      </w:pPr>
      <w:r>
        <w:rPr>
          <w:rFonts w:ascii="仿宋" w:hAnsi="仿宋" w:eastAsia="仿宋" w:cs="仿宋"/>
          <w:sz w:val="21"/>
          <w:szCs w:val="21"/>
          <w:shd w:val="clear" w:fill="FFFFFE"/>
        </w:rPr>
        <w:t>23.1 符合性审查是指依据采购文件的规定，从响应文件的有效性和完整性对采购</w:t>
      </w:r>
      <w:r>
        <w:rPr>
          <w:rFonts w:ascii="仿宋" w:hAnsi="仿宋" w:eastAsia="仿宋" w:cs="仿宋"/>
          <w:spacing w:val="-1"/>
          <w:sz w:val="21"/>
          <w:szCs w:val="21"/>
          <w:shd w:val="clear" w:fill="FFFFFE"/>
        </w:rPr>
        <w:t>文件的响</w:t>
      </w:r>
      <w:r>
        <w:rPr>
          <w:rFonts w:ascii="仿宋" w:hAnsi="仿宋" w:eastAsia="仿宋" w:cs="仿宋"/>
          <w:spacing w:val="-3"/>
          <w:sz w:val="21"/>
          <w:szCs w:val="21"/>
          <w:shd w:val="clear" w:fill="FFFFFE"/>
        </w:rPr>
        <w:t>应程度进行审查，以确定是否对采购文件的实质性要求做出响应。供应商应按照第二章《响应文件内容及格式》中的相应要求，提交符合性证明材料。未通过符合性审查的供应商不能</w:t>
      </w:r>
      <w:r>
        <w:rPr>
          <w:rFonts w:ascii="仿宋" w:hAnsi="仿宋" w:eastAsia="仿宋" w:cs="仿宋"/>
          <w:spacing w:val="-7"/>
          <w:sz w:val="21"/>
          <w:szCs w:val="21"/>
          <w:shd w:val="clear" w:fill="FFFFFE"/>
        </w:rPr>
        <w:t>进入下一阶段评审，其响应将被认定为</w:t>
      </w:r>
      <w:r>
        <w:rPr>
          <w:rFonts w:ascii="仿宋" w:hAnsi="仿宋" w:eastAsia="仿宋" w:cs="仿宋"/>
          <w:b/>
          <w:bCs/>
          <w:spacing w:val="-7"/>
          <w:sz w:val="21"/>
          <w:szCs w:val="21"/>
          <w:shd w:val="clear" w:fill="FFFFFE"/>
        </w:rPr>
        <w:t>无效响应</w:t>
      </w:r>
      <w:r>
        <w:rPr>
          <w:rFonts w:ascii="仿宋" w:hAnsi="仿宋" w:eastAsia="仿宋" w:cs="仿宋"/>
          <w:spacing w:val="-7"/>
          <w:sz w:val="21"/>
          <w:szCs w:val="21"/>
          <w:shd w:val="clear" w:fill="FFFFFE"/>
        </w:rPr>
        <w:t>；通过符合性审查的供应商数</w:t>
      </w:r>
      <w:r>
        <w:rPr>
          <w:rFonts w:ascii="仿宋" w:hAnsi="仿宋" w:eastAsia="仿宋" w:cs="仿宋"/>
          <w:spacing w:val="-8"/>
          <w:sz w:val="21"/>
          <w:szCs w:val="21"/>
          <w:shd w:val="clear" w:fill="FFFFFE"/>
        </w:rPr>
        <w:t>量不足</w:t>
      </w:r>
      <w:r>
        <w:rPr>
          <w:rFonts w:ascii="仿宋" w:hAnsi="仿宋" w:eastAsia="仿宋" w:cs="仿宋"/>
          <w:spacing w:val="-40"/>
          <w:sz w:val="21"/>
          <w:szCs w:val="21"/>
          <w:shd w:val="clear" w:fill="FFFFFE"/>
        </w:rPr>
        <w:t xml:space="preserve"> </w:t>
      </w:r>
      <w:r>
        <w:rPr>
          <w:rFonts w:ascii="仿宋" w:hAnsi="仿宋" w:eastAsia="仿宋" w:cs="仿宋"/>
          <w:spacing w:val="-8"/>
          <w:sz w:val="21"/>
          <w:szCs w:val="21"/>
          <w:shd w:val="clear" w:fill="FFFFFE"/>
        </w:rPr>
        <w:t>3</w:t>
      </w:r>
      <w:r>
        <w:rPr>
          <w:rFonts w:ascii="仿宋" w:hAnsi="仿宋" w:eastAsia="仿宋" w:cs="仿宋"/>
          <w:spacing w:val="-38"/>
          <w:sz w:val="21"/>
          <w:szCs w:val="21"/>
          <w:shd w:val="clear" w:fill="FFFFFE"/>
        </w:rPr>
        <w:t xml:space="preserve"> </w:t>
      </w:r>
      <w:r>
        <w:rPr>
          <w:rFonts w:ascii="仿宋" w:hAnsi="仿宋" w:eastAsia="仿宋" w:cs="仿宋"/>
          <w:spacing w:val="-8"/>
          <w:sz w:val="21"/>
          <w:szCs w:val="21"/>
          <w:shd w:val="clear" w:fill="FFFFFE"/>
        </w:rPr>
        <w:t>家的，</w:t>
      </w:r>
      <w:r>
        <w:rPr>
          <w:rFonts w:ascii="仿宋" w:hAnsi="仿宋" w:eastAsia="仿宋" w:cs="仿宋"/>
          <w:spacing w:val="-1"/>
          <w:sz w:val="21"/>
          <w:szCs w:val="21"/>
          <w:shd w:val="clear" w:fill="FFFFFE"/>
        </w:rPr>
        <w:t>不得作进一步的比较和评价，本须知第</w:t>
      </w:r>
      <w:r>
        <w:rPr>
          <w:rFonts w:ascii="仿宋" w:hAnsi="仿宋" w:eastAsia="仿宋" w:cs="仿宋"/>
          <w:spacing w:val="-42"/>
          <w:sz w:val="21"/>
          <w:szCs w:val="21"/>
          <w:shd w:val="clear" w:fill="FFFFFE"/>
        </w:rPr>
        <w:t xml:space="preserve"> </w:t>
      </w:r>
      <w:r>
        <w:rPr>
          <w:rFonts w:ascii="仿宋" w:hAnsi="仿宋" w:eastAsia="仿宋" w:cs="仿宋"/>
          <w:spacing w:val="-1"/>
          <w:sz w:val="21"/>
          <w:szCs w:val="21"/>
          <w:shd w:val="clear" w:fill="FFFFFE"/>
        </w:rPr>
        <w:t>23.2</w:t>
      </w:r>
      <w:r>
        <w:rPr>
          <w:rFonts w:ascii="仿宋" w:hAnsi="仿宋" w:eastAsia="仿宋" w:cs="仿宋"/>
          <w:spacing w:val="-38"/>
          <w:sz w:val="21"/>
          <w:szCs w:val="21"/>
          <w:shd w:val="clear" w:fill="FFFFFE"/>
        </w:rPr>
        <w:t xml:space="preserve"> </w:t>
      </w:r>
      <w:r>
        <w:rPr>
          <w:rFonts w:ascii="仿宋" w:hAnsi="仿宋" w:eastAsia="仿宋" w:cs="仿宋"/>
          <w:spacing w:val="-1"/>
          <w:sz w:val="21"/>
          <w:szCs w:val="21"/>
          <w:shd w:val="clear" w:fill="FFFFFE"/>
        </w:rPr>
        <w:t>条规定的</w:t>
      </w:r>
      <w:r>
        <w:rPr>
          <w:rFonts w:ascii="仿宋" w:hAnsi="仿宋" w:eastAsia="仿宋" w:cs="仿宋"/>
          <w:spacing w:val="-2"/>
          <w:sz w:val="21"/>
          <w:szCs w:val="21"/>
          <w:shd w:val="clear" w:fill="FFFFFE"/>
        </w:rPr>
        <w:t>情形除外。</w:t>
      </w:r>
    </w:p>
    <w:p w14:paraId="6110A917">
      <w:pPr>
        <w:spacing w:before="2" w:line="358" w:lineRule="auto"/>
        <w:ind w:left="1816" w:right="1798" w:hanging="4"/>
        <w:rPr>
          <w:rFonts w:ascii="仿宋" w:hAnsi="仿宋" w:eastAsia="仿宋" w:cs="仿宋"/>
          <w:sz w:val="21"/>
          <w:szCs w:val="21"/>
        </w:rPr>
      </w:pPr>
      <w:r>
        <w:rPr>
          <w:rFonts w:ascii="仿宋" w:hAnsi="仿宋" w:eastAsia="仿宋" w:cs="仿宋"/>
          <w:sz w:val="21"/>
          <w:szCs w:val="21"/>
          <w:shd w:val="clear" w:fill="FFFFFE"/>
        </w:rPr>
        <w:t>23.2 采用竞争性磋商采购方式采购的政府购买服务项目（含政府和社会资本合</w:t>
      </w:r>
      <w:r>
        <w:rPr>
          <w:rFonts w:ascii="仿宋" w:hAnsi="仿宋" w:eastAsia="仿宋" w:cs="仿宋"/>
          <w:spacing w:val="-1"/>
          <w:sz w:val="21"/>
          <w:szCs w:val="21"/>
          <w:shd w:val="clear" w:fill="FFFFFE"/>
        </w:rPr>
        <w:t>作项目</w:t>
      </w:r>
      <w:r>
        <w:rPr>
          <w:rFonts w:ascii="仿宋" w:hAnsi="仿宋" w:eastAsia="仿宋" w:cs="仿宋"/>
          <w:spacing w:val="-2"/>
          <w:sz w:val="21"/>
          <w:szCs w:val="21"/>
          <w:shd w:val="clear" w:fill="FFFFFE"/>
        </w:rPr>
        <w:t>），</w:t>
      </w:r>
      <w:r>
        <w:rPr>
          <w:rFonts w:ascii="仿宋" w:hAnsi="仿宋" w:eastAsia="仿宋" w:cs="仿宋"/>
          <w:spacing w:val="-3"/>
          <w:sz w:val="21"/>
          <w:szCs w:val="21"/>
        </w:rPr>
        <w:t>在采购过程中通过符合性审查的供应商（社会资本）只</w:t>
      </w:r>
      <w:r>
        <w:rPr>
          <w:rFonts w:ascii="仿宋" w:hAnsi="仿宋" w:eastAsia="仿宋" w:cs="仿宋"/>
          <w:spacing w:val="-4"/>
          <w:sz w:val="21"/>
          <w:szCs w:val="21"/>
        </w:rPr>
        <w:t>有</w:t>
      </w:r>
      <w:r>
        <w:rPr>
          <w:rFonts w:ascii="仿宋" w:hAnsi="仿宋" w:eastAsia="仿宋" w:cs="仿宋"/>
          <w:spacing w:val="-42"/>
          <w:sz w:val="21"/>
          <w:szCs w:val="21"/>
        </w:rPr>
        <w:t xml:space="preserve"> </w:t>
      </w:r>
      <w:r>
        <w:rPr>
          <w:rFonts w:ascii="仿宋" w:hAnsi="仿宋" w:eastAsia="仿宋" w:cs="仿宋"/>
          <w:spacing w:val="-4"/>
          <w:sz w:val="21"/>
          <w:szCs w:val="21"/>
        </w:rPr>
        <w:t>2</w:t>
      </w:r>
      <w:r>
        <w:rPr>
          <w:rFonts w:ascii="仿宋" w:hAnsi="仿宋" w:eastAsia="仿宋" w:cs="仿宋"/>
          <w:spacing w:val="-38"/>
          <w:sz w:val="21"/>
          <w:szCs w:val="21"/>
        </w:rPr>
        <w:t xml:space="preserve"> </w:t>
      </w:r>
      <w:r>
        <w:rPr>
          <w:rFonts w:ascii="仿宋" w:hAnsi="仿宋" w:eastAsia="仿宋" w:cs="仿宋"/>
          <w:spacing w:val="-4"/>
          <w:sz w:val="21"/>
          <w:szCs w:val="21"/>
        </w:rPr>
        <w:t>家的，竞争性磋商采购活动可以</w:t>
      </w:r>
      <w:r>
        <w:rPr>
          <w:rFonts w:ascii="仿宋" w:hAnsi="仿宋" w:eastAsia="仿宋" w:cs="仿宋"/>
          <w:spacing w:val="-6"/>
          <w:sz w:val="21"/>
          <w:szCs w:val="21"/>
        </w:rPr>
        <w:t>继续进行。</w:t>
      </w:r>
    </w:p>
    <w:p w14:paraId="68681DFC">
      <w:pPr>
        <w:spacing w:line="216" w:lineRule="auto"/>
        <w:ind w:left="1812"/>
        <w:rPr>
          <w:rFonts w:ascii="仿宋" w:hAnsi="仿宋" w:eastAsia="仿宋" w:cs="仿宋"/>
          <w:sz w:val="21"/>
          <w:szCs w:val="21"/>
        </w:rPr>
      </w:pPr>
      <w:r>
        <w:rPr>
          <w:rFonts w:ascii="仿宋" w:hAnsi="仿宋" w:eastAsia="仿宋" w:cs="仿宋"/>
          <w:b/>
          <w:bCs/>
          <w:spacing w:val="-3"/>
          <w:sz w:val="21"/>
          <w:szCs w:val="21"/>
          <w:shd w:val="clear" w:fill="FFFFFE"/>
        </w:rPr>
        <w:t>24.样品及演示</w:t>
      </w:r>
    </w:p>
    <w:p w14:paraId="204E94E0">
      <w:pPr>
        <w:spacing w:before="166" w:line="358" w:lineRule="auto"/>
        <w:ind w:left="1816" w:right="1798" w:hanging="4"/>
        <w:rPr>
          <w:rFonts w:ascii="仿宋" w:hAnsi="仿宋" w:eastAsia="仿宋" w:cs="仿宋"/>
          <w:sz w:val="21"/>
          <w:szCs w:val="21"/>
        </w:rPr>
      </w:pPr>
      <w:r>
        <w:rPr>
          <w:rFonts w:ascii="仿宋" w:hAnsi="仿宋" w:eastAsia="仿宋" w:cs="仿宋"/>
          <w:spacing w:val="-2"/>
          <w:sz w:val="21"/>
          <w:szCs w:val="21"/>
          <w:shd w:val="clear" w:fill="FFFFFE"/>
        </w:rPr>
        <w:t>24.1</w:t>
      </w:r>
      <w:r>
        <w:rPr>
          <w:rFonts w:ascii="仿宋" w:hAnsi="仿宋" w:eastAsia="仿宋" w:cs="仿宋"/>
          <w:spacing w:val="-28"/>
          <w:sz w:val="21"/>
          <w:szCs w:val="21"/>
          <w:shd w:val="clear" w:fill="FFFFFE"/>
        </w:rPr>
        <w:t xml:space="preserve"> </w:t>
      </w:r>
      <w:r>
        <w:rPr>
          <w:rFonts w:ascii="仿宋" w:hAnsi="仿宋" w:eastAsia="仿宋" w:cs="仿宋"/>
          <w:spacing w:val="-2"/>
          <w:sz w:val="21"/>
          <w:szCs w:val="21"/>
          <w:shd w:val="clear" w:fill="FFFFFE"/>
        </w:rPr>
        <w:t>供应商须知表 11.3</w:t>
      </w:r>
      <w:r>
        <w:rPr>
          <w:rFonts w:ascii="仿宋" w:hAnsi="仿宋" w:eastAsia="仿宋" w:cs="仿宋"/>
          <w:spacing w:val="-26"/>
          <w:sz w:val="21"/>
          <w:szCs w:val="21"/>
          <w:shd w:val="clear" w:fill="FFFFFE"/>
        </w:rPr>
        <w:t xml:space="preserve"> </w:t>
      </w:r>
      <w:r>
        <w:rPr>
          <w:rFonts w:ascii="仿宋" w:hAnsi="仿宋" w:eastAsia="仿宋" w:cs="仿宋"/>
          <w:spacing w:val="-2"/>
          <w:sz w:val="21"/>
          <w:szCs w:val="21"/>
          <w:shd w:val="clear" w:fill="FFFFFE"/>
        </w:rPr>
        <w:t>条中要求供应商提供样品或演示的，按照供</w:t>
      </w:r>
      <w:r>
        <w:rPr>
          <w:rFonts w:ascii="仿宋" w:hAnsi="仿宋" w:eastAsia="仿宋" w:cs="仿宋"/>
          <w:spacing w:val="-3"/>
          <w:sz w:val="21"/>
          <w:szCs w:val="21"/>
          <w:shd w:val="clear" w:fill="FFFFFE"/>
        </w:rPr>
        <w:t>应商须知表</w:t>
      </w:r>
      <w:r>
        <w:rPr>
          <w:rFonts w:ascii="仿宋" w:hAnsi="仿宋" w:eastAsia="仿宋" w:cs="仿宋"/>
          <w:spacing w:val="-33"/>
          <w:sz w:val="21"/>
          <w:szCs w:val="21"/>
          <w:shd w:val="clear" w:fill="FFFFFE"/>
        </w:rPr>
        <w:t xml:space="preserve"> </w:t>
      </w:r>
      <w:r>
        <w:rPr>
          <w:rFonts w:ascii="仿宋" w:hAnsi="仿宋" w:eastAsia="仿宋" w:cs="仿宋"/>
          <w:spacing w:val="-3"/>
          <w:sz w:val="21"/>
          <w:szCs w:val="21"/>
          <w:shd w:val="clear" w:fill="FFFFFE"/>
        </w:rPr>
        <w:t>24.1</w:t>
      </w:r>
      <w:r>
        <w:rPr>
          <w:rFonts w:ascii="仿宋" w:hAnsi="仿宋" w:eastAsia="仿宋" w:cs="仿宋"/>
          <w:spacing w:val="-23"/>
          <w:sz w:val="21"/>
          <w:szCs w:val="21"/>
          <w:shd w:val="clear" w:fill="FFFFFE"/>
        </w:rPr>
        <w:t xml:space="preserve"> </w:t>
      </w:r>
      <w:r>
        <w:rPr>
          <w:rFonts w:ascii="仿宋" w:hAnsi="仿宋" w:eastAsia="仿宋" w:cs="仿宋"/>
          <w:spacing w:val="-3"/>
          <w:sz w:val="21"/>
          <w:szCs w:val="21"/>
          <w:shd w:val="clear" w:fill="FFFFFE"/>
        </w:rPr>
        <w:t>条中</w:t>
      </w:r>
      <w:r>
        <w:rPr>
          <w:rFonts w:ascii="仿宋" w:hAnsi="仿宋" w:eastAsia="仿宋" w:cs="仿宋"/>
          <w:spacing w:val="-1"/>
          <w:sz w:val="21"/>
          <w:szCs w:val="21"/>
          <w:shd w:val="clear" w:fill="FFFFFE"/>
        </w:rPr>
        <w:t>样品或演示的评审办法以及评审标准进行评审。</w:t>
      </w:r>
    </w:p>
    <w:p w14:paraId="62DDE0E8">
      <w:pPr>
        <w:spacing w:before="2" w:line="359" w:lineRule="auto"/>
        <w:ind w:left="1823" w:right="1798" w:hanging="11"/>
        <w:rPr>
          <w:rFonts w:ascii="仿宋" w:hAnsi="仿宋" w:eastAsia="仿宋" w:cs="仿宋"/>
          <w:sz w:val="21"/>
          <w:szCs w:val="21"/>
        </w:rPr>
      </w:pPr>
      <w:r>
        <w:rPr>
          <w:rFonts w:ascii="仿宋" w:hAnsi="仿宋" w:eastAsia="仿宋" w:cs="仿宋"/>
          <w:sz w:val="21"/>
          <w:szCs w:val="21"/>
          <w:shd w:val="clear" w:fill="FFFFFE"/>
        </w:rPr>
        <w:t>24.2 采购活动结束后，对于未成交供应商提供的样品，应当及时退还或者经未成</w:t>
      </w:r>
      <w:r>
        <w:rPr>
          <w:rFonts w:ascii="仿宋" w:hAnsi="仿宋" w:eastAsia="仿宋" w:cs="仿宋"/>
          <w:spacing w:val="-1"/>
          <w:sz w:val="21"/>
          <w:szCs w:val="21"/>
          <w:shd w:val="clear" w:fill="FFFFFE"/>
        </w:rPr>
        <w:t>交供应商</w:t>
      </w:r>
      <w:r>
        <w:rPr>
          <w:rFonts w:ascii="仿宋" w:hAnsi="仿宋" w:eastAsia="仿宋" w:cs="仿宋"/>
          <w:spacing w:val="-3"/>
          <w:sz w:val="21"/>
          <w:szCs w:val="21"/>
          <w:shd w:val="clear" w:fill="FFFFFE"/>
        </w:rPr>
        <w:t>同意后自行处理；对于成交供应商提供的样品，应当按采购文件规定进行保管、封存，并作</w:t>
      </w:r>
      <w:r>
        <w:rPr>
          <w:rFonts w:ascii="仿宋" w:hAnsi="仿宋" w:eastAsia="仿宋" w:cs="仿宋"/>
          <w:spacing w:val="-2"/>
          <w:sz w:val="21"/>
          <w:szCs w:val="21"/>
          <w:shd w:val="clear" w:fill="FFFFFE"/>
        </w:rPr>
        <w:t>为履约验收的参考。具体内容见供应商须知表</w:t>
      </w:r>
      <w:r>
        <w:rPr>
          <w:rFonts w:ascii="仿宋" w:hAnsi="仿宋" w:eastAsia="仿宋" w:cs="仿宋"/>
          <w:spacing w:val="-28"/>
          <w:sz w:val="21"/>
          <w:szCs w:val="21"/>
          <w:shd w:val="clear" w:fill="FFFFFE"/>
        </w:rPr>
        <w:t xml:space="preserve"> </w:t>
      </w:r>
      <w:r>
        <w:rPr>
          <w:rFonts w:ascii="仿宋" w:hAnsi="仿宋" w:eastAsia="仿宋" w:cs="仿宋"/>
          <w:spacing w:val="-2"/>
          <w:sz w:val="21"/>
          <w:szCs w:val="21"/>
          <w:shd w:val="clear" w:fill="FFFFFE"/>
        </w:rPr>
        <w:t>11.3</w:t>
      </w:r>
      <w:r>
        <w:rPr>
          <w:rFonts w:ascii="仿宋" w:hAnsi="仿宋" w:eastAsia="仿宋" w:cs="仿宋"/>
          <w:spacing w:val="-38"/>
          <w:sz w:val="21"/>
          <w:szCs w:val="21"/>
          <w:shd w:val="clear" w:fill="FFFFFE"/>
        </w:rPr>
        <w:t xml:space="preserve"> </w:t>
      </w:r>
      <w:r>
        <w:rPr>
          <w:rFonts w:ascii="仿宋" w:hAnsi="仿宋" w:eastAsia="仿宋" w:cs="仿宋"/>
          <w:spacing w:val="-2"/>
          <w:sz w:val="21"/>
          <w:szCs w:val="21"/>
          <w:shd w:val="clear" w:fill="FFFFFE"/>
        </w:rPr>
        <w:t>条。</w:t>
      </w:r>
    </w:p>
    <w:p w14:paraId="47535364">
      <w:pPr>
        <w:spacing w:line="219" w:lineRule="auto"/>
        <w:ind w:left="1812"/>
        <w:rPr>
          <w:rFonts w:ascii="仿宋" w:hAnsi="仿宋" w:eastAsia="仿宋" w:cs="仿宋"/>
          <w:sz w:val="21"/>
          <w:szCs w:val="21"/>
        </w:rPr>
      </w:pPr>
      <w:r>
        <w:rPr>
          <w:rFonts w:ascii="仿宋" w:hAnsi="仿宋" w:eastAsia="仿宋" w:cs="仿宋"/>
          <w:b/>
          <w:bCs/>
          <w:spacing w:val="-3"/>
          <w:sz w:val="21"/>
          <w:szCs w:val="21"/>
        </w:rPr>
        <w:t>25.响应文件的澄清</w:t>
      </w:r>
    </w:p>
    <w:p w14:paraId="034232A2">
      <w:pPr>
        <w:spacing w:before="160" w:line="359" w:lineRule="auto"/>
        <w:ind w:left="1816" w:right="1798" w:hanging="4"/>
        <w:jc w:val="both"/>
        <w:rPr>
          <w:rFonts w:ascii="仿宋" w:hAnsi="仿宋" w:eastAsia="仿宋" w:cs="仿宋"/>
          <w:sz w:val="21"/>
          <w:szCs w:val="21"/>
        </w:rPr>
      </w:pPr>
      <w:r>
        <w:rPr>
          <w:rFonts w:ascii="仿宋" w:hAnsi="仿宋" w:eastAsia="仿宋" w:cs="仿宋"/>
          <w:sz w:val="21"/>
          <w:szCs w:val="21"/>
        </w:rPr>
        <w:t>25.1 在磋商期间，磋商小组可以书面要求供应商对其响应文件中含义不明确、同</w:t>
      </w:r>
      <w:r>
        <w:rPr>
          <w:rFonts w:ascii="仿宋" w:hAnsi="仿宋" w:eastAsia="仿宋" w:cs="仿宋"/>
          <w:spacing w:val="-1"/>
          <w:sz w:val="21"/>
          <w:szCs w:val="21"/>
        </w:rPr>
        <w:t>类问题表</w:t>
      </w:r>
      <w:r>
        <w:rPr>
          <w:rFonts w:ascii="仿宋" w:hAnsi="仿宋" w:eastAsia="仿宋" w:cs="仿宋"/>
          <w:spacing w:val="-3"/>
          <w:sz w:val="21"/>
          <w:szCs w:val="21"/>
        </w:rPr>
        <w:t>述不一致或者有明显文字和计算错误的内容作必要的澄清、说明或补正。供应商的澄清、说</w:t>
      </w:r>
      <w:r>
        <w:rPr>
          <w:rFonts w:ascii="仿宋" w:hAnsi="仿宋" w:eastAsia="仿宋" w:cs="仿宋"/>
          <w:spacing w:val="-3"/>
          <w:sz w:val="21"/>
          <w:szCs w:val="21"/>
          <w:shd w:val="clear" w:fill="FFFFFE"/>
        </w:rPr>
        <w:t>明或补正应在磋商小组规定的时间内以书面方式进行，并不得超出响应文件范围或者改变响应文件的实质性内容。供应商拒不进行澄清、说明、补正的，或者不能在规定时间内作出书</w:t>
      </w:r>
      <w:r>
        <w:rPr>
          <w:rFonts w:ascii="仿宋" w:hAnsi="仿宋" w:eastAsia="仿宋" w:cs="仿宋"/>
          <w:spacing w:val="-1"/>
          <w:sz w:val="21"/>
          <w:szCs w:val="21"/>
          <w:shd w:val="clear" w:fill="FFFFFE"/>
        </w:rPr>
        <w:t>面澄清、说明、补正的，其响应文件将被作为无效响应处理。</w:t>
      </w:r>
    </w:p>
    <w:p w14:paraId="01497EDC">
      <w:pPr>
        <w:spacing w:before="2" w:line="358" w:lineRule="auto"/>
        <w:ind w:left="1820" w:right="1800" w:hanging="8"/>
        <w:rPr>
          <w:rFonts w:ascii="仿宋" w:hAnsi="仿宋" w:eastAsia="仿宋" w:cs="仿宋"/>
          <w:sz w:val="21"/>
          <w:szCs w:val="21"/>
        </w:rPr>
      </w:pPr>
      <w:r>
        <w:rPr>
          <w:rFonts w:ascii="仿宋" w:hAnsi="仿宋" w:eastAsia="仿宋" w:cs="仿宋"/>
          <w:sz w:val="21"/>
          <w:szCs w:val="21"/>
          <w:shd w:val="clear" w:fill="FFFFFE"/>
        </w:rPr>
        <w:t>25.1.1 供应商的澄清、说明或者补正应当由法定代表人（或非法人组织负责人）</w:t>
      </w:r>
      <w:r>
        <w:rPr>
          <w:rFonts w:ascii="仿宋" w:hAnsi="仿宋" w:eastAsia="仿宋" w:cs="仿宋"/>
          <w:spacing w:val="-1"/>
          <w:sz w:val="21"/>
          <w:szCs w:val="21"/>
          <w:shd w:val="clear" w:fill="FFFFFE"/>
        </w:rPr>
        <w:t>或其授权</w:t>
      </w:r>
      <w:r>
        <w:rPr>
          <w:rFonts w:ascii="仿宋" w:hAnsi="仿宋" w:eastAsia="仿宋" w:cs="仿宋"/>
          <w:sz w:val="21"/>
          <w:szCs w:val="21"/>
          <w:shd w:val="clear" w:fill="FFFFFE"/>
        </w:rPr>
        <w:t>代表签字或者加盖公章。供应商为自然人的，应</w:t>
      </w:r>
      <w:r>
        <w:rPr>
          <w:rFonts w:ascii="仿宋" w:hAnsi="仿宋" w:eastAsia="仿宋" w:cs="仿宋"/>
          <w:spacing w:val="-1"/>
          <w:sz w:val="21"/>
          <w:szCs w:val="21"/>
          <w:shd w:val="clear" w:fill="FFFFFE"/>
        </w:rPr>
        <w:t>当由本人签字并附身份证明。</w:t>
      </w:r>
    </w:p>
    <w:p w14:paraId="1D3A840F">
      <w:pPr>
        <w:spacing w:before="1" w:line="216" w:lineRule="auto"/>
        <w:ind w:left="1812"/>
        <w:rPr>
          <w:rFonts w:ascii="仿宋" w:hAnsi="仿宋" w:eastAsia="仿宋" w:cs="仿宋"/>
          <w:sz w:val="21"/>
          <w:szCs w:val="21"/>
        </w:rPr>
      </w:pPr>
      <w:r>
        <w:rPr>
          <w:rFonts w:ascii="仿宋" w:hAnsi="仿宋" w:eastAsia="仿宋" w:cs="仿宋"/>
          <w:spacing w:val="-1"/>
          <w:sz w:val="21"/>
          <w:szCs w:val="21"/>
          <w:shd w:val="clear" w:fill="FFFFFE"/>
        </w:rPr>
        <w:t>25.1.2</w:t>
      </w:r>
      <w:r>
        <w:rPr>
          <w:rFonts w:ascii="仿宋" w:hAnsi="仿宋" w:eastAsia="仿宋" w:cs="仿宋"/>
          <w:spacing w:val="-30"/>
          <w:sz w:val="21"/>
          <w:szCs w:val="21"/>
          <w:shd w:val="clear" w:fill="FFFFFE"/>
        </w:rPr>
        <w:t xml:space="preserve"> </w:t>
      </w:r>
      <w:r>
        <w:rPr>
          <w:rFonts w:ascii="仿宋" w:hAnsi="仿宋" w:eastAsia="仿宋" w:cs="仿宋"/>
          <w:spacing w:val="-1"/>
          <w:sz w:val="21"/>
          <w:szCs w:val="21"/>
          <w:shd w:val="clear" w:fill="FFFFFE"/>
        </w:rPr>
        <w:t>供应商的澄清、说明或补正将作为响应文件的一部分。</w:t>
      </w:r>
    </w:p>
    <w:p w14:paraId="6A43B85F">
      <w:pPr>
        <w:spacing w:before="164" w:line="218" w:lineRule="auto"/>
        <w:ind w:left="1812"/>
        <w:rPr>
          <w:rFonts w:ascii="仿宋" w:hAnsi="仿宋" w:eastAsia="仿宋" w:cs="仿宋"/>
          <w:sz w:val="21"/>
          <w:szCs w:val="21"/>
        </w:rPr>
      </w:pPr>
      <w:r>
        <w:rPr>
          <w:rFonts w:ascii="仿宋" w:hAnsi="仿宋" w:eastAsia="仿宋" w:cs="仿宋"/>
          <w:spacing w:val="-1"/>
          <w:sz w:val="21"/>
          <w:szCs w:val="21"/>
          <w:shd w:val="clear" w:fill="FFFFFE"/>
        </w:rPr>
        <w:t>25.2</w:t>
      </w:r>
      <w:r>
        <w:rPr>
          <w:rFonts w:ascii="仿宋" w:hAnsi="仿宋" w:eastAsia="仿宋" w:cs="仿宋"/>
          <w:spacing w:val="-31"/>
          <w:sz w:val="21"/>
          <w:szCs w:val="21"/>
          <w:shd w:val="clear" w:fill="FFFFFE"/>
        </w:rPr>
        <w:t xml:space="preserve"> </w:t>
      </w:r>
      <w:r>
        <w:rPr>
          <w:rFonts w:ascii="仿宋" w:hAnsi="仿宋" w:eastAsia="仿宋" w:cs="仿宋"/>
          <w:spacing w:val="-1"/>
          <w:sz w:val="21"/>
          <w:szCs w:val="21"/>
          <w:shd w:val="clear" w:fill="FFFFFE"/>
        </w:rPr>
        <w:t>响应文件报价出现前后不一致的，按照下列规定修正：</w:t>
      </w:r>
    </w:p>
    <w:p w14:paraId="27CB7953">
      <w:pPr>
        <w:spacing w:before="160" w:line="218" w:lineRule="auto"/>
        <w:ind w:left="1817"/>
        <w:rPr>
          <w:rFonts w:ascii="仿宋" w:hAnsi="仿宋" w:eastAsia="仿宋" w:cs="仿宋"/>
          <w:sz w:val="21"/>
          <w:szCs w:val="21"/>
        </w:rPr>
      </w:pPr>
      <w:r>
        <w:rPr>
          <w:rFonts w:ascii="仿宋" w:hAnsi="仿宋" w:eastAsia="仿宋" w:cs="仿宋"/>
          <w:spacing w:val="-1"/>
          <w:sz w:val="21"/>
          <w:szCs w:val="21"/>
        </w:rPr>
        <w:t>（1）响应文件中报价一览表内容与响应文件中相应内容不一致的，以报价一览表为准；</w:t>
      </w:r>
    </w:p>
    <w:p w14:paraId="26F3AC34">
      <w:pPr>
        <w:spacing w:before="160" w:line="219" w:lineRule="auto"/>
        <w:ind w:left="1817"/>
        <w:rPr>
          <w:rFonts w:ascii="仿宋" w:hAnsi="仿宋" w:eastAsia="仿宋" w:cs="仿宋"/>
          <w:sz w:val="21"/>
          <w:szCs w:val="21"/>
        </w:rPr>
      </w:pPr>
      <w:r>
        <w:rPr>
          <w:rFonts w:ascii="仿宋" w:hAnsi="仿宋" w:eastAsia="仿宋" w:cs="仿宋"/>
          <w:spacing w:val="-2"/>
          <w:sz w:val="21"/>
          <w:szCs w:val="21"/>
        </w:rPr>
        <w:t>（2）大写金额和小写金额不一致的，以大写金额为准；</w:t>
      </w:r>
    </w:p>
    <w:p w14:paraId="6E9EB348">
      <w:pPr>
        <w:spacing w:line="219" w:lineRule="auto"/>
        <w:rPr>
          <w:rFonts w:ascii="仿宋" w:hAnsi="仿宋" w:eastAsia="仿宋" w:cs="仿宋"/>
          <w:sz w:val="21"/>
          <w:szCs w:val="21"/>
        </w:rPr>
        <w:sectPr>
          <w:footerReference r:id="rId29" w:type="default"/>
          <w:pgSz w:w="11907" w:h="16839"/>
          <w:pgMar w:top="400" w:right="0" w:bottom="1174" w:left="0" w:header="0" w:footer="948" w:gutter="0"/>
          <w:cols w:space="720" w:num="1"/>
        </w:sectPr>
      </w:pPr>
    </w:p>
    <w:p w14:paraId="06ABAED6">
      <w:pPr>
        <w:pStyle w:val="2"/>
        <w:spacing w:line="248" w:lineRule="auto"/>
      </w:pPr>
    </w:p>
    <w:p w14:paraId="45AFD562">
      <w:pPr>
        <w:pStyle w:val="2"/>
        <w:spacing w:line="249" w:lineRule="auto"/>
      </w:pPr>
    </w:p>
    <w:p w14:paraId="7C42B5C5">
      <w:pPr>
        <w:pStyle w:val="2"/>
        <w:spacing w:line="249" w:lineRule="auto"/>
      </w:pPr>
    </w:p>
    <w:p w14:paraId="2E0AD740">
      <w:pPr>
        <w:pStyle w:val="2"/>
        <w:spacing w:line="249" w:lineRule="auto"/>
      </w:pPr>
    </w:p>
    <w:p w14:paraId="1AF6C475">
      <w:pPr>
        <w:tabs>
          <w:tab w:val="left" w:pos="1921"/>
        </w:tabs>
        <w:spacing w:before="68" w:line="217" w:lineRule="auto"/>
        <w:ind w:left="1802"/>
        <w:rPr>
          <w:rFonts w:ascii="仿宋" w:hAnsi="仿宋" w:eastAsia="仿宋" w:cs="仿宋"/>
          <w:sz w:val="21"/>
          <w:szCs w:val="21"/>
        </w:rPr>
      </w:pPr>
      <w:r>
        <w:rPr>
          <w:rFonts w:ascii="仿宋" w:hAnsi="仿宋" w:eastAsia="仿宋" w:cs="仿宋"/>
          <w:sz w:val="21"/>
          <w:szCs w:val="21"/>
          <w:shd w:val="clear" w:fill="FFFFFE"/>
        </w:rPr>
        <w:tab/>
      </w:r>
      <w:r>
        <w:rPr>
          <w:rFonts w:ascii="仿宋" w:hAnsi="仿宋" w:eastAsia="仿宋" w:cs="仿宋"/>
          <w:spacing w:val="-3"/>
          <w:sz w:val="21"/>
          <w:szCs w:val="21"/>
          <w:shd w:val="clear" w:fill="FFFFFE"/>
        </w:rPr>
        <w:t>（3）单价金额小数点或者百分比有明显错位的，以报价一览表的总价为准，并修改单价；</w:t>
      </w:r>
    </w:p>
    <w:p w14:paraId="28A5ED27">
      <w:pPr>
        <w:tabs>
          <w:tab w:val="left" w:pos="1921"/>
        </w:tabs>
        <w:spacing w:before="161" w:line="218" w:lineRule="auto"/>
        <w:ind w:left="1802"/>
        <w:rPr>
          <w:rFonts w:ascii="仿宋" w:hAnsi="仿宋" w:eastAsia="仿宋" w:cs="仿宋"/>
          <w:sz w:val="21"/>
          <w:szCs w:val="21"/>
        </w:rPr>
      </w:pPr>
      <w:r>
        <w:rPr>
          <w:rFonts w:ascii="仿宋" w:hAnsi="仿宋" w:eastAsia="仿宋" w:cs="仿宋"/>
          <w:sz w:val="21"/>
          <w:szCs w:val="21"/>
          <w:shd w:val="clear" w:fill="FFFFFE"/>
        </w:rPr>
        <w:tab/>
      </w:r>
      <w:r>
        <w:rPr>
          <w:rFonts w:ascii="仿宋" w:hAnsi="仿宋" w:eastAsia="仿宋" w:cs="仿宋"/>
          <w:spacing w:val="-4"/>
          <w:sz w:val="21"/>
          <w:szCs w:val="21"/>
          <w:shd w:val="clear" w:fill="FFFFFE"/>
        </w:rPr>
        <w:t>（4）总价金额与按单价汇总金额不一致的，以单价金额计算结果为准。</w:t>
      </w:r>
    </w:p>
    <w:p w14:paraId="002C2D9F">
      <w:pPr>
        <w:spacing w:before="159" w:line="360" w:lineRule="auto"/>
        <w:ind w:left="1818" w:right="1798" w:firstLine="443"/>
        <w:rPr>
          <w:rFonts w:ascii="仿宋" w:hAnsi="仿宋" w:eastAsia="仿宋" w:cs="仿宋"/>
          <w:sz w:val="21"/>
          <w:szCs w:val="21"/>
        </w:rPr>
      </w:pPr>
      <w:r>
        <w:rPr>
          <w:rFonts w:ascii="仿宋" w:hAnsi="仿宋" w:eastAsia="仿宋" w:cs="仿宋"/>
          <w:spacing w:val="-4"/>
          <w:sz w:val="21"/>
          <w:szCs w:val="21"/>
          <w:shd w:val="clear" w:fill="FFFFFE"/>
        </w:rPr>
        <w:t>同时出现两种以上不一致的，按照前款规定的顺序修正。修正后的报价经供应商确认后</w:t>
      </w:r>
      <w:r>
        <w:rPr>
          <w:rFonts w:ascii="仿宋" w:hAnsi="仿宋" w:eastAsia="仿宋" w:cs="仿宋"/>
          <w:spacing w:val="-1"/>
          <w:sz w:val="21"/>
          <w:szCs w:val="21"/>
          <w:shd w:val="clear" w:fill="FFFFFE"/>
        </w:rPr>
        <w:t>产生约束力，供应商不确认的，其响应文件将被认定为无效响应。</w:t>
      </w:r>
    </w:p>
    <w:p w14:paraId="1FE8A7EE">
      <w:pPr>
        <w:spacing w:line="359" w:lineRule="auto"/>
        <w:ind w:left="1816" w:right="1798" w:hanging="4"/>
        <w:jc w:val="both"/>
        <w:rPr>
          <w:rFonts w:ascii="仿宋" w:hAnsi="仿宋" w:eastAsia="仿宋" w:cs="仿宋"/>
          <w:sz w:val="21"/>
          <w:szCs w:val="21"/>
        </w:rPr>
      </w:pPr>
      <w:r>
        <w:rPr>
          <w:rFonts w:ascii="仿宋" w:hAnsi="仿宋" w:eastAsia="仿宋" w:cs="仿宋"/>
          <w:sz w:val="21"/>
          <w:szCs w:val="21"/>
          <w:shd w:val="clear" w:fill="FFFFFE"/>
        </w:rPr>
        <w:t>25.3 磋商小组认为供应商的最后报价明显低于其他通过符合性审查供应商的报价</w:t>
      </w:r>
      <w:r>
        <w:rPr>
          <w:rFonts w:ascii="仿宋" w:hAnsi="仿宋" w:eastAsia="仿宋" w:cs="仿宋"/>
          <w:spacing w:val="-1"/>
          <w:sz w:val="21"/>
          <w:szCs w:val="21"/>
          <w:shd w:val="clear" w:fill="FFFFFE"/>
        </w:rPr>
        <w:t>，有可能</w:t>
      </w:r>
      <w:r>
        <w:rPr>
          <w:rFonts w:ascii="仿宋" w:hAnsi="仿宋" w:eastAsia="仿宋" w:cs="仿宋"/>
          <w:spacing w:val="-3"/>
          <w:sz w:val="21"/>
          <w:szCs w:val="21"/>
        </w:rPr>
        <w:t>影响服务质量或者不能诚信履约的，应当要求其在磋商现场合理的时间内提供书面说明，必要时提交相关证明材料；供应商不能证明其报价合理性的，磋商小组应当将其作为无效响应</w:t>
      </w:r>
      <w:r>
        <w:rPr>
          <w:rFonts w:ascii="仿宋" w:hAnsi="仿宋" w:eastAsia="仿宋" w:cs="仿宋"/>
          <w:spacing w:val="-1"/>
          <w:sz w:val="21"/>
          <w:szCs w:val="21"/>
          <w:shd w:val="clear" w:fill="FFFFFE"/>
        </w:rPr>
        <w:t>处理。提交 证明材料的合理时间按第五章 评审办法规定执行。</w:t>
      </w:r>
    </w:p>
    <w:p w14:paraId="209AB75A">
      <w:pPr>
        <w:spacing w:before="1" w:line="219" w:lineRule="auto"/>
        <w:ind w:left="1814"/>
        <w:rPr>
          <w:rFonts w:ascii="仿宋" w:hAnsi="仿宋" w:eastAsia="仿宋" w:cs="仿宋"/>
          <w:sz w:val="21"/>
          <w:szCs w:val="21"/>
        </w:rPr>
      </w:pPr>
      <w:r>
        <w:rPr>
          <w:rFonts w:ascii="仿宋" w:hAnsi="仿宋" w:eastAsia="仿宋" w:cs="仿宋"/>
          <w:b/>
          <w:bCs/>
          <w:spacing w:val="-4"/>
          <w:sz w:val="21"/>
          <w:szCs w:val="21"/>
          <w:shd w:val="clear" w:fill="FFFFFE"/>
        </w:rPr>
        <w:t>★26.磋商</w:t>
      </w:r>
    </w:p>
    <w:p w14:paraId="07081CD6">
      <w:pPr>
        <w:spacing w:before="158" w:line="359" w:lineRule="auto"/>
        <w:ind w:left="1816" w:right="1798" w:hanging="4"/>
        <w:rPr>
          <w:rFonts w:ascii="仿宋" w:hAnsi="仿宋" w:eastAsia="仿宋" w:cs="仿宋"/>
          <w:sz w:val="21"/>
          <w:szCs w:val="21"/>
        </w:rPr>
      </w:pPr>
      <w:r>
        <w:rPr>
          <w:rFonts w:ascii="仿宋" w:hAnsi="仿宋" w:eastAsia="仿宋" w:cs="仿宋"/>
          <w:sz w:val="21"/>
          <w:szCs w:val="21"/>
          <w:shd w:val="clear" w:fill="FFFFFE"/>
        </w:rPr>
        <w:t>26.1 磋商小组将集中根据采购文件规定的程序、评定成交的标准等事项与实质性</w:t>
      </w:r>
      <w:r>
        <w:rPr>
          <w:rFonts w:ascii="仿宋" w:hAnsi="仿宋" w:eastAsia="仿宋" w:cs="仿宋"/>
          <w:spacing w:val="-1"/>
          <w:sz w:val="21"/>
          <w:szCs w:val="21"/>
          <w:shd w:val="clear" w:fill="FFFFFE"/>
        </w:rPr>
        <w:t>响应采购</w:t>
      </w:r>
      <w:r>
        <w:rPr>
          <w:rFonts w:ascii="仿宋" w:hAnsi="仿宋" w:eastAsia="仿宋" w:cs="仿宋"/>
          <w:spacing w:val="-3"/>
          <w:sz w:val="21"/>
          <w:szCs w:val="21"/>
          <w:shd w:val="clear" w:fill="FFFFFE"/>
        </w:rPr>
        <w:t>文件要求的供应商分别进行磋商。在磋商中，磋商的任何一方不得透露与磋商有关的其他供</w:t>
      </w:r>
      <w:r>
        <w:rPr>
          <w:rFonts w:ascii="仿宋" w:hAnsi="仿宋" w:eastAsia="仿宋" w:cs="仿宋"/>
          <w:spacing w:val="-1"/>
          <w:sz w:val="21"/>
          <w:szCs w:val="21"/>
          <w:shd w:val="clear" w:fill="FFFFFE"/>
        </w:rPr>
        <w:t>应商的技术资料、价格和其他信息。</w:t>
      </w:r>
    </w:p>
    <w:p w14:paraId="4C40FCA3">
      <w:pPr>
        <w:spacing w:before="1" w:line="359" w:lineRule="auto"/>
        <w:ind w:left="1816" w:right="1797" w:hanging="4"/>
        <w:rPr>
          <w:rFonts w:ascii="仿宋" w:hAnsi="仿宋" w:eastAsia="仿宋" w:cs="仿宋"/>
          <w:sz w:val="21"/>
          <w:szCs w:val="21"/>
        </w:rPr>
      </w:pPr>
      <w:r>
        <w:rPr>
          <w:rFonts w:ascii="仿宋" w:hAnsi="仿宋" w:eastAsia="仿宋" w:cs="仿宋"/>
          <w:sz w:val="21"/>
          <w:szCs w:val="21"/>
          <w:shd w:val="clear" w:fill="FFFFFE"/>
        </w:rPr>
        <w:t>26.2 在磋商过程中，磋商小组可以根据采</w:t>
      </w:r>
      <w:r>
        <w:rPr>
          <w:rFonts w:ascii="仿宋" w:hAnsi="仿宋" w:eastAsia="仿宋" w:cs="仿宋"/>
          <w:spacing w:val="-1"/>
          <w:sz w:val="21"/>
          <w:szCs w:val="21"/>
          <w:shd w:val="clear" w:fill="FFFFFE"/>
        </w:rPr>
        <w:t>购文件和磋商情况，</w:t>
      </w:r>
      <w:r>
        <w:rPr>
          <w:rFonts w:ascii="仿宋" w:hAnsi="仿宋" w:eastAsia="仿宋" w:cs="仿宋"/>
          <w:b/>
          <w:bCs/>
          <w:spacing w:val="-1"/>
          <w:sz w:val="21"/>
          <w:szCs w:val="21"/>
          <w:shd w:val="clear" w:fill="FFFFFE"/>
        </w:rPr>
        <w:t>经采购人代表确认后</w:t>
      </w:r>
      <w:r>
        <w:rPr>
          <w:rFonts w:ascii="仿宋" w:hAnsi="仿宋" w:eastAsia="仿宋" w:cs="仿宋"/>
          <w:spacing w:val="-1"/>
          <w:sz w:val="21"/>
          <w:szCs w:val="21"/>
          <w:shd w:val="clear" w:fill="FFFFFE"/>
        </w:rPr>
        <w:t>变动采购需求中的技术、服务要求以及合同草案条例等实质性内容。</w:t>
      </w:r>
    </w:p>
    <w:p w14:paraId="2E1A7A4B">
      <w:pPr>
        <w:spacing w:before="2" w:line="358" w:lineRule="auto"/>
        <w:ind w:left="1820" w:right="1800" w:hanging="8"/>
        <w:rPr>
          <w:rFonts w:ascii="仿宋" w:hAnsi="仿宋" w:eastAsia="仿宋" w:cs="仿宋"/>
          <w:sz w:val="21"/>
          <w:szCs w:val="21"/>
        </w:rPr>
      </w:pPr>
      <w:r>
        <w:rPr>
          <w:rFonts w:ascii="仿宋" w:hAnsi="仿宋" w:eastAsia="仿宋" w:cs="仿宋"/>
          <w:sz w:val="21"/>
          <w:szCs w:val="21"/>
        </w:rPr>
        <w:t>26.3 对采购文件作出实质性变动是采购文件的有效组成部分，磋商小组将以书面</w:t>
      </w:r>
      <w:r>
        <w:rPr>
          <w:rFonts w:ascii="仿宋" w:hAnsi="仿宋" w:eastAsia="仿宋" w:cs="仿宋"/>
          <w:spacing w:val="-1"/>
          <w:sz w:val="21"/>
          <w:szCs w:val="21"/>
        </w:rPr>
        <w:t>形式同时</w:t>
      </w:r>
      <w:r>
        <w:rPr>
          <w:rFonts w:ascii="仿宋" w:hAnsi="仿宋" w:eastAsia="仿宋" w:cs="仿宋"/>
          <w:spacing w:val="-3"/>
          <w:sz w:val="21"/>
          <w:szCs w:val="21"/>
        </w:rPr>
        <w:t>通知所有参加磋商的供应商。</w:t>
      </w:r>
    </w:p>
    <w:p w14:paraId="6715514C">
      <w:pPr>
        <w:spacing w:before="1" w:line="359" w:lineRule="auto"/>
        <w:ind w:left="1816" w:right="1798" w:hanging="4"/>
        <w:rPr>
          <w:rFonts w:ascii="仿宋" w:hAnsi="仿宋" w:eastAsia="仿宋" w:cs="仿宋"/>
          <w:sz w:val="21"/>
          <w:szCs w:val="21"/>
        </w:rPr>
      </w:pPr>
      <w:r>
        <w:rPr>
          <w:rFonts w:ascii="仿宋" w:hAnsi="仿宋" w:eastAsia="仿宋" w:cs="仿宋"/>
          <w:sz w:val="21"/>
          <w:szCs w:val="21"/>
          <w:shd w:val="clear" w:fill="FFFFFE"/>
        </w:rPr>
        <w:t>26.4 供应商应当按照采购文件的变动情况和磋商小组的要求重新提交响应文件，并</w:t>
      </w:r>
      <w:r>
        <w:rPr>
          <w:rFonts w:ascii="仿宋" w:hAnsi="仿宋" w:eastAsia="仿宋" w:cs="仿宋"/>
          <w:spacing w:val="-1"/>
          <w:sz w:val="21"/>
          <w:szCs w:val="21"/>
          <w:shd w:val="clear" w:fill="FFFFFE"/>
        </w:rPr>
        <w:t>由其法</w:t>
      </w:r>
      <w:r>
        <w:rPr>
          <w:rFonts w:ascii="仿宋" w:hAnsi="仿宋" w:eastAsia="仿宋" w:cs="仿宋"/>
          <w:spacing w:val="-3"/>
          <w:sz w:val="21"/>
          <w:szCs w:val="21"/>
          <w:shd w:val="clear" w:fill="FFFFFE"/>
        </w:rPr>
        <w:t>定代表人或授权代表签字或者加盖公章。由授权代表签字的，应当附法定代表人（或非法人</w:t>
      </w:r>
      <w:r>
        <w:rPr>
          <w:rFonts w:ascii="仿宋" w:hAnsi="仿宋" w:eastAsia="仿宋" w:cs="仿宋"/>
          <w:sz w:val="21"/>
          <w:szCs w:val="21"/>
          <w:shd w:val="clear" w:fill="FFFFFE"/>
        </w:rPr>
        <w:t>组织负责人）授权书。供应商为自然人的，应当由本</w:t>
      </w:r>
      <w:r>
        <w:rPr>
          <w:rFonts w:ascii="仿宋" w:hAnsi="仿宋" w:eastAsia="仿宋" w:cs="仿宋"/>
          <w:spacing w:val="-1"/>
          <w:sz w:val="21"/>
          <w:szCs w:val="21"/>
          <w:shd w:val="clear" w:fill="FFFFFE"/>
        </w:rPr>
        <w:t>人签字并附身份证明。</w:t>
      </w:r>
    </w:p>
    <w:p w14:paraId="64784292">
      <w:pPr>
        <w:spacing w:line="219" w:lineRule="auto"/>
        <w:ind w:left="1814"/>
        <w:rPr>
          <w:rFonts w:ascii="仿宋" w:hAnsi="仿宋" w:eastAsia="仿宋" w:cs="仿宋"/>
          <w:sz w:val="21"/>
          <w:szCs w:val="21"/>
        </w:rPr>
      </w:pPr>
      <w:r>
        <w:rPr>
          <w:rFonts w:ascii="仿宋" w:hAnsi="仿宋" w:eastAsia="仿宋" w:cs="仿宋"/>
          <w:b/>
          <w:bCs/>
          <w:spacing w:val="-3"/>
          <w:sz w:val="21"/>
          <w:szCs w:val="21"/>
        </w:rPr>
        <w:t>★27.最后报价</w:t>
      </w:r>
    </w:p>
    <w:p w14:paraId="3BC2690A">
      <w:pPr>
        <w:spacing w:before="159" w:line="360" w:lineRule="auto"/>
        <w:ind w:left="1818" w:right="1802" w:hanging="6"/>
        <w:rPr>
          <w:rFonts w:ascii="仿宋" w:hAnsi="仿宋" w:eastAsia="仿宋" w:cs="仿宋"/>
          <w:sz w:val="21"/>
          <w:szCs w:val="21"/>
        </w:rPr>
      </w:pPr>
      <w:r>
        <w:rPr>
          <w:rFonts w:ascii="仿宋" w:hAnsi="仿宋" w:eastAsia="仿宋" w:cs="仿宋"/>
          <w:sz w:val="21"/>
          <w:szCs w:val="21"/>
          <w:shd w:val="clear" w:fill="FFFFFE"/>
        </w:rPr>
        <w:t>27.1 磋商结束后，磋商小组将要求所有实质性响应的供应商在规定时间内提</w:t>
      </w:r>
      <w:r>
        <w:rPr>
          <w:rFonts w:ascii="仿宋" w:hAnsi="仿宋" w:eastAsia="仿宋" w:cs="仿宋"/>
          <w:spacing w:val="-1"/>
          <w:sz w:val="21"/>
          <w:szCs w:val="21"/>
          <w:shd w:val="clear" w:fill="FFFFFE"/>
        </w:rPr>
        <w:t>交最后报价，</w:t>
      </w:r>
      <w:r>
        <w:rPr>
          <w:rFonts w:ascii="仿宋" w:hAnsi="仿宋" w:eastAsia="仿宋" w:cs="仿宋"/>
          <w:spacing w:val="-2"/>
          <w:sz w:val="21"/>
          <w:szCs w:val="21"/>
          <w:shd w:val="clear" w:fill="FFFFFE"/>
        </w:rPr>
        <w:t>且提交最后报价的供应商不少于</w:t>
      </w:r>
      <w:r>
        <w:rPr>
          <w:rFonts w:ascii="仿宋" w:hAnsi="仿宋" w:eastAsia="仿宋" w:cs="仿宋"/>
          <w:spacing w:val="-40"/>
          <w:sz w:val="21"/>
          <w:szCs w:val="21"/>
          <w:shd w:val="clear" w:fill="FFFFFE"/>
        </w:rPr>
        <w:t xml:space="preserve"> </w:t>
      </w:r>
      <w:r>
        <w:rPr>
          <w:rFonts w:ascii="仿宋" w:hAnsi="仿宋" w:eastAsia="仿宋" w:cs="仿宋"/>
          <w:spacing w:val="-2"/>
          <w:sz w:val="21"/>
          <w:szCs w:val="21"/>
          <w:shd w:val="clear" w:fill="FFFFFE"/>
        </w:rPr>
        <w:t>3</w:t>
      </w:r>
      <w:r>
        <w:rPr>
          <w:rFonts w:ascii="仿宋" w:hAnsi="仿宋" w:eastAsia="仿宋" w:cs="仿宋"/>
          <w:spacing w:val="-36"/>
          <w:sz w:val="21"/>
          <w:szCs w:val="21"/>
          <w:shd w:val="clear" w:fill="FFFFFE"/>
        </w:rPr>
        <w:t xml:space="preserve"> </w:t>
      </w:r>
      <w:r>
        <w:rPr>
          <w:rFonts w:ascii="仿宋" w:hAnsi="仿宋" w:eastAsia="仿宋" w:cs="仿宋"/>
          <w:spacing w:val="-2"/>
          <w:sz w:val="21"/>
          <w:szCs w:val="21"/>
          <w:shd w:val="clear" w:fill="FFFFFE"/>
        </w:rPr>
        <w:t>家，本须知第</w:t>
      </w:r>
      <w:r>
        <w:rPr>
          <w:rFonts w:ascii="仿宋" w:hAnsi="仿宋" w:eastAsia="仿宋" w:cs="仿宋"/>
          <w:spacing w:val="-43"/>
          <w:sz w:val="21"/>
          <w:szCs w:val="21"/>
          <w:shd w:val="clear" w:fill="FFFFFE"/>
        </w:rPr>
        <w:t xml:space="preserve"> </w:t>
      </w:r>
      <w:r>
        <w:rPr>
          <w:rFonts w:ascii="仿宋" w:hAnsi="仿宋" w:eastAsia="仿宋" w:cs="仿宋"/>
          <w:spacing w:val="-2"/>
          <w:sz w:val="21"/>
          <w:szCs w:val="21"/>
          <w:shd w:val="clear" w:fill="FFFFFE"/>
        </w:rPr>
        <w:t>27.2</w:t>
      </w:r>
      <w:r>
        <w:rPr>
          <w:rFonts w:ascii="仿宋" w:hAnsi="仿宋" w:eastAsia="仿宋" w:cs="仿宋"/>
          <w:spacing w:val="-35"/>
          <w:sz w:val="21"/>
          <w:szCs w:val="21"/>
          <w:shd w:val="clear" w:fill="FFFFFE"/>
        </w:rPr>
        <w:t xml:space="preserve"> </w:t>
      </w:r>
      <w:r>
        <w:rPr>
          <w:rFonts w:ascii="仿宋" w:hAnsi="仿宋" w:eastAsia="仿宋" w:cs="仿宋"/>
          <w:spacing w:val="-2"/>
          <w:sz w:val="21"/>
          <w:szCs w:val="21"/>
          <w:shd w:val="clear" w:fill="FFFFFE"/>
        </w:rPr>
        <w:t>条规定的情形</w:t>
      </w:r>
      <w:r>
        <w:rPr>
          <w:rFonts w:ascii="仿宋" w:hAnsi="仿宋" w:eastAsia="仿宋" w:cs="仿宋"/>
          <w:spacing w:val="-3"/>
          <w:sz w:val="21"/>
          <w:szCs w:val="21"/>
          <w:shd w:val="clear" w:fill="FFFFFE"/>
        </w:rPr>
        <w:t>除外。</w:t>
      </w:r>
    </w:p>
    <w:p w14:paraId="2A791E7F">
      <w:pPr>
        <w:spacing w:line="358" w:lineRule="auto"/>
        <w:ind w:left="1819" w:right="1800" w:hanging="7"/>
        <w:rPr>
          <w:rFonts w:ascii="仿宋" w:hAnsi="仿宋" w:eastAsia="仿宋" w:cs="仿宋"/>
          <w:sz w:val="21"/>
          <w:szCs w:val="21"/>
        </w:rPr>
      </w:pPr>
      <w:r>
        <w:rPr>
          <w:rFonts w:ascii="仿宋" w:hAnsi="仿宋" w:eastAsia="仿宋" w:cs="仿宋"/>
          <w:sz w:val="21"/>
          <w:szCs w:val="21"/>
          <w:shd w:val="clear" w:fill="FFFFFE"/>
        </w:rPr>
        <w:t>27.2 采用竞争性磋商方式开展采购的“市场竞争不充分的科研项目，以及需要扶</w:t>
      </w:r>
      <w:r>
        <w:rPr>
          <w:rFonts w:ascii="仿宋" w:hAnsi="仿宋" w:eastAsia="仿宋" w:cs="仿宋"/>
          <w:spacing w:val="-1"/>
          <w:sz w:val="21"/>
          <w:szCs w:val="21"/>
          <w:shd w:val="clear" w:fill="FFFFFE"/>
        </w:rPr>
        <w:t>持的科技</w:t>
      </w:r>
      <w:r>
        <w:rPr>
          <w:rFonts w:ascii="仿宋" w:hAnsi="仿宋" w:eastAsia="仿宋" w:cs="仿宋"/>
          <w:sz w:val="21"/>
          <w:szCs w:val="21"/>
        </w:rPr>
        <w:t>成果转化项目”，或符合</w:t>
      </w:r>
      <w:r>
        <w:rPr>
          <w:rFonts w:ascii="仿宋" w:hAnsi="仿宋" w:eastAsia="仿宋" w:cs="仿宋"/>
          <w:spacing w:val="-45"/>
          <w:sz w:val="21"/>
          <w:szCs w:val="21"/>
        </w:rPr>
        <w:t xml:space="preserve"> </w:t>
      </w:r>
      <w:r>
        <w:rPr>
          <w:rFonts w:ascii="仿宋" w:hAnsi="仿宋" w:eastAsia="仿宋" w:cs="仿宋"/>
          <w:sz w:val="21"/>
          <w:szCs w:val="21"/>
        </w:rPr>
        <w:t>23.2</w:t>
      </w:r>
      <w:r>
        <w:rPr>
          <w:rFonts w:ascii="仿宋" w:hAnsi="仿宋" w:eastAsia="仿宋" w:cs="仿宋"/>
          <w:spacing w:val="-41"/>
          <w:sz w:val="21"/>
          <w:szCs w:val="21"/>
        </w:rPr>
        <w:t xml:space="preserve"> </w:t>
      </w:r>
      <w:r>
        <w:rPr>
          <w:rFonts w:ascii="仿宋" w:hAnsi="仿宋" w:eastAsia="仿宋" w:cs="仿宋"/>
          <w:sz w:val="21"/>
          <w:szCs w:val="21"/>
        </w:rPr>
        <w:t>规定的情形的，提交最后报价的供</w:t>
      </w:r>
      <w:r>
        <w:rPr>
          <w:rFonts w:ascii="仿宋" w:hAnsi="仿宋" w:eastAsia="仿宋" w:cs="仿宋"/>
          <w:spacing w:val="-1"/>
          <w:sz w:val="21"/>
          <w:szCs w:val="21"/>
        </w:rPr>
        <w:t>应商可以为2</w:t>
      </w:r>
      <w:r>
        <w:rPr>
          <w:rFonts w:ascii="仿宋" w:hAnsi="仿宋" w:eastAsia="仿宋" w:cs="仿宋"/>
          <w:spacing w:val="-36"/>
          <w:sz w:val="21"/>
          <w:szCs w:val="21"/>
        </w:rPr>
        <w:t xml:space="preserve"> </w:t>
      </w:r>
      <w:r>
        <w:rPr>
          <w:rFonts w:ascii="仿宋" w:hAnsi="仿宋" w:eastAsia="仿宋" w:cs="仿宋"/>
          <w:spacing w:val="-1"/>
          <w:sz w:val="21"/>
          <w:szCs w:val="21"/>
        </w:rPr>
        <w:t>家。</w:t>
      </w:r>
    </w:p>
    <w:p w14:paraId="72375184">
      <w:pPr>
        <w:spacing w:before="1" w:line="219" w:lineRule="auto"/>
        <w:ind w:left="1812"/>
        <w:rPr>
          <w:rFonts w:ascii="仿宋" w:hAnsi="仿宋" w:eastAsia="仿宋" w:cs="仿宋"/>
          <w:sz w:val="21"/>
          <w:szCs w:val="21"/>
        </w:rPr>
      </w:pPr>
      <w:r>
        <w:rPr>
          <w:rFonts w:ascii="仿宋" w:hAnsi="仿宋" w:eastAsia="仿宋" w:cs="仿宋"/>
          <w:spacing w:val="-2"/>
          <w:sz w:val="21"/>
          <w:szCs w:val="21"/>
        </w:rPr>
        <w:t>27.3</w:t>
      </w:r>
      <w:r>
        <w:rPr>
          <w:rFonts w:ascii="仿宋" w:hAnsi="仿宋" w:eastAsia="仿宋" w:cs="仿宋"/>
          <w:spacing w:val="-27"/>
          <w:sz w:val="21"/>
          <w:szCs w:val="21"/>
        </w:rPr>
        <w:t xml:space="preserve"> </w:t>
      </w:r>
      <w:r>
        <w:rPr>
          <w:rFonts w:ascii="仿宋" w:hAnsi="仿宋" w:eastAsia="仿宋" w:cs="仿宋"/>
          <w:spacing w:val="-2"/>
          <w:sz w:val="21"/>
          <w:szCs w:val="21"/>
        </w:rPr>
        <w:t>最后报价是供应商响应文件的有效组成部分。</w:t>
      </w:r>
    </w:p>
    <w:p w14:paraId="38F3325C">
      <w:pPr>
        <w:spacing w:before="161" w:line="359" w:lineRule="auto"/>
        <w:ind w:left="1815" w:right="1798" w:hanging="3"/>
        <w:rPr>
          <w:rFonts w:ascii="仿宋" w:hAnsi="仿宋" w:eastAsia="仿宋" w:cs="仿宋"/>
          <w:sz w:val="21"/>
          <w:szCs w:val="21"/>
        </w:rPr>
      </w:pPr>
      <w:r>
        <w:rPr>
          <w:rFonts w:ascii="仿宋" w:hAnsi="仿宋" w:eastAsia="仿宋" w:cs="仿宋"/>
          <w:spacing w:val="-1"/>
          <w:sz w:val="21"/>
          <w:szCs w:val="21"/>
          <w:shd w:val="clear" w:fill="FFFFFE"/>
        </w:rPr>
        <w:t>27.4</w:t>
      </w:r>
      <w:r>
        <w:rPr>
          <w:rFonts w:ascii="仿宋" w:hAnsi="仿宋" w:eastAsia="仿宋" w:cs="仿宋"/>
          <w:spacing w:val="39"/>
          <w:sz w:val="21"/>
          <w:szCs w:val="21"/>
          <w:shd w:val="clear" w:fill="FFFFFE"/>
        </w:rPr>
        <w:t xml:space="preserve"> </w:t>
      </w:r>
      <w:r>
        <w:rPr>
          <w:rFonts w:ascii="仿宋" w:hAnsi="仿宋" w:eastAsia="仿宋" w:cs="仿宋"/>
          <w:spacing w:val="-1"/>
          <w:sz w:val="21"/>
          <w:szCs w:val="21"/>
          <w:shd w:val="clear" w:fill="FFFFFE"/>
        </w:rPr>
        <w:t>已提交响应文件的供应商，在提交最后报价之前，可以根据磋商情况退出磋商，</w:t>
      </w:r>
      <w:r>
        <w:rPr>
          <w:rFonts w:ascii="仿宋" w:hAnsi="仿宋" w:eastAsia="仿宋" w:cs="仿宋"/>
          <w:spacing w:val="-2"/>
          <w:sz w:val="21"/>
          <w:szCs w:val="21"/>
          <w:shd w:val="clear" w:fill="FFFFFE"/>
        </w:rPr>
        <w:t>退出</w:t>
      </w:r>
      <w:r>
        <w:rPr>
          <w:rFonts w:ascii="仿宋" w:hAnsi="仿宋" w:eastAsia="仿宋" w:cs="仿宋"/>
          <w:spacing w:val="-3"/>
          <w:sz w:val="21"/>
          <w:szCs w:val="21"/>
          <w:shd w:val="clear" w:fill="FFFFFE"/>
        </w:rPr>
        <w:t>磋商不视为撤回响应文件，退出磋商不影响退出磋商的供应商对已经递交的响应文件承担法</w:t>
      </w:r>
      <w:r>
        <w:rPr>
          <w:rFonts w:ascii="仿宋" w:hAnsi="仿宋" w:eastAsia="仿宋" w:cs="仿宋"/>
          <w:sz w:val="21"/>
          <w:szCs w:val="21"/>
          <w:shd w:val="clear" w:fill="FFFFFE"/>
        </w:rPr>
        <w:t>律、法规和采购文件中规定的相应责任。采购人,采购代理机构应当退还退</w:t>
      </w:r>
      <w:r>
        <w:rPr>
          <w:rFonts w:ascii="仿宋" w:hAnsi="仿宋" w:eastAsia="仿宋" w:cs="仿宋"/>
          <w:spacing w:val="-1"/>
          <w:sz w:val="21"/>
          <w:szCs w:val="21"/>
          <w:shd w:val="clear" w:fill="FFFFFE"/>
        </w:rPr>
        <w:t>出磋商的供应商</w:t>
      </w:r>
      <w:r>
        <w:rPr>
          <w:rFonts w:ascii="仿宋" w:hAnsi="仿宋" w:eastAsia="仿宋" w:cs="仿宋"/>
          <w:spacing w:val="-5"/>
          <w:sz w:val="21"/>
          <w:szCs w:val="21"/>
        </w:rPr>
        <w:t>的保证金。</w:t>
      </w:r>
    </w:p>
    <w:p w14:paraId="774BE41A">
      <w:pPr>
        <w:spacing w:before="1" w:line="219" w:lineRule="auto"/>
        <w:ind w:left="1814"/>
        <w:rPr>
          <w:rFonts w:ascii="仿宋" w:hAnsi="仿宋" w:eastAsia="仿宋" w:cs="仿宋"/>
          <w:sz w:val="21"/>
          <w:szCs w:val="21"/>
        </w:rPr>
      </w:pPr>
      <w:r>
        <w:rPr>
          <w:rFonts w:ascii="仿宋" w:hAnsi="仿宋" w:eastAsia="仿宋" w:cs="仿宋"/>
          <w:b/>
          <w:bCs/>
          <w:spacing w:val="-3"/>
          <w:sz w:val="21"/>
          <w:szCs w:val="21"/>
        </w:rPr>
        <w:t>★28.响应无效</w:t>
      </w:r>
    </w:p>
    <w:p w14:paraId="52C4E684">
      <w:pPr>
        <w:spacing w:before="157" w:line="360" w:lineRule="auto"/>
        <w:ind w:left="1816" w:right="1800" w:hanging="4"/>
        <w:rPr>
          <w:rFonts w:ascii="仿宋" w:hAnsi="仿宋" w:eastAsia="仿宋" w:cs="仿宋"/>
          <w:sz w:val="21"/>
          <w:szCs w:val="21"/>
        </w:rPr>
      </w:pPr>
      <w:r>
        <w:rPr>
          <w:rFonts w:ascii="仿宋" w:hAnsi="仿宋" w:eastAsia="仿宋" w:cs="仿宋"/>
          <w:sz w:val="21"/>
          <w:szCs w:val="21"/>
          <w:shd w:val="clear" w:fill="FFFFFE"/>
        </w:rPr>
        <w:t>28.1 在比较与评价之前，根据本须知的规定，磋商小组将审查每份响应文件是否</w:t>
      </w:r>
      <w:r>
        <w:rPr>
          <w:rFonts w:ascii="仿宋" w:hAnsi="仿宋" w:eastAsia="仿宋" w:cs="仿宋"/>
          <w:spacing w:val="-1"/>
          <w:sz w:val="21"/>
          <w:szCs w:val="21"/>
          <w:shd w:val="clear" w:fill="FFFFFE"/>
        </w:rPr>
        <w:t>实质上响</w:t>
      </w:r>
      <w:r>
        <w:rPr>
          <w:rFonts w:ascii="仿宋" w:hAnsi="仿宋" w:eastAsia="仿宋" w:cs="仿宋"/>
          <w:spacing w:val="-2"/>
          <w:sz w:val="21"/>
          <w:szCs w:val="21"/>
          <w:shd w:val="clear" w:fill="FFFFFE"/>
        </w:rPr>
        <w:t>应了采购文件的要求。</w:t>
      </w:r>
    </w:p>
    <w:p w14:paraId="6E301B70">
      <w:pPr>
        <w:spacing w:before="2" w:line="359" w:lineRule="auto"/>
        <w:ind w:left="1816" w:right="1798" w:firstLine="424"/>
        <w:rPr>
          <w:rFonts w:ascii="仿宋" w:hAnsi="仿宋" w:eastAsia="仿宋" w:cs="仿宋"/>
          <w:sz w:val="21"/>
          <w:szCs w:val="21"/>
        </w:rPr>
      </w:pPr>
      <w:r>
        <w:rPr>
          <w:rFonts w:ascii="仿宋" w:hAnsi="仿宋" w:eastAsia="仿宋" w:cs="仿宋"/>
          <w:spacing w:val="-3"/>
          <w:sz w:val="21"/>
          <w:szCs w:val="21"/>
        </w:rPr>
        <w:t>实质性要求是指采购文件中带有★号标识内容（包括本级及其下级编号中所有内容）等</w:t>
      </w:r>
      <w:r>
        <w:rPr>
          <w:rFonts w:ascii="仿宋" w:hAnsi="仿宋" w:eastAsia="仿宋" w:cs="仿宋"/>
          <w:spacing w:val="-2"/>
          <w:sz w:val="21"/>
          <w:szCs w:val="21"/>
        </w:rPr>
        <w:t>文字说明的要求。</w:t>
      </w:r>
    </w:p>
    <w:p w14:paraId="4E4707C5">
      <w:pPr>
        <w:spacing w:line="359" w:lineRule="auto"/>
        <w:rPr>
          <w:rFonts w:ascii="仿宋" w:hAnsi="仿宋" w:eastAsia="仿宋" w:cs="仿宋"/>
          <w:sz w:val="21"/>
          <w:szCs w:val="21"/>
        </w:rPr>
        <w:sectPr>
          <w:footerReference r:id="rId30" w:type="default"/>
          <w:pgSz w:w="11907" w:h="16839"/>
          <w:pgMar w:top="400" w:right="0" w:bottom="1174" w:left="0" w:header="0" w:footer="948" w:gutter="0"/>
          <w:cols w:space="720" w:num="1"/>
        </w:sectPr>
      </w:pPr>
    </w:p>
    <w:p w14:paraId="44A01D98">
      <w:pPr>
        <w:pStyle w:val="2"/>
        <w:spacing w:line="248" w:lineRule="auto"/>
      </w:pPr>
    </w:p>
    <w:p w14:paraId="25C56DEB">
      <w:pPr>
        <w:pStyle w:val="2"/>
        <w:spacing w:line="249" w:lineRule="auto"/>
      </w:pPr>
    </w:p>
    <w:p w14:paraId="721EB688">
      <w:pPr>
        <w:pStyle w:val="2"/>
        <w:spacing w:line="249" w:lineRule="auto"/>
      </w:pPr>
    </w:p>
    <w:p w14:paraId="4AD085AA">
      <w:pPr>
        <w:pStyle w:val="2"/>
        <w:spacing w:line="249" w:lineRule="auto"/>
      </w:pPr>
    </w:p>
    <w:p w14:paraId="4822CD4B">
      <w:pPr>
        <w:spacing w:before="68" w:line="359" w:lineRule="auto"/>
        <w:ind w:left="1816" w:right="1798" w:firstLine="422"/>
        <w:rPr>
          <w:rFonts w:ascii="仿宋" w:hAnsi="仿宋" w:eastAsia="仿宋" w:cs="仿宋"/>
          <w:sz w:val="21"/>
          <w:szCs w:val="21"/>
        </w:rPr>
      </w:pPr>
      <w:r>
        <w:rPr>
          <w:rFonts w:ascii="仿宋" w:hAnsi="仿宋" w:eastAsia="仿宋" w:cs="仿宋"/>
          <w:spacing w:val="-3"/>
          <w:sz w:val="21"/>
          <w:szCs w:val="21"/>
          <w:shd w:val="clear" w:fill="FFFFFE"/>
        </w:rPr>
        <w:t>对采购文件的实质性要求进行响应是指与采购文件中带有★号标识内容的文字说明、条</w:t>
      </w:r>
      <w:r>
        <w:rPr>
          <w:rFonts w:ascii="仿宋" w:hAnsi="仿宋" w:eastAsia="仿宋" w:cs="仿宋"/>
          <w:spacing w:val="-2"/>
          <w:sz w:val="21"/>
          <w:szCs w:val="21"/>
        </w:rPr>
        <w:t>款、条件和规格等要求相符。</w:t>
      </w:r>
    </w:p>
    <w:p w14:paraId="149AFAF8">
      <w:pPr>
        <w:spacing w:before="1" w:line="359" w:lineRule="auto"/>
        <w:ind w:left="1817" w:right="1798" w:firstLine="420"/>
        <w:rPr>
          <w:rFonts w:ascii="仿宋" w:hAnsi="仿宋" w:eastAsia="仿宋" w:cs="仿宋"/>
          <w:sz w:val="21"/>
          <w:szCs w:val="21"/>
        </w:rPr>
      </w:pPr>
      <w:r>
        <w:rPr>
          <w:rFonts w:ascii="仿宋" w:hAnsi="仿宋" w:eastAsia="仿宋" w:cs="仿宋"/>
          <w:spacing w:val="-3"/>
          <w:sz w:val="21"/>
          <w:szCs w:val="21"/>
          <w:shd w:val="clear" w:fill="FFFFFE"/>
        </w:rPr>
        <w:t>如果响应文件没有对采购文件的实质性要求进行响应，将作为</w:t>
      </w:r>
      <w:r>
        <w:rPr>
          <w:rFonts w:ascii="仿宋" w:hAnsi="仿宋" w:eastAsia="仿宋" w:cs="仿宋"/>
          <w:b/>
          <w:bCs/>
          <w:spacing w:val="-3"/>
          <w:sz w:val="21"/>
          <w:szCs w:val="21"/>
          <w:shd w:val="clear" w:fill="FFFFFE"/>
        </w:rPr>
        <w:t>无效响应</w:t>
      </w:r>
      <w:r>
        <w:rPr>
          <w:rFonts w:ascii="仿宋" w:hAnsi="仿宋" w:eastAsia="仿宋" w:cs="仿宋"/>
          <w:spacing w:val="-4"/>
          <w:sz w:val="21"/>
          <w:szCs w:val="21"/>
          <w:shd w:val="clear" w:fill="FFFFFE"/>
        </w:rPr>
        <w:t>处理，供应商不</w:t>
      </w:r>
      <w:r>
        <w:rPr>
          <w:rFonts w:ascii="仿宋" w:hAnsi="仿宋" w:eastAsia="仿宋" w:cs="仿宋"/>
          <w:spacing w:val="-1"/>
          <w:sz w:val="21"/>
          <w:szCs w:val="21"/>
          <w:shd w:val="clear" w:fill="FFFFFE"/>
        </w:rPr>
        <w:t>得再对响应文件进行任何修正从而使其响应成为实质上响应。</w:t>
      </w:r>
    </w:p>
    <w:p w14:paraId="7B5EF7A0">
      <w:pPr>
        <w:spacing w:before="1" w:line="358" w:lineRule="auto"/>
        <w:ind w:left="1816" w:right="1798" w:firstLine="419"/>
        <w:rPr>
          <w:rFonts w:ascii="仿宋" w:hAnsi="仿宋" w:eastAsia="仿宋" w:cs="仿宋"/>
          <w:sz w:val="21"/>
          <w:szCs w:val="21"/>
        </w:rPr>
      </w:pPr>
      <w:r>
        <w:rPr>
          <w:rFonts w:ascii="仿宋" w:hAnsi="仿宋" w:eastAsia="仿宋" w:cs="仿宋"/>
          <w:spacing w:val="-3"/>
          <w:sz w:val="21"/>
          <w:szCs w:val="21"/>
          <w:shd w:val="clear" w:fill="FFFFFE"/>
        </w:rPr>
        <w:t>磋商小组决定是否实质性响应只根据采购文件要求、响应文件内容及财政主管部门指定</w:t>
      </w:r>
      <w:r>
        <w:rPr>
          <w:rFonts w:ascii="仿宋" w:hAnsi="仿宋" w:eastAsia="仿宋" w:cs="仿宋"/>
          <w:spacing w:val="-1"/>
          <w:sz w:val="21"/>
          <w:szCs w:val="21"/>
        </w:rPr>
        <w:t>媒体发布的相关信息。</w:t>
      </w:r>
    </w:p>
    <w:p w14:paraId="4B1B85D8">
      <w:pPr>
        <w:spacing w:line="218" w:lineRule="auto"/>
        <w:ind w:left="1812"/>
        <w:rPr>
          <w:rFonts w:ascii="仿宋" w:hAnsi="仿宋" w:eastAsia="仿宋" w:cs="仿宋"/>
          <w:sz w:val="21"/>
          <w:szCs w:val="21"/>
        </w:rPr>
      </w:pPr>
      <w:r>
        <w:rPr>
          <w:rFonts w:ascii="仿宋" w:hAnsi="仿宋" w:eastAsia="仿宋" w:cs="仿宋"/>
          <w:spacing w:val="-1"/>
          <w:sz w:val="21"/>
          <w:szCs w:val="21"/>
        </w:rPr>
        <w:t>28.2</w:t>
      </w:r>
      <w:r>
        <w:rPr>
          <w:rFonts w:ascii="仿宋" w:hAnsi="仿宋" w:eastAsia="仿宋" w:cs="仿宋"/>
          <w:spacing w:val="-29"/>
          <w:sz w:val="21"/>
          <w:szCs w:val="21"/>
        </w:rPr>
        <w:t xml:space="preserve"> </w:t>
      </w:r>
      <w:r>
        <w:rPr>
          <w:rFonts w:ascii="仿宋" w:hAnsi="仿宋" w:eastAsia="仿宋" w:cs="仿宋"/>
          <w:spacing w:val="-1"/>
          <w:sz w:val="21"/>
          <w:szCs w:val="21"/>
        </w:rPr>
        <w:t>如发现下列情况之一的，其响应文件将被认定为无效响应：</w:t>
      </w:r>
    </w:p>
    <w:p w14:paraId="0D66C685">
      <w:pPr>
        <w:tabs>
          <w:tab w:val="left" w:pos="1921"/>
        </w:tabs>
        <w:spacing w:before="161" w:line="218" w:lineRule="auto"/>
        <w:ind w:left="1802"/>
        <w:rPr>
          <w:rFonts w:ascii="仿宋" w:hAnsi="仿宋" w:eastAsia="仿宋" w:cs="仿宋"/>
          <w:sz w:val="21"/>
          <w:szCs w:val="21"/>
        </w:rPr>
      </w:pPr>
      <w:r>
        <w:rPr>
          <w:rFonts w:ascii="仿宋" w:hAnsi="仿宋" w:eastAsia="仿宋" w:cs="仿宋"/>
          <w:sz w:val="21"/>
          <w:szCs w:val="21"/>
          <w:shd w:val="clear" w:fill="FFFFFE"/>
        </w:rPr>
        <w:tab/>
      </w:r>
      <w:r>
        <w:rPr>
          <w:rFonts w:ascii="仿宋" w:hAnsi="仿宋" w:eastAsia="仿宋" w:cs="仿宋"/>
          <w:spacing w:val="-6"/>
          <w:sz w:val="21"/>
          <w:szCs w:val="21"/>
          <w:shd w:val="clear" w:fill="FFFFFE"/>
        </w:rPr>
        <w:t>（1）未按采购文件的规定提交磋商保证金的；</w:t>
      </w:r>
    </w:p>
    <w:p w14:paraId="72703E1B">
      <w:pPr>
        <w:tabs>
          <w:tab w:val="left" w:pos="1921"/>
        </w:tabs>
        <w:spacing w:before="161" w:line="219" w:lineRule="auto"/>
        <w:ind w:left="1802"/>
        <w:rPr>
          <w:rFonts w:ascii="仿宋" w:hAnsi="仿宋" w:eastAsia="仿宋" w:cs="仿宋"/>
          <w:sz w:val="21"/>
          <w:szCs w:val="21"/>
        </w:rPr>
      </w:pPr>
      <w:r>
        <w:rPr>
          <w:rFonts w:ascii="仿宋" w:hAnsi="仿宋" w:eastAsia="仿宋" w:cs="仿宋"/>
          <w:sz w:val="21"/>
          <w:szCs w:val="21"/>
          <w:shd w:val="clear" w:fill="FFFFFE"/>
        </w:rPr>
        <w:tab/>
      </w:r>
      <w:r>
        <w:rPr>
          <w:rFonts w:ascii="仿宋" w:hAnsi="仿宋" w:eastAsia="仿宋" w:cs="仿宋"/>
          <w:spacing w:val="-6"/>
          <w:sz w:val="21"/>
          <w:szCs w:val="21"/>
          <w:shd w:val="clear" w:fill="FFFFFE"/>
        </w:rPr>
        <w:t>（2）未按照采购文件规定要求签署、盖章的；</w:t>
      </w:r>
    </w:p>
    <w:p w14:paraId="3C4AC2B2">
      <w:pPr>
        <w:tabs>
          <w:tab w:val="left" w:pos="1921"/>
        </w:tabs>
        <w:spacing w:before="159" w:line="218" w:lineRule="auto"/>
        <w:ind w:left="1802"/>
        <w:rPr>
          <w:rFonts w:ascii="仿宋" w:hAnsi="仿宋" w:eastAsia="仿宋" w:cs="仿宋"/>
          <w:sz w:val="21"/>
          <w:szCs w:val="21"/>
        </w:rPr>
      </w:pPr>
      <w:r>
        <w:rPr>
          <w:rFonts w:ascii="仿宋" w:hAnsi="仿宋" w:eastAsia="仿宋" w:cs="仿宋"/>
          <w:sz w:val="21"/>
          <w:szCs w:val="21"/>
          <w:shd w:val="clear" w:fill="FFFFFE"/>
        </w:rPr>
        <w:tab/>
      </w:r>
      <w:r>
        <w:rPr>
          <w:rFonts w:ascii="仿宋" w:hAnsi="仿宋" w:eastAsia="仿宋" w:cs="仿宋"/>
          <w:spacing w:val="-4"/>
          <w:sz w:val="21"/>
          <w:szCs w:val="21"/>
          <w:shd w:val="clear" w:fill="FFFFFE"/>
        </w:rPr>
        <w:t>（3）供应商的报价超过了采购文件中规定的预算金额或者最高限价的；</w:t>
      </w:r>
    </w:p>
    <w:p w14:paraId="7D86E025">
      <w:pPr>
        <w:tabs>
          <w:tab w:val="left" w:pos="1921"/>
        </w:tabs>
        <w:spacing w:before="160" w:line="219" w:lineRule="auto"/>
        <w:ind w:left="1802"/>
        <w:rPr>
          <w:rFonts w:ascii="仿宋" w:hAnsi="仿宋" w:eastAsia="仿宋" w:cs="仿宋"/>
          <w:sz w:val="21"/>
          <w:szCs w:val="21"/>
        </w:rPr>
      </w:pPr>
      <w:r>
        <w:rPr>
          <w:rFonts w:ascii="仿宋" w:hAnsi="仿宋" w:eastAsia="仿宋" w:cs="仿宋"/>
          <w:sz w:val="21"/>
          <w:szCs w:val="21"/>
          <w:shd w:val="clear" w:fill="FFFFFE"/>
        </w:rPr>
        <w:tab/>
      </w:r>
      <w:r>
        <w:rPr>
          <w:rFonts w:ascii="仿宋" w:hAnsi="仿宋" w:eastAsia="仿宋" w:cs="仿宋"/>
          <w:spacing w:val="-6"/>
          <w:sz w:val="21"/>
          <w:szCs w:val="21"/>
          <w:shd w:val="clear" w:fill="FFFFFE"/>
        </w:rPr>
        <w:t>（4）不具备采购文件中规定的资格要求的；</w:t>
      </w:r>
    </w:p>
    <w:p w14:paraId="6808EBA6">
      <w:pPr>
        <w:tabs>
          <w:tab w:val="left" w:pos="1921"/>
        </w:tabs>
        <w:spacing w:before="159" w:line="217" w:lineRule="auto"/>
        <w:ind w:left="1802"/>
        <w:rPr>
          <w:rFonts w:ascii="仿宋" w:hAnsi="仿宋" w:eastAsia="仿宋" w:cs="仿宋"/>
          <w:sz w:val="21"/>
          <w:szCs w:val="21"/>
        </w:rPr>
      </w:pPr>
      <w:r>
        <w:rPr>
          <w:rFonts w:ascii="仿宋" w:hAnsi="仿宋" w:eastAsia="仿宋" w:cs="仿宋"/>
          <w:sz w:val="21"/>
          <w:szCs w:val="21"/>
          <w:shd w:val="clear" w:fill="FFFFFE"/>
        </w:rPr>
        <w:tab/>
      </w:r>
      <w:r>
        <w:rPr>
          <w:rFonts w:ascii="仿宋" w:hAnsi="仿宋" w:eastAsia="仿宋" w:cs="仿宋"/>
          <w:spacing w:val="-4"/>
          <w:sz w:val="21"/>
          <w:szCs w:val="21"/>
          <w:shd w:val="clear" w:fill="FFFFFE"/>
        </w:rPr>
        <w:t>（5）不符合法律、法规和采购文件中规定</w:t>
      </w:r>
      <w:r>
        <w:rPr>
          <w:rFonts w:ascii="仿宋" w:hAnsi="仿宋" w:eastAsia="仿宋" w:cs="仿宋"/>
          <w:spacing w:val="-5"/>
          <w:sz w:val="21"/>
          <w:szCs w:val="21"/>
          <w:shd w:val="clear" w:fill="FFFFFE"/>
        </w:rPr>
        <w:t>的实质性要求的。</w:t>
      </w:r>
    </w:p>
    <w:p w14:paraId="70DD87CF">
      <w:pPr>
        <w:tabs>
          <w:tab w:val="left" w:pos="1921"/>
        </w:tabs>
        <w:spacing w:before="163" w:line="359" w:lineRule="auto"/>
        <w:ind w:left="1820" w:right="1822" w:hanging="18"/>
        <w:rPr>
          <w:rFonts w:ascii="仿宋" w:hAnsi="仿宋" w:eastAsia="仿宋" w:cs="仿宋"/>
          <w:sz w:val="21"/>
          <w:szCs w:val="21"/>
        </w:rPr>
      </w:pPr>
      <w:r>
        <w:rPr>
          <w:rFonts w:ascii="仿宋" w:hAnsi="仿宋" w:eastAsia="仿宋" w:cs="仿宋"/>
          <w:sz w:val="21"/>
          <w:szCs w:val="21"/>
          <w:shd w:val="clear" w:fill="FFFFFE"/>
        </w:rPr>
        <w:tab/>
      </w:r>
      <w:r>
        <w:rPr>
          <w:rFonts w:ascii="仿宋" w:hAnsi="仿宋" w:eastAsia="仿宋" w:cs="仿宋"/>
          <w:sz w:val="21"/>
          <w:szCs w:val="21"/>
          <w:shd w:val="clear" w:fill="FFFFFE"/>
        </w:rPr>
        <w:tab/>
      </w:r>
      <w:r>
        <w:rPr>
          <w:rFonts w:ascii="仿宋" w:hAnsi="仿宋" w:eastAsia="仿宋" w:cs="仿宋"/>
          <w:spacing w:val="-3"/>
          <w:sz w:val="21"/>
          <w:szCs w:val="21"/>
          <w:shd w:val="clear" w:fill="FFFFFE"/>
        </w:rPr>
        <w:t>（6）磋商小组认为供应商的报价明显低于其他通过符合</w:t>
      </w:r>
      <w:r>
        <w:rPr>
          <w:rFonts w:ascii="仿宋" w:hAnsi="仿宋" w:eastAsia="仿宋" w:cs="仿宋"/>
          <w:spacing w:val="-4"/>
          <w:sz w:val="21"/>
          <w:szCs w:val="21"/>
          <w:shd w:val="clear" w:fill="FFFFFE"/>
        </w:rPr>
        <w:t>性审查供应商的报价，有可能影响</w:t>
      </w:r>
      <w:r>
        <w:rPr>
          <w:rFonts w:ascii="仿宋" w:hAnsi="仿宋" w:eastAsia="仿宋" w:cs="仿宋"/>
          <w:spacing w:val="-1"/>
          <w:sz w:val="21"/>
          <w:szCs w:val="21"/>
          <w:shd w:val="clear" w:fill="FFFFFE"/>
        </w:rPr>
        <w:t>履约的，且供应商未按照规定证明其报价合理性的；</w:t>
      </w:r>
    </w:p>
    <w:p w14:paraId="1C495355">
      <w:pPr>
        <w:spacing w:line="218" w:lineRule="auto"/>
        <w:ind w:left="1817"/>
        <w:rPr>
          <w:rFonts w:ascii="仿宋" w:hAnsi="仿宋" w:eastAsia="仿宋" w:cs="仿宋"/>
          <w:sz w:val="21"/>
          <w:szCs w:val="21"/>
        </w:rPr>
      </w:pPr>
      <w:r>
        <w:rPr>
          <w:rFonts w:ascii="仿宋" w:hAnsi="仿宋" w:eastAsia="仿宋" w:cs="仿宋"/>
          <w:spacing w:val="-2"/>
          <w:sz w:val="21"/>
          <w:szCs w:val="21"/>
        </w:rPr>
        <w:t>（7）响应文件含有采购人不能接受的附加条件的；</w:t>
      </w:r>
    </w:p>
    <w:p w14:paraId="09023B6F">
      <w:pPr>
        <w:spacing w:before="160" w:line="218" w:lineRule="auto"/>
        <w:ind w:left="1817"/>
        <w:rPr>
          <w:rFonts w:ascii="仿宋" w:hAnsi="仿宋" w:eastAsia="仿宋" w:cs="仿宋"/>
          <w:sz w:val="21"/>
          <w:szCs w:val="21"/>
        </w:rPr>
      </w:pPr>
      <w:r>
        <w:rPr>
          <w:rFonts w:ascii="仿宋" w:hAnsi="仿宋" w:eastAsia="仿宋" w:cs="仿宋"/>
          <w:spacing w:val="-1"/>
          <w:sz w:val="21"/>
          <w:szCs w:val="21"/>
        </w:rPr>
        <w:t>（8）属于法律、法规和采购文件中规定的其他无效响应情形的。</w:t>
      </w:r>
    </w:p>
    <w:p w14:paraId="2CB0D020">
      <w:pPr>
        <w:spacing w:before="160" w:line="218" w:lineRule="auto"/>
        <w:ind w:left="1812"/>
        <w:rPr>
          <w:rFonts w:ascii="仿宋" w:hAnsi="仿宋" w:eastAsia="仿宋" w:cs="仿宋"/>
          <w:sz w:val="21"/>
          <w:szCs w:val="21"/>
        </w:rPr>
      </w:pPr>
      <w:r>
        <w:rPr>
          <w:rFonts w:ascii="仿宋" w:hAnsi="仿宋" w:eastAsia="仿宋" w:cs="仿宋"/>
          <w:b/>
          <w:bCs/>
          <w:spacing w:val="-2"/>
          <w:sz w:val="21"/>
          <w:szCs w:val="21"/>
          <w:shd w:val="clear" w:fill="FFFFFE"/>
        </w:rPr>
        <w:t>29.比较与评价</w:t>
      </w:r>
    </w:p>
    <w:p w14:paraId="1210470E">
      <w:pPr>
        <w:spacing w:before="161" w:line="359" w:lineRule="auto"/>
        <w:ind w:left="1817" w:right="1800" w:hanging="5"/>
        <w:rPr>
          <w:rFonts w:ascii="仿宋" w:hAnsi="仿宋" w:eastAsia="仿宋" w:cs="仿宋"/>
          <w:sz w:val="21"/>
          <w:szCs w:val="21"/>
        </w:rPr>
      </w:pPr>
      <w:r>
        <w:rPr>
          <w:rFonts w:ascii="仿宋" w:hAnsi="仿宋" w:eastAsia="仿宋" w:cs="仿宋"/>
          <w:sz w:val="21"/>
          <w:szCs w:val="21"/>
          <w:shd w:val="clear" w:fill="FFFFFE"/>
        </w:rPr>
        <w:t>29.1 经符合性审查合格的响应文件，磋商小组将根据采购文件第五章确定的评审</w:t>
      </w:r>
      <w:r>
        <w:rPr>
          <w:rFonts w:ascii="仿宋" w:hAnsi="仿宋" w:eastAsia="仿宋" w:cs="仿宋"/>
          <w:spacing w:val="-1"/>
          <w:sz w:val="21"/>
          <w:szCs w:val="21"/>
          <w:shd w:val="clear" w:fill="FFFFFE"/>
        </w:rPr>
        <w:t>办法，对其技术部分和商务部分作进一步的比较和评价。</w:t>
      </w:r>
    </w:p>
    <w:p w14:paraId="612A8CB7">
      <w:pPr>
        <w:spacing w:before="2" w:line="359" w:lineRule="auto"/>
        <w:ind w:left="1822" w:right="1800" w:hanging="10"/>
        <w:rPr>
          <w:rFonts w:ascii="仿宋" w:hAnsi="仿宋" w:eastAsia="仿宋" w:cs="仿宋"/>
          <w:sz w:val="21"/>
          <w:szCs w:val="21"/>
        </w:rPr>
      </w:pPr>
      <w:r>
        <w:rPr>
          <w:rFonts w:ascii="仿宋" w:hAnsi="仿宋" w:eastAsia="仿宋" w:cs="仿宋"/>
          <w:spacing w:val="-2"/>
          <w:sz w:val="21"/>
          <w:szCs w:val="21"/>
          <w:shd w:val="clear" w:fill="FFFFFE"/>
        </w:rPr>
        <w:t>29.2</w:t>
      </w:r>
      <w:r>
        <w:rPr>
          <w:rFonts w:ascii="仿宋" w:hAnsi="仿宋" w:eastAsia="仿宋" w:cs="仿宋"/>
          <w:spacing w:val="-39"/>
          <w:sz w:val="21"/>
          <w:szCs w:val="21"/>
          <w:shd w:val="clear" w:fill="FFFFFE"/>
        </w:rPr>
        <w:t xml:space="preserve"> </w:t>
      </w:r>
      <w:r>
        <w:rPr>
          <w:rFonts w:ascii="仿宋" w:hAnsi="仿宋" w:eastAsia="仿宋" w:cs="仿宋"/>
          <w:spacing w:val="-2"/>
          <w:sz w:val="21"/>
          <w:szCs w:val="21"/>
          <w:shd w:val="clear" w:fill="FFFFFE"/>
        </w:rPr>
        <w:t>评审严格按照采购文件的要求和条件进行。按照供应商须知表</w:t>
      </w:r>
      <w:r>
        <w:rPr>
          <w:rFonts w:ascii="仿宋" w:hAnsi="仿宋" w:eastAsia="仿宋" w:cs="仿宋"/>
          <w:spacing w:val="-43"/>
          <w:sz w:val="21"/>
          <w:szCs w:val="21"/>
          <w:shd w:val="clear" w:fill="FFFFFE"/>
        </w:rPr>
        <w:t xml:space="preserve"> </w:t>
      </w:r>
      <w:r>
        <w:rPr>
          <w:rFonts w:ascii="仿宋" w:hAnsi="仿宋" w:eastAsia="仿宋" w:cs="仿宋"/>
          <w:spacing w:val="-2"/>
          <w:sz w:val="21"/>
          <w:szCs w:val="21"/>
          <w:shd w:val="clear" w:fill="FFFFFE"/>
        </w:rPr>
        <w:t>29</w:t>
      </w:r>
      <w:r>
        <w:rPr>
          <w:rFonts w:ascii="仿宋" w:hAnsi="仿宋" w:eastAsia="仿宋" w:cs="仿宋"/>
          <w:spacing w:val="-3"/>
          <w:sz w:val="21"/>
          <w:szCs w:val="21"/>
          <w:shd w:val="clear" w:fill="FFFFFE"/>
        </w:rPr>
        <w:t>.2</w:t>
      </w:r>
      <w:r>
        <w:rPr>
          <w:rFonts w:ascii="仿宋" w:hAnsi="仿宋" w:eastAsia="仿宋" w:cs="仿宋"/>
          <w:spacing w:val="-36"/>
          <w:sz w:val="21"/>
          <w:szCs w:val="21"/>
          <w:shd w:val="clear" w:fill="FFFFFE"/>
        </w:rPr>
        <w:t xml:space="preserve"> </w:t>
      </w:r>
      <w:r>
        <w:rPr>
          <w:rFonts w:ascii="仿宋" w:hAnsi="仿宋" w:eastAsia="仿宋" w:cs="仿宋"/>
          <w:spacing w:val="-3"/>
          <w:sz w:val="21"/>
          <w:szCs w:val="21"/>
          <w:shd w:val="clear" w:fill="FFFFFE"/>
        </w:rPr>
        <w:t>条规定的综合评分</w:t>
      </w:r>
      <w:r>
        <w:rPr>
          <w:rFonts w:ascii="仿宋" w:hAnsi="仿宋" w:eastAsia="仿宋" w:cs="仿宋"/>
          <w:spacing w:val="-1"/>
          <w:sz w:val="21"/>
          <w:szCs w:val="21"/>
          <w:shd w:val="clear" w:fill="FFFFFE"/>
        </w:rPr>
        <w:t>法进行评审，详细评审标准见采购文件第五章 评审方法。</w:t>
      </w:r>
    </w:p>
    <w:p w14:paraId="0FAA5667">
      <w:pPr>
        <w:spacing w:line="359" w:lineRule="auto"/>
        <w:ind w:left="1822" w:right="1798" w:hanging="3"/>
        <w:rPr>
          <w:rFonts w:ascii="仿宋" w:hAnsi="仿宋" w:eastAsia="仿宋" w:cs="仿宋"/>
          <w:sz w:val="21"/>
          <w:szCs w:val="21"/>
        </w:rPr>
      </w:pPr>
      <w:r>
        <w:rPr>
          <w:rFonts w:ascii="仿宋" w:hAnsi="仿宋" w:eastAsia="仿宋" w:cs="仿宋"/>
          <w:spacing w:val="-3"/>
          <w:sz w:val="21"/>
          <w:szCs w:val="21"/>
          <w:shd w:val="clear" w:fill="FFFFFE"/>
        </w:rPr>
        <w:t>综合评分法，是指响应文件满足采购文件全部实质性要求且按评审因素的量化指标评审得分</w:t>
      </w:r>
      <w:r>
        <w:rPr>
          <w:rFonts w:ascii="仿宋" w:hAnsi="仿宋" w:eastAsia="仿宋" w:cs="仿宋"/>
          <w:spacing w:val="-1"/>
          <w:sz w:val="21"/>
          <w:szCs w:val="21"/>
          <w:shd w:val="clear" w:fill="FFFFFE"/>
        </w:rPr>
        <w:t>最高的供应商为成交候选供应商的评审方法。</w:t>
      </w:r>
    </w:p>
    <w:p w14:paraId="70F72F68">
      <w:pPr>
        <w:spacing w:before="1" w:line="359" w:lineRule="auto"/>
        <w:ind w:left="1815" w:right="1798" w:hanging="3"/>
        <w:rPr>
          <w:rFonts w:ascii="仿宋" w:hAnsi="仿宋" w:eastAsia="仿宋" w:cs="仿宋"/>
          <w:sz w:val="21"/>
          <w:szCs w:val="21"/>
        </w:rPr>
      </w:pPr>
      <w:r>
        <w:rPr>
          <w:rFonts w:ascii="仿宋" w:hAnsi="仿宋" w:eastAsia="仿宋" w:cs="仿宋"/>
          <w:spacing w:val="-1"/>
          <w:sz w:val="21"/>
          <w:szCs w:val="21"/>
        </w:rPr>
        <w:t>29.3 《政府采购促进中小企业发展管理办法》（财库[</w:t>
      </w:r>
      <w:r>
        <w:fldChar w:fldCharType="begin"/>
      </w:r>
      <w:r>
        <w:instrText xml:space="preserve"> HYPERLINK \l "bookmark159" </w:instrText>
      </w:r>
      <w:r>
        <w:fldChar w:fldCharType="separate"/>
      </w:r>
      <w:r>
        <w:rPr>
          <w:rFonts w:ascii="仿宋" w:hAnsi="仿宋" w:eastAsia="仿宋" w:cs="仿宋"/>
          <w:spacing w:val="-1"/>
          <w:sz w:val="21"/>
          <w:szCs w:val="21"/>
        </w:rPr>
        <w:t>2020</w:t>
      </w:r>
      <w:r>
        <w:rPr>
          <w:rFonts w:ascii="仿宋" w:hAnsi="仿宋" w:eastAsia="仿宋" w:cs="仿宋"/>
          <w:spacing w:val="-1"/>
          <w:sz w:val="21"/>
          <w:szCs w:val="21"/>
        </w:rPr>
        <w:fldChar w:fldCharType="end"/>
      </w:r>
      <w:r>
        <w:rPr>
          <w:rFonts w:ascii="仿宋" w:hAnsi="仿宋" w:eastAsia="仿宋" w:cs="仿宋"/>
          <w:spacing w:val="-1"/>
          <w:sz w:val="21"/>
          <w:szCs w:val="21"/>
        </w:rPr>
        <w:t>]46 号）、《财政部</w:t>
      </w:r>
      <w:r>
        <w:rPr>
          <w:rFonts w:ascii="仿宋" w:hAnsi="仿宋" w:eastAsia="仿宋" w:cs="仿宋"/>
          <w:spacing w:val="45"/>
          <w:sz w:val="21"/>
          <w:szCs w:val="21"/>
        </w:rPr>
        <w:t xml:space="preserve"> </w:t>
      </w:r>
      <w:r>
        <w:rPr>
          <w:rFonts w:ascii="仿宋" w:hAnsi="仿宋" w:eastAsia="仿宋" w:cs="仿宋"/>
          <w:spacing w:val="-1"/>
          <w:sz w:val="21"/>
          <w:szCs w:val="21"/>
        </w:rPr>
        <w:t>司法部关</w:t>
      </w:r>
      <w:r>
        <w:rPr>
          <w:rFonts w:ascii="仿宋" w:hAnsi="仿宋" w:eastAsia="仿宋" w:cs="仿宋"/>
          <w:sz w:val="21"/>
          <w:szCs w:val="21"/>
        </w:rPr>
        <w:t>于政府采购支持监狱企业发展有关问题的通知》（财库〔2014〕68 号）和</w:t>
      </w:r>
      <w:r>
        <w:rPr>
          <w:rFonts w:ascii="仿宋" w:hAnsi="仿宋" w:eastAsia="仿宋" w:cs="仿宋"/>
          <w:spacing w:val="-1"/>
          <w:sz w:val="21"/>
          <w:szCs w:val="21"/>
        </w:rPr>
        <w:t>《三部门联合发</w:t>
      </w:r>
      <w:r>
        <w:rPr>
          <w:rFonts w:ascii="仿宋" w:hAnsi="仿宋" w:eastAsia="仿宋" w:cs="仿宋"/>
          <w:spacing w:val="-2"/>
          <w:sz w:val="21"/>
          <w:szCs w:val="21"/>
          <w:shd w:val="clear" w:fill="FFFFFE"/>
        </w:rPr>
        <w:t>布关于促进残疾人就业政府采购政策的通知》（财</w:t>
      </w:r>
      <w:r>
        <w:rPr>
          <w:rFonts w:ascii="仿宋" w:hAnsi="仿宋" w:eastAsia="仿宋" w:cs="仿宋"/>
          <w:spacing w:val="-3"/>
          <w:sz w:val="21"/>
          <w:szCs w:val="21"/>
          <w:shd w:val="clear" w:fill="FFFFFE"/>
        </w:rPr>
        <w:t>库〔2017〕141 号）的规定，对于非专门面向中小企业的项目，在满足价格扣除条件且在响应文件中提交了《中小企业声明函》等相关材料或省级以上监狱管理局、戒毒管理局（含新疆生产建设兵团）出具的属于监狱企业的</w:t>
      </w:r>
      <w:r>
        <w:rPr>
          <w:rFonts w:ascii="仿宋" w:hAnsi="仿宋" w:eastAsia="仿宋" w:cs="仿宋"/>
          <w:sz w:val="21"/>
          <w:szCs w:val="21"/>
          <w:shd w:val="clear" w:fill="FFFFFE"/>
        </w:rPr>
        <w:t>证明文件的供应商，其最后报价扣除 6-10%后参与评审。具体详见第</w:t>
      </w:r>
      <w:r>
        <w:rPr>
          <w:rFonts w:ascii="仿宋" w:hAnsi="仿宋" w:eastAsia="仿宋" w:cs="仿宋"/>
          <w:spacing w:val="-1"/>
          <w:sz w:val="21"/>
          <w:szCs w:val="21"/>
          <w:shd w:val="clear" w:fill="FFFFFE"/>
        </w:rPr>
        <w:t>五章 评审办法。</w:t>
      </w:r>
    </w:p>
    <w:p w14:paraId="2227E8FB">
      <w:pPr>
        <w:spacing w:before="1" w:line="359" w:lineRule="auto"/>
        <w:ind w:left="1817" w:right="1798" w:hanging="5"/>
        <w:rPr>
          <w:rFonts w:ascii="仿宋" w:hAnsi="仿宋" w:eastAsia="仿宋" w:cs="仿宋"/>
          <w:sz w:val="21"/>
          <w:szCs w:val="21"/>
        </w:rPr>
      </w:pPr>
      <w:r>
        <w:rPr>
          <w:rFonts w:ascii="仿宋" w:hAnsi="仿宋" w:eastAsia="仿宋" w:cs="仿宋"/>
          <w:sz w:val="21"/>
          <w:szCs w:val="21"/>
          <w:shd w:val="clear" w:fill="FFFFFE"/>
        </w:rPr>
        <w:t>29.4 依据财政部、发展改革委、生态环境部等部门发布的品目清单和国家确定的</w:t>
      </w:r>
      <w:r>
        <w:rPr>
          <w:rFonts w:ascii="仿宋" w:hAnsi="仿宋" w:eastAsia="仿宋" w:cs="仿宋"/>
          <w:spacing w:val="-1"/>
          <w:sz w:val="21"/>
          <w:szCs w:val="21"/>
          <w:shd w:val="clear" w:fill="FFFFFE"/>
        </w:rPr>
        <w:t>认证机构</w:t>
      </w:r>
      <w:r>
        <w:rPr>
          <w:rFonts w:ascii="仿宋" w:hAnsi="仿宋" w:eastAsia="仿宋" w:cs="仿宋"/>
          <w:spacing w:val="-3"/>
          <w:sz w:val="21"/>
          <w:szCs w:val="21"/>
          <w:shd w:val="clear" w:fill="FFFFFE"/>
        </w:rPr>
        <w:t>出具的、处于有效期之内的节能产品、环境标志产品认证证书实施政府优先采购。具体优先</w:t>
      </w:r>
      <w:r>
        <w:rPr>
          <w:rFonts w:ascii="仿宋" w:hAnsi="仿宋" w:eastAsia="仿宋" w:cs="仿宋"/>
          <w:spacing w:val="-1"/>
          <w:sz w:val="21"/>
          <w:szCs w:val="21"/>
          <w:shd w:val="clear" w:fill="FFFFFE"/>
        </w:rPr>
        <w:t>采购办法详见第五章 评审办法。</w:t>
      </w:r>
    </w:p>
    <w:p w14:paraId="2263E22D">
      <w:pPr>
        <w:spacing w:before="1" w:line="358" w:lineRule="auto"/>
        <w:ind w:left="1812" w:right="1730"/>
        <w:rPr>
          <w:rFonts w:ascii="仿宋" w:hAnsi="仿宋" w:eastAsia="仿宋" w:cs="仿宋"/>
          <w:sz w:val="21"/>
          <w:szCs w:val="21"/>
        </w:rPr>
      </w:pPr>
      <w:r>
        <w:rPr>
          <w:rFonts w:ascii="仿宋" w:hAnsi="仿宋" w:eastAsia="仿宋" w:cs="仿宋"/>
          <w:spacing w:val="-10"/>
          <w:sz w:val="21"/>
          <w:szCs w:val="21"/>
        </w:rPr>
        <w:t>29.5</w:t>
      </w:r>
      <w:r>
        <w:rPr>
          <w:rFonts w:ascii="仿宋" w:hAnsi="仿宋" w:eastAsia="仿宋" w:cs="仿宋"/>
          <w:spacing w:val="-39"/>
          <w:sz w:val="21"/>
          <w:szCs w:val="21"/>
        </w:rPr>
        <w:t xml:space="preserve"> </w:t>
      </w:r>
      <w:r>
        <w:rPr>
          <w:rFonts w:ascii="仿宋" w:hAnsi="仿宋" w:eastAsia="仿宋" w:cs="仿宋"/>
          <w:spacing w:val="-10"/>
          <w:sz w:val="21"/>
          <w:szCs w:val="21"/>
        </w:rPr>
        <w:t>依据财政部</w:t>
      </w:r>
      <w:r>
        <w:rPr>
          <w:rFonts w:ascii="仿宋" w:hAnsi="仿宋" w:eastAsia="仿宋" w:cs="仿宋"/>
          <w:spacing w:val="38"/>
          <w:sz w:val="21"/>
          <w:szCs w:val="21"/>
        </w:rPr>
        <w:t xml:space="preserve"> </w:t>
      </w:r>
      <w:r>
        <w:rPr>
          <w:rFonts w:ascii="仿宋" w:hAnsi="仿宋" w:eastAsia="仿宋" w:cs="仿宋"/>
          <w:spacing w:val="-10"/>
          <w:sz w:val="21"/>
          <w:szCs w:val="21"/>
        </w:rPr>
        <w:t>国务院扶贫办《关于运用政府采购政策支持脱贫攻坚的通知》（财</w:t>
      </w:r>
      <w:r>
        <w:rPr>
          <w:rFonts w:ascii="仿宋" w:hAnsi="仿宋" w:eastAsia="仿宋" w:cs="仿宋"/>
          <w:spacing w:val="-11"/>
          <w:sz w:val="21"/>
          <w:szCs w:val="21"/>
        </w:rPr>
        <w:t>库〔2019〕</w:t>
      </w:r>
      <w:r>
        <w:rPr>
          <w:rFonts w:ascii="仿宋" w:hAnsi="仿宋" w:eastAsia="仿宋" w:cs="仿宋"/>
          <w:sz w:val="21"/>
          <w:szCs w:val="21"/>
        </w:rPr>
        <w:t xml:space="preserve"> 27 号）的规定，对于聘用建档立卡贫困人员物业公司的项目，在满足价格扣除条件且</w:t>
      </w:r>
      <w:r>
        <w:rPr>
          <w:rFonts w:ascii="仿宋" w:hAnsi="仿宋" w:eastAsia="仿宋" w:cs="仿宋"/>
          <w:spacing w:val="-1"/>
          <w:sz w:val="21"/>
          <w:szCs w:val="21"/>
        </w:rPr>
        <w:t>在响</w:t>
      </w:r>
    </w:p>
    <w:p w14:paraId="3253914C">
      <w:pPr>
        <w:spacing w:line="358" w:lineRule="auto"/>
        <w:rPr>
          <w:rFonts w:ascii="仿宋" w:hAnsi="仿宋" w:eastAsia="仿宋" w:cs="仿宋"/>
          <w:sz w:val="21"/>
          <w:szCs w:val="21"/>
        </w:rPr>
        <w:sectPr>
          <w:footerReference r:id="rId31" w:type="default"/>
          <w:pgSz w:w="11907" w:h="16839"/>
          <w:pgMar w:top="400" w:right="0" w:bottom="1174" w:left="0" w:header="0" w:footer="946" w:gutter="0"/>
          <w:cols w:space="720" w:num="1"/>
        </w:sectPr>
      </w:pPr>
    </w:p>
    <w:p w14:paraId="4BD88805">
      <w:pPr>
        <w:pStyle w:val="2"/>
        <w:spacing w:line="248" w:lineRule="auto"/>
      </w:pPr>
    </w:p>
    <w:p w14:paraId="10C89B2C">
      <w:pPr>
        <w:pStyle w:val="2"/>
        <w:spacing w:line="249" w:lineRule="auto"/>
      </w:pPr>
    </w:p>
    <w:p w14:paraId="29E1A821">
      <w:pPr>
        <w:pStyle w:val="2"/>
        <w:spacing w:line="249" w:lineRule="auto"/>
      </w:pPr>
    </w:p>
    <w:p w14:paraId="73DCC24F">
      <w:pPr>
        <w:pStyle w:val="2"/>
        <w:spacing w:line="249" w:lineRule="auto"/>
      </w:pPr>
    </w:p>
    <w:p w14:paraId="7DCD8AB8">
      <w:pPr>
        <w:spacing w:before="68" w:line="359" w:lineRule="auto"/>
        <w:ind w:left="1819" w:right="1798" w:hanging="3"/>
        <w:rPr>
          <w:rFonts w:ascii="仿宋" w:hAnsi="仿宋" w:eastAsia="仿宋" w:cs="仿宋"/>
          <w:sz w:val="21"/>
          <w:szCs w:val="21"/>
        </w:rPr>
      </w:pPr>
      <w:r>
        <w:rPr>
          <w:rFonts w:ascii="仿宋" w:hAnsi="仿宋" w:eastAsia="仿宋" w:cs="仿宋"/>
          <w:spacing w:val="-3"/>
          <w:sz w:val="21"/>
          <w:szCs w:val="21"/>
          <w:shd w:val="clear" w:fill="FFFFFE"/>
        </w:rPr>
        <w:t>应文件中提交了《聘用建档立卡贫困人员物业公司声明函》的供应商，对其最后报价扣除后</w:t>
      </w:r>
      <w:r>
        <w:rPr>
          <w:rFonts w:ascii="仿宋" w:hAnsi="仿宋" w:eastAsia="仿宋" w:cs="仿宋"/>
          <w:spacing w:val="-1"/>
          <w:sz w:val="21"/>
          <w:szCs w:val="21"/>
          <w:shd w:val="clear" w:fill="FFFFFE"/>
        </w:rPr>
        <w:t>参与评审。具体办法详见第五章 评审办法。</w:t>
      </w:r>
    </w:p>
    <w:p w14:paraId="55281D4C">
      <w:pPr>
        <w:spacing w:before="1" w:line="359" w:lineRule="auto"/>
        <w:ind w:left="1817" w:right="1800" w:hanging="5"/>
        <w:rPr>
          <w:rFonts w:ascii="仿宋" w:hAnsi="仿宋" w:eastAsia="仿宋" w:cs="仿宋"/>
          <w:sz w:val="21"/>
          <w:szCs w:val="21"/>
        </w:rPr>
      </w:pPr>
      <w:r>
        <w:rPr>
          <w:rFonts w:ascii="仿宋" w:hAnsi="仿宋" w:eastAsia="仿宋" w:cs="仿宋"/>
          <w:sz w:val="21"/>
          <w:szCs w:val="21"/>
          <w:shd w:val="clear" w:fill="FFFFFE"/>
        </w:rPr>
        <w:t>29.6 根据财政部、辽宁省财政厅相关规定，对于列入《辽宁省创新产品和服务目</w:t>
      </w:r>
      <w:r>
        <w:rPr>
          <w:rFonts w:ascii="仿宋" w:hAnsi="仿宋" w:eastAsia="仿宋" w:cs="仿宋"/>
          <w:spacing w:val="-1"/>
          <w:sz w:val="21"/>
          <w:szCs w:val="21"/>
          <w:shd w:val="clear" w:fill="FFFFFE"/>
        </w:rPr>
        <w:t>录》内的</w:t>
      </w:r>
      <w:r>
        <w:rPr>
          <w:rFonts w:ascii="仿宋" w:hAnsi="仿宋" w:eastAsia="仿宋" w:cs="仿宋"/>
          <w:sz w:val="21"/>
          <w:szCs w:val="21"/>
          <w:shd w:val="clear" w:fill="FFFFFE"/>
        </w:rPr>
        <w:t>产品、服务实施政府优先采购，具体优先采购办</w:t>
      </w:r>
      <w:r>
        <w:rPr>
          <w:rFonts w:ascii="仿宋" w:hAnsi="仿宋" w:eastAsia="仿宋" w:cs="仿宋"/>
          <w:spacing w:val="-1"/>
          <w:sz w:val="21"/>
          <w:szCs w:val="21"/>
          <w:shd w:val="clear" w:fill="FFFFFE"/>
        </w:rPr>
        <w:t>法详见第五章 评审办法。</w:t>
      </w:r>
    </w:p>
    <w:p w14:paraId="336CEDBD">
      <w:pPr>
        <w:spacing w:line="219" w:lineRule="auto"/>
        <w:ind w:left="1814"/>
        <w:rPr>
          <w:rFonts w:ascii="仿宋" w:hAnsi="仿宋" w:eastAsia="仿宋" w:cs="仿宋"/>
          <w:sz w:val="21"/>
          <w:szCs w:val="21"/>
        </w:rPr>
      </w:pPr>
      <w:r>
        <w:rPr>
          <w:rFonts w:ascii="仿宋" w:hAnsi="仿宋" w:eastAsia="仿宋" w:cs="仿宋"/>
          <w:b/>
          <w:bCs/>
          <w:spacing w:val="-3"/>
          <w:sz w:val="21"/>
          <w:szCs w:val="21"/>
        </w:rPr>
        <w:t>★30.终止本次磋商</w:t>
      </w:r>
    </w:p>
    <w:p w14:paraId="5ECCFF55">
      <w:pPr>
        <w:spacing w:before="158" w:line="217" w:lineRule="auto"/>
        <w:ind w:left="2258"/>
        <w:rPr>
          <w:rFonts w:ascii="仿宋" w:hAnsi="仿宋" w:eastAsia="仿宋" w:cs="仿宋"/>
          <w:sz w:val="21"/>
          <w:szCs w:val="21"/>
        </w:rPr>
      </w:pPr>
      <w:r>
        <w:rPr>
          <w:rFonts w:ascii="仿宋" w:hAnsi="仿宋" w:eastAsia="仿宋" w:cs="仿宋"/>
          <w:spacing w:val="-1"/>
          <w:sz w:val="21"/>
          <w:szCs w:val="21"/>
        </w:rPr>
        <w:t>出现下列情形之一的，采购人或采购代理机构应当终止本次竞争性磋商。</w:t>
      </w:r>
    </w:p>
    <w:p w14:paraId="2A1BA0AE">
      <w:pPr>
        <w:spacing w:before="161" w:line="217" w:lineRule="auto"/>
        <w:ind w:left="1817"/>
        <w:rPr>
          <w:rFonts w:ascii="仿宋" w:hAnsi="仿宋" w:eastAsia="仿宋" w:cs="仿宋"/>
          <w:sz w:val="21"/>
          <w:szCs w:val="21"/>
        </w:rPr>
      </w:pPr>
      <w:r>
        <w:rPr>
          <w:rFonts w:ascii="仿宋" w:hAnsi="仿宋" w:eastAsia="仿宋" w:cs="仿宋"/>
          <w:sz w:val="21"/>
          <w:szCs w:val="21"/>
        </w:rPr>
        <w:t>（1）因情况变化，不再符合规定的竞争性磋</w:t>
      </w:r>
      <w:r>
        <w:rPr>
          <w:rFonts w:ascii="仿宋" w:hAnsi="仿宋" w:eastAsia="仿宋" w:cs="仿宋"/>
          <w:spacing w:val="-1"/>
          <w:sz w:val="21"/>
          <w:szCs w:val="21"/>
        </w:rPr>
        <w:t>商采购方式适用情形的；</w:t>
      </w:r>
    </w:p>
    <w:p w14:paraId="67DC6DFE">
      <w:pPr>
        <w:tabs>
          <w:tab w:val="left" w:pos="1921"/>
        </w:tabs>
        <w:spacing w:before="163" w:line="218" w:lineRule="auto"/>
        <w:ind w:left="1802"/>
        <w:rPr>
          <w:rFonts w:ascii="仿宋" w:hAnsi="仿宋" w:eastAsia="仿宋" w:cs="仿宋"/>
          <w:sz w:val="21"/>
          <w:szCs w:val="21"/>
        </w:rPr>
      </w:pPr>
      <w:r>
        <w:rPr>
          <w:rFonts w:ascii="仿宋" w:hAnsi="仿宋" w:eastAsia="仿宋" w:cs="仿宋"/>
          <w:sz w:val="21"/>
          <w:szCs w:val="21"/>
          <w:shd w:val="clear" w:fill="FFFFFE"/>
        </w:rPr>
        <w:tab/>
      </w:r>
      <w:r>
        <w:rPr>
          <w:rFonts w:ascii="仿宋" w:hAnsi="仿宋" w:eastAsia="仿宋" w:cs="仿宋"/>
          <w:spacing w:val="-6"/>
          <w:sz w:val="21"/>
          <w:szCs w:val="21"/>
          <w:shd w:val="clear" w:fill="FFFFFE"/>
        </w:rPr>
        <w:t>（2）出现影响采购公正的违法、违规行为的；</w:t>
      </w:r>
    </w:p>
    <w:p w14:paraId="74B97578">
      <w:pPr>
        <w:tabs>
          <w:tab w:val="left" w:pos="1921"/>
        </w:tabs>
        <w:spacing w:before="160" w:line="359" w:lineRule="auto"/>
        <w:ind w:left="1817" w:right="1798" w:hanging="15"/>
        <w:rPr>
          <w:rFonts w:ascii="仿宋" w:hAnsi="仿宋" w:eastAsia="仿宋" w:cs="仿宋"/>
          <w:sz w:val="21"/>
          <w:szCs w:val="21"/>
        </w:rPr>
      </w:pPr>
      <w:r>
        <w:rPr>
          <w:rFonts w:ascii="仿宋" w:hAnsi="仿宋" w:eastAsia="仿宋" w:cs="仿宋"/>
          <w:sz w:val="21"/>
          <w:szCs w:val="21"/>
          <w:shd w:val="clear" w:fill="FFFFFE"/>
        </w:rPr>
        <w:tab/>
      </w:r>
      <w:r>
        <w:rPr>
          <w:rFonts w:ascii="仿宋" w:hAnsi="仿宋" w:eastAsia="仿宋" w:cs="仿宋"/>
          <w:sz w:val="21"/>
          <w:szCs w:val="21"/>
          <w:shd w:val="clear" w:fill="FFFFFE"/>
        </w:rPr>
        <w:tab/>
      </w:r>
      <w:r>
        <w:rPr>
          <w:rFonts w:ascii="仿宋" w:hAnsi="仿宋" w:eastAsia="仿宋" w:cs="仿宋"/>
          <w:spacing w:val="-6"/>
          <w:sz w:val="21"/>
          <w:szCs w:val="21"/>
          <w:shd w:val="clear" w:fill="FFFFFE"/>
        </w:rPr>
        <w:t>（3）除本须知</w:t>
      </w:r>
      <w:r>
        <w:rPr>
          <w:rFonts w:ascii="仿宋" w:hAnsi="仿宋" w:eastAsia="仿宋" w:cs="仿宋"/>
          <w:spacing w:val="-30"/>
          <w:sz w:val="21"/>
          <w:szCs w:val="21"/>
          <w:shd w:val="clear" w:fill="FFFFFE"/>
        </w:rPr>
        <w:t xml:space="preserve"> </w:t>
      </w:r>
      <w:r>
        <w:rPr>
          <w:rFonts w:ascii="仿宋" w:hAnsi="仿宋" w:eastAsia="仿宋" w:cs="仿宋"/>
          <w:spacing w:val="-6"/>
          <w:sz w:val="21"/>
          <w:szCs w:val="21"/>
          <w:shd w:val="clear" w:fill="FFFFFE"/>
        </w:rPr>
        <w:t>27.2</w:t>
      </w:r>
      <w:r>
        <w:rPr>
          <w:rFonts w:ascii="仿宋" w:hAnsi="仿宋" w:eastAsia="仿宋" w:cs="仿宋"/>
          <w:spacing w:val="-39"/>
          <w:sz w:val="21"/>
          <w:szCs w:val="21"/>
          <w:shd w:val="clear" w:fill="FFFFFE"/>
        </w:rPr>
        <w:t xml:space="preserve"> </w:t>
      </w:r>
      <w:r>
        <w:rPr>
          <w:rFonts w:ascii="仿宋" w:hAnsi="仿宋" w:eastAsia="仿宋" w:cs="仿宋"/>
          <w:spacing w:val="-6"/>
          <w:sz w:val="21"/>
          <w:szCs w:val="21"/>
          <w:shd w:val="clear" w:fill="FFFFFE"/>
        </w:rPr>
        <w:t>条规定的情形外，在采购过程中符合要求的供应商或者报价未超过采购</w:t>
      </w:r>
      <w:r>
        <w:rPr>
          <w:rFonts w:ascii="仿宋" w:hAnsi="仿宋" w:eastAsia="仿宋" w:cs="仿宋"/>
          <w:spacing w:val="-3"/>
          <w:sz w:val="21"/>
          <w:szCs w:val="21"/>
          <w:shd w:val="clear" w:fill="FFFFFE"/>
        </w:rPr>
        <w:t>预算或最高限价的供应商不足</w:t>
      </w:r>
      <w:r>
        <w:rPr>
          <w:rFonts w:ascii="仿宋" w:hAnsi="仿宋" w:eastAsia="仿宋" w:cs="仿宋"/>
          <w:spacing w:val="-28"/>
          <w:sz w:val="21"/>
          <w:szCs w:val="21"/>
          <w:shd w:val="clear" w:fill="FFFFFE"/>
        </w:rPr>
        <w:t xml:space="preserve"> </w:t>
      </w:r>
      <w:r>
        <w:rPr>
          <w:rFonts w:ascii="仿宋" w:hAnsi="仿宋" w:eastAsia="仿宋" w:cs="仿宋"/>
          <w:spacing w:val="-3"/>
          <w:sz w:val="21"/>
          <w:szCs w:val="21"/>
          <w:shd w:val="clear" w:fill="FFFFFE"/>
        </w:rPr>
        <w:t>3</w:t>
      </w:r>
      <w:r>
        <w:rPr>
          <w:rFonts w:ascii="仿宋" w:hAnsi="仿宋" w:eastAsia="仿宋" w:cs="仿宋"/>
          <w:spacing w:val="-38"/>
          <w:sz w:val="21"/>
          <w:szCs w:val="21"/>
          <w:shd w:val="clear" w:fill="FFFFFE"/>
        </w:rPr>
        <w:t xml:space="preserve"> </w:t>
      </w:r>
      <w:r>
        <w:rPr>
          <w:rFonts w:ascii="仿宋" w:hAnsi="仿宋" w:eastAsia="仿宋" w:cs="仿宋"/>
          <w:spacing w:val="-3"/>
          <w:sz w:val="21"/>
          <w:szCs w:val="21"/>
          <w:shd w:val="clear" w:fill="FFFFFE"/>
        </w:rPr>
        <w:t>家的。</w:t>
      </w:r>
    </w:p>
    <w:p w14:paraId="7E201639">
      <w:pPr>
        <w:spacing w:line="218" w:lineRule="auto"/>
        <w:ind w:left="1817"/>
        <w:rPr>
          <w:rFonts w:ascii="仿宋" w:hAnsi="仿宋" w:eastAsia="仿宋" w:cs="仿宋"/>
          <w:sz w:val="21"/>
          <w:szCs w:val="21"/>
        </w:rPr>
      </w:pPr>
      <w:r>
        <w:rPr>
          <w:rFonts w:ascii="仿宋" w:hAnsi="仿宋" w:eastAsia="仿宋" w:cs="仿宋"/>
          <w:spacing w:val="-2"/>
          <w:sz w:val="21"/>
          <w:szCs w:val="21"/>
        </w:rPr>
        <w:t>（4）因重大变故，采购任务取消的。</w:t>
      </w:r>
    </w:p>
    <w:p w14:paraId="5F79F018">
      <w:pPr>
        <w:spacing w:before="161" w:line="218" w:lineRule="auto"/>
        <w:ind w:left="1814"/>
        <w:rPr>
          <w:rFonts w:ascii="仿宋" w:hAnsi="仿宋" w:eastAsia="仿宋" w:cs="仿宋"/>
          <w:sz w:val="21"/>
          <w:szCs w:val="21"/>
        </w:rPr>
      </w:pPr>
      <w:r>
        <w:rPr>
          <w:rFonts w:ascii="仿宋" w:hAnsi="仿宋" w:eastAsia="仿宋" w:cs="仿宋"/>
          <w:b/>
          <w:bCs/>
          <w:spacing w:val="-2"/>
          <w:sz w:val="21"/>
          <w:szCs w:val="21"/>
          <w:shd w:val="clear" w:fill="FFFFFE"/>
        </w:rPr>
        <w:t>31.成交候选供应商的推荐原则及标准</w:t>
      </w:r>
    </w:p>
    <w:p w14:paraId="4006AC4C">
      <w:pPr>
        <w:spacing w:before="160" w:line="359" w:lineRule="auto"/>
        <w:ind w:left="1818" w:right="1798" w:hanging="4"/>
        <w:rPr>
          <w:rFonts w:ascii="仿宋" w:hAnsi="仿宋" w:eastAsia="仿宋" w:cs="仿宋"/>
          <w:sz w:val="21"/>
          <w:szCs w:val="21"/>
        </w:rPr>
      </w:pPr>
      <w:r>
        <w:rPr>
          <w:rFonts w:ascii="仿宋" w:hAnsi="仿宋" w:eastAsia="仿宋" w:cs="仿宋"/>
          <w:spacing w:val="-2"/>
          <w:sz w:val="21"/>
          <w:szCs w:val="21"/>
          <w:shd w:val="clear" w:fill="FFFFFE"/>
        </w:rPr>
        <w:t>31.1</w:t>
      </w:r>
      <w:r>
        <w:rPr>
          <w:rFonts w:ascii="仿宋" w:hAnsi="仿宋" w:eastAsia="仿宋" w:cs="仿宋"/>
          <w:spacing w:val="-31"/>
          <w:sz w:val="21"/>
          <w:szCs w:val="21"/>
          <w:shd w:val="clear" w:fill="FFFFFE"/>
        </w:rPr>
        <w:t xml:space="preserve"> </w:t>
      </w:r>
      <w:r>
        <w:rPr>
          <w:rFonts w:ascii="仿宋" w:hAnsi="仿宋" w:eastAsia="仿宋" w:cs="仿宋"/>
          <w:spacing w:val="-2"/>
          <w:sz w:val="21"/>
          <w:szCs w:val="21"/>
          <w:shd w:val="clear" w:fill="FFFFFE"/>
        </w:rPr>
        <w:t>除第</w:t>
      </w:r>
      <w:r>
        <w:rPr>
          <w:rFonts w:ascii="仿宋" w:hAnsi="仿宋" w:eastAsia="仿宋" w:cs="仿宋"/>
          <w:spacing w:val="-40"/>
          <w:sz w:val="21"/>
          <w:szCs w:val="21"/>
          <w:shd w:val="clear" w:fill="FFFFFE"/>
        </w:rPr>
        <w:t xml:space="preserve"> </w:t>
      </w:r>
      <w:r>
        <w:rPr>
          <w:rFonts w:ascii="仿宋" w:hAnsi="仿宋" w:eastAsia="仿宋" w:cs="仿宋"/>
          <w:spacing w:val="-2"/>
          <w:sz w:val="21"/>
          <w:szCs w:val="21"/>
          <w:shd w:val="clear" w:fill="FFFFFE"/>
        </w:rPr>
        <w:t>34</w:t>
      </w:r>
      <w:r>
        <w:rPr>
          <w:rFonts w:ascii="仿宋" w:hAnsi="仿宋" w:eastAsia="仿宋" w:cs="仿宋"/>
          <w:spacing w:val="-36"/>
          <w:sz w:val="21"/>
          <w:szCs w:val="21"/>
          <w:shd w:val="clear" w:fill="FFFFFE"/>
        </w:rPr>
        <w:t xml:space="preserve"> </w:t>
      </w:r>
      <w:r>
        <w:rPr>
          <w:rFonts w:ascii="仿宋" w:hAnsi="仿宋" w:eastAsia="仿宋" w:cs="仿宋"/>
          <w:spacing w:val="-2"/>
          <w:sz w:val="21"/>
          <w:szCs w:val="21"/>
          <w:shd w:val="clear" w:fill="FFFFFE"/>
        </w:rPr>
        <w:t>条规定外，磋商结束后，除</w:t>
      </w:r>
      <w:r>
        <w:rPr>
          <w:rFonts w:ascii="仿宋" w:hAnsi="仿宋" w:eastAsia="仿宋" w:cs="仿宋"/>
          <w:spacing w:val="-3"/>
          <w:sz w:val="21"/>
          <w:szCs w:val="21"/>
          <w:shd w:val="clear" w:fill="FFFFFE"/>
        </w:rPr>
        <w:t>了算数修正和落实政府采购政策需进行的价格扣除外，不对供应商的响应价格进行任何调整。评审结果按照得分由高至低的顺序排序。具体处</w:t>
      </w:r>
      <w:r>
        <w:rPr>
          <w:rFonts w:ascii="仿宋" w:hAnsi="仿宋" w:eastAsia="仿宋" w:cs="仿宋"/>
          <w:spacing w:val="-4"/>
          <w:sz w:val="21"/>
          <w:szCs w:val="21"/>
        </w:rPr>
        <w:t>理办法详见 第五章</w:t>
      </w:r>
      <w:r>
        <w:rPr>
          <w:rFonts w:ascii="仿宋" w:hAnsi="仿宋" w:eastAsia="仿宋" w:cs="仿宋"/>
          <w:spacing w:val="24"/>
          <w:sz w:val="21"/>
          <w:szCs w:val="21"/>
        </w:rPr>
        <w:t xml:space="preserve"> </w:t>
      </w:r>
      <w:r>
        <w:rPr>
          <w:rFonts w:ascii="仿宋" w:hAnsi="仿宋" w:eastAsia="仿宋" w:cs="仿宋"/>
          <w:spacing w:val="-4"/>
          <w:sz w:val="21"/>
          <w:szCs w:val="21"/>
        </w:rPr>
        <w:t>评审方法。</w:t>
      </w:r>
    </w:p>
    <w:p w14:paraId="5C75DDFE">
      <w:pPr>
        <w:spacing w:before="1" w:line="218" w:lineRule="auto"/>
        <w:ind w:left="1814"/>
        <w:rPr>
          <w:rFonts w:ascii="仿宋" w:hAnsi="仿宋" w:eastAsia="仿宋" w:cs="仿宋"/>
          <w:sz w:val="21"/>
          <w:szCs w:val="21"/>
        </w:rPr>
      </w:pPr>
      <w:r>
        <w:rPr>
          <w:rFonts w:ascii="仿宋" w:hAnsi="仿宋" w:eastAsia="仿宋" w:cs="仿宋"/>
          <w:spacing w:val="-2"/>
          <w:sz w:val="21"/>
          <w:szCs w:val="21"/>
        </w:rPr>
        <w:t>31.2</w:t>
      </w:r>
      <w:r>
        <w:rPr>
          <w:rFonts w:ascii="仿宋" w:hAnsi="仿宋" w:eastAsia="仿宋" w:cs="仿宋"/>
          <w:spacing w:val="-32"/>
          <w:sz w:val="21"/>
          <w:szCs w:val="21"/>
        </w:rPr>
        <w:t xml:space="preserve"> </w:t>
      </w:r>
      <w:r>
        <w:rPr>
          <w:rFonts w:ascii="仿宋" w:hAnsi="仿宋" w:eastAsia="仿宋" w:cs="仿宋"/>
          <w:spacing w:val="-2"/>
          <w:sz w:val="21"/>
          <w:szCs w:val="21"/>
        </w:rPr>
        <w:t>磋商小组将按供应商须知表</w:t>
      </w:r>
      <w:r>
        <w:rPr>
          <w:rFonts w:ascii="仿宋" w:hAnsi="仿宋" w:eastAsia="仿宋" w:cs="仿宋"/>
          <w:spacing w:val="-40"/>
          <w:sz w:val="21"/>
          <w:szCs w:val="21"/>
        </w:rPr>
        <w:t xml:space="preserve"> </w:t>
      </w:r>
      <w:r>
        <w:rPr>
          <w:rFonts w:ascii="仿宋" w:hAnsi="仿宋" w:eastAsia="仿宋" w:cs="仿宋"/>
          <w:spacing w:val="-2"/>
          <w:sz w:val="21"/>
          <w:szCs w:val="21"/>
        </w:rPr>
        <w:t>31.2</w:t>
      </w:r>
      <w:r>
        <w:rPr>
          <w:rFonts w:ascii="仿宋" w:hAnsi="仿宋" w:eastAsia="仿宋" w:cs="仿宋"/>
          <w:spacing w:val="-36"/>
          <w:sz w:val="21"/>
          <w:szCs w:val="21"/>
        </w:rPr>
        <w:t xml:space="preserve"> </w:t>
      </w:r>
      <w:r>
        <w:rPr>
          <w:rFonts w:ascii="仿宋" w:hAnsi="仿宋" w:eastAsia="仿宋" w:cs="仿宋"/>
          <w:spacing w:val="-2"/>
          <w:sz w:val="21"/>
          <w:szCs w:val="21"/>
        </w:rPr>
        <w:t>条中规定的数量推荐成交候选供应商。</w:t>
      </w:r>
    </w:p>
    <w:p w14:paraId="77E078B8">
      <w:pPr>
        <w:spacing w:before="159" w:line="218" w:lineRule="auto"/>
        <w:ind w:left="1814"/>
        <w:rPr>
          <w:rFonts w:ascii="仿宋" w:hAnsi="仿宋" w:eastAsia="仿宋" w:cs="仿宋"/>
          <w:sz w:val="21"/>
          <w:szCs w:val="21"/>
        </w:rPr>
      </w:pPr>
      <w:r>
        <w:rPr>
          <w:rFonts w:ascii="仿宋" w:hAnsi="仿宋" w:eastAsia="仿宋" w:cs="仿宋"/>
          <w:spacing w:val="-1"/>
          <w:sz w:val="21"/>
          <w:szCs w:val="21"/>
          <w:shd w:val="clear" w:fill="FFFFFE"/>
        </w:rPr>
        <w:t>31.3</w:t>
      </w:r>
      <w:r>
        <w:rPr>
          <w:rFonts w:ascii="仿宋" w:hAnsi="仿宋" w:eastAsia="仿宋" w:cs="仿宋"/>
          <w:spacing w:val="-19"/>
          <w:sz w:val="21"/>
          <w:szCs w:val="21"/>
          <w:shd w:val="clear" w:fill="FFFFFE"/>
        </w:rPr>
        <w:t xml:space="preserve"> </w:t>
      </w:r>
      <w:r>
        <w:rPr>
          <w:rFonts w:ascii="仿宋" w:hAnsi="仿宋" w:eastAsia="仿宋" w:cs="仿宋"/>
          <w:spacing w:val="-1"/>
          <w:sz w:val="21"/>
          <w:szCs w:val="21"/>
          <w:shd w:val="clear" w:fill="FFFFFE"/>
        </w:rPr>
        <w:t>因推荐成交候选供应商名单产生其他问题，由磋商小</w:t>
      </w:r>
      <w:r>
        <w:rPr>
          <w:rFonts w:ascii="仿宋" w:hAnsi="仿宋" w:eastAsia="仿宋" w:cs="仿宋"/>
          <w:spacing w:val="-2"/>
          <w:sz w:val="21"/>
          <w:szCs w:val="21"/>
          <w:shd w:val="clear" w:fill="FFFFFE"/>
        </w:rPr>
        <w:t>组集体研究处理。</w:t>
      </w:r>
    </w:p>
    <w:p w14:paraId="0C0CE17B">
      <w:pPr>
        <w:spacing w:before="162" w:line="218" w:lineRule="auto"/>
        <w:ind w:left="1814"/>
        <w:rPr>
          <w:rFonts w:ascii="仿宋" w:hAnsi="仿宋" w:eastAsia="仿宋" w:cs="仿宋"/>
          <w:sz w:val="21"/>
          <w:szCs w:val="21"/>
        </w:rPr>
      </w:pPr>
      <w:r>
        <w:rPr>
          <w:rFonts w:ascii="仿宋" w:hAnsi="仿宋" w:eastAsia="仿宋" w:cs="仿宋"/>
          <w:b/>
          <w:bCs/>
          <w:spacing w:val="-3"/>
          <w:sz w:val="21"/>
          <w:szCs w:val="21"/>
          <w:shd w:val="clear" w:fill="FFFFFE"/>
        </w:rPr>
        <w:t>★32.保密原则</w:t>
      </w:r>
    </w:p>
    <w:p w14:paraId="72E4C432">
      <w:pPr>
        <w:spacing w:before="161" w:line="216" w:lineRule="auto"/>
        <w:ind w:left="1814"/>
        <w:rPr>
          <w:rFonts w:ascii="仿宋" w:hAnsi="仿宋" w:eastAsia="仿宋" w:cs="仿宋"/>
          <w:sz w:val="21"/>
          <w:szCs w:val="21"/>
        </w:rPr>
      </w:pPr>
      <w:r>
        <w:rPr>
          <w:rFonts w:ascii="仿宋" w:hAnsi="仿宋" w:eastAsia="仿宋" w:cs="仿宋"/>
          <w:spacing w:val="-2"/>
          <w:sz w:val="21"/>
          <w:szCs w:val="21"/>
        </w:rPr>
        <w:t>32.1</w:t>
      </w:r>
      <w:r>
        <w:rPr>
          <w:rFonts w:ascii="仿宋" w:hAnsi="仿宋" w:eastAsia="仿宋" w:cs="仿宋"/>
          <w:spacing w:val="-25"/>
          <w:sz w:val="21"/>
          <w:szCs w:val="21"/>
        </w:rPr>
        <w:t xml:space="preserve"> </w:t>
      </w:r>
      <w:r>
        <w:rPr>
          <w:rFonts w:ascii="仿宋" w:hAnsi="仿宋" w:eastAsia="仿宋" w:cs="仿宋"/>
          <w:spacing w:val="-2"/>
          <w:sz w:val="21"/>
          <w:szCs w:val="21"/>
        </w:rPr>
        <w:t>评审将在严格保密的情况下进行。</w:t>
      </w:r>
    </w:p>
    <w:p w14:paraId="6C353122">
      <w:pPr>
        <w:spacing w:before="161" w:line="361" w:lineRule="auto"/>
        <w:ind w:left="1840" w:right="1800" w:hanging="26"/>
        <w:rPr>
          <w:rFonts w:ascii="仿宋" w:hAnsi="仿宋" w:eastAsia="仿宋" w:cs="仿宋"/>
          <w:sz w:val="21"/>
          <w:szCs w:val="21"/>
        </w:rPr>
      </w:pPr>
      <w:r>
        <w:rPr>
          <w:rFonts w:ascii="仿宋" w:hAnsi="仿宋" w:eastAsia="仿宋" w:cs="仿宋"/>
          <w:sz w:val="21"/>
          <w:szCs w:val="21"/>
          <w:shd w:val="clear" w:fill="FFFFFE"/>
        </w:rPr>
        <w:t>32.2 有关人员应当遵守评审工作纪律，不得泄露评审文件、评审情况和评审过</w:t>
      </w:r>
      <w:r>
        <w:rPr>
          <w:rFonts w:ascii="仿宋" w:hAnsi="仿宋" w:eastAsia="仿宋" w:cs="仿宋"/>
          <w:spacing w:val="-1"/>
          <w:sz w:val="21"/>
          <w:szCs w:val="21"/>
          <w:shd w:val="clear" w:fill="FFFFFE"/>
        </w:rPr>
        <w:t>程中获悉的</w:t>
      </w:r>
      <w:r>
        <w:rPr>
          <w:rFonts w:ascii="仿宋" w:hAnsi="仿宋" w:eastAsia="仿宋" w:cs="仿宋"/>
          <w:spacing w:val="-4"/>
          <w:sz w:val="21"/>
          <w:szCs w:val="21"/>
        </w:rPr>
        <w:t>国家秘密、商业秘密。</w:t>
      </w:r>
    </w:p>
    <w:p w14:paraId="6AB698F1">
      <w:pPr>
        <w:spacing w:before="333" w:line="225" w:lineRule="auto"/>
        <w:ind w:left="5097"/>
        <w:outlineLvl w:val="1"/>
        <w:rPr>
          <w:rFonts w:ascii="仿宋" w:hAnsi="仿宋" w:eastAsia="仿宋" w:cs="仿宋"/>
          <w:sz w:val="31"/>
          <w:szCs w:val="31"/>
        </w:rPr>
      </w:pPr>
      <w:bookmarkStart w:id="25" w:name="bookmark9"/>
      <w:bookmarkEnd w:id="25"/>
      <w:bookmarkStart w:id="26" w:name="bookmark61"/>
      <w:bookmarkEnd w:id="26"/>
      <w:bookmarkStart w:id="27" w:name="bookmark113"/>
      <w:bookmarkEnd w:id="27"/>
      <w:r>
        <w:rPr>
          <w:rFonts w:ascii="仿宋" w:hAnsi="仿宋" w:eastAsia="仿宋" w:cs="仿宋"/>
          <w:b/>
          <w:bCs/>
          <w:spacing w:val="-3"/>
          <w:sz w:val="31"/>
          <w:szCs w:val="31"/>
        </w:rPr>
        <w:t>七</w:t>
      </w:r>
      <w:r>
        <w:rPr>
          <w:rFonts w:ascii="仿宋" w:hAnsi="仿宋" w:eastAsia="仿宋" w:cs="仿宋"/>
          <w:spacing w:val="31"/>
          <w:sz w:val="31"/>
          <w:szCs w:val="31"/>
        </w:rPr>
        <w:t xml:space="preserve"> </w:t>
      </w:r>
      <w:r>
        <w:rPr>
          <w:rFonts w:ascii="仿宋" w:hAnsi="仿宋" w:eastAsia="仿宋" w:cs="仿宋"/>
          <w:b/>
          <w:bCs/>
          <w:spacing w:val="-3"/>
          <w:sz w:val="31"/>
          <w:szCs w:val="31"/>
        </w:rPr>
        <w:t>确定成交</w:t>
      </w:r>
    </w:p>
    <w:p w14:paraId="6BFB4174">
      <w:pPr>
        <w:spacing w:before="228" w:line="220" w:lineRule="auto"/>
        <w:ind w:left="1814"/>
        <w:rPr>
          <w:rFonts w:ascii="仿宋" w:hAnsi="仿宋" w:eastAsia="仿宋" w:cs="仿宋"/>
          <w:sz w:val="21"/>
          <w:szCs w:val="21"/>
        </w:rPr>
      </w:pPr>
      <w:r>
        <w:rPr>
          <w:rFonts w:ascii="仿宋" w:hAnsi="仿宋" w:eastAsia="仿宋" w:cs="仿宋"/>
          <w:b/>
          <w:bCs/>
          <w:spacing w:val="-3"/>
          <w:sz w:val="21"/>
          <w:szCs w:val="21"/>
        </w:rPr>
        <w:t>33.确定成交供应商</w:t>
      </w:r>
    </w:p>
    <w:p w14:paraId="54D181F8">
      <w:pPr>
        <w:spacing w:before="159" w:line="359" w:lineRule="auto"/>
        <w:ind w:left="1816" w:right="1798" w:firstLine="2"/>
        <w:jc w:val="both"/>
        <w:rPr>
          <w:rFonts w:ascii="仿宋" w:hAnsi="仿宋" w:eastAsia="仿宋" w:cs="仿宋"/>
          <w:sz w:val="21"/>
          <w:szCs w:val="21"/>
        </w:rPr>
      </w:pPr>
      <w:r>
        <w:rPr>
          <w:rFonts w:ascii="仿宋" w:hAnsi="仿宋" w:eastAsia="仿宋" w:cs="仿宋"/>
          <w:sz w:val="21"/>
          <w:szCs w:val="21"/>
          <w:shd w:val="clear" w:fill="FFFFFE"/>
        </w:rPr>
        <w:t>采购人在收到评审报告 5 个工作日内,从评审报告提出的成交候选供应商中</w:t>
      </w:r>
      <w:r>
        <w:rPr>
          <w:rFonts w:ascii="仿宋" w:hAnsi="仿宋" w:eastAsia="仿宋" w:cs="仿宋"/>
          <w:spacing w:val="-1"/>
          <w:sz w:val="21"/>
          <w:szCs w:val="21"/>
          <w:shd w:val="clear" w:fill="FFFFFE"/>
        </w:rPr>
        <w:t>,根据质量和服</w:t>
      </w:r>
      <w:r>
        <w:rPr>
          <w:rFonts w:ascii="仿宋" w:hAnsi="仿宋" w:eastAsia="仿宋" w:cs="仿宋"/>
          <w:sz w:val="21"/>
          <w:szCs w:val="21"/>
          <w:shd w:val="clear" w:fill="FFFFFE"/>
        </w:rPr>
        <w:t>务均能满足采购文件实质性响应要求且综合得分最高的原则确定成交供应商</w:t>
      </w:r>
      <w:r>
        <w:rPr>
          <w:rFonts w:ascii="仿宋" w:hAnsi="仿宋" w:eastAsia="仿宋" w:cs="仿宋"/>
          <w:spacing w:val="-1"/>
          <w:sz w:val="21"/>
          <w:szCs w:val="21"/>
          <w:shd w:val="clear" w:fill="FFFFFE"/>
        </w:rPr>
        <w:t>,也可以书面授权磋商小组直接确定成交供应商。本项目成交供应商确定方式详见供应商须知表</w:t>
      </w:r>
      <w:r>
        <w:rPr>
          <w:rFonts w:ascii="仿宋" w:hAnsi="仿宋" w:eastAsia="仿宋" w:cs="仿宋"/>
          <w:spacing w:val="-32"/>
          <w:sz w:val="21"/>
          <w:szCs w:val="21"/>
          <w:shd w:val="clear" w:fill="FFFFFE"/>
        </w:rPr>
        <w:t xml:space="preserve"> </w:t>
      </w:r>
      <w:r>
        <w:rPr>
          <w:rFonts w:ascii="仿宋" w:hAnsi="仿宋" w:eastAsia="仿宋" w:cs="仿宋"/>
          <w:spacing w:val="-1"/>
          <w:sz w:val="21"/>
          <w:szCs w:val="21"/>
          <w:shd w:val="clear" w:fill="FFFFFE"/>
        </w:rPr>
        <w:t>33</w:t>
      </w:r>
      <w:r>
        <w:rPr>
          <w:rFonts w:ascii="仿宋" w:hAnsi="仿宋" w:eastAsia="仿宋" w:cs="仿宋"/>
          <w:spacing w:val="-35"/>
          <w:sz w:val="21"/>
          <w:szCs w:val="21"/>
          <w:shd w:val="clear" w:fill="FFFFFE"/>
        </w:rPr>
        <w:t xml:space="preserve"> </w:t>
      </w:r>
      <w:r>
        <w:rPr>
          <w:rFonts w:ascii="仿宋" w:hAnsi="仿宋" w:eastAsia="仿宋" w:cs="仿宋"/>
          <w:spacing w:val="-1"/>
          <w:sz w:val="21"/>
          <w:szCs w:val="21"/>
          <w:shd w:val="clear" w:fill="FFFFFE"/>
        </w:rPr>
        <w:t>条。</w:t>
      </w:r>
    </w:p>
    <w:p w14:paraId="4E2254AC">
      <w:pPr>
        <w:spacing w:before="1" w:line="218" w:lineRule="auto"/>
        <w:ind w:left="1814"/>
        <w:rPr>
          <w:rFonts w:ascii="仿宋" w:hAnsi="仿宋" w:eastAsia="仿宋" w:cs="仿宋"/>
          <w:sz w:val="21"/>
          <w:szCs w:val="21"/>
        </w:rPr>
      </w:pPr>
      <w:r>
        <w:rPr>
          <w:rFonts w:ascii="仿宋" w:hAnsi="仿宋" w:eastAsia="仿宋" w:cs="仿宋"/>
          <w:b/>
          <w:bCs/>
          <w:spacing w:val="-3"/>
          <w:sz w:val="21"/>
          <w:szCs w:val="21"/>
        </w:rPr>
        <w:t>★34.采购任务取消</w:t>
      </w:r>
    </w:p>
    <w:p w14:paraId="2EB552F5">
      <w:pPr>
        <w:spacing w:before="160" w:line="359" w:lineRule="auto"/>
        <w:ind w:left="1816" w:right="1798" w:firstLine="441"/>
        <w:rPr>
          <w:rFonts w:ascii="仿宋" w:hAnsi="仿宋" w:eastAsia="仿宋" w:cs="仿宋"/>
          <w:sz w:val="21"/>
          <w:szCs w:val="21"/>
        </w:rPr>
      </w:pPr>
      <w:r>
        <w:rPr>
          <w:rFonts w:ascii="仿宋" w:hAnsi="仿宋" w:eastAsia="仿宋" w:cs="仿宋"/>
          <w:spacing w:val="-3"/>
          <w:sz w:val="21"/>
          <w:szCs w:val="21"/>
          <w:shd w:val="clear" w:fill="FFFFFE"/>
        </w:rPr>
        <w:t>因重大变故采购任务取消时，采购人有权拒绝</w:t>
      </w:r>
      <w:r>
        <w:rPr>
          <w:rFonts w:ascii="仿宋" w:hAnsi="仿宋" w:eastAsia="仿宋" w:cs="仿宋"/>
          <w:spacing w:val="-4"/>
          <w:sz w:val="21"/>
          <w:szCs w:val="21"/>
          <w:shd w:val="clear" w:fill="FFFFFE"/>
        </w:rPr>
        <w:t>任何供应商成交，且对受影响的供应商不</w:t>
      </w:r>
      <w:r>
        <w:rPr>
          <w:rFonts w:ascii="仿宋" w:hAnsi="仿宋" w:eastAsia="仿宋" w:cs="仿宋"/>
          <w:spacing w:val="-4"/>
          <w:sz w:val="21"/>
          <w:szCs w:val="21"/>
        </w:rPr>
        <w:t>承担任何责任。</w:t>
      </w:r>
    </w:p>
    <w:p w14:paraId="26A4FD1F">
      <w:pPr>
        <w:spacing w:line="220" w:lineRule="auto"/>
        <w:ind w:left="1814"/>
        <w:rPr>
          <w:rFonts w:ascii="仿宋" w:hAnsi="仿宋" w:eastAsia="仿宋" w:cs="仿宋"/>
          <w:sz w:val="21"/>
          <w:szCs w:val="21"/>
        </w:rPr>
      </w:pPr>
      <w:r>
        <w:rPr>
          <w:rFonts w:ascii="仿宋" w:hAnsi="仿宋" w:eastAsia="仿宋" w:cs="仿宋"/>
          <w:b/>
          <w:bCs/>
          <w:spacing w:val="-3"/>
          <w:sz w:val="21"/>
          <w:szCs w:val="21"/>
        </w:rPr>
        <w:t>35.成交通知书</w:t>
      </w:r>
    </w:p>
    <w:p w14:paraId="7608D263">
      <w:pPr>
        <w:spacing w:before="160" w:line="360" w:lineRule="auto"/>
        <w:ind w:left="1816" w:right="1727" w:hanging="2"/>
        <w:jc w:val="both"/>
        <w:rPr>
          <w:rFonts w:ascii="仿宋" w:hAnsi="仿宋" w:eastAsia="仿宋" w:cs="仿宋"/>
          <w:sz w:val="21"/>
          <w:szCs w:val="21"/>
        </w:rPr>
      </w:pPr>
      <w:r>
        <w:rPr>
          <w:rFonts w:ascii="仿宋" w:hAnsi="仿宋" w:eastAsia="仿宋" w:cs="仿宋"/>
          <w:spacing w:val="-3"/>
          <w:sz w:val="21"/>
          <w:szCs w:val="21"/>
          <w:shd w:val="clear" w:fill="FFFFFE"/>
        </w:rPr>
        <w:t>35.1</w:t>
      </w:r>
      <w:r>
        <w:rPr>
          <w:rFonts w:ascii="仿宋" w:hAnsi="仿宋" w:eastAsia="仿宋" w:cs="仿宋"/>
          <w:spacing w:val="-39"/>
          <w:sz w:val="21"/>
          <w:szCs w:val="21"/>
          <w:shd w:val="clear" w:fill="FFFFFE"/>
        </w:rPr>
        <w:t xml:space="preserve"> </w:t>
      </w:r>
      <w:r>
        <w:rPr>
          <w:rFonts w:ascii="仿宋" w:hAnsi="仿宋" w:eastAsia="仿宋" w:cs="仿宋"/>
          <w:spacing w:val="-3"/>
          <w:sz w:val="21"/>
          <w:szCs w:val="21"/>
          <w:shd w:val="clear" w:fill="FFFFFE"/>
        </w:rPr>
        <w:t>采购人或者采购代理机构应当自中标人确定之日起</w:t>
      </w:r>
      <w:r>
        <w:rPr>
          <w:rFonts w:ascii="仿宋" w:hAnsi="仿宋" w:eastAsia="仿宋" w:cs="仿宋"/>
          <w:spacing w:val="-42"/>
          <w:sz w:val="21"/>
          <w:szCs w:val="21"/>
          <w:shd w:val="clear" w:fill="FFFFFE"/>
        </w:rPr>
        <w:t xml:space="preserve"> </w:t>
      </w:r>
      <w:r>
        <w:rPr>
          <w:rFonts w:ascii="仿宋" w:hAnsi="仿宋" w:eastAsia="仿宋" w:cs="仿宋"/>
          <w:spacing w:val="-3"/>
          <w:sz w:val="21"/>
          <w:szCs w:val="21"/>
          <w:shd w:val="clear" w:fill="FFFFFE"/>
        </w:rPr>
        <w:t>2</w:t>
      </w:r>
      <w:r>
        <w:rPr>
          <w:rFonts w:ascii="仿宋" w:hAnsi="仿宋" w:eastAsia="仿宋" w:cs="仿宋"/>
          <w:spacing w:val="-40"/>
          <w:sz w:val="21"/>
          <w:szCs w:val="21"/>
          <w:shd w:val="clear" w:fill="FFFFFE"/>
        </w:rPr>
        <w:t xml:space="preserve"> </w:t>
      </w:r>
      <w:r>
        <w:rPr>
          <w:rFonts w:ascii="仿宋" w:hAnsi="仿宋" w:eastAsia="仿宋" w:cs="仿宋"/>
          <w:spacing w:val="-3"/>
          <w:sz w:val="21"/>
          <w:szCs w:val="21"/>
          <w:shd w:val="clear" w:fill="FFFFFE"/>
        </w:rPr>
        <w:t>个工作日内，在鞍山市政府网站、</w:t>
      </w:r>
      <w:r>
        <w:rPr>
          <w:rFonts w:ascii="仿宋" w:hAnsi="仿宋" w:eastAsia="仿宋" w:cs="仿宋"/>
          <w:spacing w:val="-3"/>
          <w:sz w:val="21"/>
          <w:szCs w:val="21"/>
        </w:rPr>
        <w:t>鞍山市公共资源交易服务平台及其他法律法规要求的媒体上公告中标结果。同时向中标人发</w:t>
      </w:r>
      <w:r>
        <w:rPr>
          <w:rFonts w:ascii="仿宋" w:hAnsi="仿宋" w:eastAsia="仿宋" w:cs="仿宋"/>
          <w:spacing w:val="-2"/>
          <w:sz w:val="21"/>
          <w:szCs w:val="21"/>
          <w:shd w:val="clear" w:fill="FFFFFE"/>
        </w:rPr>
        <w:t>出成交通知书。</w:t>
      </w:r>
    </w:p>
    <w:p w14:paraId="5908F585">
      <w:pPr>
        <w:spacing w:line="360" w:lineRule="auto"/>
        <w:rPr>
          <w:rFonts w:ascii="仿宋" w:hAnsi="仿宋" w:eastAsia="仿宋" w:cs="仿宋"/>
          <w:sz w:val="21"/>
          <w:szCs w:val="21"/>
        </w:rPr>
        <w:sectPr>
          <w:footerReference r:id="rId32" w:type="default"/>
          <w:pgSz w:w="11907" w:h="16839"/>
          <w:pgMar w:top="400" w:right="0" w:bottom="1174" w:left="0" w:header="0" w:footer="948" w:gutter="0"/>
          <w:cols w:space="720" w:num="1"/>
        </w:sectPr>
      </w:pPr>
    </w:p>
    <w:p w14:paraId="29ADCBD4">
      <w:pPr>
        <w:pStyle w:val="2"/>
        <w:spacing w:line="248" w:lineRule="auto"/>
      </w:pPr>
    </w:p>
    <w:p w14:paraId="68E0A174">
      <w:pPr>
        <w:pStyle w:val="2"/>
        <w:spacing w:line="249" w:lineRule="auto"/>
      </w:pPr>
    </w:p>
    <w:p w14:paraId="03EDE417">
      <w:pPr>
        <w:pStyle w:val="2"/>
        <w:spacing w:line="249" w:lineRule="auto"/>
      </w:pPr>
    </w:p>
    <w:p w14:paraId="77152D6C">
      <w:pPr>
        <w:pStyle w:val="2"/>
        <w:spacing w:line="249" w:lineRule="auto"/>
      </w:pPr>
    </w:p>
    <w:p w14:paraId="1DF7BA65">
      <w:pPr>
        <w:spacing w:before="68" w:line="219" w:lineRule="auto"/>
        <w:ind w:left="1814"/>
        <w:rPr>
          <w:rFonts w:ascii="仿宋" w:hAnsi="仿宋" w:eastAsia="仿宋" w:cs="仿宋"/>
          <w:sz w:val="21"/>
          <w:szCs w:val="21"/>
        </w:rPr>
      </w:pPr>
      <w:r>
        <w:rPr>
          <w:rFonts w:ascii="仿宋" w:hAnsi="仿宋" w:eastAsia="仿宋" w:cs="仿宋"/>
          <w:spacing w:val="-2"/>
          <w:sz w:val="21"/>
          <w:szCs w:val="21"/>
          <w:shd w:val="clear" w:fill="FFFFFE"/>
        </w:rPr>
        <w:t>35.2</w:t>
      </w:r>
      <w:r>
        <w:rPr>
          <w:rFonts w:ascii="仿宋" w:hAnsi="仿宋" w:eastAsia="仿宋" w:cs="仿宋"/>
          <w:spacing w:val="-28"/>
          <w:sz w:val="21"/>
          <w:szCs w:val="21"/>
          <w:shd w:val="clear" w:fill="FFFFFE"/>
        </w:rPr>
        <w:t xml:space="preserve"> </w:t>
      </w:r>
      <w:r>
        <w:rPr>
          <w:rFonts w:ascii="仿宋" w:hAnsi="仿宋" w:eastAsia="仿宋" w:cs="仿宋"/>
          <w:spacing w:val="-2"/>
          <w:sz w:val="21"/>
          <w:szCs w:val="21"/>
          <w:shd w:val="clear" w:fill="FFFFFE"/>
        </w:rPr>
        <w:t>成交通知书是合同的组成部分。</w:t>
      </w:r>
    </w:p>
    <w:p w14:paraId="573D3CBC">
      <w:pPr>
        <w:spacing w:before="158" w:line="221" w:lineRule="auto"/>
        <w:ind w:left="1814"/>
        <w:rPr>
          <w:rFonts w:ascii="仿宋" w:hAnsi="仿宋" w:eastAsia="仿宋" w:cs="仿宋"/>
          <w:sz w:val="21"/>
          <w:szCs w:val="21"/>
        </w:rPr>
      </w:pPr>
      <w:r>
        <w:rPr>
          <w:rFonts w:ascii="仿宋" w:hAnsi="仿宋" w:eastAsia="仿宋" w:cs="仿宋"/>
          <w:b/>
          <w:bCs/>
          <w:spacing w:val="-3"/>
          <w:sz w:val="21"/>
          <w:szCs w:val="21"/>
        </w:rPr>
        <w:t>★36.签订合同</w:t>
      </w:r>
    </w:p>
    <w:p w14:paraId="6D609761">
      <w:pPr>
        <w:spacing w:before="156" w:line="360" w:lineRule="auto"/>
        <w:ind w:left="1818" w:right="1800" w:hanging="4"/>
        <w:rPr>
          <w:rFonts w:ascii="仿宋" w:hAnsi="仿宋" w:eastAsia="仿宋" w:cs="仿宋"/>
          <w:sz w:val="21"/>
          <w:szCs w:val="21"/>
        </w:rPr>
      </w:pPr>
      <w:r>
        <w:rPr>
          <w:rFonts w:ascii="仿宋" w:hAnsi="仿宋" w:eastAsia="仿宋" w:cs="仿宋"/>
          <w:spacing w:val="-1"/>
          <w:sz w:val="21"/>
          <w:szCs w:val="21"/>
          <w:shd w:val="clear" w:fill="FFFFFE"/>
        </w:rPr>
        <w:t xml:space="preserve">36.1 成交供应商应当自发出成交通知书之日起 </w:t>
      </w:r>
      <w:r>
        <w:rPr>
          <w:rFonts w:ascii="仿宋" w:hAnsi="仿宋" w:eastAsia="仿宋" w:cs="仿宋"/>
          <w:spacing w:val="-2"/>
          <w:sz w:val="21"/>
          <w:szCs w:val="21"/>
          <w:shd w:val="clear" w:fill="FFFFFE"/>
        </w:rPr>
        <w:t>30</w:t>
      </w:r>
      <w:r>
        <w:rPr>
          <w:rFonts w:ascii="仿宋" w:hAnsi="仿宋" w:eastAsia="仿宋" w:cs="仿宋"/>
          <w:spacing w:val="57"/>
          <w:sz w:val="21"/>
          <w:szCs w:val="21"/>
          <w:shd w:val="clear" w:fill="FFFFFE"/>
        </w:rPr>
        <w:t xml:space="preserve"> </w:t>
      </w:r>
      <w:r>
        <w:rPr>
          <w:rFonts w:ascii="仿宋" w:hAnsi="仿宋" w:eastAsia="仿宋" w:cs="仿宋"/>
          <w:spacing w:val="-2"/>
          <w:sz w:val="21"/>
          <w:szCs w:val="21"/>
          <w:shd w:val="clear" w:fill="FFFFFE"/>
        </w:rPr>
        <w:t>日内，按照采购文件确定的合同文本以</w:t>
      </w:r>
      <w:r>
        <w:rPr>
          <w:rFonts w:ascii="仿宋" w:hAnsi="仿宋" w:eastAsia="仿宋" w:cs="仿宋"/>
          <w:sz w:val="21"/>
          <w:szCs w:val="21"/>
          <w:shd w:val="clear" w:fill="FFFFFE"/>
        </w:rPr>
        <w:t>及采购标的、采购金额、采购数量、技术和服务要求</w:t>
      </w:r>
      <w:r>
        <w:rPr>
          <w:rFonts w:ascii="仿宋" w:hAnsi="仿宋" w:eastAsia="仿宋" w:cs="仿宋"/>
          <w:spacing w:val="-1"/>
          <w:sz w:val="21"/>
          <w:szCs w:val="21"/>
          <w:shd w:val="clear" w:fill="FFFFFE"/>
        </w:rPr>
        <w:t>等事项签订政府采购合同。</w:t>
      </w:r>
    </w:p>
    <w:p w14:paraId="4FA157AD">
      <w:pPr>
        <w:spacing w:before="1" w:line="358" w:lineRule="auto"/>
        <w:ind w:left="1821" w:right="1800" w:hanging="7"/>
        <w:rPr>
          <w:rFonts w:ascii="仿宋" w:hAnsi="仿宋" w:eastAsia="仿宋" w:cs="仿宋"/>
          <w:sz w:val="21"/>
          <w:szCs w:val="21"/>
        </w:rPr>
      </w:pPr>
      <w:r>
        <w:rPr>
          <w:rFonts w:ascii="仿宋" w:hAnsi="仿宋" w:eastAsia="仿宋" w:cs="仿宋"/>
          <w:sz w:val="21"/>
          <w:szCs w:val="21"/>
          <w:shd w:val="clear" w:fill="FFFFFE"/>
        </w:rPr>
        <w:t>36.2 除不可抗力等因素外，成交通知书发出后，采购人改变成交结果，或者成</w:t>
      </w:r>
      <w:r>
        <w:rPr>
          <w:rFonts w:ascii="仿宋" w:hAnsi="仿宋" w:eastAsia="仿宋" w:cs="仿宋"/>
          <w:spacing w:val="-1"/>
          <w:sz w:val="21"/>
          <w:szCs w:val="21"/>
          <w:shd w:val="clear" w:fill="FFFFFE"/>
        </w:rPr>
        <w:t>交供应商拒</w:t>
      </w:r>
      <w:r>
        <w:rPr>
          <w:rFonts w:ascii="仿宋" w:hAnsi="仿宋" w:eastAsia="仿宋" w:cs="仿宋"/>
          <w:spacing w:val="-1"/>
          <w:sz w:val="21"/>
          <w:szCs w:val="21"/>
        </w:rPr>
        <w:t>绝签订政府采购合同的，应当承担相应的法律责任。</w:t>
      </w:r>
    </w:p>
    <w:p w14:paraId="4B5F3C85">
      <w:pPr>
        <w:spacing w:before="1" w:line="359" w:lineRule="auto"/>
        <w:ind w:left="1816" w:right="1798" w:hanging="2"/>
        <w:rPr>
          <w:rFonts w:ascii="仿宋" w:hAnsi="仿宋" w:eastAsia="仿宋" w:cs="仿宋"/>
          <w:sz w:val="21"/>
          <w:szCs w:val="21"/>
        </w:rPr>
      </w:pPr>
      <w:r>
        <w:rPr>
          <w:rFonts w:ascii="仿宋" w:hAnsi="仿宋" w:eastAsia="仿宋" w:cs="仿宋"/>
          <w:sz w:val="21"/>
          <w:szCs w:val="21"/>
        </w:rPr>
        <w:t>36.3 采购文件、成交供应商的响应文件及其澄清文件等，均为签订合同的依据</w:t>
      </w:r>
      <w:r>
        <w:rPr>
          <w:rFonts w:ascii="仿宋" w:hAnsi="仿宋" w:eastAsia="仿宋" w:cs="仿宋"/>
          <w:spacing w:val="-1"/>
          <w:sz w:val="21"/>
          <w:szCs w:val="21"/>
        </w:rPr>
        <w:t>。所签订的</w:t>
      </w:r>
      <w:r>
        <w:rPr>
          <w:rFonts w:ascii="仿宋" w:hAnsi="仿宋" w:eastAsia="仿宋" w:cs="仿宋"/>
          <w:spacing w:val="-3"/>
          <w:sz w:val="21"/>
          <w:szCs w:val="21"/>
          <w:shd w:val="clear" w:fill="FFFFFE"/>
        </w:rPr>
        <w:t>合同不得对采购文件确定的事项和成交供应商响应文件作实质性修改。采购人不得向成交供应商提出超出采购文件以外的任何不合理的要求，作为签订合同的条件，不得与成交供应商订立背离采购文件确定的合同文本以及采购标的、采购金额、采购数量、技术和服务要求等</w:t>
      </w:r>
      <w:r>
        <w:rPr>
          <w:rFonts w:ascii="仿宋" w:hAnsi="仿宋" w:eastAsia="仿宋" w:cs="仿宋"/>
          <w:spacing w:val="-3"/>
          <w:sz w:val="21"/>
          <w:szCs w:val="21"/>
        </w:rPr>
        <w:t>实质性内容的协议。</w:t>
      </w:r>
    </w:p>
    <w:p w14:paraId="4C43C3DE">
      <w:pPr>
        <w:spacing w:before="1" w:line="359" w:lineRule="auto"/>
        <w:ind w:left="1821" w:right="1798" w:hanging="7"/>
        <w:rPr>
          <w:rFonts w:ascii="仿宋" w:hAnsi="仿宋" w:eastAsia="仿宋" w:cs="仿宋"/>
          <w:sz w:val="22"/>
          <w:szCs w:val="22"/>
        </w:rPr>
      </w:pPr>
      <w:r>
        <w:rPr>
          <w:rFonts w:ascii="仿宋" w:hAnsi="仿宋" w:eastAsia="仿宋" w:cs="仿宋"/>
          <w:sz w:val="21"/>
          <w:szCs w:val="21"/>
          <w:shd w:val="clear" w:fill="FFFFFE"/>
        </w:rPr>
        <w:t>36.4 成交供应商拒绝与采购人签订合同的，采购人可以按照评审报告推荐的成</w:t>
      </w:r>
      <w:r>
        <w:rPr>
          <w:rFonts w:ascii="仿宋" w:hAnsi="仿宋" w:eastAsia="仿宋" w:cs="仿宋"/>
          <w:spacing w:val="-1"/>
          <w:sz w:val="21"/>
          <w:szCs w:val="21"/>
          <w:shd w:val="clear" w:fill="FFFFFE"/>
        </w:rPr>
        <w:t>交候选供应</w:t>
      </w:r>
      <w:r>
        <w:rPr>
          <w:rFonts w:ascii="仿宋" w:hAnsi="仿宋" w:eastAsia="仿宋" w:cs="仿宋"/>
          <w:spacing w:val="-3"/>
          <w:sz w:val="21"/>
          <w:szCs w:val="21"/>
          <w:shd w:val="clear" w:fill="FFFFFE"/>
        </w:rPr>
        <w:t>商名单排序，确定下一成交候选供应商为成交供应商，也可以重新开展政府采购活动。拒绝</w:t>
      </w:r>
      <w:r>
        <w:rPr>
          <w:rFonts w:ascii="仿宋" w:hAnsi="仿宋" w:eastAsia="仿宋" w:cs="仿宋"/>
          <w:sz w:val="21"/>
          <w:szCs w:val="21"/>
          <w:shd w:val="clear" w:fill="FFFFFE"/>
        </w:rPr>
        <w:t>签订政府采购合同的成交供应商不得参加对该项目重新开展的采购活动</w:t>
      </w:r>
      <w:r>
        <w:rPr>
          <w:rFonts w:ascii="仿宋" w:hAnsi="仿宋" w:eastAsia="仿宋" w:cs="仿宋"/>
          <w:sz w:val="22"/>
          <w:szCs w:val="22"/>
          <w:shd w:val="clear" w:fill="FFFFFE"/>
        </w:rPr>
        <w:t>。</w:t>
      </w:r>
    </w:p>
    <w:p w14:paraId="56F520F9">
      <w:pPr>
        <w:spacing w:before="1" w:line="217" w:lineRule="auto"/>
        <w:ind w:left="1814"/>
        <w:rPr>
          <w:rFonts w:ascii="仿宋" w:hAnsi="仿宋" w:eastAsia="仿宋" w:cs="仿宋"/>
          <w:sz w:val="21"/>
          <w:szCs w:val="21"/>
        </w:rPr>
      </w:pPr>
      <w:r>
        <w:rPr>
          <w:rFonts w:ascii="仿宋" w:hAnsi="仿宋" w:eastAsia="仿宋" w:cs="仿宋"/>
          <w:b/>
          <w:bCs/>
          <w:spacing w:val="-3"/>
          <w:sz w:val="21"/>
          <w:szCs w:val="21"/>
        </w:rPr>
        <w:t>★37.履约保证金</w:t>
      </w:r>
    </w:p>
    <w:p w14:paraId="6FED5D16">
      <w:pPr>
        <w:spacing w:before="160" w:line="218" w:lineRule="auto"/>
        <w:ind w:left="1814"/>
        <w:rPr>
          <w:rFonts w:ascii="仿宋" w:hAnsi="仿宋" w:eastAsia="仿宋" w:cs="仿宋"/>
          <w:sz w:val="21"/>
          <w:szCs w:val="21"/>
        </w:rPr>
      </w:pPr>
      <w:r>
        <w:rPr>
          <w:rFonts w:ascii="仿宋" w:hAnsi="仿宋" w:eastAsia="仿宋" w:cs="仿宋"/>
          <w:spacing w:val="-2"/>
          <w:sz w:val="21"/>
          <w:szCs w:val="21"/>
        </w:rPr>
        <w:t>37.1</w:t>
      </w:r>
      <w:r>
        <w:rPr>
          <w:rFonts w:ascii="仿宋" w:hAnsi="仿宋" w:eastAsia="仿宋" w:cs="仿宋"/>
          <w:spacing w:val="-32"/>
          <w:sz w:val="21"/>
          <w:szCs w:val="21"/>
        </w:rPr>
        <w:t xml:space="preserve"> </w:t>
      </w:r>
      <w:r>
        <w:rPr>
          <w:rFonts w:ascii="仿宋" w:hAnsi="仿宋" w:eastAsia="仿宋" w:cs="仿宋"/>
          <w:spacing w:val="-2"/>
          <w:sz w:val="21"/>
          <w:szCs w:val="21"/>
        </w:rPr>
        <w:t>成交供应商应按照供应商须知表</w:t>
      </w:r>
      <w:r>
        <w:rPr>
          <w:rFonts w:ascii="仿宋" w:hAnsi="仿宋" w:eastAsia="仿宋" w:cs="仿宋"/>
          <w:spacing w:val="-40"/>
          <w:sz w:val="21"/>
          <w:szCs w:val="21"/>
        </w:rPr>
        <w:t xml:space="preserve"> </w:t>
      </w:r>
      <w:r>
        <w:rPr>
          <w:rFonts w:ascii="仿宋" w:hAnsi="仿宋" w:eastAsia="仿宋" w:cs="仿宋"/>
          <w:spacing w:val="-2"/>
          <w:sz w:val="21"/>
          <w:szCs w:val="21"/>
        </w:rPr>
        <w:t>37.1</w:t>
      </w:r>
      <w:r>
        <w:rPr>
          <w:rFonts w:ascii="仿宋" w:hAnsi="仿宋" w:eastAsia="仿宋" w:cs="仿宋"/>
          <w:spacing w:val="-36"/>
          <w:sz w:val="21"/>
          <w:szCs w:val="21"/>
        </w:rPr>
        <w:t xml:space="preserve"> </w:t>
      </w:r>
      <w:r>
        <w:rPr>
          <w:rFonts w:ascii="仿宋" w:hAnsi="仿宋" w:eastAsia="仿宋" w:cs="仿宋"/>
          <w:spacing w:val="-2"/>
          <w:sz w:val="21"/>
          <w:szCs w:val="21"/>
        </w:rPr>
        <w:t>条规定向采购人缴纳履约保证金。</w:t>
      </w:r>
    </w:p>
    <w:p w14:paraId="59CE2C16">
      <w:pPr>
        <w:spacing w:before="162" w:line="359" w:lineRule="auto"/>
        <w:ind w:left="1816" w:right="1798" w:hanging="2"/>
        <w:rPr>
          <w:rFonts w:ascii="仿宋" w:hAnsi="仿宋" w:eastAsia="仿宋" w:cs="仿宋"/>
          <w:sz w:val="21"/>
          <w:szCs w:val="21"/>
        </w:rPr>
      </w:pPr>
      <w:r>
        <w:rPr>
          <w:rFonts w:ascii="仿宋" w:hAnsi="仿宋" w:eastAsia="仿宋" w:cs="仿宋"/>
          <w:sz w:val="21"/>
          <w:szCs w:val="21"/>
          <w:shd w:val="clear" w:fill="FFFFFE"/>
        </w:rPr>
        <w:t>37.2 如果成交供应商没有按照上述履约保证金的规定执行，将视为拒绝签订合</w:t>
      </w:r>
      <w:r>
        <w:rPr>
          <w:rFonts w:ascii="仿宋" w:hAnsi="仿宋" w:eastAsia="仿宋" w:cs="仿宋"/>
          <w:spacing w:val="-1"/>
          <w:sz w:val="21"/>
          <w:szCs w:val="21"/>
          <w:shd w:val="clear" w:fill="FFFFFE"/>
        </w:rPr>
        <w:t>同并放弃成</w:t>
      </w:r>
      <w:r>
        <w:rPr>
          <w:rFonts w:ascii="仿宋" w:hAnsi="仿宋" w:eastAsia="仿宋" w:cs="仿宋"/>
          <w:spacing w:val="-3"/>
          <w:sz w:val="21"/>
          <w:szCs w:val="21"/>
          <w:shd w:val="clear" w:fill="FFFFFE"/>
        </w:rPr>
        <w:t>交资格，成交供应商的磋商保证金将不予退还。在此情况下，采购人可确定下一成交候选供</w:t>
      </w:r>
      <w:r>
        <w:rPr>
          <w:rFonts w:ascii="仿宋" w:hAnsi="仿宋" w:eastAsia="仿宋" w:cs="仿宋"/>
          <w:spacing w:val="-1"/>
          <w:sz w:val="21"/>
          <w:szCs w:val="21"/>
          <w:shd w:val="clear" w:fill="FFFFFE"/>
        </w:rPr>
        <w:t>应商为成交供应商，也可以重新开展采购活动。</w:t>
      </w:r>
    </w:p>
    <w:p w14:paraId="58FD4382">
      <w:pPr>
        <w:spacing w:line="219" w:lineRule="auto"/>
        <w:ind w:left="1814"/>
        <w:rPr>
          <w:rFonts w:ascii="仿宋" w:hAnsi="仿宋" w:eastAsia="仿宋" w:cs="仿宋"/>
          <w:sz w:val="21"/>
          <w:szCs w:val="21"/>
        </w:rPr>
      </w:pPr>
      <w:r>
        <w:rPr>
          <w:rFonts w:ascii="仿宋" w:hAnsi="仿宋" w:eastAsia="仿宋" w:cs="仿宋"/>
          <w:b/>
          <w:bCs/>
          <w:spacing w:val="-3"/>
          <w:sz w:val="21"/>
          <w:szCs w:val="21"/>
        </w:rPr>
        <w:t>★38.采购代理服务费</w:t>
      </w:r>
    </w:p>
    <w:p w14:paraId="670571AD">
      <w:pPr>
        <w:spacing w:before="159" w:line="219" w:lineRule="auto"/>
        <w:ind w:left="2240"/>
        <w:rPr>
          <w:rFonts w:ascii="仿宋" w:hAnsi="仿宋" w:eastAsia="仿宋" w:cs="仿宋"/>
          <w:sz w:val="21"/>
          <w:szCs w:val="21"/>
        </w:rPr>
      </w:pPr>
      <w:r>
        <w:rPr>
          <w:rFonts w:ascii="仿宋" w:hAnsi="仿宋" w:eastAsia="仿宋" w:cs="仿宋"/>
          <w:spacing w:val="-1"/>
          <w:sz w:val="21"/>
          <w:szCs w:val="21"/>
          <w:shd w:val="clear" w:fill="FFFFFE"/>
        </w:rPr>
        <w:t>成交供应商须按照供应商须知表</w:t>
      </w:r>
      <w:r>
        <w:rPr>
          <w:rFonts w:ascii="仿宋" w:hAnsi="仿宋" w:eastAsia="仿宋" w:cs="仿宋"/>
          <w:spacing w:val="-40"/>
          <w:sz w:val="21"/>
          <w:szCs w:val="21"/>
          <w:shd w:val="clear" w:fill="FFFFFE"/>
        </w:rPr>
        <w:t xml:space="preserve"> </w:t>
      </w:r>
      <w:r>
        <w:rPr>
          <w:rFonts w:ascii="仿宋" w:hAnsi="仿宋" w:eastAsia="仿宋" w:cs="仿宋"/>
          <w:spacing w:val="-1"/>
          <w:sz w:val="21"/>
          <w:szCs w:val="21"/>
          <w:shd w:val="clear" w:fill="FFFFFE"/>
        </w:rPr>
        <w:t>38</w:t>
      </w:r>
      <w:r>
        <w:rPr>
          <w:rFonts w:ascii="仿宋" w:hAnsi="仿宋" w:eastAsia="仿宋" w:cs="仿宋"/>
          <w:spacing w:val="-38"/>
          <w:sz w:val="21"/>
          <w:szCs w:val="21"/>
          <w:shd w:val="clear" w:fill="FFFFFE"/>
        </w:rPr>
        <w:t xml:space="preserve"> </w:t>
      </w:r>
      <w:r>
        <w:rPr>
          <w:rFonts w:ascii="仿宋" w:hAnsi="仿宋" w:eastAsia="仿宋" w:cs="仿宋"/>
          <w:spacing w:val="-1"/>
          <w:sz w:val="21"/>
          <w:szCs w:val="21"/>
          <w:shd w:val="clear" w:fill="FFFFFE"/>
        </w:rPr>
        <w:t>条规定，向采购代理机构支付采购代理</w:t>
      </w:r>
      <w:r>
        <w:rPr>
          <w:rFonts w:ascii="仿宋" w:hAnsi="仿宋" w:eastAsia="仿宋" w:cs="仿宋"/>
          <w:spacing w:val="-2"/>
          <w:sz w:val="21"/>
          <w:szCs w:val="21"/>
          <w:shd w:val="clear" w:fill="FFFFFE"/>
        </w:rPr>
        <w:t>服务费。</w:t>
      </w:r>
    </w:p>
    <w:p w14:paraId="08DB9713">
      <w:pPr>
        <w:spacing w:before="161" w:line="219" w:lineRule="auto"/>
        <w:ind w:left="1814"/>
        <w:rPr>
          <w:rFonts w:ascii="仿宋" w:hAnsi="仿宋" w:eastAsia="仿宋" w:cs="仿宋"/>
          <w:sz w:val="21"/>
          <w:szCs w:val="21"/>
        </w:rPr>
      </w:pPr>
      <w:r>
        <w:rPr>
          <w:rFonts w:ascii="仿宋" w:hAnsi="仿宋" w:eastAsia="仿宋" w:cs="仿宋"/>
          <w:b/>
          <w:bCs/>
          <w:spacing w:val="-3"/>
          <w:sz w:val="21"/>
          <w:szCs w:val="21"/>
        </w:rPr>
        <w:t>39.廉洁自律规定</w:t>
      </w:r>
    </w:p>
    <w:p w14:paraId="0641A1BF">
      <w:pPr>
        <w:spacing w:before="160" w:line="358" w:lineRule="auto"/>
        <w:ind w:left="1816" w:right="1800" w:hanging="2"/>
        <w:rPr>
          <w:rFonts w:ascii="仿宋" w:hAnsi="仿宋" w:eastAsia="仿宋" w:cs="仿宋"/>
          <w:sz w:val="21"/>
          <w:szCs w:val="21"/>
        </w:rPr>
      </w:pPr>
      <w:r>
        <w:rPr>
          <w:rFonts w:ascii="仿宋" w:hAnsi="仿宋" w:eastAsia="仿宋" w:cs="仿宋"/>
          <w:sz w:val="21"/>
          <w:szCs w:val="21"/>
          <w:shd w:val="clear" w:fill="FFFFFE"/>
        </w:rPr>
        <w:t>39.1 采购代理机构工作人员不得以不正当手段获取政府采购代理业务，不得与</w:t>
      </w:r>
      <w:r>
        <w:rPr>
          <w:rFonts w:ascii="仿宋" w:hAnsi="仿宋" w:eastAsia="仿宋" w:cs="仿宋"/>
          <w:spacing w:val="-1"/>
          <w:sz w:val="21"/>
          <w:szCs w:val="21"/>
          <w:shd w:val="clear" w:fill="FFFFFE"/>
        </w:rPr>
        <w:t>采购人、供</w:t>
      </w:r>
      <w:r>
        <w:rPr>
          <w:rFonts w:ascii="仿宋" w:hAnsi="仿宋" w:eastAsia="仿宋" w:cs="仿宋"/>
          <w:spacing w:val="-1"/>
          <w:sz w:val="21"/>
          <w:szCs w:val="21"/>
        </w:rPr>
        <w:t>应商恶意串通操纵政府采购活动。</w:t>
      </w:r>
    </w:p>
    <w:p w14:paraId="02CB2B27">
      <w:pPr>
        <w:spacing w:before="2" w:line="359" w:lineRule="auto"/>
        <w:ind w:left="1826" w:right="1800" w:hanging="12"/>
        <w:rPr>
          <w:rFonts w:ascii="仿宋" w:hAnsi="仿宋" w:eastAsia="仿宋" w:cs="仿宋"/>
          <w:sz w:val="21"/>
          <w:szCs w:val="21"/>
        </w:rPr>
      </w:pPr>
      <w:r>
        <w:rPr>
          <w:rFonts w:ascii="仿宋" w:hAnsi="仿宋" w:eastAsia="仿宋" w:cs="仿宋"/>
          <w:spacing w:val="-4"/>
          <w:sz w:val="21"/>
          <w:szCs w:val="21"/>
        </w:rPr>
        <w:t>39.2 采购代理机构工作人员不得接受采购人或者供应商组织的宴请、旅游、娱乐，</w:t>
      </w:r>
      <w:r>
        <w:rPr>
          <w:rFonts w:ascii="仿宋" w:hAnsi="仿宋" w:eastAsia="仿宋" w:cs="仿宋"/>
          <w:spacing w:val="61"/>
          <w:sz w:val="21"/>
          <w:szCs w:val="21"/>
        </w:rPr>
        <w:t xml:space="preserve"> </w:t>
      </w:r>
      <w:r>
        <w:rPr>
          <w:rFonts w:ascii="仿宋" w:hAnsi="仿宋" w:eastAsia="仿宋" w:cs="仿宋"/>
          <w:spacing w:val="-5"/>
          <w:sz w:val="21"/>
          <w:szCs w:val="21"/>
        </w:rPr>
        <w:t>不得收</w:t>
      </w:r>
      <w:r>
        <w:rPr>
          <w:rFonts w:ascii="仿宋" w:hAnsi="仿宋" w:eastAsia="仿宋" w:cs="仿宋"/>
          <w:spacing w:val="-2"/>
          <w:sz w:val="21"/>
          <w:szCs w:val="21"/>
          <w:shd w:val="clear" w:fill="FFFFFE"/>
        </w:rPr>
        <w:t>受礼品、现金、有价证券等。</w:t>
      </w:r>
    </w:p>
    <w:p w14:paraId="57CE8E6B">
      <w:pPr>
        <w:spacing w:before="1" w:line="221" w:lineRule="auto"/>
        <w:ind w:left="1809"/>
        <w:rPr>
          <w:rFonts w:ascii="仿宋" w:hAnsi="仿宋" w:eastAsia="仿宋" w:cs="仿宋"/>
          <w:sz w:val="21"/>
          <w:szCs w:val="21"/>
        </w:rPr>
      </w:pPr>
      <w:r>
        <w:rPr>
          <w:rFonts w:ascii="仿宋" w:hAnsi="仿宋" w:eastAsia="仿宋" w:cs="仿宋"/>
          <w:b/>
          <w:bCs/>
          <w:spacing w:val="-2"/>
          <w:sz w:val="21"/>
          <w:szCs w:val="21"/>
          <w:shd w:val="clear" w:fill="FFFFFE"/>
        </w:rPr>
        <w:t>40.人员回避</w:t>
      </w:r>
    </w:p>
    <w:p w14:paraId="40E55A72">
      <w:pPr>
        <w:spacing w:before="156" w:line="359" w:lineRule="auto"/>
        <w:ind w:left="1816" w:right="1798" w:firstLine="420"/>
        <w:rPr>
          <w:rFonts w:ascii="仿宋" w:hAnsi="仿宋" w:eastAsia="仿宋" w:cs="仿宋"/>
          <w:sz w:val="21"/>
          <w:szCs w:val="21"/>
        </w:rPr>
      </w:pPr>
      <w:r>
        <w:rPr>
          <w:rFonts w:ascii="仿宋" w:hAnsi="仿宋" w:eastAsia="仿宋" w:cs="仿宋"/>
          <w:spacing w:val="-3"/>
          <w:sz w:val="21"/>
          <w:szCs w:val="21"/>
          <w:shd w:val="clear" w:fill="FFFFFE"/>
        </w:rPr>
        <w:t>供应商认为采购人及其相关人员有法律法规所列与其他供应商有利害关系的，可以向采</w:t>
      </w:r>
      <w:r>
        <w:rPr>
          <w:rFonts w:ascii="仿宋" w:hAnsi="仿宋" w:eastAsia="仿宋" w:cs="仿宋"/>
          <w:spacing w:val="-1"/>
          <w:sz w:val="21"/>
          <w:szCs w:val="21"/>
          <w:shd w:val="clear" w:fill="FFFFFE"/>
        </w:rPr>
        <w:t>购人或采购代理机构书面提出回避申请，并说明理由。</w:t>
      </w:r>
    </w:p>
    <w:p w14:paraId="360D0FFB">
      <w:pPr>
        <w:spacing w:line="220" w:lineRule="auto"/>
        <w:ind w:left="1809"/>
        <w:rPr>
          <w:rFonts w:ascii="仿宋" w:hAnsi="仿宋" w:eastAsia="仿宋" w:cs="仿宋"/>
          <w:sz w:val="21"/>
          <w:szCs w:val="21"/>
        </w:rPr>
      </w:pPr>
      <w:r>
        <w:rPr>
          <w:rFonts w:ascii="仿宋" w:hAnsi="仿宋" w:eastAsia="仿宋" w:cs="仿宋"/>
          <w:b/>
          <w:bCs/>
          <w:spacing w:val="-2"/>
          <w:sz w:val="21"/>
          <w:szCs w:val="21"/>
        </w:rPr>
        <w:t>41.质疑与接收</w:t>
      </w:r>
    </w:p>
    <w:p w14:paraId="66B9E432">
      <w:pPr>
        <w:spacing w:before="161" w:line="359" w:lineRule="auto"/>
        <w:ind w:left="1815" w:right="1798" w:hanging="6"/>
        <w:jc w:val="both"/>
        <w:rPr>
          <w:rFonts w:ascii="仿宋" w:hAnsi="仿宋" w:eastAsia="仿宋" w:cs="仿宋"/>
          <w:sz w:val="21"/>
          <w:szCs w:val="21"/>
        </w:rPr>
      </w:pPr>
      <w:r>
        <w:rPr>
          <w:rFonts w:ascii="仿宋" w:hAnsi="仿宋" w:eastAsia="仿宋" w:cs="仿宋"/>
          <w:sz w:val="21"/>
          <w:szCs w:val="21"/>
          <w:shd w:val="clear" w:fill="FFFFFE"/>
        </w:rPr>
        <w:t>41.1 供应商认为采购文件、采购过程和成交结果使自己的权益受到损害的，可以根据《中</w:t>
      </w:r>
      <w:r>
        <w:rPr>
          <w:rFonts w:ascii="仿宋" w:hAnsi="仿宋" w:eastAsia="仿宋" w:cs="仿宋"/>
          <w:spacing w:val="-3"/>
          <w:sz w:val="21"/>
          <w:szCs w:val="21"/>
          <w:shd w:val="clear" w:fill="FFFFFE"/>
        </w:rPr>
        <w:t>华人民共和国政府采购法》、《中华人民共和国政府采购法实施条例》、《政府采购竞争性</w:t>
      </w:r>
      <w:r>
        <w:rPr>
          <w:rFonts w:ascii="仿宋" w:hAnsi="仿宋" w:eastAsia="仿宋" w:cs="仿宋"/>
          <w:spacing w:val="-3"/>
          <w:sz w:val="21"/>
          <w:szCs w:val="21"/>
        </w:rPr>
        <w:t>磋商采购方式暂行办法》和《政府采购质疑和投诉办法》的有关规定，依法向采购人或其委</w:t>
      </w:r>
      <w:r>
        <w:rPr>
          <w:rFonts w:ascii="仿宋" w:hAnsi="仿宋" w:eastAsia="仿宋" w:cs="仿宋"/>
          <w:spacing w:val="-2"/>
          <w:sz w:val="21"/>
          <w:szCs w:val="21"/>
        </w:rPr>
        <w:t>托的采购代理机构提出质疑。</w:t>
      </w:r>
    </w:p>
    <w:p w14:paraId="10A494A1">
      <w:pPr>
        <w:spacing w:line="359" w:lineRule="auto"/>
        <w:rPr>
          <w:rFonts w:ascii="仿宋" w:hAnsi="仿宋" w:eastAsia="仿宋" w:cs="仿宋"/>
          <w:sz w:val="21"/>
          <w:szCs w:val="21"/>
        </w:rPr>
        <w:sectPr>
          <w:footerReference r:id="rId33" w:type="default"/>
          <w:pgSz w:w="11907" w:h="16839"/>
          <w:pgMar w:top="400" w:right="0" w:bottom="1174" w:left="0" w:header="0" w:footer="948" w:gutter="0"/>
          <w:cols w:space="720" w:num="1"/>
        </w:sectPr>
      </w:pPr>
    </w:p>
    <w:p w14:paraId="6E5CE348">
      <w:pPr>
        <w:pStyle w:val="2"/>
        <w:spacing w:line="248" w:lineRule="auto"/>
      </w:pPr>
    </w:p>
    <w:p w14:paraId="2FCFC2F0">
      <w:pPr>
        <w:pStyle w:val="2"/>
        <w:spacing w:line="249" w:lineRule="auto"/>
      </w:pPr>
    </w:p>
    <w:p w14:paraId="70A57F52">
      <w:pPr>
        <w:pStyle w:val="2"/>
        <w:spacing w:line="249" w:lineRule="auto"/>
      </w:pPr>
    </w:p>
    <w:p w14:paraId="55C17C9E">
      <w:pPr>
        <w:pStyle w:val="2"/>
        <w:spacing w:line="249" w:lineRule="auto"/>
      </w:pPr>
    </w:p>
    <w:p w14:paraId="6411DFFC">
      <w:pPr>
        <w:spacing w:before="68" w:line="359" w:lineRule="auto"/>
        <w:ind w:left="1819" w:right="1798" w:hanging="10"/>
        <w:jc w:val="both"/>
        <w:rPr>
          <w:rFonts w:ascii="仿宋" w:hAnsi="仿宋" w:eastAsia="仿宋" w:cs="仿宋"/>
          <w:sz w:val="21"/>
          <w:szCs w:val="21"/>
        </w:rPr>
      </w:pPr>
      <w:r>
        <w:rPr>
          <w:rFonts w:ascii="仿宋" w:hAnsi="仿宋" w:eastAsia="仿宋" w:cs="仿宋"/>
          <w:sz w:val="21"/>
          <w:szCs w:val="21"/>
          <w:shd w:val="clear" w:fill="FFFFFE"/>
        </w:rPr>
        <w:t>41.2 质疑供应商应按照财政部门制定的《政府采购质疑函范本》格式（详见辽宁政府采购</w:t>
      </w:r>
      <w:r>
        <w:rPr>
          <w:rFonts w:ascii="仿宋" w:hAnsi="仿宋" w:eastAsia="仿宋" w:cs="仿宋"/>
          <w:spacing w:val="-3"/>
          <w:sz w:val="21"/>
          <w:szCs w:val="21"/>
          <w:shd w:val="clear" w:fill="FFFFFE"/>
        </w:rPr>
        <w:t>网）和《政府采购质疑和投诉办法》的要求，在法定质疑期内以纸质形式提出质疑，针对同</w:t>
      </w:r>
      <w:r>
        <w:rPr>
          <w:rFonts w:ascii="仿宋" w:hAnsi="仿宋" w:eastAsia="仿宋" w:cs="仿宋"/>
          <w:spacing w:val="-1"/>
          <w:sz w:val="21"/>
          <w:szCs w:val="21"/>
          <w:shd w:val="clear" w:fill="FFFFFE"/>
        </w:rPr>
        <w:t>一采购程序环节的质疑应一次性提出。</w:t>
      </w:r>
    </w:p>
    <w:p w14:paraId="2A968BC6">
      <w:pPr>
        <w:spacing w:before="1" w:line="359" w:lineRule="auto"/>
        <w:ind w:left="1816" w:right="1798" w:firstLine="420"/>
        <w:rPr>
          <w:rFonts w:ascii="仿宋" w:hAnsi="仿宋" w:eastAsia="仿宋" w:cs="仿宋"/>
          <w:sz w:val="21"/>
          <w:szCs w:val="21"/>
        </w:rPr>
      </w:pPr>
      <w:r>
        <w:rPr>
          <w:rFonts w:ascii="仿宋" w:hAnsi="仿宋" w:eastAsia="仿宋" w:cs="仿宋"/>
          <w:spacing w:val="-3"/>
          <w:sz w:val="21"/>
          <w:szCs w:val="21"/>
          <w:shd w:val="clear" w:fill="FFFFFE"/>
        </w:rPr>
        <w:t>超出法定质疑期的、重复提出的、分次提出的或内容、形式不符合《政府采购质疑和投</w:t>
      </w:r>
      <w:r>
        <w:rPr>
          <w:rFonts w:ascii="仿宋" w:hAnsi="仿宋" w:eastAsia="仿宋" w:cs="仿宋"/>
          <w:spacing w:val="-1"/>
          <w:sz w:val="21"/>
          <w:szCs w:val="21"/>
          <w:shd w:val="clear" w:fill="FFFFFE"/>
        </w:rPr>
        <w:t>诉办法》的，质疑供应商将依法承担不利后果。</w:t>
      </w:r>
    </w:p>
    <w:p w14:paraId="2B501679">
      <w:pPr>
        <w:spacing w:line="218" w:lineRule="auto"/>
        <w:ind w:left="1809"/>
        <w:rPr>
          <w:rFonts w:ascii="仿宋" w:hAnsi="仿宋" w:eastAsia="仿宋" w:cs="仿宋"/>
          <w:sz w:val="21"/>
          <w:szCs w:val="21"/>
        </w:rPr>
      </w:pPr>
      <w:r>
        <w:rPr>
          <w:rFonts w:ascii="仿宋" w:hAnsi="仿宋" w:eastAsia="仿宋" w:cs="仿宋"/>
          <w:spacing w:val="-1"/>
          <w:sz w:val="21"/>
          <w:szCs w:val="21"/>
        </w:rPr>
        <w:t>41.3</w:t>
      </w:r>
      <w:r>
        <w:rPr>
          <w:rFonts w:ascii="仿宋" w:hAnsi="仿宋" w:eastAsia="仿宋" w:cs="仿宋"/>
          <w:spacing w:val="-39"/>
          <w:sz w:val="21"/>
          <w:szCs w:val="21"/>
        </w:rPr>
        <w:t xml:space="preserve"> </w:t>
      </w:r>
      <w:r>
        <w:rPr>
          <w:rFonts w:ascii="仿宋" w:hAnsi="仿宋" w:eastAsia="仿宋" w:cs="仿宋"/>
          <w:spacing w:val="-1"/>
          <w:sz w:val="21"/>
          <w:szCs w:val="21"/>
        </w:rPr>
        <w:t>采购代理机构质疑函接收部门、联系电话和通讯地址, 见供应商须知表</w:t>
      </w:r>
      <w:r>
        <w:rPr>
          <w:rFonts w:ascii="仿宋" w:hAnsi="仿宋" w:eastAsia="仿宋" w:cs="仿宋"/>
          <w:spacing w:val="-49"/>
          <w:sz w:val="21"/>
          <w:szCs w:val="21"/>
        </w:rPr>
        <w:t xml:space="preserve"> </w:t>
      </w:r>
      <w:r>
        <w:rPr>
          <w:rFonts w:ascii="仿宋" w:hAnsi="仿宋" w:eastAsia="仿宋" w:cs="仿宋"/>
          <w:spacing w:val="-1"/>
          <w:sz w:val="21"/>
          <w:szCs w:val="21"/>
        </w:rPr>
        <w:t>41.3</w:t>
      </w:r>
      <w:r>
        <w:rPr>
          <w:rFonts w:ascii="仿宋" w:hAnsi="仿宋" w:eastAsia="仿宋" w:cs="仿宋"/>
          <w:spacing w:val="-37"/>
          <w:sz w:val="21"/>
          <w:szCs w:val="21"/>
        </w:rPr>
        <w:t xml:space="preserve"> </w:t>
      </w:r>
      <w:r>
        <w:rPr>
          <w:rFonts w:ascii="仿宋" w:hAnsi="仿宋" w:eastAsia="仿宋" w:cs="仿宋"/>
          <w:spacing w:val="-2"/>
          <w:sz w:val="21"/>
          <w:szCs w:val="21"/>
        </w:rPr>
        <w:t>条。</w:t>
      </w:r>
    </w:p>
    <w:p w14:paraId="155C6169">
      <w:pPr>
        <w:spacing w:before="159" w:line="219" w:lineRule="auto"/>
        <w:ind w:left="1809"/>
        <w:rPr>
          <w:rFonts w:ascii="仿宋" w:hAnsi="仿宋" w:eastAsia="仿宋" w:cs="仿宋"/>
          <w:sz w:val="21"/>
          <w:szCs w:val="21"/>
        </w:rPr>
      </w:pPr>
      <w:r>
        <w:rPr>
          <w:rFonts w:ascii="仿宋" w:hAnsi="仿宋" w:eastAsia="仿宋" w:cs="仿宋"/>
          <w:b/>
          <w:bCs/>
          <w:spacing w:val="-2"/>
          <w:sz w:val="21"/>
          <w:szCs w:val="21"/>
        </w:rPr>
        <w:t>42.履约验收</w:t>
      </w:r>
    </w:p>
    <w:p w14:paraId="54B21DFC">
      <w:pPr>
        <w:spacing w:before="161" w:line="359" w:lineRule="auto"/>
        <w:ind w:left="1817" w:right="1798"/>
        <w:rPr>
          <w:rFonts w:ascii="仿宋" w:hAnsi="仿宋" w:eastAsia="仿宋" w:cs="仿宋"/>
          <w:sz w:val="21"/>
          <w:szCs w:val="21"/>
        </w:rPr>
      </w:pPr>
      <w:r>
        <w:rPr>
          <w:rFonts w:ascii="仿宋" w:hAnsi="仿宋" w:eastAsia="仿宋" w:cs="仿宋"/>
          <w:spacing w:val="-3"/>
          <w:sz w:val="21"/>
          <w:szCs w:val="21"/>
          <w:shd w:val="clear" w:fill="FFFFFE"/>
        </w:rPr>
        <w:t>本项目采购人及其委托的采购代理机构将严格按照政府采购相关法律法规以及《辽宁省政府</w:t>
      </w:r>
      <w:r>
        <w:rPr>
          <w:rFonts w:ascii="仿宋" w:hAnsi="仿宋" w:eastAsia="仿宋" w:cs="仿宋"/>
          <w:spacing w:val="-1"/>
          <w:sz w:val="21"/>
          <w:szCs w:val="21"/>
          <w:shd w:val="clear" w:fill="FFFFFE"/>
        </w:rPr>
        <w:t>采购履约验收管理办法》（辽财采〔2017〕603</w:t>
      </w:r>
      <w:r>
        <w:rPr>
          <w:rFonts w:ascii="仿宋" w:hAnsi="仿宋" w:eastAsia="仿宋" w:cs="仿宋"/>
          <w:spacing w:val="-30"/>
          <w:sz w:val="21"/>
          <w:szCs w:val="21"/>
          <w:shd w:val="clear" w:fill="FFFFFE"/>
        </w:rPr>
        <w:t xml:space="preserve"> </w:t>
      </w:r>
      <w:r>
        <w:rPr>
          <w:rFonts w:ascii="仿宋" w:hAnsi="仿宋" w:eastAsia="仿宋" w:cs="仿宋"/>
          <w:spacing w:val="-1"/>
          <w:sz w:val="21"/>
          <w:szCs w:val="21"/>
          <w:shd w:val="clear" w:fill="FFFFFE"/>
        </w:rPr>
        <w:t>号）的要求进行验收。</w:t>
      </w:r>
    </w:p>
    <w:p w14:paraId="3E6B4817">
      <w:pPr>
        <w:spacing w:line="359" w:lineRule="auto"/>
        <w:rPr>
          <w:rFonts w:ascii="仿宋" w:hAnsi="仿宋" w:eastAsia="仿宋" w:cs="仿宋"/>
          <w:sz w:val="21"/>
          <w:szCs w:val="21"/>
        </w:rPr>
        <w:sectPr>
          <w:footerReference r:id="rId34" w:type="default"/>
          <w:pgSz w:w="11907" w:h="16839"/>
          <w:pgMar w:top="400" w:right="0" w:bottom="1174" w:left="0" w:header="0" w:footer="948" w:gutter="0"/>
          <w:cols w:space="720" w:num="1"/>
        </w:sectPr>
      </w:pPr>
    </w:p>
    <w:p w14:paraId="086E9302">
      <w:pPr>
        <w:pStyle w:val="2"/>
        <w:spacing w:line="319" w:lineRule="auto"/>
      </w:pPr>
    </w:p>
    <w:p w14:paraId="17506266">
      <w:pPr>
        <w:pStyle w:val="2"/>
        <w:spacing w:line="319" w:lineRule="auto"/>
      </w:pPr>
    </w:p>
    <w:p w14:paraId="109ABD07">
      <w:pPr>
        <w:pStyle w:val="2"/>
        <w:spacing w:line="320" w:lineRule="auto"/>
      </w:pPr>
    </w:p>
    <w:p w14:paraId="74434AB9">
      <w:pPr>
        <w:spacing w:before="140" w:line="222" w:lineRule="auto"/>
        <w:ind w:left="3240"/>
        <w:outlineLvl w:val="0"/>
        <w:rPr>
          <w:rFonts w:ascii="仿宋" w:hAnsi="仿宋" w:eastAsia="仿宋" w:cs="仿宋"/>
          <w:sz w:val="43"/>
          <w:szCs w:val="43"/>
        </w:rPr>
      </w:pPr>
      <w:r>
        <mc:AlternateContent>
          <mc:Choice Requires="wps">
            <w:drawing>
              <wp:anchor distT="0" distB="0" distL="0" distR="0" simplePos="0" relativeHeight="251662336" behindDoc="1" locked="0" layoutInCell="1" allowOverlap="1">
                <wp:simplePos x="0" y="0"/>
                <wp:positionH relativeFrom="column">
                  <wp:posOffset>2026920</wp:posOffset>
                </wp:positionH>
                <wp:positionV relativeFrom="paragraph">
                  <wp:posOffset>48260</wp:posOffset>
                </wp:positionV>
                <wp:extent cx="3505835" cy="363220"/>
                <wp:effectExtent l="0" t="0" r="0" b="0"/>
                <wp:wrapNone/>
                <wp:docPr id="6" name="Rect 6"/>
                <wp:cNvGraphicFramePr/>
                <a:graphic xmlns:a="http://schemas.openxmlformats.org/drawingml/2006/main">
                  <a:graphicData uri="http://schemas.microsoft.com/office/word/2010/wordprocessingShape">
                    <wps:wsp>
                      <wps:cNvSpPr/>
                      <wps:spPr>
                        <a:xfrm>
                          <a:off x="2027174" y="48310"/>
                          <a:ext cx="3505834" cy="363220"/>
                        </a:xfrm>
                        <a:prstGeom prst="rect">
                          <a:avLst/>
                        </a:prstGeom>
                        <a:solidFill>
                          <a:srgbClr val="FFFFFF"/>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6" o:spid="_x0000_s1026" o:spt="1" style="position:absolute;left:0pt;margin-left:159.6pt;margin-top:3.8pt;height:28.6pt;width:276.05pt;z-index:-251654144;mso-width-relative:page;mso-height-relative:page;" fillcolor="#FFFFFF" filled="t" stroked="f" coordsize="21600,21600" o:gfxdata="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c+KRP2AAAAAgBAAAPAAAAAAAAAAEAIAAAACIAAABkcnMvZG93bnJldi54bWxQ&#10;SwECFAAUAAAACACHTuJAeBFRfzACAABsBAAADgAAAAAAAAABACAAAAAnAQAAZHJzL2Uyb0RvYy54&#10;bWxQSwUGAAAAAAYABgBZAQAAyQUAAAAA&#10;">
                <v:fill on="t" focussize="0,0"/>
                <v:stroke on="f" weight="0pt"/>
                <v:imagedata o:title=""/>
                <o:lock v:ext="edit" aspectratio="f"/>
                <v:textbox inset="0mm,0mm,0mm,0mm"/>
              </v:rect>
            </w:pict>
          </mc:Fallback>
        </mc:AlternateContent>
      </w:r>
      <w:bookmarkStart w:id="28" w:name="bookmark10"/>
      <w:bookmarkEnd w:id="28"/>
      <w:bookmarkStart w:id="29" w:name="bookmark62"/>
      <w:bookmarkEnd w:id="29"/>
      <w:bookmarkStart w:id="30" w:name="bookmark114"/>
      <w:bookmarkEnd w:id="30"/>
      <w:r>
        <w:rPr>
          <w:rFonts w:ascii="仿宋" w:hAnsi="仿宋" w:eastAsia="仿宋" w:cs="仿宋"/>
          <w:b/>
          <w:bCs/>
          <w:spacing w:val="-1"/>
          <w:sz w:val="43"/>
          <w:szCs w:val="43"/>
        </w:rPr>
        <w:t>第二章</w:t>
      </w:r>
      <w:r>
        <w:rPr>
          <w:rFonts w:ascii="仿宋" w:hAnsi="仿宋" w:eastAsia="仿宋" w:cs="仿宋"/>
          <w:spacing w:val="52"/>
          <w:sz w:val="43"/>
          <w:szCs w:val="43"/>
        </w:rPr>
        <w:t xml:space="preserve"> </w:t>
      </w:r>
      <w:r>
        <w:rPr>
          <w:rFonts w:ascii="仿宋" w:hAnsi="仿宋" w:eastAsia="仿宋" w:cs="仿宋"/>
          <w:b/>
          <w:bCs/>
          <w:spacing w:val="-1"/>
          <w:sz w:val="43"/>
          <w:szCs w:val="43"/>
        </w:rPr>
        <w:t>响应文件内容及格式</w:t>
      </w:r>
    </w:p>
    <w:p w14:paraId="1D768BFD">
      <w:pPr>
        <w:spacing w:before="28" w:line="216" w:lineRule="auto"/>
        <w:ind w:left="1822"/>
        <w:rPr>
          <w:rFonts w:ascii="仿宋" w:hAnsi="仿宋" w:eastAsia="仿宋" w:cs="仿宋"/>
          <w:sz w:val="24"/>
          <w:szCs w:val="24"/>
        </w:rPr>
      </w:pPr>
      <w:r>
        <w:rPr>
          <w:rFonts w:ascii="仿宋" w:hAnsi="仿宋" w:eastAsia="仿宋" w:cs="仿宋"/>
          <w:b/>
          <w:bCs/>
          <w:spacing w:val="-3"/>
          <w:sz w:val="24"/>
          <w:szCs w:val="24"/>
          <w:shd w:val="clear" w:fill="FFFFFE"/>
        </w:rPr>
        <w:t>一、响应文件、电子文档的外封面、封口、封皮及目录</w:t>
      </w: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3"/>
        <w:gridCol w:w="7833"/>
      </w:tblGrid>
      <w:tr w14:paraId="7C4E76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683" w:type="dxa"/>
            <w:vAlign w:val="top"/>
          </w:tcPr>
          <w:p w14:paraId="605ADA2A">
            <w:pPr>
              <w:spacing w:before="152" w:line="219" w:lineRule="auto"/>
              <w:ind w:left="140"/>
              <w:rPr>
                <w:rFonts w:ascii="仿宋" w:hAnsi="仿宋" w:eastAsia="仿宋" w:cs="仿宋"/>
                <w:sz w:val="21"/>
                <w:szCs w:val="21"/>
              </w:rPr>
            </w:pPr>
            <w:r>
              <w:rPr>
                <w:rFonts w:ascii="仿宋" w:hAnsi="仿宋" w:eastAsia="仿宋" w:cs="仿宋"/>
                <w:spacing w:val="-3"/>
                <w:sz w:val="21"/>
                <w:szCs w:val="21"/>
              </w:rPr>
              <w:t>序号</w:t>
            </w:r>
          </w:p>
        </w:tc>
        <w:tc>
          <w:tcPr>
            <w:tcW w:w="7833" w:type="dxa"/>
            <w:vAlign w:val="top"/>
          </w:tcPr>
          <w:p w14:paraId="0E87DDA3">
            <w:pPr>
              <w:spacing w:before="152" w:line="219" w:lineRule="auto"/>
              <w:ind w:left="3744"/>
              <w:rPr>
                <w:rFonts w:ascii="仿宋" w:hAnsi="仿宋" w:eastAsia="仿宋" w:cs="仿宋"/>
                <w:sz w:val="21"/>
                <w:szCs w:val="21"/>
              </w:rPr>
            </w:pPr>
            <w:r>
              <w:rPr>
                <w:rFonts w:ascii="仿宋" w:hAnsi="仿宋" w:eastAsia="仿宋" w:cs="仿宋"/>
                <w:spacing w:val="-10"/>
                <w:sz w:val="21"/>
                <w:szCs w:val="21"/>
              </w:rPr>
              <w:t>内容</w:t>
            </w:r>
          </w:p>
        </w:tc>
      </w:tr>
      <w:tr w14:paraId="7AB98C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 w:hRule="atLeast"/>
        </w:trPr>
        <w:tc>
          <w:tcPr>
            <w:tcW w:w="683" w:type="dxa"/>
            <w:vAlign w:val="top"/>
          </w:tcPr>
          <w:p w14:paraId="3697E7B4">
            <w:pPr>
              <w:spacing w:before="153" w:line="239" w:lineRule="auto"/>
              <w:ind w:left="308"/>
              <w:rPr>
                <w:rFonts w:ascii="仿宋" w:hAnsi="仿宋" w:eastAsia="仿宋" w:cs="仿宋"/>
                <w:sz w:val="21"/>
                <w:szCs w:val="21"/>
              </w:rPr>
            </w:pPr>
            <w:r>
              <w:rPr>
                <w:rFonts w:ascii="仿宋" w:hAnsi="仿宋" w:eastAsia="仿宋" w:cs="仿宋"/>
                <w:sz w:val="21"/>
                <w:szCs w:val="21"/>
              </w:rPr>
              <w:t>1</w:t>
            </w:r>
          </w:p>
        </w:tc>
        <w:tc>
          <w:tcPr>
            <w:tcW w:w="7833" w:type="dxa"/>
            <w:vAlign w:val="top"/>
          </w:tcPr>
          <w:p w14:paraId="1172B68E">
            <w:pPr>
              <w:spacing w:before="153" w:line="219" w:lineRule="auto"/>
              <w:ind w:left="124"/>
              <w:rPr>
                <w:rFonts w:ascii="仿宋" w:hAnsi="仿宋" w:eastAsia="仿宋" w:cs="仿宋"/>
                <w:sz w:val="21"/>
                <w:szCs w:val="21"/>
              </w:rPr>
            </w:pPr>
            <w:r>
              <w:rPr>
                <w:rFonts w:ascii="仿宋" w:hAnsi="仿宋" w:eastAsia="仿宋" w:cs="仿宋"/>
                <w:spacing w:val="-2"/>
                <w:sz w:val="21"/>
                <w:szCs w:val="21"/>
              </w:rPr>
              <w:t>响应文件的外封面及封口</w:t>
            </w:r>
          </w:p>
        </w:tc>
      </w:tr>
      <w:tr w14:paraId="3C027E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683" w:type="dxa"/>
            <w:vAlign w:val="top"/>
          </w:tcPr>
          <w:p w14:paraId="19255A3B">
            <w:pPr>
              <w:spacing w:before="155" w:line="239" w:lineRule="auto"/>
              <w:ind w:left="295"/>
              <w:rPr>
                <w:rFonts w:ascii="仿宋" w:hAnsi="仿宋" w:eastAsia="仿宋" w:cs="仿宋"/>
                <w:sz w:val="21"/>
                <w:szCs w:val="21"/>
              </w:rPr>
            </w:pPr>
            <w:r>
              <w:rPr>
                <w:rFonts w:ascii="仿宋" w:hAnsi="仿宋" w:eastAsia="仿宋" w:cs="仿宋"/>
                <w:sz w:val="21"/>
                <w:szCs w:val="21"/>
              </w:rPr>
              <w:t>2</w:t>
            </w:r>
          </w:p>
        </w:tc>
        <w:tc>
          <w:tcPr>
            <w:tcW w:w="7833" w:type="dxa"/>
            <w:vAlign w:val="top"/>
          </w:tcPr>
          <w:p w14:paraId="2C43EAA6">
            <w:pPr>
              <w:spacing w:before="154" w:line="219" w:lineRule="auto"/>
              <w:ind w:left="124"/>
              <w:rPr>
                <w:rFonts w:ascii="仿宋" w:hAnsi="仿宋" w:eastAsia="仿宋" w:cs="仿宋"/>
                <w:sz w:val="21"/>
                <w:szCs w:val="21"/>
              </w:rPr>
            </w:pPr>
            <w:r>
              <w:rPr>
                <w:rFonts w:ascii="仿宋" w:hAnsi="仿宋" w:eastAsia="仿宋" w:cs="仿宋"/>
                <w:spacing w:val="-3"/>
                <w:sz w:val="21"/>
                <w:szCs w:val="21"/>
              </w:rPr>
              <w:t>响应文件的封皮</w:t>
            </w:r>
          </w:p>
        </w:tc>
      </w:tr>
      <w:tr w14:paraId="3FF8FA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683" w:type="dxa"/>
            <w:vAlign w:val="top"/>
          </w:tcPr>
          <w:p w14:paraId="0748EB08">
            <w:pPr>
              <w:spacing w:before="152" w:line="238" w:lineRule="auto"/>
              <w:ind w:left="297"/>
              <w:rPr>
                <w:rFonts w:ascii="仿宋" w:hAnsi="仿宋" w:eastAsia="仿宋" w:cs="仿宋"/>
                <w:sz w:val="21"/>
                <w:szCs w:val="21"/>
              </w:rPr>
            </w:pPr>
            <w:r>
              <w:rPr>
                <w:rFonts w:ascii="仿宋" w:hAnsi="仿宋" w:eastAsia="仿宋" w:cs="仿宋"/>
                <w:sz w:val="21"/>
                <w:szCs w:val="21"/>
              </w:rPr>
              <w:t>3</w:t>
            </w:r>
          </w:p>
        </w:tc>
        <w:tc>
          <w:tcPr>
            <w:tcW w:w="7833" w:type="dxa"/>
            <w:vAlign w:val="top"/>
          </w:tcPr>
          <w:p w14:paraId="20A43210">
            <w:pPr>
              <w:spacing w:before="153" w:line="219" w:lineRule="auto"/>
              <w:ind w:left="124"/>
              <w:rPr>
                <w:rFonts w:ascii="仿宋" w:hAnsi="仿宋" w:eastAsia="仿宋" w:cs="仿宋"/>
                <w:sz w:val="21"/>
                <w:szCs w:val="21"/>
              </w:rPr>
            </w:pPr>
            <w:r>
              <w:rPr>
                <w:rFonts w:ascii="仿宋" w:hAnsi="仿宋" w:eastAsia="仿宋" w:cs="仿宋"/>
                <w:spacing w:val="-3"/>
                <w:sz w:val="21"/>
                <w:szCs w:val="21"/>
              </w:rPr>
              <w:t>响应文件的目录</w:t>
            </w:r>
          </w:p>
        </w:tc>
      </w:tr>
    </w:tbl>
    <w:p w14:paraId="4FCF1E51">
      <w:pPr>
        <w:pStyle w:val="2"/>
        <w:spacing w:line="317" w:lineRule="auto"/>
      </w:pPr>
    </w:p>
    <w:p w14:paraId="497828E7">
      <w:pPr>
        <w:spacing w:line="439" w:lineRule="exact"/>
        <w:ind w:firstLine="1802"/>
      </w:pPr>
      <w:r>
        <w:rPr>
          <w:position w:val="-8"/>
        </w:rPr>
        <w:pict>
          <v:shape id="_x0000_s1041" o:spid="_x0000_s1041" o:spt="202" type="#_x0000_t202" style="height:22pt;width:349.5pt;" fillcolor="#FFFFFF" filled="t" stroked="f" coordsize="21600,21600">
            <v:path/>
            <v:fill on="t" focussize="0,0"/>
            <v:stroke on="f"/>
            <v:imagedata o:title=""/>
            <o:lock v:ext="edit" aspectratio="f"/>
            <v:textbox inset="0mm,0mm,0mm,0mm">
              <w:txbxContent>
                <w:p w14:paraId="10736703">
                  <w:pPr>
                    <w:spacing w:before="146" w:line="216" w:lineRule="auto"/>
                    <w:ind w:left="23"/>
                    <w:rPr>
                      <w:rFonts w:ascii="仿宋" w:hAnsi="仿宋" w:eastAsia="仿宋" w:cs="仿宋"/>
                      <w:sz w:val="24"/>
                      <w:szCs w:val="24"/>
                    </w:rPr>
                  </w:pPr>
                  <w:r>
                    <w:rPr>
                      <w:rFonts w:ascii="仿宋" w:hAnsi="仿宋" w:eastAsia="仿宋" w:cs="仿宋"/>
                      <w:b/>
                      <w:bCs/>
                      <w:spacing w:val="-3"/>
                      <w:sz w:val="24"/>
                      <w:szCs w:val="24"/>
                    </w:rPr>
                    <w:t>二、资格证明材料（有一项不符合要求，不能进入下一阶段评审）</w:t>
                  </w:r>
                </w:p>
              </w:txbxContent>
            </v:textbox>
            <w10:wrap type="none"/>
            <w10:anchorlock/>
          </v:shape>
        </w:pict>
      </w: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3"/>
        <w:gridCol w:w="7833"/>
      </w:tblGrid>
      <w:tr w14:paraId="765512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trPr>
        <w:tc>
          <w:tcPr>
            <w:tcW w:w="683" w:type="dxa"/>
            <w:vAlign w:val="top"/>
          </w:tcPr>
          <w:p w14:paraId="59D86EFF">
            <w:pPr>
              <w:spacing w:before="154" w:line="219" w:lineRule="auto"/>
              <w:ind w:left="140"/>
              <w:rPr>
                <w:rFonts w:ascii="仿宋" w:hAnsi="仿宋" w:eastAsia="仿宋" w:cs="仿宋"/>
                <w:sz w:val="21"/>
                <w:szCs w:val="21"/>
              </w:rPr>
            </w:pPr>
            <w:r>
              <w:rPr>
                <w:rFonts w:ascii="仿宋" w:hAnsi="仿宋" w:eastAsia="仿宋" w:cs="仿宋"/>
                <w:spacing w:val="-3"/>
                <w:sz w:val="21"/>
                <w:szCs w:val="21"/>
              </w:rPr>
              <w:t>序号</w:t>
            </w:r>
          </w:p>
        </w:tc>
        <w:tc>
          <w:tcPr>
            <w:tcW w:w="7833" w:type="dxa"/>
            <w:vAlign w:val="top"/>
          </w:tcPr>
          <w:p w14:paraId="51F23BC7">
            <w:pPr>
              <w:spacing w:before="154" w:line="217" w:lineRule="auto"/>
              <w:ind w:left="3309"/>
              <w:rPr>
                <w:rFonts w:ascii="仿宋" w:hAnsi="仿宋" w:eastAsia="仿宋" w:cs="仿宋"/>
                <w:sz w:val="21"/>
                <w:szCs w:val="21"/>
              </w:rPr>
            </w:pPr>
            <w:r>
              <w:rPr>
                <w:rFonts w:ascii="仿宋" w:hAnsi="仿宋" w:eastAsia="仿宋" w:cs="仿宋"/>
                <w:spacing w:val="-4"/>
                <w:sz w:val="21"/>
                <w:szCs w:val="21"/>
              </w:rPr>
              <w:t>资格证明材料</w:t>
            </w:r>
          </w:p>
        </w:tc>
      </w:tr>
      <w:tr w14:paraId="03F130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7" w:hRule="atLeast"/>
        </w:trPr>
        <w:tc>
          <w:tcPr>
            <w:tcW w:w="683" w:type="dxa"/>
            <w:vAlign w:val="top"/>
          </w:tcPr>
          <w:p w14:paraId="2ACFB834">
            <w:pPr>
              <w:pStyle w:val="6"/>
              <w:spacing w:line="241" w:lineRule="auto"/>
            </w:pPr>
          </w:p>
          <w:p w14:paraId="4C21D057">
            <w:pPr>
              <w:spacing w:before="68" w:line="239" w:lineRule="auto"/>
              <w:ind w:left="308"/>
              <w:rPr>
                <w:rFonts w:ascii="仿宋" w:hAnsi="仿宋" w:eastAsia="仿宋" w:cs="仿宋"/>
                <w:sz w:val="21"/>
                <w:szCs w:val="21"/>
              </w:rPr>
            </w:pPr>
            <w:r>
              <w:rPr>
                <w:rFonts w:ascii="仿宋" w:hAnsi="仿宋" w:eastAsia="仿宋" w:cs="仿宋"/>
                <w:sz w:val="21"/>
                <w:szCs w:val="21"/>
              </w:rPr>
              <w:t>1</w:t>
            </w:r>
          </w:p>
        </w:tc>
        <w:tc>
          <w:tcPr>
            <w:tcW w:w="7833" w:type="dxa"/>
            <w:vAlign w:val="top"/>
          </w:tcPr>
          <w:p w14:paraId="40D775E3">
            <w:pPr>
              <w:spacing w:before="149" w:line="282" w:lineRule="auto"/>
              <w:ind w:left="127" w:right="155" w:hanging="4"/>
              <w:rPr>
                <w:rFonts w:ascii="仿宋" w:hAnsi="仿宋" w:eastAsia="仿宋" w:cs="仿宋"/>
                <w:sz w:val="21"/>
                <w:szCs w:val="21"/>
              </w:rPr>
            </w:pPr>
            <w:r>
              <w:rPr>
                <w:rFonts w:ascii="仿宋" w:hAnsi="仿宋" w:eastAsia="仿宋" w:cs="仿宋"/>
                <w:sz w:val="21"/>
                <w:szCs w:val="21"/>
              </w:rPr>
              <w:t>营业执照或事业单位法人证书或执业许可证等证明文</w:t>
            </w:r>
            <w:r>
              <w:rPr>
                <w:rFonts w:ascii="仿宋" w:hAnsi="仿宋" w:eastAsia="仿宋" w:cs="仿宋"/>
                <w:spacing w:val="-1"/>
                <w:sz w:val="21"/>
                <w:szCs w:val="21"/>
              </w:rPr>
              <w:t>件复印件或自然人的身份证明</w:t>
            </w:r>
            <w:r>
              <w:rPr>
                <w:rFonts w:ascii="仿宋" w:hAnsi="仿宋" w:eastAsia="仿宋" w:cs="仿宋"/>
                <w:spacing w:val="-5"/>
                <w:sz w:val="21"/>
                <w:szCs w:val="21"/>
              </w:rPr>
              <w:t>复印件</w:t>
            </w:r>
          </w:p>
        </w:tc>
      </w:tr>
      <w:tr w14:paraId="3B8513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683" w:type="dxa"/>
            <w:vAlign w:val="top"/>
          </w:tcPr>
          <w:p w14:paraId="3E910BFB">
            <w:pPr>
              <w:spacing w:before="153" w:line="239" w:lineRule="auto"/>
              <w:ind w:left="295"/>
              <w:rPr>
                <w:rFonts w:ascii="仿宋" w:hAnsi="仿宋" w:eastAsia="仿宋" w:cs="仿宋"/>
                <w:sz w:val="21"/>
                <w:szCs w:val="21"/>
              </w:rPr>
            </w:pPr>
            <w:r>
              <w:rPr>
                <w:rFonts w:ascii="仿宋" w:hAnsi="仿宋" w:eastAsia="仿宋" w:cs="仿宋"/>
                <w:sz w:val="21"/>
                <w:szCs w:val="21"/>
              </w:rPr>
              <w:t>2</w:t>
            </w:r>
          </w:p>
        </w:tc>
        <w:tc>
          <w:tcPr>
            <w:tcW w:w="7833" w:type="dxa"/>
            <w:vAlign w:val="top"/>
          </w:tcPr>
          <w:p w14:paraId="29E5AA67">
            <w:pPr>
              <w:spacing w:before="153" w:line="219" w:lineRule="auto"/>
              <w:ind w:left="124"/>
              <w:rPr>
                <w:rFonts w:ascii="仿宋" w:hAnsi="仿宋" w:eastAsia="仿宋" w:cs="仿宋"/>
                <w:sz w:val="21"/>
                <w:szCs w:val="21"/>
              </w:rPr>
            </w:pPr>
            <w:r>
              <w:rPr>
                <w:rFonts w:ascii="仿宋" w:hAnsi="仿宋" w:eastAsia="仿宋" w:cs="仿宋"/>
                <w:spacing w:val="-1"/>
                <w:sz w:val="21"/>
                <w:szCs w:val="21"/>
              </w:rPr>
              <w:t>法定代表人（或非法人组织负责人）身份证明书</w:t>
            </w:r>
          </w:p>
        </w:tc>
      </w:tr>
      <w:tr w14:paraId="55F602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683" w:type="dxa"/>
            <w:vAlign w:val="top"/>
          </w:tcPr>
          <w:p w14:paraId="4F7BC1C2">
            <w:pPr>
              <w:spacing w:before="153" w:line="238" w:lineRule="auto"/>
              <w:ind w:left="297"/>
              <w:rPr>
                <w:rFonts w:ascii="仿宋" w:hAnsi="仿宋" w:eastAsia="仿宋" w:cs="仿宋"/>
                <w:sz w:val="21"/>
                <w:szCs w:val="21"/>
              </w:rPr>
            </w:pPr>
            <w:r>
              <w:rPr>
                <w:rFonts w:ascii="仿宋" w:hAnsi="仿宋" w:eastAsia="仿宋" w:cs="仿宋"/>
                <w:sz w:val="21"/>
                <w:szCs w:val="21"/>
              </w:rPr>
              <w:t>3</w:t>
            </w:r>
          </w:p>
        </w:tc>
        <w:tc>
          <w:tcPr>
            <w:tcW w:w="7833" w:type="dxa"/>
            <w:vAlign w:val="top"/>
          </w:tcPr>
          <w:p w14:paraId="4685E7DE">
            <w:pPr>
              <w:spacing w:before="153" w:line="219" w:lineRule="auto"/>
              <w:ind w:left="124"/>
              <w:rPr>
                <w:rFonts w:ascii="仿宋" w:hAnsi="仿宋" w:eastAsia="仿宋" w:cs="仿宋"/>
                <w:sz w:val="21"/>
                <w:szCs w:val="21"/>
              </w:rPr>
            </w:pPr>
            <w:r>
              <w:rPr>
                <w:rFonts w:ascii="仿宋" w:hAnsi="仿宋" w:eastAsia="仿宋" w:cs="仿宋"/>
                <w:spacing w:val="-1"/>
                <w:sz w:val="21"/>
                <w:szCs w:val="21"/>
              </w:rPr>
              <w:t>法定代表人（或非法人组织负责人）授权委托书</w:t>
            </w:r>
          </w:p>
        </w:tc>
      </w:tr>
      <w:tr w14:paraId="6DCD96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683" w:type="dxa"/>
            <w:vAlign w:val="top"/>
          </w:tcPr>
          <w:p w14:paraId="7D857FBC">
            <w:pPr>
              <w:spacing w:before="151" w:line="239" w:lineRule="auto"/>
              <w:ind w:left="291"/>
              <w:rPr>
                <w:rFonts w:ascii="仿宋" w:hAnsi="仿宋" w:eastAsia="仿宋" w:cs="仿宋"/>
                <w:sz w:val="21"/>
                <w:szCs w:val="21"/>
              </w:rPr>
            </w:pPr>
            <w:r>
              <w:rPr>
                <w:rFonts w:ascii="仿宋" w:hAnsi="仿宋" w:eastAsia="仿宋" w:cs="仿宋"/>
                <w:sz w:val="21"/>
                <w:szCs w:val="21"/>
              </w:rPr>
              <w:t>4</w:t>
            </w:r>
          </w:p>
        </w:tc>
        <w:tc>
          <w:tcPr>
            <w:tcW w:w="7833" w:type="dxa"/>
            <w:vAlign w:val="top"/>
          </w:tcPr>
          <w:p w14:paraId="2E7F3764">
            <w:pPr>
              <w:spacing w:before="151" w:line="218" w:lineRule="auto"/>
              <w:ind w:left="120"/>
              <w:rPr>
                <w:rFonts w:ascii="仿宋" w:hAnsi="仿宋" w:eastAsia="仿宋" w:cs="仿宋"/>
                <w:sz w:val="21"/>
                <w:szCs w:val="21"/>
              </w:rPr>
            </w:pPr>
            <w:r>
              <w:rPr>
                <w:rFonts w:ascii="仿宋" w:hAnsi="仿宋" w:eastAsia="仿宋" w:cs="仿宋"/>
                <w:spacing w:val="-1"/>
                <w:sz w:val="21"/>
                <w:szCs w:val="21"/>
              </w:rPr>
              <w:t>具有良好的商业信誉和健全的财务会计制度的承诺函</w:t>
            </w:r>
          </w:p>
        </w:tc>
      </w:tr>
      <w:tr w14:paraId="688AF2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683" w:type="dxa"/>
            <w:vAlign w:val="top"/>
          </w:tcPr>
          <w:p w14:paraId="14B2FF85">
            <w:pPr>
              <w:spacing w:before="153" w:line="238" w:lineRule="auto"/>
              <w:ind w:left="297"/>
              <w:rPr>
                <w:rFonts w:ascii="仿宋" w:hAnsi="仿宋" w:eastAsia="仿宋" w:cs="仿宋"/>
                <w:sz w:val="21"/>
                <w:szCs w:val="21"/>
              </w:rPr>
            </w:pPr>
            <w:r>
              <w:rPr>
                <w:rFonts w:ascii="仿宋" w:hAnsi="仿宋" w:eastAsia="仿宋" w:cs="仿宋"/>
                <w:sz w:val="21"/>
                <w:szCs w:val="21"/>
              </w:rPr>
              <w:t>5</w:t>
            </w:r>
          </w:p>
        </w:tc>
        <w:tc>
          <w:tcPr>
            <w:tcW w:w="7833" w:type="dxa"/>
            <w:vAlign w:val="top"/>
          </w:tcPr>
          <w:p w14:paraId="7854B3FB">
            <w:pPr>
              <w:spacing w:before="154" w:line="218" w:lineRule="auto"/>
              <w:ind w:left="117"/>
              <w:rPr>
                <w:rFonts w:ascii="仿宋" w:hAnsi="仿宋" w:eastAsia="仿宋" w:cs="仿宋"/>
                <w:sz w:val="21"/>
                <w:szCs w:val="21"/>
              </w:rPr>
            </w:pPr>
            <w:r>
              <w:rPr>
                <w:rFonts w:ascii="仿宋" w:hAnsi="仿宋" w:eastAsia="仿宋" w:cs="仿宋"/>
                <w:sz w:val="21"/>
                <w:szCs w:val="21"/>
              </w:rPr>
              <w:t>磋商会议时间前六个月内任一个月的依法缴纳税收</w:t>
            </w:r>
            <w:r>
              <w:rPr>
                <w:rFonts w:ascii="仿宋" w:hAnsi="仿宋" w:eastAsia="仿宋" w:cs="仿宋"/>
                <w:spacing w:val="-1"/>
                <w:sz w:val="21"/>
                <w:szCs w:val="21"/>
              </w:rPr>
              <w:t>的缴款凭据复印件</w:t>
            </w:r>
          </w:p>
        </w:tc>
      </w:tr>
      <w:tr w14:paraId="3F2C16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683" w:type="dxa"/>
            <w:vAlign w:val="top"/>
          </w:tcPr>
          <w:p w14:paraId="3142BE9C">
            <w:pPr>
              <w:spacing w:before="154" w:line="238" w:lineRule="auto"/>
              <w:ind w:left="294"/>
              <w:rPr>
                <w:rFonts w:ascii="仿宋" w:hAnsi="仿宋" w:eastAsia="仿宋" w:cs="仿宋"/>
                <w:sz w:val="21"/>
                <w:szCs w:val="21"/>
              </w:rPr>
            </w:pPr>
            <w:r>
              <w:rPr>
                <w:rFonts w:ascii="仿宋" w:hAnsi="仿宋" w:eastAsia="仿宋" w:cs="仿宋"/>
                <w:sz w:val="21"/>
                <w:szCs w:val="21"/>
              </w:rPr>
              <w:t>6</w:t>
            </w:r>
          </w:p>
        </w:tc>
        <w:tc>
          <w:tcPr>
            <w:tcW w:w="7833" w:type="dxa"/>
            <w:vAlign w:val="top"/>
          </w:tcPr>
          <w:p w14:paraId="7131FE7D">
            <w:pPr>
              <w:spacing w:before="153" w:line="218" w:lineRule="auto"/>
              <w:ind w:left="117"/>
              <w:rPr>
                <w:rFonts w:ascii="仿宋" w:hAnsi="仿宋" w:eastAsia="仿宋" w:cs="仿宋"/>
                <w:sz w:val="21"/>
                <w:szCs w:val="21"/>
              </w:rPr>
            </w:pPr>
            <w:r>
              <w:rPr>
                <w:rFonts w:ascii="仿宋" w:hAnsi="仿宋" w:eastAsia="仿宋" w:cs="仿宋"/>
                <w:sz w:val="21"/>
                <w:szCs w:val="21"/>
              </w:rPr>
              <w:t>磋商会议时间前六个月内任一个月的依法缴纳社会保障资金</w:t>
            </w:r>
            <w:r>
              <w:rPr>
                <w:rFonts w:ascii="仿宋" w:hAnsi="仿宋" w:eastAsia="仿宋" w:cs="仿宋"/>
                <w:spacing w:val="-1"/>
                <w:sz w:val="21"/>
                <w:szCs w:val="21"/>
              </w:rPr>
              <w:t>的缴款凭据复印件</w:t>
            </w:r>
          </w:p>
        </w:tc>
      </w:tr>
      <w:tr w14:paraId="2FA36C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683" w:type="dxa"/>
            <w:vAlign w:val="top"/>
          </w:tcPr>
          <w:p w14:paraId="25E305C5">
            <w:pPr>
              <w:spacing w:before="152" w:line="238" w:lineRule="auto"/>
              <w:ind w:left="297"/>
              <w:rPr>
                <w:rFonts w:ascii="仿宋" w:hAnsi="仿宋" w:eastAsia="仿宋" w:cs="仿宋"/>
                <w:sz w:val="21"/>
                <w:szCs w:val="21"/>
              </w:rPr>
            </w:pPr>
            <w:r>
              <w:rPr>
                <w:rFonts w:ascii="仿宋" w:hAnsi="仿宋" w:eastAsia="仿宋" w:cs="仿宋"/>
                <w:sz w:val="21"/>
                <w:szCs w:val="21"/>
              </w:rPr>
              <w:t>7</w:t>
            </w:r>
          </w:p>
        </w:tc>
        <w:tc>
          <w:tcPr>
            <w:tcW w:w="7833" w:type="dxa"/>
            <w:vAlign w:val="top"/>
          </w:tcPr>
          <w:p w14:paraId="4CBC4377">
            <w:pPr>
              <w:spacing w:before="152" w:line="218" w:lineRule="auto"/>
              <w:ind w:left="120"/>
              <w:rPr>
                <w:rFonts w:ascii="仿宋" w:hAnsi="仿宋" w:eastAsia="仿宋" w:cs="仿宋"/>
                <w:sz w:val="21"/>
                <w:szCs w:val="21"/>
              </w:rPr>
            </w:pPr>
            <w:r>
              <w:rPr>
                <w:rFonts w:ascii="仿宋" w:hAnsi="仿宋" w:eastAsia="仿宋" w:cs="仿宋"/>
                <w:spacing w:val="-1"/>
                <w:sz w:val="21"/>
                <w:szCs w:val="21"/>
              </w:rPr>
              <w:t>具备履行合同所必需的设备和专业技术能力声明函</w:t>
            </w:r>
          </w:p>
        </w:tc>
      </w:tr>
      <w:tr w14:paraId="7DB003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683" w:type="dxa"/>
            <w:vAlign w:val="top"/>
          </w:tcPr>
          <w:p w14:paraId="1CBD46CE">
            <w:pPr>
              <w:spacing w:before="155" w:line="238" w:lineRule="auto"/>
              <w:ind w:left="293"/>
              <w:rPr>
                <w:rFonts w:ascii="仿宋" w:hAnsi="仿宋" w:eastAsia="仿宋" w:cs="仿宋"/>
                <w:sz w:val="21"/>
                <w:szCs w:val="21"/>
              </w:rPr>
            </w:pPr>
            <w:r>
              <w:rPr>
                <w:rFonts w:ascii="仿宋" w:hAnsi="仿宋" w:eastAsia="仿宋" w:cs="仿宋"/>
                <w:sz w:val="21"/>
                <w:szCs w:val="21"/>
              </w:rPr>
              <w:t>8</w:t>
            </w:r>
          </w:p>
        </w:tc>
        <w:tc>
          <w:tcPr>
            <w:tcW w:w="7833" w:type="dxa"/>
            <w:vAlign w:val="top"/>
          </w:tcPr>
          <w:p w14:paraId="291243C5">
            <w:pPr>
              <w:spacing w:before="155" w:line="216" w:lineRule="auto"/>
              <w:ind w:left="121"/>
              <w:rPr>
                <w:rFonts w:ascii="仿宋" w:hAnsi="仿宋" w:eastAsia="仿宋" w:cs="仿宋"/>
                <w:sz w:val="21"/>
                <w:szCs w:val="21"/>
              </w:rPr>
            </w:pPr>
            <w:r>
              <w:rPr>
                <w:rFonts w:ascii="仿宋" w:hAnsi="仿宋" w:eastAsia="仿宋" w:cs="仿宋"/>
                <w:spacing w:val="-1"/>
                <w:sz w:val="21"/>
                <w:szCs w:val="21"/>
              </w:rPr>
              <w:t>参加政府采购活动前</w:t>
            </w:r>
            <w:r>
              <w:rPr>
                <w:rFonts w:ascii="仿宋" w:hAnsi="仿宋" w:eastAsia="仿宋" w:cs="仿宋"/>
                <w:spacing w:val="-40"/>
                <w:sz w:val="21"/>
                <w:szCs w:val="21"/>
              </w:rPr>
              <w:t xml:space="preserve"> </w:t>
            </w:r>
            <w:r>
              <w:rPr>
                <w:rFonts w:ascii="仿宋" w:hAnsi="仿宋" w:eastAsia="仿宋" w:cs="仿宋"/>
                <w:spacing w:val="-1"/>
                <w:sz w:val="21"/>
                <w:szCs w:val="21"/>
              </w:rPr>
              <w:t>3</w:t>
            </w:r>
            <w:r>
              <w:rPr>
                <w:rFonts w:ascii="仿宋" w:hAnsi="仿宋" w:eastAsia="仿宋" w:cs="仿宋"/>
                <w:spacing w:val="-35"/>
                <w:sz w:val="21"/>
                <w:szCs w:val="21"/>
              </w:rPr>
              <w:t xml:space="preserve"> </w:t>
            </w:r>
            <w:r>
              <w:rPr>
                <w:rFonts w:ascii="仿宋" w:hAnsi="仿宋" w:eastAsia="仿宋" w:cs="仿宋"/>
                <w:spacing w:val="-1"/>
                <w:sz w:val="21"/>
                <w:szCs w:val="21"/>
              </w:rPr>
              <w:t>年内在经营活动中没有</w:t>
            </w:r>
            <w:r>
              <w:rPr>
                <w:rFonts w:ascii="仿宋" w:hAnsi="仿宋" w:eastAsia="仿宋" w:cs="仿宋"/>
                <w:spacing w:val="-2"/>
                <w:sz w:val="21"/>
                <w:szCs w:val="21"/>
              </w:rPr>
              <w:t>重大违法记录的书面声明</w:t>
            </w:r>
          </w:p>
        </w:tc>
      </w:tr>
      <w:tr w14:paraId="7FE371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683" w:type="dxa"/>
            <w:vAlign w:val="top"/>
          </w:tcPr>
          <w:p w14:paraId="2AAACA4C">
            <w:pPr>
              <w:spacing w:before="155" w:line="238" w:lineRule="auto"/>
              <w:ind w:left="293"/>
              <w:rPr>
                <w:rFonts w:ascii="仿宋" w:hAnsi="仿宋" w:eastAsia="仿宋" w:cs="仿宋"/>
                <w:sz w:val="21"/>
                <w:szCs w:val="21"/>
              </w:rPr>
            </w:pPr>
            <w:r>
              <w:rPr>
                <w:rFonts w:ascii="仿宋" w:hAnsi="仿宋" w:eastAsia="仿宋" w:cs="仿宋"/>
                <w:sz w:val="21"/>
                <w:szCs w:val="21"/>
              </w:rPr>
              <w:t>9</w:t>
            </w:r>
          </w:p>
        </w:tc>
        <w:tc>
          <w:tcPr>
            <w:tcW w:w="7833" w:type="dxa"/>
            <w:vAlign w:val="top"/>
          </w:tcPr>
          <w:p w14:paraId="149C5BC9">
            <w:pPr>
              <w:spacing w:before="155" w:line="219" w:lineRule="auto"/>
              <w:ind w:left="119"/>
              <w:rPr>
                <w:rFonts w:ascii="仿宋" w:hAnsi="仿宋" w:eastAsia="仿宋" w:cs="仿宋"/>
                <w:sz w:val="21"/>
                <w:szCs w:val="21"/>
              </w:rPr>
            </w:pPr>
            <w:r>
              <w:rPr>
                <w:rFonts w:ascii="仿宋" w:hAnsi="仿宋" w:eastAsia="仿宋" w:cs="仿宋"/>
                <w:spacing w:val="-2"/>
                <w:sz w:val="21"/>
                <w:szCs w:val="21"/>
              </w:rPr>
              <w:t>其它资格证明文件</w:t>
            </w:r>
          </w:p>
        </w:tc>
      </w:tr>
      <w:tr w14:paraId="22CB84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683" w:type="dxa"/>
            <w:vAlign w:val="top"/>
          </w:tcPr>
          <w:p w14:paraId="71BC6DF1">
            <w:pPr>
              <w:spacing w:before="153" w:line="238" w:lineRule="auto"/>
              <w:ind w:left="255"/>
              <w:rPr>
                <w:rFonts w:ascii="仿宋" w:hAnsi="仿宋" w:eastAsia="仿宋" w:cs="仿宋"/>
                <w:sz w:val="21"/>
                <w:szCs w:val="21"/>
              </w:rPr>
            </w:pPr>
            <w:r>
              <w:rPr>
                <w:rFonts w:ascii="仿宋" w:hAnsi="仿宋" w:eastAsia="仿宋" w:cs="仿宋"/>
                <w:spacing w:val="-6"/>
                <w:sz w:val="21"/>
                <w:szCs w:val="21"/>
              </w:rPr>
              <w:t>10</w:t>
            </w:r>
          </w:p>
        </w:tc>
        <w:tc>
          <w:tcPr>
            <w:tcW w:w="7833" w:type="dxa"/>
            <w:vAlign w:val="top"/>
          </w:tcPr>
          <w:p w14:paraId="34B86C6D">
            <w:pPr>
              <w:spacing w:before="154" w:line="218" w:lineRule="auto"/>
              <w:ind w:left="117"/>
              <w:rPr>
                <w:rFonts w:ascii="仿宋" w:hAnsi="仿宋" w:eastAsia="仿宋" w:cs="仿宋"/>
                <w:sz w:val="21"/>
                <w:szCs w:val="21"/>
              </w:rPr>
            </w:pPr>
            <w:r>
              <w:rPr>
                <w:rFonts w:ascii="仿宋" w:hAnsi="仿宋" w:eastAsia="仿宋" w:cs="仿宋"/>
                <w:spacing w:val="-3"/>
                <w:sz w:val="21"/>
                <w:szCs w:val="21"/>
              </w:rPr>
              <w:t>信用记录</w:t>
            </w:r>
          </w:p>
        </w:tc>
      </w:tr>
      <w:tr w14:paraId="4DD14E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trPr>
        <w:tc>
          <w:tcPr>
            <w:tcW w:w="8516" w:type="dxa"/>
            <w:gridSpan w:val="2"/>
            <w:tcBorders>
              <w:left w:val="nil"/>
              <w:bottom w:val="nil"/>
              <w:right w:val="nil"/>
            </w:tcBorders>
            <w:vAlign w:val="top"/>
          </w:tcPr>
          <w:p w14:paraId="6DEFC66F">
            <w:pPr>
              <w:pStyle w:val="6"/>
            </w:pPr>
          </w:p>
        </w:tc>
      </w:tr>
      <w:tr w14:paraId="05EFA8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8516" w:type="dxa"/>
            <w:gridSpan w:val="2"/>
            <w:tcBorders>
              <w:top w:val="nil"/>
              <w:left w:val="nil"/>
              <w:right w:val="nil"/>
            </w:tcBorders>
            <w:vAlign w:val="top"/>
          </w:tcPr>
          <w:p w14:paraId="6BED8ECE">
            <w:pPr>
              <w:spacing w:before="4" w:line="398" w:lineRule="exact"/>
              <w:ind w:firstLine="107"/>
            </w:pPr>
            <w:r>
              <w:rPr>
                <w:position w:val="-7"/>
              </w:rPr>
              <w:pict>
                <v:shape id="_x0000_s1042" o:spid="_x0000_s1042" o:spt="202" type="#_x0000_t202" style="height:19.95pt;width:361.5pt;" fillcolor="#FFFFFF" filled="t" stroked="f" coordsize="21600,21600">
                  <v:path/>
                  <v:fill on="t" focussize="0,0"/>
                  <v:stroke on="f"/>
                  <v:imagedata o:title=""/>
                  <o:lock v:ext="edit" aspectratio="f"/>
                  <v:textbox inset="0mm,0mm,0mm,0mm">
                    <w:txbxContent>
                      <w:p w14:paraId="5B4846D2">
                        <w:pPr>
                          <w:spacing w:before="120" w:line="216" w:lineRule="auto"/>
                          <w:ind w:left="22"/>
                          <w:rPr>
                            <w:rFonts w:ascii="仿宋" w:hAnsi="仿宋" w:eastAsia="仿宋" w:cs="仿宋"/>
                            <w:sz w:val="24"/>
                            <w:szCs w:val="24"/>
                          </w:rPr>
                        </w:pPr>
                        <w:r>
                          <w:rPr>
                            <w:rFonts w:ascii="仿宋" w:hAnsi="仿宋" w:eastAsia="仿宋" w:cs="仿宋"/>
                            <w:b/>
                            <w:bCs/>
                            <w:spacing w:val="-3"/>
                            <w:sz w:val="24"/>
                            <w:szCs w:val="24"/>
                          </w:rPr>
                          <w:t>三、符合性证明材料（有一项不符合要求，不能进入下一阶段评审）</w:t>
                        </w:r>
                      </w:p>
                    </w:txbxContent>
                  </v:textbox>
                  <w10:wrap type="none"/>
                  <w10:anchorlock/>
                </v:shape>
              </w:pict>
            </w:r>
          </w:p>
        </w:tc>
      </w:tr>
      <w:tr w14:paraId="384B7A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683" w:type="dxa"/>
            <w:vAlign w:val="top"/>
          </w:tcPr>
          <w:p w14:paraId="7D24C1ED">
            <w:pPr>
              <w:spacing w:before="154" w:line="219" w:lineRule="auto"/>
              <w:ind w:left="140"/>
              <w:rPr>
                <w:rFonts w:ascii="仿宋" w:hAnsi="仿宋" w:eastAsia="仿宋" w:cs="仿宋"/>
                <w:sz w:val="21"/>
                <w:szCs w:val="21"/>
              </w:rPr>
            </w:pPr>
            <w:r>
              <w:rPr>
                <w:rFonts w:ascii="仿宋" w:hAnsi="仿宋" w:eastAsia="仿宋" w:cs="仿宋"/>
                <w:spacing w:val="-3"/>
                <w:sz w:val="21"/>
                <w:szCs w:val="21"/>
              </w:rPr>
              <w:t>序号</w:t>
            </w:r>
          </w:p>
        </w:tc>
        <w:tc>
          <w:tcPr>
            <w:tcW w:w="7833" w:type="dxa"/>
            <w:vAlign w:val="top"/>
          </w:tcPr>
          <w:p w14:paraId="1CA658AA">
            <w:pPr>
              <w:spacing w:before="154" w:line="217" w:lineRule="auto"/>
              <w:ind w:left="3197"/>
              <w:rPr>
                <w:rFonts w:ascii="仿宋" w:hAnsi="仿宋" w:eastAsia="仿宋" w:cs="仿宋"/>
                <w:sz w:val="21"/>
                <w:szCs w:val="21"/>
              </w:rPr>
            </w:pPr>
            <w:r>
              <w:rPr>
                <w:rFonts w:ascii="仿宋" w:hAnsi="仿宋" w:eastAsia="仿宋" w:cs="仿宋"/>
                <w:spacing w:val="-3"/>
                <w:sz w:val="21"/>
                <w:szCs w:val="21"/>
              </w:rPr>
              <w:t>符合性证明材料</w:t>
            </w:r>
          </w:p>
        </w:tc>
      </w:tr>
      <w:tr w14:paraId="4A76F7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683" w:type="dxa"/>
            <w:vAlign w:val="top"/>
          </w:tcPr>
          <w:p w14:paraId="67178DDC">
            <w:pPr>
              <w:spacing w:before="157" w:line="239" w:lineRule="auto"/>
              <w:ind w:left="308"/>
              <w:rPr>
                <w:rFonts w:ascii="仿宋" w:hAnsi="仿宋" w:eastAsia="仿宋" w:cs="仿宋"/>
                <w:sz w:val="21"/>
                <w:szCs w:val="21"/>
              </w:rPr>
            </w:pPr>
            <w:r>
              <w:rPr>
                <w:rFonts w:ascii="仿宋" w:hAnsi="仿宋" w:eastAsia="仿宋" w:cs="仿宋"/>
                <w:sz w:val="21"/>
                <w:szCs w:val="21"/>
              </w:rPr>
              <w:t>1</w:t>
            </w:r>
          </w:p>
        </w:tc>
        <w:tc>
          <w:tcPr>
            <w:tcW w:w="7833" w:type="dxa"/>
            <w:vAlign w:val="top"/>
          </w:tcPr>
          <w:p w14:paraId="7FD9A8A7">
            <w:pPr>
              <w:spacing w:before="156" w:line="220" w:lineRule="auto"/>
              <w:ind w:left="124"/>
              <w:rPr>
                <w:rFonts w:ascii="仿宋" w:hAnsi="仿宋" w:eastAsia="仿宋" w:cs="仿宋"/>
                <w:sz w:val="21"/>
                <w:szCs w:val="21"/>
              </w:rPr>
            </w:pPr>
            <w:r>
              <w:rPr>
                <w:rFonts w:ascii="仿宋" w:hAnsi="仿宋" w:eastAsia="仿宋" w:cs="仿宋"/>
                <w:spacing w:val="-4"/>
                <w:sz w:val="21"/>
                <w:szCs w:val="21"/>
              </w:rPr>
              <w:t>响应函</w:t>
            </w:r>
          </w:p>
        </w:tc>
      </w:tr>
      <w:tr w14:paraId="2AE6F9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683" w:type="dxa"/>
            <w:vAlign w:val="top"/>
          </w:tcPr>
          <w:p w14:paraId="3E7C8666">
            <w:pPr>
              <w:spacing w:before="157" w:line="239" w:lineRule="auto"/>
              <w:ind w:left="295"/>
              <w:rPr>
                <w:rFonts w:ascii="仿宋" w:hAnsi="仿宋" w:eastAsia="仿宋" w:cs="仿宋"/>
                <w:sz w:val="21"/>
                <w:szCs w:val="21"/>
              </w:rPr>
            </w:pPr>
            <w:r>
              <w:rPr>
                <w:rFonts w:ascii="仿宋" w:hAnsi="仿宋" w:eastAsia="仿宋" w:cs="仿宋"/>
                <w:sz w:val="21"/>
                <w:szCs w:val="21"/>
              </w:rPr>
              <w:t>2</w:t>
            </w:r>
          </w:p>
        </w:tc>
        <w:tc>
          <w:tcPr>
            <w:tcW w:w="7833" w:type="dxa"/>
            <w:vAlign w:val="top"/>
          </w:tcPr>
          <w:p w14:paraId="6B04862D">
            <w:pPr>
              <w:spacing w:before="156" w:line="219" w:lineRule="auto"/>
              <w:ind w:left="117"/>
              <w:rPr>
                <w:rFonts w:ascii="仿宋" w:hAnsi="仿宋" w:eastAsia="仿宋" w:cs="仿宋"/>
                <w:sz w:val="21"/>
                <w:szCs w:val="21"/>
              </w:rPr>
            </w:pPr>
            <w:r>
              <w:rPr>
                <w:rFonts w:ascii="仿宋" w:hAnsi="仿宋" w:eastAsia="仿宋" w:cs="仿宋"/>
                <w:spacing w:val="-3"/>
                <w:sz w:val="21"/>
                <w:szCs w:val="21"/>
              </w:rPr>
              <w:t>报价一览表</w:t>
            </w:r>
          </w:p>
        </w:tc>
      </w:tr>
      <w:tr w14:paraId="53D3EC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683" w:type="dxa"/>
            <w:vAlign w:val="top"/>
          </w:tcPr>
          <w:p w14:paraId="5670668B">
            <w:pPr>
              <w:spacing w:before="154" w:line="238" w:lineRule="auto"/>
              <w:ind w:left="297"/>
              <w:rPr>
                <w:rFonts w:ascii="仿宋" w:hAnsi="仿宋" w:eastAsia="仿宋" w:cs="仿宋"/>
                <w:sz w:val="21"/>
                <w:szCs w:val="21"/>
              </w:rPr>
            </w:pPr>
            <w:r>
              <w:rPr>
                <w:rFonts w:ascii="仿宋" w:hAnsi="仿宋" w:eastAsia="仿宋" w:cs="仿宋"/>
                <w:sz w:val="21"/>
                <w:szCs w:val="21"/>
              </w:rPr>
              <w:t>3</w:t>
            </w:r>
          </w:p>
        </w:tc>
        <w:tc>
          <w:tcPr>
            <w:tcW w:w="7833" w:type="dxa"/>
            <w:vAlign w:val="top"/>
          </w:tcPr>
          <w:p w14:paraId="7333B64C">
            <w:pPr>
              <w:spacing w:before="155" w:line="219" w:lineRule="auto"/>
              <w:ind w:left="117"/>
              <w:rPr>
                <w:rFonts w:ascii="仿宋" w:hAnsi="仿宋" w:eastAsia="仿宋" w:cs="仿宋"/>
                <w:sz w:val="21"/>
                <w:szCs w:val="21"/>
              </w:rPr>
            </w:pPr>
            <w:r>
              <w:rPr>
                <w:rFonts w:ascii="仿宋" w:hAnsi="仿宋" w:eastAsia="仿宋" w:cs="仿宋"/>
                <w:spacing w:val="-2"/>
                <w:sz w:val="21"/>
                <w:szCs w:val="21"/>
              </w:rPr>
              <w:t>服务价格明细表</w:t>
            </w:r>
          </w:p>
        </w:tc>
      </w:tr>
      <w:tr w14:paraId="7FA29A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683" w:type="dxa"/>
            <w:vAlign w:val="top"/>
          </w:tcPr>
          <w:p w14:paraId="24C71462">
            <w:pPr>
              <w:spacing w:before="157" w:line="239" w:lineRule="auto"/>
              <w:ind w:left="291"/>
              <w:rPr>
                <w:rFonts w:ascii="仿宋" w:hAnsi="仿宋" w:eastAsia="仿宋" w:cs="仿宋"/>
                <w:sz w:val="21"/>
                <w:szCs w:val="21"/>
              </w:rPr>
            </w:pPr>
            <w:r>
              <w:rPr>
                <w:rFonts w:ascii="仿宋" w:hAnsi="仿宋" w:eastAsia="仿宋" w:cs="仿宋"/>
                <w:sz w:val="21"/>
                <w:szCs w:val="21"/>
              </w:rPr>
              <w:t>4</w:t>
            </w:r>
          </w:p>
        </w:tc>
        <w:tc>
          <w:tcPr>
            <w:tcW w:w="7833" w:type="dxa"/>
            <w:vAlign w:val="top"/>
          </w:tcPr>
          <w:p w14:paraId="6FADB633">
            <w:pPr>
              <w:spacing w:before="157" w:line="219" w:lineRule="auto"/>
              <w:ind w:left="117"/>
              <w:rPr>
                <w:rFonts w:ascii="仿宋" w:hAnsi="仿宋" w:eastAsia="仿宋" w:cs="仿宋"/>
                <w:sz w:val="21"/>
                <w:szCs w:val="21"/>
              </w:rPr>
            </w:pPr>
            <w:r>
              <w:rPr>
                <w:rFonts w:ascii="仿宋" w:hAnsi="仿宋" w:eastAsia="仿宋" w:cs="仿宋"/>
                <w:spacing w:val="-2"/>
                <w:sz w:val="21"/>
                <w:szCs w:val="21"/>
              </w:rPr>
              <w:t>服务需求响应表</w:t>
            </w:r>
          </w:p>
        </w:tc>
      </w:tr>
      <w:tr w14:paraId="2FE908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trPr>
        <w:tc>
          <w:tcPr>
            <w:tcW w:w="683" w:type="dxa"/>
            <w:vAlign w:val="top"/>
          </w:tcPr>
          <w:p w14:paraId="1BBE9BBA">
            <w:pPr>
              <w:spacing w:before="157" w:line="238" w:lineRule="auto"/>
              <w:ind w:left="297"/>
              <w:rPr>
                <w:rFonts w:ascii="仿宋" w:hAnsi="仿宋" w:eastAsia="仿宋" w:cs="仿宋"/>
                <w:sz w:val="21"/>
                <w:szCs w:val="21"/>
              </w:rPr>
            </w:pPr>
            <w:r>
              <w:rPr>
                <w:rFonts w:ascii="仿宋" w:hAnsi="仿宋" w:eastAsia="仿宋" w:cs="仿宋"/>
                <w:sz w:val="21"/>
                <w:szCs w:val="21"/>
              </w:rPr>
              <w:t>5</w:t>
            </w:r>
          </w:p>
        </w:tc>
        <w:tc>
          <w:tcPr>
            <w:tcW w:w="7833" w:type="dxa"/>
            <w:vAlign w:val="top"/>
          </w:tcPr>
          <w:p w14:paraId="244FCF39">
            <w:pPr>
              <w:spacing w:before="157" w:line="219" w:lineRule="auto"/>
              <w:ind w:left="125"/>
              <w:rPr>
                <w:rFonts w:ascii="仿宋" w:hAnsi="仿宋" w:eastAsia="仿宋" w:cs="仿宋"/>
                <w:sz w:val="21"/>
                <w:szCs w:val="21"/>
              </w:rPr>
            </w:pPr>
            <w:r>
              <w:rPr>
                <w:rFonts w:ascii="仿宋" w:hAnsi="仿宋" w:eastAsia="仿宋" w:cs="仿宋"/>
                <w:spacing w:val="-3"/>
                <w:sz w:val="21"/>
                <w:szCs w:val="21"/>
              </w:rPr>
              <w:t>商务条款偏离表</w:t>
            </w:r>
          </w:p>
        </w:tc>
      </w:tr>
    </w:tbl>
    <w:p w14:paraId="4072B527">
      <w:pPr>
        <w:pStyle w:val="2"/>
      </w:pPr>
    </w:p>
    <w:p w14:paraId="49480D92">
      <w:pPr>
        <w:sectPr>
          <w:footerReference r:id="rId35" w:type="default"/>
          <w:pgSz w:w="11907" w:h="16839"/>
          <w:pgMar w:top="400" w:right="0" w:bottom="1174" w:left="0" w:header="0" w:footer="948" w:gutter="0"/>
          <w:cols w:space="720" w:num="1"/>
        </w:sectPr>
      </w:pPr>
    </w:p>
    <w:p w14:paraId="54E94826">
      <w:pPr>
        <w:spacing w:before="19"/>
      </w:pPr>
    </w:p>
    <w:p w14:paraId="0B37CE1C">
      <w:pPr>
        <w:spacing w:before="19"/>
      </w:pPr>
    </w:p>
    <w:p w14:paraId="3C73E862">
      <w:pPr>
        <w:spacing w:before="18"/>
      </w:pPr>
    </w:p>
    <w:p w14:paraId="7C688557">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3"/>
        <w:gridCol w:w="7833"/>
      </w:tblGrid>
      <w:tr w14:paraId="2D10BA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683" w:type="dxa"/>
            <w:vAlign w:val="top"/>
          </w:tcPr>
          <w:p w14:paraId="2595413F">
            <w:pPr>
              <w:spacing w:before="154" w:line="238" w:lineRule="auto"/>
              <w:ind w:left="294"/>
              <w:rPr>
                <w:rFonts w:ascii="仿宋" w:hAnsi="仿宋" w:eastAsia="仿宋" w:cs="仿宋"/>
                <w:sz w:val="21"/>
                <w:szCs w:val="21"/>
              </w:rPr>
            </w:pPr>
            <w:r>
              <w:rPr>
                <w:rFonts w:ascii="仿宋" w:hAnsi="仿宋" w:eastAsia="仿宋" w:cs="仿宋"/>
                <w:sz w:val="21"/>
                <w:szCs w:val="21"/>
              </w:rPr>
              <w:t>6</w:t>
            </w:r>
          </w:p>
        </w:tc>
        <w:tc>
          <w:tcPr>
            <w:tcW w:w="7833" w:type="dxa"/>
            <w:vAlign w:val="top"/>
          </w:tcPr>
          <w:p w14:paraId="71327859">
            <w:pPr>
              <w:spacing w:before="154" w:line="218" w:lineRule="auto"/>
              <w:ind w:left="118"/>
              <w:rPr>
                <w:rFonts w:ascii="仿宋" w:hAnsi="仿宋" w:eastAsia="仿宋" w:cs="仿宋"/>
                <w:sz w:val="21"/>
                <w:szCs w:val="21"/>
              </w:rPr>
            </w:pPr>
            <w:r>
              <w:rPr>
                <w:rFonts w:ascii="仿宋" w:hAnsi="仿宋" w:eastAsia="仿宋" w:cs="仿宋"/>
                <w:spacing w:val="-2"/>
                <w:sz w:val="21"/>
                <w:szCs w:val="21"/>
              </w:rPr>
              <w:t>供应商关联单位说明</w:t>
            </w:r>
          </w:p>
        </w:tc>
      </w:tr>
      <w:tr w14:paraId="4A80E3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683" w:type="dxa"/>
            <w:vAlign w:val="top"/>
          </w:tcPr>
          <w:p w14:paraId="1101E135">
            <w:pPr>
              <w:spacing w:before="152" w:line="238" w:lineRule="auto"/>
              <w:ind w:left="297"/>
              <w:rPr>
                <w:rFonts w:ascii="仿宋" w:hAnsi="仿宋" w:eastAsia="仿宋" w:cs="仿宋"/>
                <w:sz w:val="21"/>
                <w:szCs w:val="21"/>
              </w:rPr>
            </w:pPr>
            <w:r>
              <w:rPr>
                <w:rFonts w:ascii="仿宋" w:hAnsi="仿宋" w:eastAsia="仿宋" w:cs="仿宋"/>
                <w:sz w:val="21"/>
                <w:szCs w:val="21"/>
              </w:rPr>
              <w:t>7</w:t>
            </w:r>
          </w:p>
        </w:tc>
        <w:tc>
          <w:tcPr>
            <w:tcW w:w="7833" w:type="dxa"/>
            <w:vAlign w:val="top"/>
          </w:tcPr>
          <w:p w14:paraId="6EF7A22E">
            <w:pPr>
              <w:spacing w:before="152" w:line="217" w:lineRule="auto"/>
              <w:ind w:left="119"/>
              <w:rPr>
                <w:rFonts w:ascii="仿宋" w:hAnsi="仿宋" w:eastAsia="仿宋" w:cs="仿宋"/>
                <w:sz w:val="21"/>
                <w:szCs w:val="21"/>
              </w:rPr>
            </w:pPr>
            <w:r>
              <w:rPr>
                <w:rFonts w:ascii="仿宋" w:hAnsi="仿宋" w:eastAsia="仿宋" w:cs="仿宋"/>
                <w:spacing w:val="-2"/>
                <w:sz w:val="21"/>
                <w:szCs w:val="21"/>
              </w:rPr>
              <w:t>其他符合性证明材料</w:t>
            </w:r>
          </w:p>
        </w:tc>
      </w:tr>
      <w:tr w14:paraId="76908B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683" w:type="dxa"/>
            <w:vAlign w:val="top"/>
          </w:tcPr>
          <w:p w14:paraId="5F1FBCD4">
            <w:pPr>
              <w:spacing w:before="151" w:line="238" w:lineRule="auto"/>
              <w:ind w:left="293"/>
              <w:rPr>
                <w:rFonts w:ascii="仿宋" w:hAnsi="仿宋" w:eastAsia="仿宋" w:cs="仿宋"/>
                <w:sz w:val="21"/>
                <w:szCs w:val="21"/>
              </w:rPr>
            </w:pPr>
            <w:r>
              <w:rPr>
                <w:rFonts w:ascii="仿宋" w:hAnsi="仿宋" w:eastAsia="仿宋" w:cs="仿宋"/>
                <w:sz w:val="21"/>
                <w:szCs w:val="21"/>
              </w:rPr>
              <w:t>8</w:t>
            </w:r>
          </w:p>
        </w:tc>
        <w:tc>
          <w:tcPr>
            <w:tcW w:w="7833" w:type="dxa"/>
            <w:vAlign w:val="top"/>
          </w:tcPr>
          <w:p w14:paraId="74C54624">
            <w:pPr>
              <w:spacing w:before="151" w:line="217" w:lineRule="auto"/>
              <w:ind w:left="120"/>
              <w:rPr>
                <w:rFonts w:ascii="仿宋" w:hAnsi="仿宋" w:eastAsia="仿宋" w:cs="仿宋"/>
                <w:sz w:val="21"/>
                <w:szCs w:val="21"/>
              </w:rPr>
            </w:pPr>
            <w:r>
              <w:rPr>
                <w:rFonts w:ascii="仿宋" w:hAnsi="仿宋" w:eastAsia="仿宋" w:cs="仿宋"/>
                <w:spacing w:val="-2"/>
                <w:sz w:val="21"/>
                <w:szCs w:val="21"/>
              </w:rPr>
              <w:t>递交磋商保证金证明材料</w:t>
            </w:r>
          </w:p>
        </w:tc>
      </w:tr>
      <w:tr w14:paraId="792743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683" w:type="dxa"/>
            <w:vAlign w:val="top"/>
          </w:tcPr>
          <w:p w14:paraId="117083E8">
            <w:pPr>
              <w:spacing w:before="153" w:line="238" w:lineRule="auto"/>
              <w:ind w:left="293"/>
              <w:rPr>
                <w:rFonts w:ascii="仿宋" w:hAnsi="仿宋" w:eastAsia="仿宋" w:cs="仿宋"/>
                <w:sz w:val="21"/>
                <w:szCs w:val="21"/>
              </w:rPr>
            </w:pPr>
            <w:r>
              <w:rPr>
                <w:rFonts w:ascii="仿宋" w:hAnsi="仿宋" w:eastAsia="仿宋" w:cs="仿宋"/>
                <w:sz w:val="21"/>
                <w:szCs w:val="21"/>
              </w:rPr>
              <w:t>9</w:t>
            </w:r>
          </w:p>
        </w:tc>
        <w:tc>
          <w:tcPr>
            <w:tcW w:w="7833" w:type="dxa"/>
            <w:vAlign w:val="top"/>
          </w:tcPr>
          <w:p w14:paraId="539D9098">
            <w:pPr>
              <w:spacing w:before="153" w:line="219" w:lineRule="auto"/>
              <w:ind w:left="118"/>
              <w:rPr>
                <w:rFonts w:ascii="仿宋" w:hAnsi="仿宋" w:eastAsia="仿宋" w:cs="仿宋"/>
                <w:sz w:val="21"/>
                <w:szCs w:val="21"/>
              </w:rPr>
            </w:pPr>
            <w:r>
              <w:rPr>
                <w:rFonts w:ascii="仿宋" w:hAnsi="仿宋" w:eastAsia="仿宋" w:cs="仿宋"/>
                <w:spacing w:val="-2"/>
                <w:sz w:val="21"/>
                <w:szCs w:val="21"/>
              </w:rPr>
              <w:t>供应商原件承诺函</w:t>
            </w:r>
          </w:p>
        </w:tc>
      </w:tr>
      <w:tr w14:paraId="446638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trPr>
        <w:tc>
          <w:tcPr>
            <w:tcW w:w="8516" w:type="dxa"/>
            <w:gridSpan w:val="2"/>
            <w:tcBorders>
              <w:left w:val="nil"/>
              <w:bottom w:val="nil"/>
              <w:right w:val="nil"/>
            </w:tcBorders>
            <w:vAlign w:val="top"/>
          </w:tcPr>
          <w:p w14:paraId="54D82B47">
            <w:pPr>
              <w:pStyle w:val="6"/>
            </w:pPr>
          </w:p>
        </w:tc>
      </w:tr>
      <w:tr w14:paraId="4AEB93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8516" w:type="dxa"/>
            <w:gridSpan w:val="2"/>
            <w:tcBorders>
              <w:top w:val="nil"/>
              <w:left w:val="nil"/>
              <w:right w:val="nil"/>
            </w:tcBorders>
            <w:vAlign w:val="top"/>
          </w:tcPr>
          <w:p w14:paraId="0E979AC6">
            <w:pPr>
              <w:spacing w:before="1" w:line="399" w:lineRule="exact"/>
              <w:ind w:firstLine="107"/>
            </w:pPr>
            <w:r>
              <w:rPr>
                <w:position w:val="-7"/>
              </w:rPr>
              <w:pict>
                <v:shape id="_x0000_s1043" o:spid="_x0000_s1043" o:spt="202" type="#_x0000_t202" style="height:19.95pt;width:361.5pt;" fillcolor="#FFFFFF" filled="t" stroked="f" coordsize="21600,21600">
                  <v:path/>
                  <v:fill on="t" focussize="0,0"/>
                  <v:stroke on="f"/>
                  <v:imagedata o:title=""/>
                  <o:lock v:ext="edit" aspectratio="f"/>
                  <v:textbox inset="0mm,0mm,0mm,0mm">
                    <w:txbxContent>
                      <w:p w14:paraId="0E109806">
                        <w:pPr>
                          <w:spacing w:before="120" w:line="216" w:lineRule="auto"/>
                          <w:ind w:left="44"/>
                          <w:rPr>
                            <w:rFonts w:ascii="仿宋" w:hAnsi="仿宋" w:eastAsia="仿宋" w:cs="仿宋"/>
                            <w:sz w:val="24"/>
                            <w:szCs w:val="24"/>
                          </w:rPr>
                        </w:pPr>
                        <w:r>
                          <w:rPr>
                            <w:rFonts w:ascii="仿宋" w:hAnsi="仿宋" w:eastAsia="仿宋" w:cs="仿宋"/>
                            <w:b/>
                            <w:bCs/>
                            <w:spacing w:val="-4"/>
                            <w:sz w:val="24"/>
                            <w:szCs w:val="24"/>
                          </w:rPr>
                          <w:t>四、其他材料（如有，请提供；如未提供，响应文件不作无效处理）</w:t>
                        </w:r>
                      </w:p>
                    </w:txbxContent>
                  </v:textbox>
                  <w10:wrap type="none"/>
                  <w10:anchorlock/>
                </v:shape>
              </w:pict>
            </w:r>
          </w:p>
        </w:tc>
      </w:tr>
      <w:tr w14:paraId="3F2D0A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683" w:type="dxa"/>
            <w:vAlign w:val="top"/>
          </w:tcPr>
          <w:p w14:paraId="40DAC8D5">
            <w:pPr>
              <w:spacing w:before="154" w:line="219" w:lineRule="auto"/>
              <w:ind w:left="140"/>
              <w:rPr>
                <w:rFonts w:ascii="仿宋" w:hAnsi="仿宋" w:eastAsia="仿宋" w:cs="仿宋"/>
                <w:sz w:val="21"/>
                <w:szCs w:val="21"/>
              </w:rPr>
            </w:pPr>
            <w:r>
              <w:rPr>
                <w:rFonts w:ascii="仿宋" w:hAnsi="仿宋" w:eastAsia="仿宋" w:cs="仿宋"/>
                <w:spacing w:val="-3"/>
                <w:sz w:val="21"/>
                <w:szCs w:val="21"/>
              </w:rPr>
              <w:t>序号</w:t>
            </w:r>
          </w:p>
        </w:tc>
        <w:tc>
          <w:tcPr>
            <w:tcW w:w="7833" w:type="dxa"/>
            <w:vAlign w:val="top"/>
          </w:tcPr>
          <w:p w14:paraId="67A2359E">
            <w:pPr>
              <w:spacing w:before="154" w:line="217" w:lineRule="auto"/>
              <w:ind w:left="3508"/>
              <w:rPr>
                <w:rFonts w:ascii="仿宋" w:hAnsi="仿宋" w:eastAsia="仿宋" w:cs="仿宋"/>
                <w:sz w:val="21"/>
                <w:szCs w:val="21"/>
              </w:rPr>
            </w:pPr>
            <w:r>
              <w:rPr>
                <w:rFonts w:ascii="仿宋" w:hAnsi="仿宋" w:eastAsia="仿宋" w:cs="仿宋"/>
                <w:spacing w:val="-4"/>
                <w:sz w:val="21"/>
                <w:szCs w:val="21"/>
              </w:rPr>
              <w:t>其他材料</w:t>
            </w:r>
          </w:p>
        </w:tc>
      </w:tr>
      <w:tr w14:paraId="7B2C25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683" w:type="dxa"/>
            <w:vAlign w:val="top"/>
          </w:tcPr>
          <w:p w14:paraId="2656452A">
            <w:pPr>
              <w:spacing w:before="154" w:line="239" w:lineRule="auto"/>
              <w:ind w:left="308"/>
              <w:rPr>
                <w:rFonts w:ascii="仿宋" w:hAnsi="仿宋" w:eastAsia="仿宋" w:cs="仿宋"/>
                <w:sz w:val="21"/>
                <w:szCs w:val="21"/>
              </w:rPr>
            </w:pPr>
            <w:r>
              <w:rPr>
                <w:rFonts w:ascii="仿宋" w:hAnsi="仿宋" w:eastAsia="仿宋" w:cs="仿宋"/>
                <w:sz w:val="21"/>
                <w:szCs w:val="21"/>
              </w:rPr>
              <w:t>1</w:t>
            </w:r>
          </w:p>
        </w:tc>
        <w:tc>
          <w:tcPr>
            <w:tcW w:w="7833" w:type="dxa"/>
            <w:vAlign w:val="top"/>
          </w:tcPr>
          <w:p w14:paraId="6C835BE5">
            <w:pPr>
              <w:spacing w:before="154" w:line="219" w:lineRule="auto"/>
              <w:ind w:left="125"/>
              <w:rPr>
                <w:rFonts w:ascii="仿宋" w:hAnsi="仿宋" w:eastAsia="仿宋" w:cs="仿宋"/>
                <w:sz w:val="21"/>
                <w:szCs w:val="21"/>
              </w:rPr>
            </w:pPr>
            <w:r>
              <w:rPr>
                <w:rFonts w:ascii="仿宋" w:hAnsi="仿宋" w:eastAsia="仿宋" w:cs="仿宋"/>
                <w:spacing w:val="-3"/>
                <w:sz w:val="21"/>
                <w:szCs w:val="21"/>
              </w:rPr>
              <w:t>商务评审荣誉部分</w:t>
            </w:r>
          </w:p>
        </w:tc>
      </w:tr>
      <w:tr w14:paraId="46CF11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683" w:type="dxa"/>
            <w:vAlign w:val="top"/>
          </w:tcPr>
          <w:p w14:paraId="3451A9DD">
            <w:pPr>
              <w:spacing w:before="153" w:line="239" w:lineRule="auto"/>
              <w:ind w:left="295"/>
              <w:rPr>
                <w:rFonts w:ascii="仿宋" w:hAnsi="仿宋" w:eastAsia="仿宋" w:cs="仿宋"/>
                <w:sz w:val="21"/>
                <w:szCs w:val="21"/>
              </w:rPr>
            </w:pPr>
            <w:r>
              <w:rPr>
                <w:rFonts w:ascii="仿宋" w:hAnsi="仿宋" w:eastAsia="仿宋" w:cs="仿宋"/>
                <w:sz w:val="21"/>
                <w:szCs w:val="21"/>
              </w:rPr>
              <w:t>2</w:t>
            </w:r>
          </w:p>
        </w:tc>
        <w:tc>
          <w:tcPr>
            <w:tcW w:w="7833" w:type="dxa"/>
            <w:vAlign w:val="top"/>
          </w:tcPr>
          <w:p w14:paraId="76E4CEEB">
            <w:pPr>
              <w:spacing w:before="153" w:line="219" w:lineRule="auto"/>
              <w:ind w:left="125"/>
              <w:rPr>
                <w:rFonts w:ascii="仿宋" w:hAnsi="仿宋" w:eastAsia="仿宋" w:cs="仿宋"/>
                <w:sz w:val="21"/>
                <w:szCs w:val="21"/>
              </w:rPr>
            </w:pPr>
            <w:r>
              <w:rPr>
                <w:rFonts w:ascii="仿宋" w:hAnsi="仿宋" w:eastAsia="仿宋" w:cs="仿宋"/>
                <w:spacing w:val="-3"/>
                <w:sz w:val="21"/>
                <w:szCs w:val="21"/>
              </w:rPr>
              <w:t>商务评审业绩部分</w:t>
            </w:r>
          </w:p>
        </w:tc>
      </w:tr>
      <w:tr w14:paraId="7B6BB0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683" w:type="dxa"/>
            <w:vAlign w:val="top"/>
          </w:tcPr>
          <w:p w14:paraId="36F89F63">
            <w:pPr>
              <w:spacing w:before="155" w:line="238" w:lineRule="auto"/>
              <w:ind w:left="297"/>
              <w:rPr>
                <w:rFonts w:ascii="仿宋" w:hAnsi="仿宋" w:eastAsia="仿宋" w:cs="仿宋"/>
                <w:sz w:val="21"/>
                <w:szCs w:val="21"/>
              </w:rPr>
            </w:pPr>
            <w:r>
              <w:rPr>
                <w:rFonts w:ascii="仿宋" w:hAnsi="仿宋" w:eastAsia="仿宋" w:cs="仿宋"/>
                <w:sz w:val="21"/>
                <w:szCs w:val="21"/>
              </w:rPr>
              <w:t>3</w:t>
            </w:r>
          </w:p>
        </w:tc>
        <w:tc>
          <w:tcPr>
            <w:tcW w:w="7833" w:type="dxa"/>
            <w:vAlign w:val="top"/>
          </w:tcPr>
          <w:p w14:paraId="43AAD12B">
            <w:pPr>
              <w:spacing w:before="156" w:line="219" w:lineRule="auto"/>
              <w:ind w:left="125"/>
              <w:rPr>
                <w:rFonts w:ascii="仿宋" w:hAnsi="仿宋" w:eastAsia="仿宋" w:cs="仿宋"/>
                <w:sz w:val="21"/>
                <w:szCs w:val="21"/>
              </w:rPr>
            </w:pPr>
            <w:r>
              <w:rPr>
                <w:rFonts w:ascii="仿宋" w:hAnsi="仿宋" w:eastAsia="仿宋" w:cs="仿宋"/>
                <w:spacing w:val="-3"/>
                <w:sz w:val="21"/>
                <w:szCs w:val="21"/>
              </w:rPr>
              <w:t>商务评审服务部分</w:t>
            </w:r>
          </w:p>
        </w:tc>
      </w:tr>
      <w:tr w14:paraId="3BEFFA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683" w:type="dxa"/>
            <w:vAlign w:val="top"/>
          </w:tcPr>
          <w:p w14:paraId="6C430834">
            <w:pPr>
              <w:spacing w:before="156" w:line="239" w:lineRule="auto"/>
              <w:ind w:left="291"/>
              <w:rPr>
                <w:rFonts w:ascii="仿宋" w:hAnsi="仿宋" w:eastAsia="仿宋" w:cs="仿宋"/>
                <w:sz w:val="21"/>
                <w:szCs w:val="21"/>
              </w:rPr>
            </w:pPr>
            <w:r>
              <w:rPr>
                <w:rFonts w:ascii="仿宋" w:hAnsi="仿宋" w:eastAsia="仿宋" w:cs="仿宋"/>
                <w:sz w:val="21"/>
                <w:szCs w:val="21"/>
              </w:rPr>
              <w:t>4</w:t>
            </w:r>
          </w:p>
        </w:tc>
        <w:tc>
          <w:tcPr>
            <w:tcW w:w="7833" w:type="dxa"/>
            <w:vAlign w:val="top"/>
          </w:tcPr>
          <w:p w14:paraId="6CE2F37A">
            <w:pPr>
              <w:spacing w:before="156" w:line="218" w:lineRule="auto"/>
              <w:ind w:left="125"/>
              <w:rPr>
                <w:rFonts w:ascii="仿宋" w:hAnsi="仿宋" w:eastAsia="仿宋" w:cs="仿宋"/>
                <w:sz w:val="21"/>
                <w:szCs w:val="21"/>
              </w:rPr>
            </w:pPr>
            <w:r>
              <w:rPr>
                <w:rFonts w:ascii="仿宋" w:hAnsi="仿宋" w:eastAsia="仿宋" w:cs="仿宋"/>
                <w:spacing w:val="-3"/>
                <w:sz w:val="21"/>
                <w:szCs w:val="21"/>
              </w:rPr>
              <w:t>商务评审其他部分</w:t>
            </w:r>
          </w:p>
        </w:tc>
      </w:tr>
      <w:tr w14:paraId="07BADE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683" w:type="dxa"/>
            <w:vAlign w:val="top"/>
          </w:tcPr>
          <w:p w14:paraId="1DE57D40">
            <w:pPr>
              <w:spacing w:before="154" w:line="238" w:lineRule="auto"/>
              <w:ind w:left="297"/>
              <w:rPr>
                <w:rFonts w:ascii="仿宋" w:hAnsi="仿宋" w:eastAsia="仿宋" w:cs="仿宋"/>
                <w:sz w:val="21"/>
                <w:szCs w:val="21"/>
              </w:rPr>
            </w:pPr>
            <w:r>
              <w:rPr>
                <w:rFonts w:ascii="仿宋" w:hAnsi="仿宋" w:eastAsia="仿宋" w:cs="仿宋"/>
                <w:sz w:val="21"/>
                <w:szCs w:val="21"/>
              </w:rPr>
              <w:t>5</w:t>
            </w:r>
          </w:p>
        </w:tc>
        <w:tc>
          <w:tcPr>
            <w:tcW w:w="7833" w:type="dxa"/>
            <w:vAlign w:val="top"/>
          </w:tcPr>
          <w:p w14:paraId="1B39BA17">
            <w:pPr>
              <w:spacing w:before="154" w:line="219" w:lineRule="auto"/>
              <w:ind w:left="123"/>
              <w:rPr>
                <w:rFonts w:ascii="仿宋" w:hAnsi="仿宋" w:eastAsia="仿宋" w:cs="仿宋"/>
                <w:sz w:val="21"/>
                <w:szCs w:val="21"/>
              </w:rPr>
            </w:pPr>
            <w:r>
              <w:rPr>
                <w:rFonts w:ascii="仿宋" w:hAnsi="仿宋" w:eastAsia="仿宋" w:cs="仿宋"/>
                <w:spacing w:val="-3"/>
                <w:sz w:val="21"/>
                <w:szCs w:val="21"/>
              </w:rPr>
              <w:t>监狱企业证明文件</w:t>
            </w:r>
          </w:p>
        </w:tc>
      </w:tr>
      <w:tr w14:paraId="78E2AE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683" w:type="dxa"/>
            <w:vAlign w:val="top"/>
          </w:tcPr>
          <w:p w14:paraId="084F0171">
            <w:pPr>
              <w:spacing w:before="156" w:line="238" w:lineRule="auto"/>
              <w:ind w:left="294"/>
              <w:rPr>
                <w:rFonts w:ascii="仿宋" w:hAnsi="仿宋" w:eastAsia="仿宋" w:cs="仿宋"/>
                <w:sz w:val="21"/>
                <w:szCs w:val="21"/>
              </w:rPr>
            </w:pPr>
            <w:r>
              <w:rPr>
                <w:rFonts w:ascii="仿宋" w:hAnsi="仿宋" w:eastAsia="仿宋" w:cs="仿宋"/>
                <w:sz w:val="21"/>
                <w:szCs w:val="21"/>
              </w:rPr>
              <w:t>6</w:t>
            </w:r>
          </w:p>
        </w:tc>
        <w:tc>
          <w:tcPr>
            <w:tcW w:w="7833" w:type="dxa"/>
            <w:vAlign w:val="top"/>
          </w:tcPr>
          <w:p w14:paraId="5A861AF1">
            <w:pPr>
              <w:spacing w:before="157" w:line="219" w:lineRule="auto"/>
              <w:ind w:left="145"/>
              <w:rPr>
                <w:rFonts w:ascii="仿宋" w:hAnsi="仿宋" w:eastAsia="仿宋" w:cs="仿宋"/>
                <w:sz w:val="21"/>
                <w:szCs w:val="21"/>
              </w:rPr>
            </w:pPr>
            <w:r>
              <w:rPr>
                <w:rFonts w:ascii="仿宋" w:hAnsi="仿宋" w:eastAsia="仿宋" w:cs="仿宋"/>
                <w:spacing w:val="-6"/>
                <w:sz w:val="21"/>
                <w:szCs w:val="21"/>
              </w:rPr>
              <w:t>中小企业声明函</w:t>
            </w:r>
          </w:p>
        </w:tc>
      </w:tr>
      <w:tr w14:paraId="618448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683" w:type="dxa"/>
            <w:vAlign w:val="top"/>
          </w:tcPr>
          <w:p w14:paraId="602BF671">
            <w:pPr>
              <w:spacing w:before="157" w:line="238" w:lineRule="auto"/>
              <w:ind w:left="297"/>
              <w:rPr>
                <w:rFonts w:ascii="仿宋" w:hAnsi="仿宋" w:eastAsia="仿宋" w:cs="仿宋"/>
                <w:sz w:val="21"/>
                <w:szCs w:val="21"/>
              </w:rPr>
            </w:pPr>
            <w:r>
              <w:rPr>
                <w:rFonts w:ascii="仿宋" w:hAnsi="仿宋" w:eastAsia="仿宋" w:cs="仿宋"/>
                <w:sz w:val="21"/>
                <w:szCs w:val="21"/>
              </w:rPr>
              <w:t>7</w:t>
            </w:r>
          </w:p>
        </w:tc>
        <w:tc>
          <w:tcPr>
            <w:tcW w:w="7833" w:type="dxa"/>
            <w:vAlign w:val="top"/>
          </w:tcPr>
          <w:p w14:paraId="49A3E469">
            <w:pPr>
              <w:spacing w:before="157" w:line="217" w:lineRule="auto"/>
              <w:ind w:left="118"/>
              <w:rPr>
                <w:rFonts w:ascii="仿宋" w:hAnsi="仿宋" w:eastAsia="仿宋" w:cs="仿宋"/>
                <w:sz w:val="21"/>
                <w:szCs w:val="21"/>
              </w:rPr>
            </w:pPr>
            <w:r>
              <w:rPr>
                <w:rFonts w:ascii="仿宋" w:hAnsi="仿宋" w:eastAsia="仿宋" w:cs="仿宋"/>
                <w:spacing w:val="-1"/>
                <w:sz w:val="21"/>
                <w:szCs w:val="21"/>
              </w:rPr>
              <w:t>残疾人福利性单位声明函</w:t>
            </w:r>
          </w:p>
        </w:tc>
      </w:tr>
      <w:tr w14:paraId="692957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683" w:type="dxa"/>
            <w:vAlign w:val="top"/>
          </w:tcPr>
          <w:p w14:paraId="365B14C7">
            <w:pPr>
              <w:spacing w:before="155" w:line="238" w:lineRule="auto"/>
              <w:ind w:left="293"/>
              <w:rPr>
                <w:rFonts w:ascii="仿宋" w:hAnsi="仿宋" w:eastAsia="仿宋" w:cs="仿宋"/>
                <w:sz w:val="21"/>
                <w:szCs w:val="21"/>
              </w:rPr>
            </w:pPr>
            <w:r>
              <w:rPr>
                <w:rFonts w:ascii="仿宋" w:hAnsi="仿宋" w:eastAsia="仿宋" w:cs="仿宋"/>
                <w:sz w:val="21"/>
                <w:szCs w:val="21"/>
              </w:rPr>
              <w:t>8</w:t>
            </w:r>
          </w:p>
        </w:tc>
        <w:tc>
          <w:tcPr>
            <w:tcW w:w="7833" w:type="dxa"/>
            <w:vAlign w:val="top"/>
          </w:tcPr>
          <w:p w14:paraId="208987E7">
            <w:pPr>
              <w:spacing w:before="155" w:line="217" w:lineRule="auto"/>
              <w:ind w:left="123"/>
              <w:rPr>
                <w:rFonts w:ascii="仿宋" w:hAnsi="仿宋" w:eastAsia="仿宋" w:cs="仿宋"/>
                <w:sz w:val="21"/>
                <w:szCs w:val="21"/>
              </w:rPr>
            </w:pPr>
            <w:r>
              <w:rPr>
                <w:rFonts w:ascii="仿宋" w:hAnsi="仿宋" w:eastAsia="仿宋" w:cs="仿宋"/>
                <w:spacing w:val="-1"/>
                <w:sz w:val="21"/>
                <w:szCs w:val="21"/>
              </w:rPr>
              <w:t>列入《辽宁省创新产品和服务目录》内的产品、服务的证明材料</w:t>
            </w:r>
          </w:p>
        </w:tc>
      </w:tr>
      <w:tr w14:paraId="376507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683" w:type="dxa"/>
            <w:vAlign w:val="top"/>
          </w:tcPr>
          <w:p w14:paraId="34D95162">
            <w:pPr>
              <w:spacing w:before="158" w:line="238" w:lineRule="auto"/>
              <w:ind w:left="293"/>
              <w:rPr>
                <w:rFonts w:ascii="仿宋" w:hAnsi="仿宋" w:eastAsia="仿宋" w:cs="仿宋"/>
                <w:sz w:val="21"/>
                <w:szCs w:val="21"/>
              </w:rPr>
            </w:pPr>
            <w:r>
              <w:rPr>
                <w:rFonts w:ascii="仿宋" w:hAnsi="仿宋" w:eastAsia="仿宋" w:cs="仿宋"/>
                <w:sz w:val="21"/>
                <w:szCs w:val="21"/>
              </w:rPr>
              <w:t>9</w:t>
            </w:r>
          </w:p>
        </w:tc>
        <w:tc>
          <w:tcPr>
            <w:tcW w:w="7833" w:type="dxa"/>
            <w:vAlign w:val="top"/>
          </w:tcPr>
          <w:p w14:paraId="3CC47F3A">
            <w:pPr>
              <w:spacing w:before="158" w:line="218" w:lineRule="auto"/>
              <w:ind w:left="121"/>
              <w:rPr>
                <w:rFonts w:ascii="仿宋" w:hAnsi="仿宋" w:eastAsia="仿宋" w:cs="仿宋"/>
                <w:sz w:val="21"/>
                <w:szCs w:val="21"/>
              </w:rPr>
            </w:pPr>
            <w:r>
              <w:rPr>
                <w:rFonts w:ascii="仿宋" w:hAnsi="仿宋" w:eastAsia="仿宋" w:cs="仿宋"/>
                <w:spacing w:val="-4"/>
                <w:sz w:val="21"/>
                <w:szCs w:val="21"/>
              </w:rPr>
              <w:t>补充说明</w:t>
            </w:r>
          </w:p>
        </w:tc>
      </w:tr>
    </w:tbl>
    <w:p w14:paraId="114EE3A1">
      <w:pPr>
        <w:pStyle w:val="2"/>
        <w:spacing w:line="273" w:lineRule="auto"/>
      </w:pPr>
    </w:p>
    <w:p w14:paraId="5454FE91">
      <w:pPr>
        <w:spacing w:before="78" w:line="221" w:lineRule="auto"/>
        <w:ind w:left="2308"/>
        <w:rPr>
          <w:rFonts w:ascii="仿宋" w:hAnsi="仿宋" w:eastAsia="仿宋" w:cs="仿宋"/>
          <w:sz w:val="24"/>
          <w:szCs w:val="24"/>
        </w:rPr>
      </w:pPr>
      <w:r>
        <w:rPr>
          <w:rFonts w:ascii="仿宋" w:hAnsi="仿宋" w:eastAsia="仿宋" w:cs="仿宋"/>
          <w:b/>
          <w:bCs/>
          <w:spacing w:val="-12"/>
          <w:sz w:val="24"/>
          <w:szCs w:val="24"/>
        </w:rPr>
        <w:t>重要提示：</w:t>
      </w:r>
    </w:p>
    <w:p w14:paraId="3BDC5820">
      <w:pPr>
        <w:spacing w:before="176" w:line="217" w:lineRule="auto"/>
        <w:ind w:left="2245"/>
        <w:rPr>
          <w:rFonts w:ascii="仿宋" w:hAnsi="仿宋" w:eastAsia="仿宋" w:cs="仿宋"/>
          <w:sz w:val="21"/>
          <w:szCs w:val="21"/>
        </w:rPr>
      </w:pPr>
      <w:r>
        <w:rPr>
          <w:rFonts w:ascii="仿宋" w:hAnsi="仿宋" w:eastAsia="仿宋" w:cs="仿宋"/>
          <w:spacing w:val="-1"/>
          <w:sz w:val="21"/>
          <w:szCs w:val="21"/>
          <w:shd w:val="clear" w:fill="FFFFFE"/>
        </w:rPr>
        <w:t>1、供应商提供的证明材料，除需要供应商填报或有特殊说明外，均须按要求提供。</w:t>
      </w:r>
      <w:r>
        <w:rPr>
          <w:rFonts w:ascii="仿宋" w:hAnsi="仿宋" w:eastAsia="仿宋" w:cs="仿宋"/>
          <w:spacing w:val="9"/>
          <w:sz w:val="21"/>
          <w:szCs w:val="21"/>
          <w:shd w:val="clear" w:fill="FFFFFE"/>
        </w:rPr>
        <w:t xml:space="preserve">  </w:t>
      </w:r>
    </w:p>
    <w:p w14:paraId="2BD9272B">
      <w:pPr>
        <w:spacing w:before="160" w:line="359" w:lineRule="auto"/>
        <w:ind w:left="1818" w:right="1815" w:firstLine="414"/>
        <w:rPr>
          <w:rFonts w:ascii="仿宋" w:hAnsi="仿宋" w:eastAsia="仿宋" w:cs="仿宋"/>
          <w:sz w:val="21"/>
          <w:szCs w:val="21"/>
        </w:rPr>
      </w:pPr>
      <w:r>
        <w:rPr>
          <w:rFonts w:ascii="仿宋" w:hAnsi="仿宋" w:eastAsia="仿宋" w:cs="仿宋"/>
          <w:sz w:val="21"/>
          <w:szCs w:val="21"/>
        </w:rPr>
        <w:t>2、供应商在编制响应文件时，对于给定格式</w:t>
      </w:r>
      <w:r>
        <w:rPr>
          <w:rFonts w:ascii="仿宋" w:hAnsi="仿宋" w:eastAsia="仿宋" w:cs="仿宋"/>
          <w:spacing w:val="-1"/>
          <w:sz w:val="21"/>
          <w:szCs w:val="21"/>
        </w:rPr>
        <w:t>的文件内容，必须按照给定的标准格式进行填报；对于没有给定标准格式的文件内容，可以由供应商自行设计。</w:t>
      </w:r>
    </w:p>
    <w:p w14:paraId="2E50F735">
      <w:pPr>
        <w:spacing w:before="1" w:line="359" w:lineRule="auto"/>
        <w:ind w:left="1817" w:right="1800" w:firstLine="416"/>
        <w:rPr>
          <w:rFonts w:ascii="仿宋" w:hAnsi="仿宋" w:eastAsia="仿宋" w:cs="仿宋"/>
          <w:sz w:val="21"/>
          <w:szCs w:val="21"/>
        </w:rPr>
      </w:pPr>
      <w:r>
        <w:rPr>
          <w:rFonts w:ascii="仿宋" w:hAnsi="仿宋" w:eastAsia="仿宋" w:cs="仿宋"/>
          <w:sz w:val="21"/>
          <w:szCs w:val="21"/>
          <w:shd w:val="clear" w:fill="FFFFFE"/>
        </w:rPr>
        <w:t>3、响应文件应用中文书写。响应文件中所附或所引用的材料不是中文时，</w:t>
      </w:r>
      <w:r>
        <w:rPr>
          <w:rFonts w:ascii="仿宋" w:hAnsi="仿宋" w:eastAsia="仿宋" w:cs="仿宋"/>
          <w:spacing w:val="-1"/>
          <w:sz w:val="21"/>
          <w:szCs w:val="21"/>
          <w:shd w:val="clear" w:fill="FFFFFE"/>
        </w:rPr>
        <w:t>应附中文译</w:t>
      </w:r>
      <w:r>
        <w:rPr>
          <w:rFonts w:ascii="仿宋" w:hAnsi="仿宋" w:eastAsia="仿宋" w:cs="仿宋"/>
          <w:sz w:val="21"/>
          <w:szCs w:val="21"/>
          <w:shd w:val="clear" w:fill="FFFFFE"/>
        </w:rPr>
        <w:t>本，并加盖单位公章（自然人参与政府采购活动的，无需加盖单位</w:t>
      </w:r>
      <w:r>
        <w:rPr>
          <w:rFonts w:ascii="仿宋" w:hAnsi="仿宋" w:eastAsia="仿宋" w:cs="仿宋"/>
          <w:spacing w:val="-1"/>
          <w:sz w:val="21"/>
          <w:szCs w:val="21"/>
          <w:shd w:val="clear" w:fill="FFFFFE"/>
        </w:rPr>
        <w:t>公章，需要签字）。</w:t>
      </w:r>
    </w:p>
    <w:p w14:paraId="1A09F0F8">
      <w:pPr>
        <w:spacing w:before="2" w:line="358" w:lineRule="auto"/>
        <w:ind w:left="1829" w:right="1800" w:firstLine="400"/>
        <w:rPr>
          <w:rFonts w:ascii="仿宋" w:hAnsi="仿宋" w:eastAsia="仿宋" w:cs="仿宋"/>
          <w:sz w:val="21"/>
          <w:szCs w:val="21"/>
        </w:rPr>
      </w:pPr>
      <w:r>
        <w:rPr>
          <w:rFonts w:ascii="仿宋" w:hAnsi="仿宋" w:eastAsia="仿宋" w:cs="仿宋"/>
          <w:sz w:val="21"/>
          <w:szCs w:val="21"/>
          <w:shd w:val="clear" w:fill="FFFFFE"/>
        </w:rPr>
        <w:t>4、“资格证明材料”所列内容即为采购项目的资格审查条件，有一项不符合要求，不</w:t>
      </w:r>
      <w:r>
        <w:rPr>
          <w:rFonts w:ascii="仿宋" w:hAnsi="仿宋" w:eastAsia="仿宋" w:cs="仿宋"/>
          <w:spacing w:val="-3"/>
          <w:sz w:val="21"/>
          <w:szCs w:val="21"/>
        </w:rPr>
        <w:t>能进入下一阶段评审。</w:t>
      </w:r>
    </w:p>
    <w:p w14:paraId="0F779EC2">
      <w:pPr>
        <w:spacing w:before="2" w:line="359" w:lineRule="auto"/>
        <w:ind w:left="1821" w:right="1737" w:firstLine="412"/>
        <w:rPr>
          <w:rFonts w:ascii="仿宋" w:hAnsi="仿宋" w:eastAsia="仿宋" w:cs="仿宋"/>
          <w:sz w:val="21"/>
          <w:szCs w:val="21"/>
        </w:rPr>
      </w:pPr>
      <w:r>
        <w:rPr>
          <w:rFonts w:ascii="仿宋" w:hAnsi="仿宋" w:eastAsia="仿宋" w:cs="仿宋"/>
          <w:spacing w:val="-4"/>
          <w:sz w:val="21"/>
          <w:szCs w:val="21"/>
          <w:shd w:val="clear" w:fill="FFFFFE"/>
        </w:rPr>
        <w:t>5、“符合性证明材料”所列内容即为采购项目的符合性审查条件，有一项不符合要求，</w:t>
      </w:r>
      <w:r>
        <w:rPr>
          <w:rFonts w:ascii="仿宋" w:hAnsi="仿宋" w:eastAsia="仿宋" w:cs="仿宋"/>
          <w:spacing w:val="-3"/>
          <w:sz w:val="21"/>
          <w:szCs w:val="21"/>
        </w:rPr>
        <w:t>不能进入下一阶段评审。</w:t>
      </w:r>
    </w:p>
    <w:p w14:paraId="31441760">
      <w:pPr>
        <w:spacing w:before="1" w:line="216" w:lineRule="auto"/>
        <w:ind w:left="2231"/>
        <w:rPr>
          <w:rFonts w:ascii="仿宋" w:hAnsi="仿宋" w:eastAsia="仿宋" w:cs="仿宋"/>
          <w:sz w:val="21"/>
          <w:szCs w:val="21"/>
        </w:rPr>
      </w:pPr>
      <w:r>
        <w:rPr>
          <w:rFonts w:ascii="仿宋" w:hAnsi="仿宋" w:eastAsia="仿宋" w:cs="仿宋"/>
          <w:sz w:val="21"/>
          <w:szCs w:val="21"/>
          <w:shd w:val="clear" w:fill="FFFFFE"/>
        </w:rPr>
        <w:t>6、“其他材料”为供应商就采购文件要求的以及供应商认为需要提供</w:t>
      </w:r>
      <w:r>
        <w:rPr>
          <w:rFonts w:ascii="仿宋" w:hAnsi="仿宋" w:eastAsia="仿宋" w:cs="仿宋"/>
          <w:spacing w:val="-1"/>
          <w:sz w:val="21"/>
          <w:szCs w:val="21"/>
          <w:shd w:val="clear" w:fill="FFFFFE"/>
        </w:rPr>
        <w:t>的相应材料。</w:t>
      </w:r>
    </w:p>
    <w:p w14:paraId="606E03D2">
      <w:pPr>
        <w:spacing w:line="216" w:lineRule="auto"/>
        <w:rPr>
          <w:rFonts w:ascii="仿宋" w:hAnsi="仿宋" w:eastAsia="仿宋" w:cs="仿宋"/>
          <w:sz w:val="21"/>
          <w:szCs w:val="21"/>
        </w:rPr>
        <w:sectPr>
          <w:footerReference r:id="rId36" w:type="default"/>
          <w:pgSz w:w="11907" w:h="16839"/>
          <w:pgMar w:top="400" w:right="0" w:bottom="1174" w:left="0" w:header="0" w:footer="948" w:gutter="0"/>
          <w:cols w:space="720" w:num="1"/>
        </w:sectPr>
      </w:pPr>
    </w:p>
    <w:p w14:paraId="523D1FB6">
      <w:pPr>
        <w:pStyle w:val="2"/>
        <w:spacing w:line="272" w:lineRule="auto"/>
      </w:pPr>
    </w:p>
    <w:p w14:paraId="743E4122">
      <w:pPr>
        <w:pStyle w:val="2"/>
        <w:spacing w:line="272" w:lineRule="auto"/>
      </w:pPr>
    </w:p>
    <w:p w14:paraId="50819594">
      <w:pPr>
        <w:pStyle w:val="2"/>
        <w:spacing w:line="272" w:lineRule="auto"/>
      </w:pPr>
    </w:p>
    <w:p w14:paraId="63E6ABEB">
      <w:pPr>
        <w:pStyle w:val="2"/>
        <w:spacing w:line="273" w:lineRule="auto"/>
      </w:pPr>
    </w:p>
    <w:p w14:paraId="1545624C">
      <w:pPr>
        <w:spacing w:before="101" w:line="224" w:lineRule="auto"/>
        <w:ind w:left="1829"/>
        <w:outlineLvl w:val="1"/>
        <w:rPr>
          <w:rFonts w:ascii="仿宋" w:hAnsi="仿宋" w:eastAsia="仿宋" w:cs="仿宋"/>
          <w:sz w:val="31"/>
          <w:szCs w:val="31"/>
        </w:rPr>
      </w:pPr>
      <w:bookmarkStart w:id="31" w:name="bookmark160"/>
      <w:bookmarkEnd w:id="31"/>
      <w:r>
        <w:rPr>
          <w:rFonts w:ascii="仿宋" w:hAnsi="仿宋" w:eastAsia="仿宋" w:cs="仿宋"/>
          <w:b/>
          <w:bCs/>
          <w:spacing w:val="4"/>
          <w:sz w:val="31"/>
          <w:szCs w:val="31"/>
        </w:rPr>
        <w:t>一、响应文件的外封面及封口</w:t>
      </w:r>
    </w:p>
    <w:p w14:paraId="066CEA44">
      <w:pPr>
        <w:spacing w:before="262" w:line="224" w:lineRule="auto"/>
        <w:ind w:left="3252"/>
        <w:rPr>
          <w:rFonts w:ascii="仿宋" w:hAnsi="仿宋" w:eastAsia="仿宋" w:cs="仿宋"/>
          <w:sz w:val="31"/>
          <w:szCs w:val="31"/>
        </w:rPr>
      </w:pPr>
      <w:r>
        <w:rPr>
          <w:rFonts w:ascii="仿宋" w:hAnsi="仿宋" w:eastAsia="仿宋" w:cs="仿宋"/>
          <w:b/>
          <w:bCs/>
          <w:spacing w:val="5"/>
          <w:sz w:val="31"/>
          <w:szCs w:val="31"/>
        </w:rPr>
        <w:t>响应文件、电子文档外封面、封口格式</w:t>
      </w:r>
    </w:p>
    <w:p w14:paraId="6F88872A">
      <w:pPr>
        <w:spacing w:before="283" w:line="219" w:lineRule="auto"/>
        <w:ind w:left="1823"/>
        <w:rPr>
          <w:rFonts w:ascii="仿宋" w:hAnsi="仿宋" w:eastAsia="仿宋" w:cs="仿宋"/>
          <w:sz w:val="28"/>
          <w:szCs w:val="28"/>
        </w:rPr>
      </w:pPr>
      <w:r>
        <w:rPr>
          <w:rFonts w:ascii="仿宋" w:hAnsi="仿宋" w:eastAsia="仿宋" w:cs="仿宋"/>
          <w:spacing w:val="-4"/>
          <w:sz w:val="28"/>
          <w:szCs w:val="28"/>
        </w:rPr>
        <w:t>封面格式：</w:t>
      </w:r>
    </w:p>
    <w:p w14:paraId="0AA38AB6">
      <w:pPr>
        <w:spacing w:line="125" w:lineRule="exact"/>
      </w:pPr>
    </w:p>
    <w:tbl>
      <w:tblPr>
        <w:tblStyle w:val="5"/>
        <w:tblW w:w="5964" w:type="dxa"/>
        <w:tblInd w:w="2971"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5964"/>
      </w:tblGrid>
      <w:tr w14:paraId="0C3BCC56">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8102" w:hRule="atLeast"/>
        </w:trPr>
        <w:tc>
          <w:tcPr>
            <w:tcW w:w="5964" w:type="dxa"/>
            <w:vAlign w:val="top"/>
          </w:tcPr>
          <w:p w14:paraId="037029E8">
            <w:pPr>
              <w:pStyle w:val="6"/>
              <w:spacing w:line="258" w:lineRule="auto"/>
            </w:pPr>
          </w:p>
          <w:p w14:paraId="1E0E61AA">
            <w:pPr>
              <w:pStyle w:val="6"/>
              <w:spacing w:line="258" w:lineRule="auto"/>
            </w:pPr>
          </w:p>
          <w:p w14:paraId="4224A14F">
            <w:pPr>
              <w:pStyle w:val="6"/>
              <w:spacing w:line="258" w:lineRule="auto"/>
            </w:pPr>
          </w:p>
          <w:p w14:paraId="65D3A600">
            <w:pPr>
              <w:pStyle w:val="6"/>
              <w:spacing w:line="258" w:lineRule="auto"/>
            </w:pPr>
          </w:p>
          <w:p w14:paraId="26F9987B">
            <w:pPr>
              <w:pStyle w:val="6"/>
              <w:spacing w:line="258" w:lineRule="auto"/>
            </w:pPr>
          </w:p>
          <w:p w14:paraId="258A99B7">
            <w:pPr>
              <w:pStyle w:val="6"/>
              <w:spacing w:line="259" w:lineRule="auto"/>
            </w:pPr>
          </w:p>
          <w:p w14:paraId="2024D2FD">
            <w:pPr>
              <w:spacing w:before="140" w:line="222" w:lineRule="auto"/>
              <w:ind w:left="1145"/>
              <w:rPr>
                <w:rFonts w:ascii="仿宋" w:hAnsi="仿宋" w:eastAsia="仿宋" w:cs="仿宋"/>
                <w:sz w:val="43"/>
                <w:szCs w:val="43"/>
              </w:rPr>
            </w:pPr>
            <w:bookmarkStart w:id="32" w:name="bookmark63"/>
            <w:bookmarkEnd w:id="32"/>
            <w:bookmarkStart w:id="33" w:name="bookmark115"/>
            <w:bookmarkEnd w:id="33"/>
            <w:bookmarkStart w:id="34" w:name="bookmark11"/>
            <w:bookmarkEnd w:id="34"/>
            <w:r>
              <w:rPr>
                <w:rFonts w:ascii="仿宋" w:hAnsi="仿宋" w:eastAsia="仿宋" w:cs="仿宋"/>
                <w:b/>
                <w:bCs/>
                <w:spacing w:val="1"/>
                <w:sz w:val="43"/>
                <w:szCs w:val="43"/>
              </w:rPr>
              <w:t>响应文件/电子文档</w:t>
            </w:r>
          </w:p>
          <w:p w14:paraId="2F1C7E8F">
            <w:pPr>
              <w:pStyle w:val="6"/>
              <w:spacing w:line="247" w:lineRule="auto"/>
            </w:pPr>
          </w:p>
          <w:p w14:paraId="3CB5FF2A">
            <w:pPr>
              <w:pStyle w:val="6"/>
              <w:spacing w:line="247" w:lineRule="auto"/>
            </w:pPr>
          </w:p>
          <w:p w14:paraId="7D30EDF0">
            <w:pPr>
              <w:pStyle w:val="6"/>
              <w:spacing w:line="247" w:lineRule="auto"/>
            </w:pPr>
          </w:p>
          <w:p w14:paraId="5C5E7E68">
            <w:pPr>
              <w:pStyle w:val="6"/>
              <w:spacing w:line="247" w:lineRule="auto"/>
            </w:pPr>
          </w:p>
          <w:p w14:paraId="256DE3F2">
            <w:pPr>
              <w:pStyle w:val="6"/>
              <w:spacing w:line="247" w:lineRule="auto"/>
            </w:pPr>
          </w:p>
          <w:p w14:paraId="7FACDB03">
            <w:pPr>
              <w:pStyle w:val="6"/>
              <w:spacing w:line="248" w:lineRule="auto"/>
            </w:pPr>
          </w:p>
          <w:p w14:paraId="0F6F4B89">
            <w:pPr>
              <w:pStyle w:val="6"/>
              <w:spacing w:line="248" w:lineRule="auto"/>
            </w:pPr>
          </w:p>
          <w:p w14:paraId="0B72F768">
            <w:pPr>
              <w:pStyle w:val="6"/>
              <w:spacing w:line="248" w:lineRule="auto"/>
            </w:pPr>
          </w:p>
          <w:p w14:paraId="5D4134A8">
            <w:pPr>
              <w:pStyle w:val="6"/>
              <w:spacing w:line="248" w:lineRule="auto"/>
            </w:pPr>
          </w:p>
          <w:p w14:paraId="3899C15D">
            <w:pPr>
              <w:spacing w:before="69" w:line="219" w:lineRule="auto"/>
              <w:ind w:left="122"/>
              <w:rPr>
                <w:rFonts w:ascii="仿宋" w:hAnsi="仿宋" w:eastAsia="仿宋" w:cs="仿宋"/>
                <w:sz w:val="21"/>
                <w:szCs w:val="21"/>
              </w:rPr>
            </w:pPr>
            <w:r>
              <w:rPr>
                <w:rFonts w:ascii="仿宋" w:hAnsi="仿宋" w:eastAsia="仿宋" w:cs="仿宋"/>
                <w:spacing w:val="-5"/>
                <w:sz w:val="21"/>
                <w:szCs w:val="21"/>
              </w:rPr>
              <w:t>所响应包号：第</w:t>
            </w:r>
            <w:r>
              <w:rPr>
                <w:rFonts w:ascii="仿宋" w:hAnsi="仿宋" w:eastAsia="仿宋" w:cs="仿宋"/>
                <w:spacing w:val="24"/>
                <w:sz w:val="21"/>
                <w:szCs w:val="21"/>
              </w:rPr>
              <w:t xml:space="preserve">  </w:t>
            </w:r>
            <w:r>
              <w:rPr>
                <w:rFonts w:ascii="仿宋" w:hAnsi="仿宋" w:eastAsia="仿宋" w:cs="仿宋"/>
                <w:spacing w:val="-5"/>
                <w:sz w:val="21"/>
                <w:szCs w:val="21"/>
              </w:rPr>
              <w:t>包</w:t>
            </w:r>
          </w:p>
          <w:p w14:paraId="1A0B9185">
            <w:pPr>
              <w:pStyle w:val="6"/>
              <w:spacing w:line="318" w:lineRule="auto"/>
            </w:pPr>
          </w:p>
          <w:p w14:paraId="211DEF30">
            <w:pPr>
              <w:spacing w:before="68" w:line="218" w:lineRule="auto"/>
              <w:ind w:left="122"/>
              <w:rPr>
                <w:rFonts w:ascii="仿宋" w:hAnsi="仿宋" w:eastAsia="仿宋" w:cs="仿宋"/>
                <w:sz w:val="21"/>
                <w:szCs w:val="21"/>
              </w:rPr>
            </w:pPr>
            <w:r>
              <w:rPr>
                <w:rFonts w:ascii="仿宋" w:hAnsi="仿宋" w:eastAsia="仿宋" w:cs="仿宋"/>
                <w:spacing w:val="-7"/>
                <w:sz w:val="21"/>
                <w:szCs w:val="21"/>
              </w:rPr>
              <w:t>项目名称：</w:t>
            </w:r>
          </w:p>
          <w:p w14:paraId="597AC7AA">
            <w:pPr>
              <w:pStyle w:val="6"/>
              <w:spacing w:line="320" w:lineRule="auto"/>
            </w:pPr>
          </w:p>
          <w:p w14:paraId="6C0CE91D">
            <w:pPr>
              <w:spacing w:before="68" w:line="221" w:lineRule="auto"/>
              <w:ind w:left="122"/>
              <w:rPr>
                <w:rFonts w:ascii="仿宋" w:hAnsi="仿宋" w:eastAsia="仿宋" w:cs="仿宋"/>
                <w:sz w:val="21"/>
                <w:szCs w:val="21"/>
              </w:rPr>
            </w:pPr>
            <w:r>
              <w:rPr>
                <w:rFonts w:ascii="仿宋" w:hAnsi="仿宋" w:eastAsia="仿宋" w:cs="仿宋"/>
                <w:spacing w:val="-7"/>
                <w:sz w:val="21"/>
                <w:szCs w:val="21"/>
              </w:rPr>
              <w:t>项目编号：</w:t>
            </w:r>
          </w:p>
          <w:p w14:paraId="50A1182A">
            <w:pPr>
              <w:pStyle w:val="6"/>
              <w:spacing w:line="317" w:lineRule="auto"/>
            </w:pPr>
          </w:p>
          <w:p w14:paraId="177B7645">
            <w:pPr>
              <w:pStyle w:val="6"/>
              <w:spacing w:line="317" w:lineRule="auto"/>
            </w:pPr>
          </w:p>
          <w:p w14:paraId="10287A63">
            <w:pPr>
              <w:pStyle w:val="6"/>
              <w:spacing w:line="317" w:lineRule="auto"/>
            </w:pPr>
          </w:p>
          <w:p w14:paraId="6470B6C7">
            <w:pPr>
              <w:spacing w:before="69" w:line="218" w:lineRule="auto"/>
              <w:ind w:left="122"/>
              <w:rPr>
                <w:rFonts w:ascii="仿宋" w:hAnsi="仿宋" w:eastAsia="仿宋" w:cs="仿宋"/>
                <w:sz w:val="21"/>
                <w:szCs w:val="21"/>
              </w:rPr>
            </w:pPr>
            <w:r>
              <w:rPr>
                <w:rFonts w:ascii="仿宋" w:hAnsi="仿宋" w:eastAsia="仿宋" w:cs="仿宋"/>
                <w:spacing w:val="-3"/>
                <w:sz w:val="21"/>
                <w:szCs w:val="21"/>
              </w:rPr>
              <w:t>供应商名称（加盖单位公章</w:t>
            </w:r>
            <w:r>
              <w:rPr>
                <w:rFonts w:ascii="仿宋" w:hAnsi="仿宋" w:eastAsia="仿宋" w:cs="仿宋"/>
                <w:spacing w:val="-4"/>
                <w:sz w:val="21"/>
                <w:szCs w:val="21"/>
              </w:rPr>
              <w:t>）：</w:t>
            </w:r>
          </w:p>
        </w:tc>
      </w:tr>
    </w:tbl>
    <w:p w14:paraId="326035C8">
      <w:pPr>
        <w:pStyle w:val="2"/>
        <w:spacing w:line="296" w:lineRule="auto"/>
      </w:pPr>
    </w:p>
    <w:p w14:paraId="7A0BFC5E">
      <w:pPr>
        <w:pStyle w:val="2"/>
        <w:spacing w:line="296" w:lineRule="auto"/>
      </w:pPr>
    </w:p>
    <w:p w14:paraId="3363B442">
      <w:pPr>
        <w:spacing w:before="78" w:line="216" w:lineRule="auto"/>
        <w:ind w:left="1820"/>
        <w:rPr>
          <w:rFonts w:ascii="仿宋" w:hAnsi="仿宋" w:eastAsia="仿宋" w:cs="仿宋"/>
          <w:sz w:val="24"/>
          <w:szCs w:val="24"/>
        </w:rPr>
      </w:pPr>
      <w:r>
        <w:rPr>
          <w:rFonts w:ascii="仿宋" w:hAnsi="仿宋" w:eastAsia="仿宋" w:cs="仿宋"/>
          <w:spacing w:val="-12"/>
          <w:sz w:val="24"/>
          <w:szCs w:val="24"/>
        </w:rPr>
        <w:t>封口格式：</w:t>
      </w:r>
    </w:p>
    <w:tbl>
      <w:tblPr>
        <w:tblStyle w:val="5"/>
        <w:tblW w:w="8794" w:type="dxa"/>
        <w:tblInd w:w="1555"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794"/>
      </w:tblGrid>
      <w:tr w14:paraId="4DF8D2CE">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252" w:hRule="atLeast"/>
        </w:trPr>
        <w:tc>
          <w:tcPr>
            <w:tcW w:w="8794" w:type="dxa"/>
            <w:vAlign w:val="top"/>
          </w:tcPr>
          <w:p w14:paraId="413D9F95">
            <w:pPr>
              <w:pStyle w:val="6"/>
              <w:spacing w:line="451" w:lineRule="auto"/>
            </w:pPr>
          </w:p>
          <w:p w14:paraId="1EC0C682">
            <w:pPr>
              <w:spacing w:before="68" w:line="218" w:lineRule="auto"/>
              <w:ind w:left="829"/>
              <w:rPr>
                <w:rFonts w:ascii="仿宋" w:hAnsi="仿宋" w:eastAsia="仿宋" w:cs="仿宋"/>
                <w:sz w:val="21"/>
                <w:szCs w:val="21"/>
              </w:rPr>
            </w:pPr>
            <w:r>
              <w:rPr>
                <w:rFonts w:ascii="仿宋" w:hAnsi="仿宋" w:eastAsia="仿宋" w:cs="仿宋"/>
                <w:spacing w:val="-5"/>
                <w:sz w:val="21"/>
                <w:szCs w:val="21"/>
              </w:rPr>
              <w:t>——于     年</w:t>
            </w:r>
            <w:r>
              <w:rPr>
                <w:rFonts w:ascii="仿宋" w:hAnsi="仿宋" w:eastAsia="仿宋" w:cs="仿宋"/>
                <w:spacing w:val="12"/>
                <w:sz w:val="21"/>
                <w:szCs w:val="21"/>
              </w:rPr>
              <w:t xml:space="preserve">   </w:t>
            </w:r>
            <w:r>
              <w:rPr>
                <w:rFonts w:ascii="仿宋" w:hAnsi="仿宋" w:eastAsia="仿宋" w:cs="仿宋"/>
                <w:spacing w:val="-5"/>
                <w:sz w:val="21"/>
                <w:szCs w:val="21"/>
              </w:rPr>
              <w:t>月    日     时</w:t>
            </w:r>
            <w:r>
              <w:rPr>
                <w:rFonts w:ascii="仿宋" w:hAnsi="仿宋" w:eastAsia="仿宋" w:cs="仿宋"/>
                <w:spacing w:val="3"/>
                <w:sz w:val="21"/>
                <w:szCs w:val="21"/>
              </w:rPr>
              <w:t xml:space="preserve">     </w:t>
            </w:r>
            <w:r>
              <w:rPr>
                <w:rFonts w:ascii="仿宋" w:hAnsi="仿宋" w:eastAsia="仿宋" w:cs="仿宋"/>
                <w:spacing w:val="-5"/>
                <w:sz w:val="21"/>
                <w:szCs w:val="21"/>
              </w:rPr>
              <w:t>分</w:t>
            </w:r>
            <w:r>
              <w:rPr>
                <w:rFonts w:ascii="仿宋" w:hAnsi="仿宋" w:eastAsia="仿宋" w:cs="仿宋"/>
                <w:spacing w:val="3"/>
                <w:sz w:val="21"/>
                <w:szCs w:val="21"/>
              </w:rPr>
              <w:t xml:space="preserve">     </w:t>
            </w:r>
            <w:r>
              <w:rPr>
                <w:rFonts w:ascii="仿宋" w:hAnsi="仿宋" w:eastAsia="仿宋" w:cs="仿宋"/>
                <w:spacing w:val="-5"/>
                <w:sz w:val="21"/>
                <w:szCs w:val="21"/>
              </w:rPr>
              <w:t>秒之前不准启封（公章）——</w:t>
            </w:r>
          </w:p>
        </w:tc>
      </w:tr>
    </w:tbl>
    <w:p w14:paraId="3172DBA7">
      <w:pPr>
        <w:pStyle w:val="2"/>
      </w:pPr>
    </w:p>
    <w:p w14:paraId="4AB962E0">
      <w:pPr>
        <w:sectPr>
          <w:footerReference r:id="rId37" w:type="default"/>
          <w:pgSz w:w="11907" w:h="16839"/>
          <w:pgMar w:top="400" w:right="0" w:bottom="1174" w:left="0" w:header="0" w:footer="948" w:gutter="0"/>
          <w:cols w:space="720" w:num="1"/>
        </w:sectPr>
      </w:pPr>
    </w:p>
    <w:p w14:paraId="4A5DF89C">
      <w:pPr>
        <w:pStyle w:val="2"/>
        <w:spacing w:line="272" w:lineRule="auto"/>
      </w:pPr>
    </w:p>
    <w:p w14:paraId="7B783019">
      <w:pPr>
        <w:pStyle w:val="2"/>
        <w:spacing w:line="272" w:lineRule="auto"/>
      </w:pPr>
    </w:p>
    <w:p w14:paraId="5B148370">
      <w:pPr>
        <w:pStyle w:val="2"/>
        <w:spacing w:line="272" w:lineRule="auto"/>
      </w:pPr>
    </w:p>
    <w:p w14:paraId="64186F32">
      <w:pPr>
        <w:pStyle w:val="2"/>
        <w:spacing w:line="273" w:lineRule="auto"/>
      </w:pPr>
    </w:p>
    <w:p w14:paraId="394B6115">
      <w:pPr>
        <w:spacing w:before="101" w:line="224" w:lineRule="auto"/>
        <w:ind w:left="1834"/>
        <w:outlineLvl w:val="1"/>
        <w:rPr>
          <w:rFonts w:ascii="仿宋" w:hAnsi="仿宋" w:eastAsia="仿宋" w:cs="仿宋"/>
          <w:sz w:val="31"/>
          <w:szCs w:val="31"/>
        </w:rPr>
      </w:pPr>
      <w:r>
        <w:rPr>
          <w:rFonts w:ascii="仿宋" w:hAnsi="仿宋" w:eastAsia="仿宋" w:cs="仿宋"/>
          <w:b/>
          <w:bCs/>
          <w:spacing w:val="4"/>
          <w:sz w:val="31"/>
          <w:szCs w:val="31"/>
        </w:rPr>
        <w:t>二、响应文件的封皮</w:t>
      </w:r>
    </w:p>
    <w:p w14:paraId="00E89A34">
      <w:pPr>
        <w:spacing w:before="262" w:line="224" w:lineRule="auto"/>
        <w:ind w:left="4858"/>
        <w:rPr>
          <w:rFonts w:ascii="仿宋" w:hAnsi="仿宋" w:eastAsia="仿宋" w:cs="仿宋"/>
          <w:sz w:val="31"/>
          <w:szCs w:val="31"/>
        </w:rPr>
      </w:pPr>
      <w:r>
        <w:rPr>
          <w:rFonts w:ascii="仿宋" w:hAnsi="仿宋" w:eastAsia="仿宋" w:cs="仿宋"/>
          <w:b/>
          <w:bCs/>
          <w:spacing w:val="3"/>
          <w:sz w:val="31"/>
          <w:szCs w:val="31"/>
        </w:rPr>
        <w:t>响应文件的封皮</w:t>
      </w:r>
    </w:p>
    <w:p w14:paraId="485EA748">
      <w:pPr>
        <w:spacing w:line="27" w:lineRule="exact"/>
      </w:pPr>
    </w:p>
    <w:tbl>
      <w:tblPr>
        <w:tblStyle w:val="5"/>
        <w:tblW w:w="1974" w:type="dxa"/>
        <w:tblInd w:w="791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1974"/>
      </w:tblGrid>
      <w:tr w14:paraId="325D5646">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871" w:hRule="atLeast"/>
        </w:trPr>
        <w:tc>
          <w:tcPr>
            <w:tcW w:w="1974" w:type="dxa"/>
            <w:vAlign w:val="top"/>
          </w:tcPr>
          <w:p w14:paraId="177B8EA4">
            <w:pPr>
              <w:spacing w:before="226" w:line="224" w:lineRule="auto"/>
              <w:ind w:left="171"/>
              <w:rPr>
                <w:rFonts w:ascii="仿宋" w:hAnsi="仿宋" w:eastAsia="仿宋" w:cs="仿宋"/>
                <w:sz w:val="31"/>
                <w:szCs w:val="31"/>
              </w:rPr>
            </w:pPr>
            <w:r>
              <w:rPr>
                <w:rFonts w:ascii="仿宋" w:hAnsi="仿宋" w:eastAsia="仿宋" w:cs="仿宋"/>
                <w:spacing w:val="4"/>
                <w:sz w:val="31"/>
                <w:szCs w:val="31"/>
              </w:rPr>
              <w:t>正本/副本</w:t>
            </w:r>
          </w:p>
        </w:tc>
      </w:tr>
    </w:tbl>
    <w:p w14:paraId="2F7D8C61">
      <w:pPr>
        <w:pStyle w:val="2"/>
        <w:spacing w:line="282" w:lineRule="auto"/>
      </w:pPr>
    </w:p>
    <w:p w14:paraId="46EC024E">
      <w:pPr>
        <w:pStyle w:val="2"/>
        <w:spacing w:line="282" w:lineRule="auto"/>
      </w:pPr>
    </w:p>
    <w:p w14:paraId="1735F162">
      <w:pPr>
        <w:pStyle w:val="2"/>
        <w:spacing w:line="283" w:lineRule="auto"/>
      </w:pPr>
    </w:p>
    <w:p w14:paraId="38DABDEB">
      <w:pPr>
        <w:pStyle w:val="2"/>
        <w:spacing w:line="283" w:lineRule="auto"/>
      </w:pPr>
    </w:p>
    <w:p w14:paraId="2DFAB13B">
      <w:pPr>
        <w:spacing w:before="169" w:line="218" w:lineRule="auto"/>
        <w:ind w:left="4175"/>
        <w:rPr>
          <w:rFonts w:ascii="仿宋" w:hAnsi="仿宋" w:eastAsia="仿宋" w:cs="仿宋"/>
          <w:sz w:val="52"/>
          <w:szCs w:val="52"/>
        </w:rPr>
      </w:pPr>
      <w:bookmarkStart w:id="35" w:name="bookmark116"/>
      <w:bookmarkEnd w:id="35"/>
      <w:bookmarkStart w:id="36" w:name="bookmark64"/>
      <w:bookmarkEnd w:id="36"/>
      <w:bookmarkStart w:id="37" w:name="bookmark12"/>
      <w:bookmarkEnd w:id="37"/>
      <w:r>
        <w:rPr>
          <w:rFonts w:ascii="仿宋" w:hAnsi="仿宋" w:eastAsia="仿宋" w:cs="仿宋"/>
          <w:b/>
          <w:bCs/>
          <w:spacing w:val="-35"/>
          <w:sz w:val="52"/>
          <w:szCs w:val="52"/>
        </w:rPr>
        <w:t>响</w:t>
      </w:r>
      <w:r>
        <w:rPr>
          <w:rFonts w:ascii="仿宋" w:hAnsi="仿宋" w:eastAsia="仿宋" w:cs="仿宋"/>
          <w:spacing w:val="19"/>
          <w:sz w:val="52"/>
          <w:szCs w:val="52"/>
        </w:rPr>
        <w:t xml:space="preserve">  </w:t>
      </w:r>
      <w:r>
        <w:rPr>
          <w:rFonts w:ascii="仿宋" w:hAnsi="仿宋" w:eastAsia="仿宋" w:cs="仿宋"/>
          <w:b/>
          <w:bCs/>
          <w:spacing w:val="-35"/>
          <w:sz w:val="52"/>
          <w:szCs w:val="52"/>
        </w:rPr>
        <w:t>应</w:t>
      </w:r>
      <w:r>
        <w:rPr>
          <w:rFonts w:ascii="仿宋" w:hAnsi="仿宋" w:eastAsia="仿宋" w:cs="仿宋"/>
          <w:spacing w:val="18"/>
          <w:sz w:val="52"/>
          <w:szCs w:val="52"/>
        </w:rPr>
        <w:t xml:space="preserve">  </w:t>
      </w:r>
      <w:r>
        <w:rPr>
          <w:rFonts w:ascii="仿宋" w:hAnsi="仿宋" w:eastAsia="仿宋" w:cs="仿宋"/>
          <w:b/>
          <w:bCs/>
          <w:spacing w:val="-35"/>
          <w:sz w:val="52"/>
          <w:szCs w:val="52"/>
        </w:rPr>
        <w:t>文</w:t>
      </w:r>
      <w:r>
        <w:rPr>
          <w:rFonts w:ascii="仿宋" w:hAnsi="仿宋" w:eastAsia="仿宋" w:cs="仿宋"/>
          <w:spacing w:val="20"/>
          <w:sz w:val="52"/>
          <w:szCs w:val="52"/>
        </w:rPr>
        <w:t xml:space="preserve">  </w:t>
      </w:r>
      <w:r>
        <w:rPr>
          <w:rFonts w:ascii="仿宋" w:hAnsi="仿宋" w:eastAsia="仿宋" w:cs="仿宋"/>
          <w:b/>
          <w:bCs/>
          <w:spacing w:val="-35"/>
          <w:sz w:val="52"/>
          <w:szCs w:val="52"/>
        </w:rPr>
        <w:t>件</w:t>
      </w:r>
    </w:p>
    <w:p w14:paraId="01C7D693">
      <w:pPr>
        <w:pStyle w:val="2"/>
        <w:spacing w:line="249" w:lineRule="auto"/>
      </w:pPr>
    </w:p>
    <w:p w14:paraId="386A7165">
      <w:pPr>
        <w:pStyle w:val="2"/>
        <w:spacing w:line="249" w:lineRule="auto"/>
      </w:pPr>
    </w:p>
    <w:p w14:paraId="12C75ED7">
      <w:pPr>
        <w:pStyle w:val="2"/>
        <w:spacing w:line="249" w:lineRule="auto"/>
      </w:pPr>
    </w:p>
    <w:p w14:paraId="1583102A">
      <w:pPr>
        <w:pStyle w:val="2"/>
        <w:spacing w:line="249" w:lineRule="auto"/>
      </w:pPr>
    </w:p>
    <w:p w14:paraId="6010FCEC">
      <w:pPr>
        <w:pStyle w:val="2"/>
        <w:spacing w:line="249" w:lineRule="auto"/>
      </w:pPr>
    </w:p>
    <w:p w14:paraId="25F5D08D">
      <w:pPr>
        <w:pStyle w:val="2"/>
        <w:spacing w:line="249" w:lineRule="auto"/>
      </w:pPr>
    </w:p>
    <w:p w14:paraId="5DBBDF27">
      <w:pPr>
        <w:pStyle w:val="2"/>
        <w:spacing w:line="249" w:lineRule="auto"/>
      </w:pPr>
    </w:p>
    <w:p w14:paraId="3511BB49">
      <w:pPr>
        <w:pStyle w:val="2"/>
        <w:spacing w:line="249" w:lineRule="auto"/>
      </w:pPr>
    </w:p>
    <w:p w14:paraId="205BBCAB">
      <w:pPr>
        <w:pStyle w:val="2"/>
        <w:spacing w:line="249" w:lineRule="auto"/>
      </w:pPr>
    </w:p>
    <w:p w14:paraId="1DAEF649">
      <w:pPr>
        <w:pStyle w:val="2"/>
        <w:spacing w:line="249" w:lineRule="auto"/>
      </w:pPr>
    </w:p>
    <w:p w14:paraId="447EC2F6">
      <w:pPr>
        <w:pStyle w:val="2"/>
        <w:spacing w:line="249" w:lineRule="auto"/>
      </w:pPr>
    </w:p>
    <w:p w14:paraId="391CA626">
      <w:pPr>
        <w:pStyle w:val="2"/>
        <w:spacing w:line="249" w:lineRule="auto"/>
      </w:pPr>
    </w:p>
    <w:p w14:paraId="5DDBE1F0">
      <w:pPr>
        <w:pStyle w:val="2"/>
        <w:spacing w:line="249" w:lineRule="auto"/>
      </w:pPr>
    </w:p>
    <w:p w14:paraId="797B471B">
      <w:pPr>
        <w:pStyle w:val="2"/>
        <w:spacing w:line="249" w:lineRule="auto"/>
      </w:pPr>
    </w:p>
    <w:p w14:paraId="38F320B1">
      <w:pPr>
        <w:pStyle w:val="2"/>
        <w:spacing w:line="249" w:lineRule="auto"/>
      </w:pPr>
    </w:p>
    <w:p w14:paraId="707FAAFC">
      <w:pPr>
        <w:pStyle w:val="2"/>
        <w:spacing w:line="250" w:lineRule="auto"/>
      </w:pPr>
    </w:p>
    <w:p w14:paraId="1C464B7F">
      <w:pPr>
        <w:pStyle w:val="2"/>
        <w:spacing w:line="250" w:lineRule="auto"/>
      </w:pPr>
    </w:p>
    <w:p w14:paraId="12D2FADE">
      <w:pPr>
        <w:pStyle w:val="2"/>
        <w:spacing w:line="250" w:lineRule="auto"/>
      </w:pPr>
    </w:p>
    <w:p w14:paraId="765099C0">
      <w:pPr>
        <w:pStyle w:val="2"/>
        <w:spacing w:line="250" w:lineRule="auto"/>
      </w:pPr>
    </w:p>
    <w:p w14:paraId="64AEAE3D">
      <w:pPr>
        <w:pStyle w:val="2"/>
        <w:spacing w:line="250" w:lineRule="auto"/>
      </w:pPr>
    </w:p>
    <w:p w14:paraId="1798B232">
      <w:pPr>
        <w:pStyle w:val="2"/>
        <w:spacing w:line="250" w:lineRule="auto"/>
      </w:pPr>
    </w:p>
    <w:p w14:paraId="7F332EDC">
      <w:pPr>
        <w:pStyle w:val="2"/>
        <w:spacing w:line="250" w:lineRule="auto"/>
      </w:pPr>
    </w:p>
    <w:p w14:paraId="40E18EF9">
      <w:pPr>
        <w:pStyle w:val="2"/>
        <w:spacing w:line="250" w:lineRule="auto"/>
      </w:pPr>
    </w:p>
    <w:p w14:paraId="52924D29">
      <w:pPr>
        <w:pStyle w:val="2"/>
        <w:spacing w:line="250" w:lineRule="auto"/>
      </w:pPr>
    </w:p>
    <w:p w14:paraId="0C0DA227">
      <w:pPr>
        <w:pStyle w:val="2"/>
        <w:spacing w:line="250" w:lineRule="auto"/>
      </w:pPr>
    </w:p>
    <w:p w14:paraId="6BB1361A">
      <w:pPr>
        <w:spacing w:before="92" w:line="421" w:lineRule="auto"/>
        <w:ind w:left="1822" w:right="7583"/>
        <w:rPr>
          <w:rFonts w:ascii="仿宋" w:hAnsi="仿宋" w:eastAsia="仿宋" w:cs="仿宋"/>
          <w:sz w:val="28"/>
          <w:szCs w:val="28"/>
        </w:rPr>
      </w:pPr>
      <w:r>
        <w:rPr>
          <w:rFonts w:ascii="仿宋" w:hAnsi="仿宋" w:eastAsia="仿宋" w:cs="仿宋"/>
          <w:spacing w:val="-6"/>
          <w:sz w:val="28"/>
          <w:szCs w:val="28"/>
        </w:rPr>
        <w:t>所响应包号：第</w:t>
      </w:r>
      <w:r>
        <w:rPr>
          <w:rFonts w:ascii="仿宋" w:hAnsi="仿宋" w:eastAsia="仿宋" w:cs="仿宋"/>
          <w:spacing w:val="13"/>
          <w:sz w:val="28"/>
          <w:szCs w:val="28"/>
        </w:rPr>
        <w:t xml:space="preserve">  </w:t>
      </w:r>
      <w:r>
        <w:rPr>
          <w:rFonts w:ascii="仿宋" w:hAnsi="仿宋" w:eastAsia="仿宋" w:cs="仿宋"/>
          <w:spacing w:val="-6"/>
          <w:sz w:val="28"/>
          <w:szCs w:val="28"/>
        </w:rPr>
        <w:t>包</w:t>
      </w:r>
      <w:r>
        <w:rPr>
          <w:rFonts w:ascii="仿宋" w:hAnsi="仿宋" w:eastAsia="仿宋" w:cs="仿宋"/>
          <w:spacing w:val="-4"/>
          <w:sz w:val="28"/>
          <w:szCs w:val="28"/>
        </w:rPr>
        <w:t>项目名称：</w:t>
      </w:r>
    </w:p>
    <w:p w14:paraId="34400D85">
      <w:pPr>
        <w:spacing w:line="220" w:lineRule="auto"/>
        <w:ind w:left="1822"/>
        <w:rPr>
          <w:rFonts w:ascii="仿宋" w:hAnsi="仿宋" w:eastAsia="仿宋" w:cs="仿宋"/>
          <w:sz w:val="28"/>
          <w:szCs w:val="28"/>
        </w:rPr>
      </w:pPr>
      <w:r>
        <w:rPr>
          <w:rFonts w:ascii="仿宋" w:hAnsi="仿宋" w:eastAsia="仿宋" w:cs="仿宋"/>
          <w:spacing w:val="-4"/>
          <w:sz w:val="28"/>
          <w:szCs w:val="28"/>
        </w:rPr>
        <w:t>项目编号：</w:t>
      </w:r>
    </w:p>
    <w:p w14:paraId="78900A01">
      <w:pPr>
        <w:spacing w:before="305" w:line="217" w:lineRule="auto"/>
        <w:ind w:left="1822"/>
        <w:rPr>
          <w:rFonts w:ascii="仿宋" w:hAnsi="仿宋" w:eastAsia="仿宋" w:cs="仿宋"/>
          <w:sz w:val="28"/>
          <w:szCs w:val="28"/>
        </w:rPr>
      </w:pPr>
      <w:r>
        <w:rPr>
          <w:rFonts w:ascii="仿宋" w:hAnsi="仿宋" w:eastAsia="仿宋" w:cs="仿宋"/>
          <w:spacing w:val="-3"/>
          <w:sz w:val="28"/>
          <w:szCs w:val="28"/>
        </w:rPr>
        <w:t>供应商名称 ：</w:t>
      </w:r>
    </w:p>
    <w:p w14:paraId="4D34F428">
      <w:pPr>
        <w:spacing w:line="217" w:lineRule="auto"/>
        <w:rPr>
          <w:rFonts w:ascii="仿宋" w:hAnsi="仿宋" w:eastAsia="仿宋" w:cs="仿宋"/>
          <w:sz w:val="28"/>
          <w:szCs w:val="28"/>
        </w:rPr>
        <w:sectPr>
          <w:footerReference r:id="rId38" w:type="default"/>
          <w:pgSz w:w="11907" w:h="16839"/>
          <w:pgMar w:top="400" w:right="0" w:bottom="1174" w:left="0" w:header="0" w:footer="948" w:gutter="0"/>
          <w:cols w:space="720" w:num="1"/>
        </w:sectPr>
      </w:pPr>
    </w:p>
    <w:p w14:paraId="4A031A1C">
      <w:pPr>
        <w:pStyle w:val="2"/>
        <w:spacing w:line="272" w:lineRule="auto"/>
      </w:pPr>
    </w:p>
    <w:p w14:paraId="2F53D425">
      <w:pPr>
        <w:pStyle w:val="2"/>
        <w:spacing w:line="272" w:lineRule="auto"/>
      </w:pPr>
    </w:p>
    <w:p w14:paraId="4819C6F4">
      <w:pPr>
        <w:pStyle w:val="2"/>
        <w:spacing w:line="272" w:lineRule="auto"/>
      </w:pPr>
    </w:p>
    <w:p w14:paraId="1DE92D27">
      <w:pPr>
        <w:pStyle w:val="2"/>
        <w:spacing w:line="273" w:lineRule="auto"/>
      </w:pPr>
    </w:p>
    <w:p w14:paraId="68FE5694">
      <w:pPr>
        <w:spacing w:before="101" w:line="224" w:lineRule="auto"/>
        <w:ind w:left="1832"/>
        <w:outlineLvl w:val="1"/>
        <w:rPr>
          <w:rFonts w:ascii="仿宋" w:hAnsi="仿宋" w:eastAsia="仿宋" w:cs="仿宋"/>
          <w:sz w:val="31"/>
          <w:szCs w:val="31"/>
        </w:rPr>
      </w:pPr>
      <w:bookmarkStart w:id="38" w:name="bookmark13"/>
      <w:bookmarkEnd w:id="38"/>
      <w:bookmarkStart w:id="39" w:name="bookmark117"/>
      <w:bookmarkEnd w:id="39"/>
      <w:bookmarkStart w:id="40" w:name="bookmark65"/>
      <w:bookmarkEnd w:id="40"/>
      <w:r>
        <w:rPr>
          <w:rFonts w:ascii="仿宋" w:hAnsi="仿宋" w:eastAsia="仿宋" w:cs="仿宋"/>
          <w:b/>
          <w:bCs/>
          <w:spacing w:val="4"/>
          <w:sz w:val="31"/>
          <w:szCs w:val="31"/>
        </w:rPr>
        <w:t>三、响应文件的目录</w:t>
      </w:r>
    </w:p>
    <w:p w14:paraId="2B3BAF1E">
      <w:pPr>
        <w:pStyle w:val="2"/>
        <w:spacing w:line="479" w:lineRule="auto"/>
      </w:pPr>
    </w:p>
    <w:p w14:paraId="49978A5B">
      <w:pPr>
        <w:spacing w:before="101" w:line="224" w:lineRule="auto"/>
        <w:ind w:left="5547"/>
        <w:rPr>
          <w:rFonts w:ascii="仿宋" w:hAnsi="仿宋" w:eastAsia="仿宋" w:cs="仿宋"/>
          <w:sz w:val="31"/>
          <w:szCs w:val="31"/>
        </w:rPr>
      </w:pPr>
      <w:r>
        <w:rPr>
          <w:rFonts w:ascii="仿宋" w:hAnsi="仿宋" w:eastAsia="仿宋" w:cs="仿宋"/>
          <w:b/>
          <w:bCs/>
          <w:spacing w:val="-38"/>
          <w:sz w:val="31"/>
          <w:szCs w:val="31"/>
        </w:rPr>
        <w:t>目</w:t>
      </w:r>
      <w:r>
        <w:rPr>
          <w:rFonts w:ascii="仿宋" w:hAnsi="仿宋" w:eastAsia="仿宋" w:cs="仿宋"/>
          <w:spacing w:val="23"/>
          <w:sz w:val="31"/>
          <w:szCs w:val="31"/>
        </w:rPr>
        <w:t xml:space="preserve">  </w:t>
      </w:r>
      <w:r>
        <w:rPr>
          <w:rFonts w:ascii="仿宋" w:hAnsi="仿宋" w:eastAsia="仿宋" w:cs="仿宋"/>
          <w:b/>
          <w:bCs/>
          <w:spacing w:val="-38"/>
          <w:sz w:val="31"/>
          <w:szCs w:val="31"/>
        </w:rPr>
        <w:t>录</w:t>
      </w:r>
    </w:p>
    <w:p w14:paraId="7DEECCAB">
      <w:pPr>
        <w:pStyle w:val="2"/>
        <w:spacing w:line="402" w:lineRule="auto"/>
      </w:pPr>
    </w:p>
    <w:p w14:paraId="3ED7A387">
      <w:pPr>
        <w:spacing w:before="69" w:line="281" w:lineRule="auto"/>
        <w:ind w:left="1824" w:right="8433" w:hanging="4"/>
        <w:rPr>
          <w:rFonts w:ascii="仿宋" w:hAnsi="仿宋" w:eastAsia="仿宋" w:cs="仿宋"/>
          <w:sz w:val="21"/>
          <w:szCs w:val="21"/>
        </w:rPr>
      </w:pPr>
      <w:r>
        <w:rPr>
          <w:rFonts w:ascii="仿宋" w:hAnsi="仿宋" w:eastAsia="仿宋" w:cs="仿宋"/>
          <w:spacing w:val="-4"/>
          <w:sz w:val="21"/>
          <w:szCs w:val="21"/>
        </w:rPr>
        <w:t>一、资格证明材料</w:t>
      </w:r>
      <w:r>
        <w:rPr>
          <w:rFonts w:ascii="仿宋" w:hAnsi="仿宋" w:eastAsia="仿宋" w:cs="仿宋"/>
          <w:spacing w:val="-5"/>
          <w:sz w:val="21"/>
          <w:szCs w:val="21"/>
        </w:rPr>
        <w:t>……</w:t>
      </w:r>
    </w:p>
    <w:p w14:paraId="786E7D79">
      <w:pPr>
        <w:spacing w:before="1" w:line="280" w:lineRule="auto"/>
        <w:ind w:left="1824" w:right="8209" w:hanging="1"/>
        <w:rPr>
          <w:rFonts w:ascii="仿宋" w:hAnsi="仿宋" w:eastAsia="仿宋" w:cs="仿宋"/>
          <w:sz w:val="21"/>
          <w:szCs w:val="21"/>
        </w:rPr>
      </w:pPr>
      <w:r>
        <w:rPr>
          <w:rFonts w:ascii="仿宋" w:hAnsi="仿宋" w:eastAsia="仿宋" w:cs="仿宋"/>
          <w:spacing w:val="-2"/>
          <w:sz w:val="21"/>
          <w:szCs w:val="21"/>
        </w:rPr>
        <w:t>二、符合性证明材料</w:t>
      </w:r>
      <w:r>
        <w:rPr>
          <w:rFonts w:ascii="仿宋" w:hAnsi="仿宋" w:eastAsia="仿宋" w:cs="仿宋"/>
          <w:spacing w:val="-5"/>
          <w:sz w:val="21"/>
          <w:szCs w:val="21"/>
        </w:rPr>
        <w:t>……</w:t>
      </w:r>
    </w:p>
    <w:p w14:paraId="408464AA">
      <w:pPr>
        <w:spacing w:before="2" w:line="317" w:lineRule="auto"/>
        <w:ind w:left="1824" w:right="8840" w:hanging="2"/>
        <w:rPr>
          <w:rFonts w:ascii="仿宋" w:hAnsi="仿宋" w:eastAsia="仿宋" w:cs="仿宋"/>
          <w:sz w:val="21"/>
          <w:szCs w:val="21"/>
        </w:rPr>
      </w:pPr>
      <w:r>
        <w:rPr>
          <w:rFonts w:ascii="仿宋" w:hAnsi="仿宋" w:eastAsia="仿宋" w:cs="仿宋"/>
          <w:spacing w:val="-3"/>
          <w:sz w:val="21"/>
          <w:szCs w:val="21"/>
        </w:rPr>
        <w:t>三、其它材料</w:t>
      </w:r>
      <w:r>
        <w:rPr>
          <w:rFonts w:ascii="仿宋" w:hAnsi="仿宋" w:eastAsia="仿宋" w:cs="仿宋"/>
          <w:spacing w:val="-5"/>
          <w:sz w:val="21"/>
          <w:szCs w:val="21"/>
        </w:rPr>
        <w:t>……</w:t>
      </w:r>
    </w:p>
    <w:p w14:paraId="08AF8BB1">
      <w:pPr>
        <w:pStyle w:val="2"/>
        <w:spacing w:line="258" w:lineRule="auto"/>
      </w:pPr>
    </w:p>
    <w:p w14:paraId="2F137DEE">
      <w:pPr>
        <w:pStyle w:val="2"/>
        <w:spacing w:line="258" w:lineRule="auto"/>
      </w:pPr>
    </w:p>
    <w:p w14:paraId="7073FE69">
      <w:pPr>
        <w:pStyle w:val="2"/>
        <w:spacing w:line="259" w:lineRule="auto"/>
      </w:pPr>
    </w:p>
    <w:p w14:paraId="317BBD14">
      <w:pPr>
        <w:spacing w:before="68" w:line="359" w:lineRule="auto"/>
        <w:ind w:left="1814" w:right="1798" w:firstLine="429"/>
        <w:jc w:val="both"/>
        <w:rPr>
          <w:rFonts w:ascii="仿宋" w:hAnsi="仿宋" w:eastAsia="仿宋" w:cs="仿宋"/>
          <w:sz w:val="21"/>
          <w:szCs w:val="21"/>
        </w:rPr>
      </w:pPr>
      <w:r>
        <w:rPr>
          <w:rFonts w:ascii="仿宋" w:hAnsi="仿宋" w:eastAsia="仿宋" w:cs="仿宋"/>
          <w:spacing w:val="-3"/>
          <w:sz w:val="21"/>
          <w:szCs w:val="21"/>
        </w:rPr>
        <w:t>我单位的响应文件由资格证明材料、符合性证明材料和其它材料三部分组成，</w:t>
      </w:r>
      <w:r>
        <w:rPr>
          <w:rFonts w:ascii="仿宋" w:hAnsi="仿宋" w:eastAsia="仿宋" w:cs="仿宋"/>
          <w:spacing w:val="-4"/>
          <w:sz w:val="21"/>
          <w:szCs w:val="21"/>
        </w:rPr>
        <w:t>在此加盖</w:t>
      </w:r>
      <w:r>
        <w:rPr>
          <w:rFonts w:ascii="仿宋" w:hAnsi="仿宋" w:eastAsia="仿宋" w:cs="仿宋"/>
          <w:spacing w:val="-3"/>
          <w:sz w:val="21"/>
          <w:szCs w:val="21"/>
        </w:rPr>
        <w:t>单位公章并由法定代表人（或非法人组织负责人）或其授权代表人签字，保证响应文件中所</w:t>
      </w:r>
      <w:r>
        <w:rPr>
          <w:rFonts w:ascii="仿宋" w:hAnsi="仿宋" w:eastAsia="仿宋" w:cs="仿宋"/>
          <w:spacing w:val="-4"/>
          <w:sz w:val="21"/>
          <w:szCs w:val="21"/>
        </w:rPr>
        <w:t>有材料真实、有效。</w:t>
      </w:r>
    </w:p>
    <w:p w14:paraId="7CA8497F">
      <w:pPr>
        <w:pStyle w:val="2"/>
        <w:spacing w:line="266" w:lineRule="auto"/>
      </w:pPr>
    </w:p>
    <w:p w14:paraId="2C70A67A">
      <w:pPr>
        <w:pStyle w:val="2"/>
        <w:spacing w:line="266" w:lineRule="auto"/>
      </w:pPr>
    </w:p>
    <w:p w14:paraId="306D1ECD">
      <w:pPr>
        <w:pStyle w:val="2"/>
        <w:spacing w:line="267" w:lineRule="auto"/>
      </w:pPr>
    </w:p>
    <w:p w14:paraId="6F2E5E66">
      <w:pPr>
        <w:pStyle w:val="2"/>
        <w:spacing w:line="267" w:lineRule="auto"/>
      </w:pPr>
    </w:p>
    <w:p w14:paraId="6FBEF28E">
      <w:pPr>
        <w:spacing w:before="69" w:line="218" w:lineRule="auto"/>
        <w:ind w:left="1817"/>
        <w:rPr>
          <w:rFonts w:ascii="仿宋" w:hAnsi="仿宋" w:eastAsia="仿宋" w:cs="仿宋"/>
          <w:sz w:val="21"/>
          <w:szCs w:val="21"/>
        </w:rPr>
      </w:pPr>
      <w:r>
        <w:rPr>
          <w:rFonts w:ascii="仿宋" w:hAnsi="仿宋" w:eastAsia="仿宋" w:cs="仿宋"/>
          <w:spacing w:val="1"/>
          <w:sz w:val="21"/>
          <w:szCs w:val="21"/>
        </w:rPr>
        <w:t>供应商名称</w:t>
      </w:r>
      <w:r>
        <w:rPr>
          <w:rFonts w:ascii="仿宋" w:hAnsi="仿宋" w:eastAsia="仿宋" w:cs="仿宋"/>
          <w:spacing w:val="-13"/>
          <w:sz w:val="21"/>
          <w:szCs w:val="21"/>
        </w:rPr>
        <w:t>：</w:t>
      </w:r>
      <w:r>
        <w:rPr>
          <w:rFonts w:ascii="仿宋" w:hAnsi="仿宋" w:eastAsia="仿宋" w:cs="仿宋"/>
          <w:spacing w:val="-13"/>
          <w:sz w:val="21"/>
          <w:szCs w:val="21"/>
          <w:u w:val="single" w:color="auto"/>
        </w:rPr>
        <w:t>（</w:t>
      </w:r>
      <w:r>
        <w:rPr>
          <w:rFonts w:ascii="仿宋" w:hAnsi="仿宋" w:eastAsia="仿宋" w:cs="仿宋"/>
          <w:spacing w:val="1"/>
          <w:sz w:val="21"/>
          <w:szCs w:val="21"/>
          <w:u w:val="single" w:color="auto"/>
        </w:rPr>
        <w:t>加盖单位公章）</w:t>
      </w:r>
    </w:p>
    <w:p w14:paraId="0CE4EF28">
      <w:pPr>
        <w:pStyle w:val="2"/>
        <w:spacing w:line="321" w:lineRule="auto"/>
      </w:pPr>
    </w:p>
    <w:p w14:paraId="4A72417A">
      <w:pPr>
        <w:spacing w:before="68" w:line="219" w:lineRule="auto"/>
        <w:ind w:left="1823"/>
        <w:rPr>
          <w:rFonts w:ascii="仿宋" w:hAnsi="仿宋" w:eastAsia="仿宋" w:cs="仿宋"/>
          <w:sz w:val="21"/>
          <w:szCs w:val="21"/>
        </w:rPr>
      </w:pPr>
      <w:r>
        <w:rPr>
          <w:rFonts w:ascii="仿宋" w:hAnsi="仿宋" w:eastAsia="仿宋" w:cs="仿宋"/>
          <w:sz w:val="21"/>
          <w:szCs w:val="21"/>
        </w:rPr>
        <w:t xml:space="preserve">法定代表人（或非法人组织负责人）或其授权代表人： </w:t>
      </w:r>
      <w:r>
        <w:rPr>
          <w:rFonts w:ascii="仿宋" w:hAnsi="仿宋" w:eastAsia="仿宋" w:cs="仿宋"/>
          <w:sz w:val="21"/>
          <w:szCs w:val="21"/>
          <w:u w:val="single" w:color="auto"/>
        </w:rPr>
        <w:t xml:space="preserve">  </w:t>
      </w:r>
      <w:r>
        <w:rPr>
          <w:rFonts w:ascii="仿宋" w:hAnsi="仿宋" w:eastAsia="仿宋" w:cs="仿宋"/>
          <w:spacing w:val="-1"/>
          <w:sz w:val="21"/>
          <w:szCs w:val="21"/>
          <w:u w:val="single" w:color="auto"/>
        </w:rPr>
        <w:t xml:space="preserve">        (签字或盖章)</w:t>
      </w:r>
      <w:r>
        <w:rPr>
          <w:rFonts w:ascii="仿宋" w:hAnsi="仿宋" w:eastAsia="仿宋" w:cs="仿宋"/>
          <w:sz w:val="21"/>
          <w:szCs w:val="21"/>
          <w:u w:val="single" w:color="auto"/>
        </w:rPr>
        <w:t xml:space="preserve"> </w:t>
      </w:r>
    </w:p>
    <w:p w14:paraId="082B9361">
      <w:pPr>
        <w:pStyle w:val="2"/>
        <w:spacing w:line="318" w:lineRule="auto"/>
      </w:pPr>
    </w:p>
    <w:p w14:paraId="54414F3C">
      <w:pPr>
        <w:spacing w:before="69" w:line="220" w:lineRule="auto"/>
        <w:ind w:left="1861"/>
        <w:rPr>
          <w:rFonts w:ascii="仿宋" w:hAnsi="仿宋" w:eastAsia="仿宋" w:cs="仿宋"/>
          <w:sz w:val="21"/>
          <w:szCs w:val="21"/>
        </w:rPr>
      </w:pPr>
      <w:r>
        <w:rPr>
          <w:rFonts w:ascii="仿宋" w:hAnsi="仿宋" w:eastAsia="仿宋" w:cs="仿宋"/>
          <w:spacing w:val="-19"/>
          <w:sz w:val="21"/>
          <w:szCs w:val="21"/>
        </w:rPr>
        <w:t>日期：</w:t>
      </w:r>
      <w:r>
        <w:rPr>
          <w:rFonts w:ascii="仿宋" w:hAnsi="仿宋" w:eastAsia="仿宋" w:cs="仿宋"/>
          <w:spacing w:val="-1"/>
          <w:sz w:val="21"/>
          <w:szCs w:val="21"/>
        </w:rPr>
        <w:t xml:space="preserve"> </w:t>
      </w:r>
      <w:r>
        <w:rPr>
          <w:rFonts w:ascii="仿宋" w:hAnsi="仿宋" w:eastAsia="仿宋" w:cs="仿宋"/>
          <w:sz w:val="21"/>
          <w:szCs w:val="21"/>
          <w:u w:val="single" w:color="auto"/>
        </w:rPr>
        <w:t xml:space="preserve">            </w:t>
      </w:r>
    </w:p>
    <w:p w14:paraId="053B366D">
      <w:pPr>
        <w:spacing w:line="220" w:lineRule="auto"/>
        <w:rPr>
          <w:rFonts w:ascii="仿宋" w:hAnsi="仿宋" w:eastAsia="仿宋" w:cs="仿宋"/>
          <w:sz w:val="21"/>
          <w:szCs w:val="21"/>
        </w:rPr>
        <w:sectPr>
          <w:footerReference r:id="rId39" w:type="default"/>
          <w:pgSz w:w="11907" w:h="16839"/>
          <w:pgMar w:top="400" w:right="0" w:bottom="1174" w:left="0" w:header="0" w:footer="948" w:gutter="0"/>
          <w:cols w:space="720" w:num="1"/>
        </w:sectPr>
      </w:pPr>
    </w:p>
    <w:p w14:paraId="5C9B13FE">
      <w:pPr>
        <w:pStyle w:val="2"/>
        <w:spacing w:line="272" w:lineRule="auto"/>
      </w:pPr>
    </w:p>
    <w:p w14:paraId="1B36C876">
      <w:pPr>
        <w:pStyle w:val="2"/>
        <w:spacing w:line="272" w:lineRule="auto"/>
      </w:pPr>
    </w:p>
    <w:p w14:paraId="29DAE2E6">
      <w:pPr>
        <w:pStyle w:val="2"/>
        <w:spacing w:line="273" w:lineRule="auto"/>
      </w:pPr>
    </w:p>
    <w:p w14:paraId="2D9CC243">
      <w:pPr>
        <w:pStyle w:val="2"/>
        <w:spacing w:line="273" w:lineRule="auto"/>
      </w:pPr>
    </w:p>
    <w:p w14:paraId="1C1F085C">
      <w:pPr>
        <w:spacing w:before="101" w:line="342" w:lineRule="auto"/>
        <w:ind w:left="1823" w:right="2076" w:firstLine="37"/>
        <w:outlineLvl w:val="1"/>
        <w:rPr>
          <w:rFonts w:ascii="仿宋" w:hAnsi="仿宋" w:eastAsia="仿宋" w:cs="仿宋"/>
          <w:sz w:val="31"/>
          <w:szCs w:val="31"/>
        </w:rPr>
      </w:pPr>
      <w:bookmarkStart w:id="41" w:name="bookmark14"/>
      <w:bookmarkEnd w:id="41"/>
      <w:bookmarkStart w:id="42" w:name="bookmark67"/>
      <w:bookmarkEnd w:id="42"/>
      <w:bookmarkStart w:id="43" w:name="bookmark66"/>
      <w:bookmarkEnd w:id="43"/>
      <w:bookmarkStart w:id="44" w:name="bookmark119"/>
      <w:bookmarkEnd w:id="44"/>
      <w:bookmarkStart w:id="45" w:name="bookmark118"/>
      <w:bookmarkEnd w:id="45"/>
      <w:bookmarkStart w:id="46" w:name="bookmark15"/>
      <w:bookmarkEnd w:id="46"/>
      <w:r>
        <w:rPr>
          <w:rFonts w:ascii="仿宋" w:hAnsi="仿宋" w:eastAsia="仿宋" w:cs="仿宋"/>
          <w:b/>
          <w:bCs/>
          <w:spacing w:val="5"/>
          <w:sz w:val="31"/>
          <w:szCs w:val="31"/>
        </w:rPr>
        <w:t>四、营业执照或事业单位法人证书或执业许可证等证明文</w:t>
      </w:r>
      <w:r>
        <w:rPr>
          <w:rFonts w:ascii="仿宋" w:hAnsi="仿宋" w:eastAsia="仿宋" w:cs="仿宋"/>
          <w:b/>
          <w:bCs/>
          <w:spacing w:val="6"/>
          <w:sz w:val="31"/>
          <w:szCs w:val="31"/>
        </w:rPr>
        <w:t>件复印件或自然人的身份证明复印件</w:t>
      </w:r>
    </w:p>
    <w:p w14:paraId="07967872">
      <w:pPr>
        <w:spacing w:line="238" w:lineRule="auto"/>
        <w:ind w:left="1817" w:right="1906" w:firstLine="5"/>
        <w:rPr>
          <w:rFonts w:ascii="仿宋" w:hAnsi="仿宋" w:eastAsia="仿宋" w:cs="仿宋"/>
          <w:sz w:val="21"/>
          <w:szCs w:val="21"/>
        </w:rPr>
      </w:pPr>
      <w:r>
        <w:rPr>
          <w:rFonts w:ascii="仿宋" w:hAnsi="仿宋" w:eastAsia="仿宋" w:cs="仿宋"/>
          <w:sz w:val="21"/>
          <w:szCs w:val="21"/>
        </w:rPr>
        <w:t>营业执照或事业单位法人证书或执业许可证等证明文件复</w:t>
      </w:r>
      <w:r>
        <w:rPr>
          <w:rFonts w:ascii="仿宋" w:hAnsi="仿宋" w:eastAsia="仿宋" w:cs="仿宋"/>
          <w:spacing w:val="-1"/>
          <w:sz w:val="21"/>
          <w:szCs w:val="21"/>
        </w:rPr>
        <w:t>印件或自然人的身份证明复印件（自然人身份证明仅在自然人作为响应主体时适用）</w:t>
      </w:r>
    </w:p>
    <w:p w14:paraId="7B10FB7A">
      <w:pPr>
        <w:spacing w:line="238" w:lineRule="auto"/>
        <w:rPr>
          <w:rFonts w:ascii="仿宋" w:hAnsi="仿宋" w:eastAsia="仿宋" w:cs="仿宋"/>
          <w:sz w:val="21"/>
          <w:szCs w:val="21"/>
        </w:rPr>
        <w:sectPr>
          <w:footerReference r:id="rId40" w:type="default"/>
          <w:pgSz w:w="11907" w:h="16839"/>
          <w:pgMar w:top="400" w:right="0" w:bottom="1174" w:left="0" w:header="0" w:footer="948" w:gutter="0"/>
          <w:cols w:space="720" w:num="1"/>
        </w:sectPr>
      </w:pPr>
    </w:p>
    <w:p w14:paraId="5AF3A761">
      <w:pPr>
        <w:pStyle w:val="2"/>
        <w:spacing w:line="272" w:lineRule="auto"/>
      </w:pPr>
    </w:p>
    <w:p w14:paraId="67B94F1F">
      <w:pPr>
        <w:pStyle w:val="2"/>
        <w:spacing w:line="272" w:lineRule="auto"/>
      </w:pPr>
    </w:p>
    <w:p w14:paraId="2710E5CC">
      <w:pPr>
        <w:pStyle w:val="2"/>
        <w:spacing w:line="272" w:lineRule="auto"/>
      </w:pPr>
    </w:p>
    <w:p w14:paraId="4FE525FF">
      <w:pPr>
        <w:pStyle w:val="2"/>
        <w:spacing w:line="273" w:lineRule="auto"/>
      </w:pPr>
    </w:p>
    <w:p w14:paraId="4761CF07">
      <w:pPr>
        <w:spacing w:before="101" w:line="224" w:lineRule="auto"/>
        <w:ind w:left="1829"/>
        <w:outlineLvl w:val="1"/>
        <w:rPr>
          <w:rFonts w:ascii="仿宋" w:hAnsi="仿宋" w:eastAsia="仿宋" w:cs="仿宋"/>
          <w:sz w:val="31"/>
          <w:szCs w:val="31"/>
        </w:rPr>
      </w:pPr>
      <w:bookmarkStart w:id="47" w:name="bookmark120"/>
      <w:bookmarkEnd w:id="47"/>
      <w:bookmarkStart w:id="48" w:name="bookmark68"/>
      <w:bookmarkEnd w:id="48"/>
      <w:bookmarkStart w:id="49" w:name="bookmark16"/>
      <w:bookmarkEnd w:id="49"/>
      <w:r>
        <w:rPr>
          <w:rFonts w:ascii="仿宋" w:hAnsi="仿宋" w:eastAsia="仿宋" w:cs="仿宋"/>
          <w:b/>
          <w:bCs/>
          <w:spacing w:val="6"/>
          <w:sz w:val="31"/>
          <w:szCs w:val="31"/>
        </w:rPr>
        <w:t>五、法定代表人（或非法人组织负责人）身份证明书</w:t>
      </w:r>
    </w:p>
    <w:p w14:paraId="6887A35E">
      <w:pPr>
        <w:pStyle w:val="2"/>
        <w:spacing w:line="478" w:lineRule="auto"/>
      </w:pPr>
    </w:p>
    <w:p w14:paraId="6EAE3A9F">
      <w:pPr>
        <w:spacing w:before="100" w:line="224" w:lineRule="auto"/>
        <w:ind w:left="2609"/>
        <w:rPr>
          <w:rFonts w:ascii="仿宋" w:hAnsi="仿宋" w:eastAsia="仿宋" w:cs="仿宋"/>
          <w:sz w:val="31"/>
          <w:szCs w:val="31"/>
        </w:rPr>
      </w:pPr>
      <w:r>
        <w:rPr>
          <w:rFonts w:ascii="仿宋" w:hAnsi="仿宋" w:eastAsia="仿宋" w:cs="仿宋"/>
          <w:b/>
          <w:bCs/>
          <w:spacing w:val="6"/>
          <w:sz w:val="31"/>
          <w:szCs w:val="31"/>
        </w:rPr>
        <w:t>法定代表人（或非法人组织负责人）身份证明书</w:t>
      </w:r>
    </w:p>
    <w:p w14:paraId="1C75A763">
      <w:pPr>
        <w:pStyle w:val="2"/>
        <w:spacing w:line="242" w:lineRule="auto"/>
      </w:pPr>
    </w:p>
    <w:p w14:paraId="675AC1C3">
      <w:pPr>
        <w:pStyle w:val="2"/>
        <w:spacing w:line="243" w:lineRule="auto"/>
      </w:pPr>
    </w:p>
    <w:p w14:paraId="22AC3BAE">
      <w:pPr>
        <w:spacing w:before="68" w:line="423" w:lineRule="auto"/>
        <w:ind w:left="1825" w:right="1842" w:firstLine="411"/>
        <w:rPr>
          <w:rFonts w:ascii="仿宋" w:hAnsi="仿宋" w:eastAsia="仿宋" w:cs="仿宋"/>
          <w:sz w:val="21"/>
          <w:szCs w:val="21"/>
        </w:rPr>
      </w:pPr>
      <w:r>
        <w:rPr>
          <w:rFonts w:ascii="仿宋" w:hAnsi="仿宋" w:eastAsia="仿宋" w:cs="仿宋"/>
          <w:spacing w:val="-5"/>
          <w:sz w:val="21"/>
          <w:szCs w:val="21"/>
        </w:rPr>
        <w:t>姓名</w:t>
      </w:r>
      <w:r>
        <w:rPr>
          <w:rFonts w:ascii="仿宋" w:hAnsi="仿宋" w:eastAsia="仿宋" w:cs="仿宋"/>
          <w:spacing w:val="-7"/>
          <w:sz w:val="21"/>
          <w:szCs w:val="21"/>
        </w:rPr>
        <w:t>：</w:t>
      </w:r>
      <w:r>
        <w:rPr>
          <w:rFonts w:ascii="仿宋" w:hAnsi="仿宋" w:eastAsia="仿宋" w:cs="仿宋"/>
          <w:sz w:val="21"/>
          <w:szCs w:val="21"/>
          <w:u w:val="single" w:color="auto"/>
        </w:rPr>
        <w:t xml:space="preserve">         </w:t>
      </w:r>
      <w:r>
        <w:rPr>
          <w:rFonts w:ascii="仿宋" w:hAnsi="仿宋" w:eastAsia="仿宋" w:cs="仿宋"/>
          <w:spacing w:val="-7"/>
          <w:sz w:val="21"/>
          <w:szCs w:val="21"/>
        </w:rPr>
        <w:t>，</w:t>
      </w:r>
      <w:r>
        <w:rPr>
          <w:rFonts w:ascii="仿宋" w:hAnsi="仿宋" w:eastAsia="仿宋" w:cs="仿宋"/>
          <w:spacing w:val="-5"/>
          <w:sz w:val="21"/>
          <w:szCs w:val="21"/>
        </w:rPr>
        <w:t>性别</w:t>
      </w:r>
      <w:r>
        <w:rPr>
          <w:rFonts w:ascii="仿宋" w:hAnsi="仿宋" w:eastAsia="仿宋" w:cs="仿宋"/>
          <w:spacing w:val="-7"/>
          <w:sz w:val="21"/>
          <w:szCs w:val="21"/>
        </w:rPr>
        <w:t>：</w:t>
      </w:r>
      <w:r>
        <w:rPr>
          <w:rFonts w:ascii="仿宋" w:hAnsi="仿宋" w:eastAsia="仿宋" w:cs="仿宋"/>
          <w:spacing w:val="1"/>
          <w:sz w:val="21"/>
          <w:szCs w:val="21"/>
          <w:u w:val="single" w:color="auto"/>
        </w:rPr>
        <w:t xml:space="preserve">     </w:t>
      </w:r>
      <w:r>
        <w:rPr>
          <w:rFonts w:ascii="仿宋" w:hAnsi="仿宋" w:eastAsia="仿宋" w:cs="仿宋"/>
          <w:spacing w:val="-76"/>
          <w:sz w:val="21"/>
          <w:szCs w:val="21"/>
        </w:rPr>
        <w:t xml:space="preserve"> </w:t>
      </w:r>
      <w:r>
        <w:rPr>
          <w:rFonts w:ascii="仿宋" w:hAnsi="仿宋" w:eastAsia="仿宋" w:cs="仿宋"/>
          <w:spacing w:val="-7"/>
          <w:sz w:val="21"/>
          <w:szCs w:val="21"/>
        </w:rPr>
        <w:t>，</w:t>
      </w:r>
      <w:r>
        <w:rPr>
          <w:rFonts w:ascii="仿宋" w:hAnsi="仿宋" w:eastAsia="仿宋" w:cs="仿宋"/>
          <w:spacing w:val="-5"/>
          <w:sz w:val="21"/>
          <w:szCs w:val="21"/>
        </w:rPr>
        <w:t>出生日期</w:t>
      </w:r>
      <w:r>
        <w:rPr>
          <w:rFonts w:ascii="仿宋" w:hAnsi="仿宋" w:eastAsia="仿宋" w:cs="仿宋"/>
          <w:spacing w:val="-7"/>
          <w:sz w:val="21"/>
          <w:szCs w:val="21"/>
        </w:rPr>
        <w:t>：</w:t>
      </w:r>
      <w:r>
        <w:rPr>
          <w:rFonts w:ascii="仿宋" w:hAnsi="仿宋" w:eastAsia="仿宋" w:cs="仿宋"/>
          <w:sz w:val="21"/>
          <w:szCs w:val="21"/>
          <w:u w:val="single" w:color="auto"/>
        </w:rPr>
        <w:t xml:space="preserve">           </w:t>
      </w:r>
      <w:r>
        <w:rPr>
          <w:rFonts w:ascii="仿宋" w:hAnsi="仿宋" w:eastAsia="仿宋" w:cs="仿宋"/>
          <w:spacing w:val="-74"/>
          <w:sz w:val="21"/>
          <w:szCs w:val="21"/>
        </w:rPr>
        <w:t xml:space="preserve"> </w:t>
      </w:r>
      <w:r>
        <w:rPr>
          <w:rFonts w:ascii="仿宋" w:hAnsi="仿宋" w:eastAsia="仿宋" w:cs="仿宋"/>
          <w:spacing w:val="-7"/>
          <w:sz w:val="21"/>
          <w:szCs w:val="21"/>
        </w:rPr>
        <w:t>，</w:t>
      </w:r>
      <w:r>
        <w:rPr>
          <w:rFonts w:ascii="仿宋" w:hAnsi="仿宋" w:eastAsia="仿宋" w:cs="仿宋"/>
          <w:spacing w:val="-5"/>
          <w:sz w:val="21"/>
          <w:szCs w:val="21"/>
        </w:rPr>
        <w:t>现任职务</w:t>
      </w:r>
      <w:r>
        <w:rPr>
          <w:rFonts w:ascii="仿宋" w:hAnsi="仿宋" w:eastAsia="仿宋" w:cs="仿宋"/>
          <w:spacing w:val="-7"/>
          <w:sz w:val="21"/>
          <w:szCs w:val="21"/>
        </w:rPr>
        <w:t>：</w:t>
      </w:r>
      <w:r>
        <w:rPr>
          <w:rFonts w:ascii="仿宋" w:hAnsi="仿宋" w:eastAsia="仿宋" w:cs="仿宋"/>
          <w:sz w:val="21"/>
          <w:szCs w:val="21"/>
          <w:u w:val="single" w:color="auto"/>
        </w:rPr>
        <w:t xml:space="preserve">          </w:t>
      </w:r>
      <w:r>
        <w:rPr>
          <w:rFonts w:ascii="仿宋" w:hAnsi="仿宋" w:eastAsia="仿宋" w:cs="仿宋"/>
          <w:spacing w:val="-7"/>
          <w:sz w:val="21"/>
          <w:szCs w:val="21"/>
        </w:rPr>
        <w:t>，</w:t>
      </w:r>
      <w:r>
        <w:rPr>
          <w:rFonts w:ascii="仿宋" w:hAnsi="仿宋" w:eastAsia="仿宋" w:cs="仿宋"/>
          <w:sz w:val="21"/>
          <w:szCs w:val="21"/>
        </w:rPr>
        <w:t>系</w:t>
      </w:r>
      <w:r>
        <w:rPr>
          <w:rFonts w:ascii="仿宋" w:hAnsi="仿宋" w:eastAsia="仿宋" w:cs="仿宋"/>
          <w:sz w:val="21"/>
          <w:szCs w:val="21"/>
          <w:u w:val="single" w:color="auto"/>
        </w:rPr>
        <w:t xml:space="preserve">            </w:t>
      </w:r>
      <w:r>
        <w:rPr>
          <w:rFonts w:ascii="仿宋" w:hAnsi="仿宋" w:eastAsia="仿宋" w:cs="仿宋"/>
          <w:sz w:val="21"/>
          <w:szCs w:val="21"/>
        </w:rPr>
        <w:t>（供应商名称）</w:t>
      </w:r>
      <w:r>
        <w:rPr>
          <w:rFonts w:ascii="仿宋" w:hAnsi="仿宋" w:eastAsia="仿宋" w:cs="仿宋"/>
          <w:spacing w:val="-1"/>
          <w:sz w:val="21"/>
          <w:szCs w:val="21"/>
        </w:rPr>
        <w:t>的法定代表人（或非法人组织负责人）。</w:t>
      </w:r>
    </w:p>
    <w:p w14:paraId="26D79F61">
      <w:pPr>
        <w:spacing w:before="233" w:line="221" w:lineRule="auto"/>
        <w:ind w:left="2236"/>
        <w:rPr>
          <w:rFonts w:ascii="仿宋" w:hAnsi="仿宋" w:eastAsia="仿宋" w:cs="仿宋"/>
          <w:sz w:val="21"/>
          <w:szCs w:val="21"/>
        </w:rPr>
      </w:pPr>
      <w:r>
        <w:rPr>
          <w:rFonts w:ascii="仿宋" w:hAnsi="仿宋" w:eastAsia="仿宋" w:cs="仿宋"/>
          <w:spacing w:val="-5"/>
          <w:sz w:val="21"/>
          <w:szCs w:val="21"/>
        </w:rPr>
        <w:t>特此证明。</w:t>
      </w:r>
    </w:p>
    <w:p w14:paraId="55C5E709">
      <w:pPr>
        <w:spacing w:before="2"/>
      </w:pPr>
    </w:p>
    <w:p w14:paraId="555F3109">
      <w:pPr>
        <w:spacing w:before="2"/>
      </w:pPr>
    </w:p>
    <w:p w14:paraId="200B10A4">
      <w:pPr>
        <w:spacing w:before="1"/>
      </w:pPr>
    </w:p>
    <w:p w14:paraId="7041BE80">
      <w:pPr>
        <w:spacing w:before="1"/>
      </w:pPr>
    </w:p>
    <w:tbl>
      <w:tblPr>
        <w:tblStyle w:val="5"/>
        <w:tblW w:w="8233" w:type="dxa"/>
        <w:tblInd w:w="1836"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233"/>
      </w:tblGrid>
      <w:tr w14:paraId="42B62DA1">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3530" w:hRule="atLeast"/>
        </w:trPr>
        <w:tc>
          <w:tcPr>
            <w:tcW w:w="8233" w:type="dxa"/>
            <w:vAlign w:val="top"/>
          </w:tcPr>
          <w:p w14:paraId="41256D5A">
            <w:pPr>
              <w:spacing w:before="58" w:line="218" w:lineRule="auto"/>
              <w:ind w:left="976"/>
              <w:rPr>
                <w:rFonts w:ascii="仿宋" w:hAnsi="仿宋" w:eastAsia="仿宋" w:cs="仿宋"/>
                <w:sz w:val="21"/>
                <w:szCs w:val="21"/>
              </w:rPr>
            </w:pPr>
            <w:r>
              <w:rPr>
                <w:rFonts w:ascii="仿宋" w:hAnsi="仿宋" w:eastAsia="仿宋" w:cs="仿宋"/>
                <w:sz w:val="21"/>
                <w:szCs w:val="21"/>
              </w:rPr>
              <w:t>（※法定代表人（或非法人组织负责人）身份证</w:t>
            </w:r>
            <w:r>
              <w:rPr>
                <w:rFonts w:ascii="仿宋" w:hAnsi="仿宋" w:eastAsia="仿宋" w:cs="仿宋"/>
                <w:spacing w:val="-1"/>
                <w:sz w:val="21"/>
                <w:szCs w:val="21"/>
              </w:rPr>
              <w:t>正、反面复印件※）</w:t>
            </w:r>
          </w:p>
        </w:tc>
      </w:tr>
    </w:tbl>
    <w:p w14:paraId="129F8660">
      <w:pPr>
        <w:pStyle w:val="2"/>
        <w:spacing w:line="243" w:lineRule="auto"/>
      </w:pPr>
    </w:p>
    <w:p w14:paraId="2E03C44A">
      <w:pPr>
        <w:pStyle w:val="2"/>
        <w:spacing w:line="243" w:lineRule="auto"/>
      </w:pPr>
    </w:p>
    <w:p w14:paraId="19252AF5">
      <w:pPr>
        <w:pStyle w:val="2"/>
        <w:spacing w:line="243" w:lineRule="auto"/>
      </w:pPr>
    </w:p>
    <w:p w14:paraId="507591B1">
      <w:pPr>
        <w:pStyle w:val="2"/>
        <w:spacing w:line="243" w:lineRule="auto"/>
      </w:pPr>
    </w:p>
    <w:p w14:paraId="2D72FDA2">
      <w:pPr>
        <w:pStyle w:val="2"/>
        <w:spacing w:line="244" w:lineRule="auto"/>
      </w:pPr>
    </w:p>
    <w:p w14:paraId="57CA02CE">
      <w:pPr>
        <w:pStyle w:val="2"/>
        <w:spacing w:line="244" w:lineRule="auto"/>
      </w:pPr>
    </w:p>
    <w:p w14:paraId="2F4B175B">
      <w:pPr>
        <w:pStyle w:val="2"/>
        <w:spacing w:line="244" w:lineRule="auto"/>
      </w:pPr>
    </w:p>
    <w:p w14:paraId="12435DC5">
      <w:pPr>
        <w:pStyle w:val="2"/>
        <w:spacing w:line="244" w:lineRule="auto"/>
      </w:pPr>
    </w:p>
    <w:p w14:paraId="2DD623D0">
      <w:pPr>
        <w:pStyle w:val="2"/>
        <w:spacing w:line="244" w:lineRule="auto"/>
      </w:pPr>
    </w:p>
    <w:p w14:paraId="6A8E45C2">
      <w:pPr>
        <w:pStyle w:val="2"/>
        <w:spacing w:line="244" w:lineRule="auto"/>
      </w:pPr>
    </w:p>
    <w:p w14:paraId="24EB53BC">
      <w:pPr>
        <w:pStyle w:val="2"/>
        <w:spacing w:line="244" w:lineRule="auto"/>
      </w:pPr>
    </w:p>
    <w:p w14:paraId="1A38B4C7">
      <w:pPr>
        <w:spacing w:before="69" w:line="218" w:lineRule="auto"/>
        <w:ind w:left="1817"/>
        <w:rPr>
          <w:rFonts w:ascii="仿宋" w:hAnsi="仿宋" w:eastAsia="仿宋" w:cs="仿宋"/>
          <w:sz w:val="21"/>
          <w:szCs w:val="21"/>
        </w:rPr>
      </w:pPr>
      <w:r>
        <w:rPr>
          <w:rFonts w:ascii="仿宋" w:hAnsi="仿宋" w:eastAsia="仿宋" w:cs="仿宋"/>
          <w:spacing w:val="-1"/>
          <w:sz w:val="21"/>
          <w:szCs w:val="21"/>
        </w:rPr>
        <w:t>供应商名称（加盖单位公章）：</w:t>
      </w:r>
      <w:r>
        <w:rPr>
          <w:rFonts w:ascii="仿宋" w:hAnsi="仿宋" w:eastAsia="仿宋" w:cs="仿宋"/>
          <w:sz w:val="21"/>
          <w:szCs w:val="21"/>
          <w:u w:val="single" w:color="auto"/>
        </w:rPr>
        <w:t xml:space="preserve">           </w:t>
      </w:r>
    </w:p>
    <w:p w14:paraId="2635131F">
      <w:pPr>
        <w:pStyle w:val="2"/>
        <w:spacing w:line="320" w:lineRule="auto"/>
      </w:pPr>
    </w:p>
    <w:p w14:paraId="22E729DB">
      <w:pPr>
        <w:spacing w:before="69" w:line="220" w:lineRule="auto"/>
        <w:ind w:left="1861"/>
        <w:rPr>
          <w:rFonts w:ascii="仿宋" w:hAnsi="仿宋" w:eastAsia="仿宋" w:cs="仿宋"/>
          <w:sz w:val="21"/>
          <w:szCs w:val="21"/>
        </w:rPr>
      </w:pPr>
      <w:r>
        <w:rPr>
          <w:rFonts w:ascii="仿宋" w:hAnsi="仿宋" w:eastAsia="仿宋" w:cs="仿宋"/>
          <w:spacing w:val="-19"/>
          <w:sz w:val="21"/>
          <w:szCs w:val="21"/>
        </w:rPr>
        <w:t>日期：</w:t>
      </w:r>
      <w:r>
        <w:rPr>
          <w:rFonts w:ascii="仿宋" w:hAnsi="仿宋" w:eastAsia="仿宋" w:cs="仿宋"/>
          <w:spacing w:val="-1"/>
          <w:sz w:val="21"/>
          <w:szCs w:val="21"/>
        </w:rPr>
        <w:t xml:space="preserve"> </w:t>
      </w:r>
      <w:r>
        <w:rPr>
          <w:rFonts w:ascii="仿宋" w:hAnsi="仿宋" w:eastAsia="仿宋" w:cs="仿宋"/>
          <w:sz w:val="21"/>
          <w:szCs w:val="21"/>
          <w:u w:val="single" w:color="auto"/>
        </w:rPr>
        <w:t xml:space="preserve">             </w:t>
      </w:r>
    </w:p>
    <w:p w14:paraId="4A9CC9E5">
      <w:pPr>
        <w:spacing w:line="220" w:lineRule="auto"/>
        <w:rPr>
          <w:rFonts w:ascii="仿宋" w:hAnsi="仿宋" w:eastAsia="仿宋" w:cs="仿宋"/>
          <w:sz w:val="21"/>
          <w:szCs w:val="21"/>
        </w:rPr>
        <w:sectPr>
          <w:footerReference r:id="rId41" w:type="default"/>
          <w:pgSz w:w="11907" w:h="16839"/>
          <w:pgMar w:top="400" w:right="0" w:bottom="1174" w:left="0" w:header="0" w:footer="948" w:gutter="0"/>
          <w:cols w:space="720" w:num="1"/>
        </w:sectPr>
      </w:pPr>
    </w:p>
    <w:p w14:paraId="602B9826">
      <w:pPr>
        <w:pStyle w:val="2"/>
        <w:spacing w:line="272" w:lineRule="auto"/>
      </w:pPr>
    </w:p>
    <w:p w14:paraId="4F6D6AC9">
      <w:pPr>
        <w:pStyle w:val="2"/>
        <w:spacing w:line="272" w:lineRule="auto"/>
      </w:pPr>
    </w:p>
    <w:p w14:paraId="4D918639">
      <w:pPr>
        <w:pStyle w:val="2"/>
        <w:spacing w:line="272" w:lineRule="auto"/>
      </w:pPr>
    </w:p>
    <w:p w14:paraId="287C97B9">
      <w:pPr>
        <w:pStyle w:val="2"/>
        <w:spacing w:line="273" w:lineRule="auto"/>
      </w:pPr>
    </w:p>
    <w:p w14:paraId="570D8BA9">
      <w:pPr>
        <w:spacing w:before="101" w:line="224" w:lineRule="auto"/>
        <w:ind w:left="1826"/>
        <w:outlineLvl w:val="1"/>
        <w:rPr>
          <w:rFonts w:ascii="仿宋" w:hAnsi="仿宋" w:eastAsia="仿宋" w:cs="仿宋"/>
          <w:sz w:val="31"/>
          <w:szCs w:val="31"/>
        </w:rPr>
      </w:pPr>
      <w:bookmarkStart w:id="50" w:name="bookmark121"/>
      <w:bookmarkEnd w:id="50"/>
      <w:bookmarkStart w:id="51" w:name="bookmark69"/>
      <w:bookmarkEnd w:id="51"/>
      <w:bookmarkStart w:id="52" w:name="bookmark17"/>
      <w:bookmarkEnd w:id="52"/>
      <w:r>
        <w:rPr>
          <w:rFonts w:ascii="仿宋" w:hAnsi="仿宋" w:eastAsia="仿宋" w:cs="仿宋"/>
          <w:b/>
          <w:bCs/>
          <w:spacing w:val="6"/>
          <w:sz w:val="31"/>
          <w:szCs w:val="31"/>
        </w:rPr>
        <w:t>六、法定代表人（或非法人组织负责人）授权委托书</w:t>
      </w:r>
    </w:p>
    <w:p w14:paraId="52E12E77">
      <w:pPr>
        <w:pStyle w:val="2"/>
        <w:spacing w:line="478" w:lineRule="auto"/>
      </w:pPr>
    </w:p>
    <w:p w14:paraId="6C670E65">
      <w:pPr>
        <w:spacing w:before="100" w:line="224" w:lineRule="auto"/>
        <w:ind w:left="2609"/>
        <w:rPr>
          <w:rFonts w:ascii="仿宋" w:hAnsi="仿宋" w:eastAsia="仿宋" w:cs="仿宋"/>
          <w:sz w:val="31"/>
          <w:szCs w:val="31"/>
        </w:rPr>
      </w:pPr>
      <w:r>
        <w:rPr>
          <w:rFonts w:ascii="仿宋" w:hAnsi="仿宋" w:eastAsia="仿宋" w:cs="仿宋"/>
          <w:b/>
          <w:bCs/>
          <w:spacing w:val="6"/>
          <w:sz w:val="31"/>
          <w:szCs w:val="31"/>
        </w:rPr>
        <w:t>法定代表人（或非法人组织负责人）授权委托书</w:t>
      </w:r>
    </w:p>
    <w:p w14:paraId="1DB5F70A">
      <w:pPr>
        <w:pStyle w:val="2"/>
        <w:spacing w:line="242" w:lineRule="auto"/>
      </w:pPr>
    </w:p>
    <w:p w14:paraId="26537D23">
      <w:pPr>
        <w:pStyle w:val="2"/>
        <w:spacing w:line="243" w:lineRule="auto"/>
      </w:pPr>
    </w:p>
    <w:p w14:paraId="5A73E140">
      <w:pPr>
        <w:spacing w:before="69" w:line="218" w:lineRule="auto"/>
        <w:ind w:left="2244"/>
        <w:rPr>
          <w:rFonts w:ascii="仿宋" w:hAnsi="仿宋" w:eastAsia="仿宋" w:cs="仿宋"/>
          <w:sz w:val="21"/>
          <w:szCs w:val="21"/>
        </w:rPr>
      </w:pPr>
      <w:r>
        <w:rPr>
          <w:rFonts w:ascii="仿宋" w:hAnsi="仿宋" w:eastAsia="仿宋" w:cs="仿宋"/>
          <w:spacing w:val="-3"/>
          <w:sz w:val="21"/>
          <w:szCs w:val="21"/>
        </w:rPr>
        <w:t>委托人（单位名称</w:t>
      </w:r>
      <w:r>
        <w:rPr>
          <w:rFonts w:ascii="仿宋" w:hAnsi="仿宋" w:eastAsia="仿宋" w:cs="仿宋"/>
          <w:spacing w:val="1"/>
          <w:sz w:val="21"/>
          <w:szCs w:val="21"/>
        </w:rPr>
        <w:t>）：</w:t>
      </w:r>
      <w:r>
        <w:rPr>
          <w:rFonts w:ascii="仿宋" w:hAnsi="仿宋" w:eastAsia="仿宋" w:cs="仿宋"/>
          <w:sz w:val="21"/>
          <w:szCs w:val="21"/>
          <w:u w:val="single" w:color="auto"/>
        </w:rPr>
        <w:t xml:space="preserve">           </w:t>
      </w:r>
    </w:p>
    <w:p w14:paraId="0E7673E0">
      <w:pPr>
        <w:spacing w:before="232" w:line="219" w:lineRule="auto"/>
        <w:ind w:left="2243"/>
        <w:rPr>
          <w:rFonts w:ascii="仿宋" w:hAnsi="仿宋" w:eastAsia="仿宋" w:cs="仿宋"/>
          <w:sz w:val="21"/>
          <w:szCs w:val="21"/>
        </w:rPr>
      </w:pPr>
      <w:r>
        <w:rPr>
          <w:rFonts w:ascii="仿宋" w:hAnsi="仿宋" w:eastAsia="仿宋" w:cs="仿宋"/>
          <w:spacing w:val="-1"/>
          <w:sz w:val="21"/>
          <w:szCs w:val="21"/>
        </w:rPr>
        <w:t>法定代表人（或非法人组织负责人）姓名：</w:t>
      </w:r>
      <w:r>
        <w:rPr>
          <w:rFonts w:ascii="仿宋" w:hAnsi="仿宋" w:eastAsia="仿宋" w:cs="仿宋"/>
          <w:spacing w:val="-1"/>
          <w:sz w:val="21"/>
          <w:szCs w:val="21"/>
          <w:u w:val="single" w:color="auto"/>
        </w:rPr>
        <w:t xml:space="preserve">        </w:t>
      </w:r>
      <w:r>
        <w:rPr>
          <w:rFonts w:ascii="仿宋" w:hAnsi="仿宋" w:eastAsia="仿宋" w:cs="仿宋"/>
          <w:spacing w:val="-1"/>
          <w:sz w:val="21"/>
          <w:szCs w:val="21"/>
        </w:rPr>
        <w:t xml:space="preserve"> 身份证号码：</w:t>
      </w:r>
      <w:r>
        <w:rPr>
          <w:rFonts w:ascii="仿宋" w:hAnsi="仿宋" w:eastAsia="仿宋" w:cs="仿宋"/>
          <w:spacing w:val="1"/>
          <w:sz w:val="21"/>
          <w:szCs w:val="21"/>
          <w:u w:val="single" w:color="auto"/>
        </w:rPr>
        <w:t xml:space="preserve">         </w:t>
      </w:r>
    </w:p>
    <w:p w14:paraId="3323E546">
      <w:pPr>
        <w:spacing w:before="228" w:line="218" w:lineRule="auto"/>
        <w:ind w:left="2236"/>
        <w:rPr>
          <w:rFonts w:ascii="仿宋" w:hAnsi="仿宋" w:eastAsia="仿宋" w:cs="仿宋"/>
          <w:sz w:val="21"/>
          <w:szCs w:val="21"/>
        </w:rPr>
      </w:pPr>
      <w:r>
        <w:rPr>
          <w:rFonts w:ascii="仿宋" w:hAnsi="仿宋" w:eastAsia="仿宋" w:cs="仿宋"/>
          <w:spacing w:val="-3"/>
          <w:sz w:val="21"/>
          <w:szCs w:val="21"/>
        </w:rPr>
        <w:t>住所地：</w:t>
      </w:r>
      <w:r>
        <w:rPr>
          <w:rFonts w:ascii="仿宋" w:hAnsi="仿宋" w:eastAsia="仿宋" w:cs="仿宋"/>
          <w:sz w:val="21"/>
          <w:szCs w:val="21"/>
          <w:u w:val="single" w:color="auto"/>
        </w:rPr>
        <w:t xml:space="preserve">                       </w:t>
      </w:r>
    </w:p>
    <w:p w14:paraId="6D8122A0">
      <w:pPr>
        <w:spacing w:before="231" w:line="218" w:lineRule="auto"/>
        <w:ind w:left="2246"/>
        <w:rPr>
          <w:rFonts w:ascii="仿宋" w:hAnsi="仿宋" w:eastAsia="仿宋" w:cs="仿宋"/>
          <w:sz w:val="21"/>
          <w:szCs w:val="21"/>
        </w:rPr>
      </w:pPr>
      <w:r>
        <w:rPr>
          <w:rFonts w:ascii="仿宋" w:hAnsi="仿宋" w:eastAsia="仿宋" w:cs="仿宋"/>
          <w:spacing w:val="-1"/>
          <w:sz w:val="21"/>
          <w:szCs w:val="21"/>
        </w:rPr>
        <w:t>受托人名称：</w:t>
      </w:r>
      <w:r>
        <w:rPr>
          <w:rFonts w:ascii="仿宋" w:hAnsi="仿宋" w:eastAsia="仿宋" w:cs="仿宋"/>
          <w:spacing w:val="-1"/>
          <w:sz w:val="21"/>
          <w:szCs w:val="21"/>
          <w:u w:val="single" w:color="auto"/>
        </w:rPr>
        <w:t xml:space="preserve">                   </w:t>
      </w:r>
      <w:r>
        <w:rPr>
          <w:rFonts w:ascii="仿宋" w:hAnsi="仿宋" w:eastAsia="仿宋" w:cs="仿宋"/>
          <w:sz w:val="21"/>
          <w:szCs w:val="21"/>
        </w:rPr>
        <w:t xml:space="preserve">                </w:t>
      </w:r>
      <w:r>
        <w:rPr>
          <w:rFonts w:ascii="仿宋" w:hAnsi="仿宋" w:eastAsia="仿宋" w:cs="仿宋"/>
          <w:spacing w:val="-1"/>
          <w:sz w:val="21"/>
          <w:szCs w:val="21"/>
        </w:rPr>
        <w:t>身份</w:t>
      </w:r>
      <w:r>
        <w:rPr>
          <w:rFonts w:ascii="仿宋" w:hAnsi="仿宋" w:eastAsia="仿宋" w:cs="仿宋"/>
          <w:spacing w:val="-2"/>
          <w:sz w:val="21"/>
          <w:szCs w:val="21"/>
        </w:rPr>
        <w:t>证号码：</w:t>
      </w:r>
      <w:r>
        <w:rPr>
          <w:rFonts w:ascii="仿宋" w:hAnsi="仿宋" w:eastAsia="仿宋" w:cs="仿宋"/>
          <w:spacing w:val="1"/>
          <w:sz w:val="21"/>
          <w:szCs w:val="21"/>
          <w:u w:val="single" w:color="auto"/>
        </w:rPr>
        <w:t xml:space="preserve">         </w:t>
      </w:r>
    </w:p>
    <w:p w14:paraId="6ECE1842">
      <w:pPr>
        <w:spacing w:before="230" w:line="217" w:lineRule="auto"/>
        <w:ind w:left="2241"/>
        <w:rPr>
          <w:rFonts w:ascii="仿宋" w:hAnsi="仿宋" w:eastAsia="仿宋" w:cs="仿宋"/>
          <w:sz w:val="21"/>
          <w:szCs w:val="21"/>
        </w:rPr>
      </w:pPr>
      <w:r>
        <w:rPr>
          <w:rFonts w:ascii="仿宋" w:hAnsi="仿宋" w:eastAsia="仿宋" w:cs="仿宋"/>
          <w:spacing w:val="-4"/>
          <w:sz w:val="21"/>
          <w:szCs w:val="21"/>
        </w:rPr>
        <w:t>工作单位：</w:t>
      </w:r>
      <w:r>
        <w:rPr>
          <w:rFonts w:ascii="仿宋" w:hAnsi="仿宋" w:eastAsia="仿宋" w:cs="仿宋"/>
          <w:sz w:val="21"/>
          <w:szCs w:val="21"/>
          <w:u w:val="single" w:color="auto"/>
        </w:rPr>
        <w:t xml:space="preserve">                    </w:t>
      </w:r>
    </w:p>
    <w:p w14:paraId="13441E1A">
      <w:pPr>
        <w:spacing w:before="232" w:line="218" w:lineRule="auto"/>
        <w:ind w:left="2236"/>
        <w:rPr>
          <w:rFonts w:ascii="仿宋" w:hAnsi="仿宋" w:eastAsia="仿宋" w:cs="仿宋"/>
          <w:sz w:val="21"/>
          <w:szCs w:val="21"/>
        </w:rPr>
      </w:pPr>
      <w:r>
        <w:rPr>
          <w:rFonts w:ascii="仿宋" w:hAnsi="仿宋" w:eastAsia="仿宋" w:cs="仿宋"/>
          <w:spacing w:val="-5"/>
          <w:sz w:val="21"/>
          <w:szCs w:val="21"/>
        </w:rPr>
        <w:t>住址：</w:t>
      </w:r>
      <w:r>
        <w:rPr>
          <w:rFonts w:ascii="仿宋" w:hAnsi="仿宋" w:eastAsia="仿宋" w:cs="仿宋"/>
          <w:spacing w:val="-5"/>
          <w:sz w:val="21"/>
          <w:szCs w:val="21"/>
          <w:u w:val="single" w:color="auto"/>
        </w:rPr>
        <w:t xml:space="preserve">                          </w:t>
      </w:r>
      <w:r>
        <w:rPr>
          <w:rFonts w:ascii="仿宋" w:hAnsi="仿宋" w:eastAsia="仿宋" w:cs="仿宋"/>
          <w:spacing w:val="-5"/>
          <w:sz w:val="21"/>
          <w:szCs w:val="21"/>
        </w:rPr>
        <w:t xml:space="preserve">                 电话：</w:t>
      </w:r>
      <w:r>
        <w:rPr>
          <w:rFonts w:ascii="仿宋" w:hAnsi="仿宋" w:eastAsia="仿宋" w:cs="仿宋"/>
          <w:spacing w:val="-5"/>
          <w:sz w:val="21"/>
          <w:szCs w:val="21"/>
          <w:u w:val="single" w:color="auto"/>
        </w:rPr>
        <w:t xml:space="preserve">            </w:t>
      </w:r>
      <w:r>
        <w:rPr>
          <w:rFonts w:ascii="仿宋" w:hAnsi="仿宋" w:eastAsia="仿宋" w:cs="仿宋"/>
          <w:spacing w:val="-6"/>
          <w:sz w:val="21"/>
          <w:szCs w:val="21"/>
          <w:u w:val="single" w:color="auto"/>
        </w:rPr>
        <w:t xml:space="preserve">    </w:t>
      </w:r>
    </w:p>
    <w:p w14:paraId="6A70442D">
      <w:pPr>
        <w:spacing w:before="231" w:line="420" w:lineRule="auto"/>
        <w:ind w:left="1818" w:right="1800" w:firstLine="417"/>
        <w:rPr>
          <w:rFonts w:ascii="仿宋" w:hAnsi="仿宋" w:eastAsia="仿宋" w:cs="仿宋"/>
          <w:sz w:val="21"/>
          <w:szCs w:val="21"/>
        </w:rPr>
      </w:pPr>
      <w:r>
        <w:rPr>
          <w:rFonts w:ascii="仿宋" w:hAnsi="仿宋" w:eastAsia="仿宋" w:cs="仿宋"/>
          <w:sz w:val="21"/>
          <w:szCs w:val="21"/>
        </w:rPr>
        <w:t>现委托</w:t>
      </w:r>
      <w:r>
        <w:rPr>
          <w:rFonts w:ascii="仿宋" w:hAnsi="仿宋" w:eastAsia="仿宋" w:cs="仿宋"/>
          <w:sz w:val="21"/>
          <w:szCs w:val="21"/>
          <w:u w:val="single" w:color="auto"/>
        </w:rPr>
        <w:t xml:space="preserve">           </w:t>
      </w:r>
      <w:r>
        <w:rPr>
          <w:rFonts w:ascii="仿宋" w:hAnsi="仿宋" w:eastAsia="仿宋" w:cs="仿宋"/>
          <w:spacing w:val="-91"/>
          <w:sz w:val="21"/>
          <w:szCs w:val="21"/>
        </w:rPr>
        <w:t xml:space="preserve"> </w:t>
      </w:r>
      <w:r>
        <w:rPr>
          <w:rFonts w:ascii="仿宋" w:hAnsi="仿宋" w:eastAsia="仿宋" w:cs="仿宋"/>
          <w:sz w:val="21"/>
          <w:szCs w:val="21"/>
        </w:rPr>
        <w:t>就</w:t>
      </w:r>
      <w:r>
        <w:rPr>
          <w:rFonts w:ascii="仿宋" w:hAnsi="仿宋" w:eastAsia="仿宋" w:cs="仿宋"/>
          <w:sz w:val="21"/>
          <w:szCs w:val="21"/>
          <w:u w:val="single" w:color="auto"/>
        </w:rPr>
        <w:t>（项目编号、项</w:t>
      </w:r>
      <w:r>
        <w:rPr>
          <w:rFonts w:ascii="仿宋" w:hAnsi="仿宋" w:eastAsia="仿宋" w:cs="仿宋"/>
          <w:spacing w:val="-1"/>
          <w:sz w:val="21"/>
          <w:szCs w:val="21"/>
          <w:u w:val="single" w:color="auto"/>
        </w:rPr>
        <w:t>目名称、包号）</w:t>
      </w:r>
      <w:r>
        <w:rPr>
          <w:rFonts w:ascii="仿宋" w:hAnsi="仿宋" w:eastAsia="仿宋" w:cs="仿宋"/>
          <w:spacing w:val="-1"/>
          <w:sz w:val="21"/>
          <w:szCs w:val="21"/>
        </w:rPr>
        <w:t>政府采购活动，以我单位名义处</w:t>
      </w:r>
      <w:r>
        <w:rPr>
          <w:rFonts w:ascii="仿宋" w:hAnsi="仿宋" w:eastAsia="仿宋" w:cs="仿宋"/>
          <w:spacing w:val="-3"/>
          <w:sz w:val="21"/>
          <w:szCs w:val="21"/>
        </w:rPr>
        <w:t>理一切与之有关的事务。</w:t>
      </w:r>
    </w:p>
    <w:p w14:paraId="4A32F557">
      <w:pPr>
        <w:spacing w:before="1" w:line="215" w:lineRule="auto"/>
        <w:ind w:left="2237"/>
        <w:rPr>
          <w:rFonts w:ascii="仿宋" w:hAnsi="仿宋" w:eastAsia="仿宋" w:cs="仿宋"/>
          <w:sz w:val="21"/>
          <w:szCs w:val="21"/>
        </w:rPr>
      </w:pPr>
      <w:r>
        <w:rPr>
          <w:rFonts w:ascii="仿宋" w:hAnsi="仿宋" w:eastAsia="仿宋" w:cs="仿宋"/>
          <w:spacing w:val="-4"/>
          <w:sz w:val="21"/>
          <w:szCs w:val="21"/>
        </w:rPr>
        <w:t>本授权书于</w:t>
      </w:r>
      <w:r>
        <w:rPr>
          <w:rFonts w:ascii="仿宋" w:hAnsi="仿宋" w:eastAsia="仿宋" w:cs="仿宋"/>
          <w:spacing w:val="-4"/>
          <w:sz w:val="21"/>
          <w:szCs w:val="21"/>
          <w:u w:val="single" w:color="auto"/>
        </w:rPr>
        <w:t xml:space="preserve">   </w:t>
      </w:r>
      <w:r>
        <w:rPr>
          <w:rFonts w:ascii="仿宋" w:hAnsi="仿宋" w:eastAsia="仿宋" w:cs="仿宋"/>
          <w:spacing w:val="-71"/>
          <w:sz w:val="21"/>
          <w:szCs w:val="21"/>
        </w:rPr>
        <w:t xml:space="preserve"> </w:t>
      </w:r>
      <w:r>
        <w:rPr>
          <w:rFonts w:ascii="仿宋" w:hAnsi="仿宋" w:eastAsia="仿宋" w:cs="仿宋"/>
          <w:spacing w:val="-4"/>
          <w:sz w:val="21"/>
          <w:szCs w:val="21"/>
        </w:rPr>
        <w:t>年</w:t>
      </w:r>
      <w:r>
        <w:rPr>
          <w:rFonts w:ascii="仿宋" w:hAnsi="仿宋" w:eastAsia="仿宋" w:cs="仿宋"/>
          <w:spacing w:val="-4"/>
          <w:sz w:val="21"/>
          <w:szCs w:val="21"/>
          <w:u w:val="single" w:color="auto"/>
        </w:rPr>
        <w:t xml:space="preserve">   </w:t>
      </w:r>
      <w:r>
        <w:rPr>
          <w:rFonts w:ascii="仿宋" w:hAnsi="仿宋" w:eastAsia="仿宋" w:cs="仿宋"/>
          <w:spacing w:val="-81"/>
          <w:sz w:val="21"/>
          <w:szCs w:val="21"/>
        </w:rPr>
        <w:t xml:space="preserve"> </w:t>
      </w:r>
      <w:r>
        <w:rPr>
          <w:rFonts w:ascii="仿宋" w:hAnsi="仿宋" w:eastAsia="仿宋" w:cs="仿宋"/>
          <w:spacing w:val="-4"/>
          <w:sz w:val="21"/>
          <w:szCs w:val="21"/>
        </w:rPr>
        <w:t>月</w:t>
      </w:r>
      <w:r>
        <w:rPr>
          <w:rFonts w:ascii="仿宋" w:hAnsi="仿宋" w:eastAsia="仿宋" w:cs="仿宋"/>
          <w:spacing w:val="-4"/>
          <w:sz w:val="21"/>
          <w:szCs w:val="21"/>
          <w:u w:val="single" w:color="auto"/>
        </w:rPr>
        <w:t xml:space="preserve">   </w:t>
      </w:r>
      <w:r>
        <w:rPr>
          <w:rFonts w:ascii="仿宋" w:hAnsi="仿宋" w:eastAsia="仿宋" w:cs="仿宋"/>
          <w:spacing w:val="-47"/>
          <w:sz w:val="21"/>
          <w:szCs w:val="21"/>
        </w:rPr>
        <w:t xml:space="preserve"> </w:t>
      </w:r>
      <w:r>
        <w:rPr>
          <w:rFonts w:ascii="仿宋" w:hAnsi="仿宋" w:eastAsia="仿宋" w:cs="仿宋"/>
          <w:spacing w:val="-4"/>
          <w:sz w:val="21"/>
          <w:szCs w:val="21"/>
        </w:rPr>
        <w:t>日签字或盖章</w:t>
      </w:r>
      <w:r>
        <w:rPr>
          <w:rFonts w:ascii="仿宋" w:hAnsi="仿宋" w:eastAsia="仿宋" w:cs="仿宋"/>
          <w:b/>
          <w:bCs/>
          <w:spacing w:val="-4"/>
          <w:sz w:val="21"/>
          <w:szCs w:val="21"/>
        </w:rPr>
        <w:t>生效，无转委托，</w:t>
      </w:r>
      <w:r>
        <w:rPr>
          <w:rFonts w:ascii="仿宋" w:hAnsi="仿宋" w:eastAsia="仿宋" w:cs="仿宋"/>
          <w:spacing w:val="-4"/>
          <w:sz w:val="21"/>
          <w:szCs w:val="21"/>
        </w:rPr>
        <w:t>特此声明。</w:t>
      </w:r>
    </w:p>
    <w:p w14:paraId="1E276B1E">
      <w:pPr>
        <w:spacing w:line="99" w:lineRule="exact"/>
      </w:pPr>
    </w:p>
    <w:tbl>
      <w:tblPr>
        <w:tblStyle w:val="5"/>
        <w:tblW w:w="8233" w:type="dxa"/>
        <w:tblInd w:w="1836"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233"/>
      </w:tblGrid>
      <w:tr w14:paraId="152248EC">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3530" w:hRule="atLeast"/>
        </w:trPr>
        <w:tc>
          <w:tcPr>
            <w:tcW w:w="8233" w:type="dxa"/>
            <w:vAlign w:val="top"/>
          </w:tcPr>
          <w:p w14:paraId="4C7B436D">
            <w:pPr>
              <w:spacing w:before="58" w:line="218" w:lineRule="auto"/>
              <w:ind w:left="2342"/>
              <w:rPr>
                <w:rFonts w:ascii="仿宋" w:hAnsi="仿宋" w:eastAsia="仿宋" w:cs="仿宋"/>
                <w:sz w:val="21"/>
                <w:szCs w:val="21"/>
              </w:rPr>
            </w:pPr>
            <w:r>
              <w:rPr>
                <w:rFonts w:ascii="仿宋" w:hAnsi="仿宋" w:eastAsia="仿宋" w:cs="仿宋"/>
                <w:spacing w:val="-1"/>
                <w:sz w:val="21"/>
                <w:szCs w:val="21"/>
              </w:rPr>
              <w:t>（※受托人身份证正、反面复印件※）</w:t>
            </w:r>
          </w:p>
        </w:tc>
      </w:tr>
    </w:tbl>
    <w:p w14:paraId="10EC006B">
      <w:pPr>
        <w:pStyle w:val="2"/>
        <w:spacing w:line="254" w:lineRule="auto"/>
      </w:pPr>
    </w:p>
    <w:p w14:paraId="3EE95393">
      <w:pPr>
        <w:pStyle w:val="2"/>
        <w:spacing w:line="254" w:lineRule="auto"/>
      </w:pPr>
    </w:p>
    <w:p w14:paraId="59E4EC31">
      <w:pPr>
        <w:pStyle w:val="2"/>
        <w:spacing w:line="255" w:lineRule="auto"/>
      </w:pPr>
    </w:p>
    <w:p w14:paraId="42B94100">
      <w:pPr>
        <w:pStyle w:val="2"/>
        <w:spacing w:line="255" w:lineRule="auto"/>
      </w:pPr>
    </w:p>
    <w:p w14:paraId="6F011A31">
      <w:pPr>
        <w:spacing w:before="69" w:line="218" w:lineRule="auto"/>
        <w:ind w:left="1825"/>
        <w:rPr>
          <w:rFonts w:ascii="仿宋" w:hAnsi="仿宋" w:eastAsia="仿宋" w:cs="仿宋"/>
          <w:sz w:val="21"/>
          <w:szCs w:val="21"/>
        </w:rPr>
      </w:pPr>
      <w:r>
        <w:rPr>
          <w:rFonts w:ascii="仿宋" w:hAnsi="仿宋" w:eastAsia="仿宋" w:cs="仿宋"/>
          <w:spacing w:val="-2"/>
          <w:sz w:val="21"/>
          <w:szCs w:val="21"/>
        </w:rPr>
        <w:t>委托人（加盖单位公章</w:t>
      </w:r>
      <w:r>
        <w:rPr>
          <w:rFonts w:ascii="仿宋" w:hAnsi="仿宋" w:eastAsia="仿宋" w:cs="仿宋"/>
          <w:spacing w:val="-1"/>
          <w:sz w:val="21"/>
          <w:szCs w:val="21"/>
        </w:rPr>
        <w:t>）：</w:t>
      </w:r>
      <w:r>
        <w:rPr>
          <w:rFonts w:ascii="仿宋" w:hAnsi="仿宋" w:eastAsia="仿宋" w:cs="仿宋"/>
          <w:sz w:val="21"/>
          <w:szCs w:val="21"/>
          <w:u w:val="single" w:color="auto"/>
        </w:rPr>
        <w:t xml:space="preserve">          </w:t>
      </w:r>
    </w:p>
    <w:p w14:paraId="450E0638">
      <w:pPr>
        <w:spacing w:before="230" w:line="421" w:lineRule="auto"/>
        <w:ind w:left="1826" w:right="3485" w:hanging="3"/>
        <w:rPr>
          <w:rFonts w:ascii="仿宋" w:hAnsi="仿宋" w:eastAsia="仿宋" w:cs="仿宋"/>
          <w:sz w:val="21"/>
          <w:szCs w:val="21"/>
        </w:rPr>
      </w:pPr>
      <w:r>
        <w:rPr>
          <w:rFonts w:ascii="仿宋" w:hAnsi="仿宋" w:eastAsia="仿宋" w:cs="仿宋"/>
          <w:spacing w:val="-1"/>
          <w:sz w:val="21"/>
          <w:szCs w:val="21"/>
        </w:rPr>
        <w:t>法定代表人（或非法人组织负责人</w:t>
      </w:r>
      <w:r>
        <w:rPr>
          <w:rFonts w:ascii="仿宋" w:hAnsi="仿宋" w:eastAsia="仿宋" w:cs="仿宋"/>
          <w:spacing w:val="1"/>
          <w:sz w:val="21"/>
          <w:szCs w:val="21"/>
        </w:rPr>
        <w:t>）（</w:t>
      </w:r>
      <w:r>
        <w:rPr>
          <w:rFonts w:ascii="仿宋" w:hAnsi="仿宋" w:eastAsia="仿宋" w:cs="仿宋"/>
          <w:spacing w:val="-1"/>
          <w:sz w:val="21"/>
          <w:szCs w:val="21"/>
        </w:rPr>
        <w:t>签字或盖章</w:t>
      </w:r>
      <w:r>
        <w:rPr>
          <w:rFonts w:ascii="仿宋" w:hAnsi="仿宋" w:eastAsia="仿宋" w:cs="仿宋"/>
          <w:spacing w:val="1"/>
          <w:sz w:val="21"/>
          <w:szCs w:val="21"/>
        </w:rPr>
        <w:t>）：</w:t>
      </w:r>
      <w:r>
        <w:rPr>
          <w:rFonts w:ascii="仿宋" w:hAnsi="仿宋" w:eastAsia="仿宋" w:cs="仿宋"/>
          <w:spacing w:val="7"/>
          <w:sz w:val="21"/>
          <w:szCs w:val="21"/>
          <w:u w:val="single" w:color="auto"/>
        </w:rPr>
        <w:t xml:space="preserve">              </w:t>
      </w:r>
      <w:r>
        <w:rPr>
          <w:rFonts w:ascii="仿宋" w:hAnsi="仿宋" w:eastAsia="仿宋" w:cs="仿宋"/>
          <w:sz w:val="21"/>
          <w:szCs w:val="21"/>
        </w:rPr>
        <w:t>受托人</w:t>
      </w:r>
      <w:r>
        <w:rPr>
          <w:rFonts w:ascii="仿宋" w:hAnsi="仿宋" w:eastAsia="仿宋" w:cs="仿宋"/>
          <w:spacing w:val="-12"/>
          <w:sz w:val="21"/>
          <w:szCs w:val="21"/>
        </w:rPr>
        <w:t>：（</w:t>
      </w:r>
      <w:r>
        <w:rPr>
          <w:rFonts w:ascii="仿宋" w:hAnsi="仿宋" w:eastAsia="仿宋" w:cs="仿宋"/>
          <w:sz w:val="21"/>
          <w:szCs w:val="21"/>
        </w:rPr>
        <w:t>签字或盖章）</w:t>
      </w:r>
      <w:r>
        <w:rPr>
          <w:rFonts w:ascii="仿宋" w:hAnsi="仿宋" w:eastAsia="仿宋" w:cs="仿宋"/>
          <w:sz w:val="21"/>
          <w:szCs w:val="21"/>
          <w:u w:val="single" w:color="auto"/>
        </w:rPr>
        <w:t xml:space="preserve">        </w:t>
      </w:r>
    </w:p>
    <w:p w14:paraId="73BF0BDF">
      <w:pPr>
        <w:spacing w:before="1" w:line="217" w:lineRule="auto"/>
        <w:ind w:left="1817"/>
        <w:rPr>
          <w:rFonts w:ascii="仿宋" w:hAnsi="仿宋" w:eastAsia="仿宋" w:cs="仿宋"/>
          <w:sz w:val="21"/>
          <w:szCs w:val="21"/>
        </w:rPr>
      </w:pPr>
      <w:r>
        <w:rPr>
          <w:rFonts w:ascii="仿宋" w:hAnsi="仿宋" w:eastAsia="仿宋" w:cs="仿宋"/>
          <w:spacing w:val="-6"/>
          <w:sz w:val="21"/>
          <w:szCs w:val="21"/>
        </w:rPr>
        <w:t>详细通讯地址：</w:t>
      </w:r>
      <w:r>
        <w:rPr>
          <w:rFonts w:ascii="仿宋" w:hAnsi="仿宋" w:eastAsia="仿宋" w:cs="仿宋"/>
          <w:sz w:val="21"/>
          <w:szCs w:val="21"/>
          <w:u w:val="single" w:color="auto"/>
        </w:rPr>
        <w:t xml:space="preserve">                </w:t>
      </w:r>
      <w:r>
        <w:rPr>
          <w:rFonts w:ascii="仿宋" w:hAnsi="仿宋" w:eastAsia="仿宋" w:cs="仿宋"/>
          <w:spacing w:val="5"/>
          <w:sz w:val="21"/>
          <w:szCs w:val="21"/>
        </w:rPr>
        <w:t xml:space="preserve">      </w:t>
      </w:r>
      <w:r>
        <w:rPr>
          <w:rFonts w:ascii="仿宋" w:hAnsi="仿宋" w:eastAsia="仿宋" w:cs="仿宋"/>
          <w:spacing w:val="-6"/>
          <w:sz w:val="21"/>
          <w:szCs w:val="21"/>
        </w:rPr>
        <w:t>邮政编码</w:t>
      </w:r>
      <w:r>
        <w:rPr>
          <w:rFonts w:ascii="仿宋" w:hAnsi="仿宋" w:eastAsia="仿宋" w:cs="仿宋"/>
          <w:spacing w:val="28"/>
          <w:sz w:val="21"/>
          <w:szCs w:val="21"/>
        </w:rPr>
        <w:t xml:space="preserve"> </w:t>
      </w:r>
      <w:r>
        <w:rPr>
          <w:rFonts w:ascii="仿宋" w:hAnsi="仿宋" w:eastAsia="仿宋" w:cs="仿宋"/>
          <w:spacing w:val="-6"/>
          <w:sz w:val="21"/>
          <w:szCs w:val="21"/>
        </w:rPr>
        <w:t>：</w:t>
      </w:r>
      <w:r>
        <w:rPr>
          <w:rFonts w:ascii="仿宋" w:hAnsi="仿宋" w:eastAsia="仿宋" w:cs="仿宋"/>
          <w:sz w:val="21"/>
          <w:szCs w:val="21"/>
          <w:u w:val="single" w:color="auto"/>
        </w:rPr>
        <w:t xml:space="preserve">              </w:t>
      </w:r>
    </w:p>
    <w:p w14:paraId="7FEBC2C6">
      <w:pPr>
        <w:spacing w:before="230" w:line="220" w:lineRule="auto"/>
        <w:ind w:left="1819"/>
        <w:rPr>
          <w:rFonts w:ascii="仿宋" w:hAnsi="仿宋" w:eastAsia="仿宋" w:cs="仿宋"/>
          <w:sz w:val="21"/>
          <w:szCs w:val="21"/>
        </w:rPr>
      </w:pPr>
      <w:r>
        <w:rPr>
          <w:rFonts w:ascii="仿宋" w:hAnsi="仿宋" w:eastAsia="仿宋" w:cs="仿宋"/>
          <w:spacing w:val="-9"/>
          <w:sz w:val="21"/>
          <w:szCs w:val="21"/>
        </w:rPr>
        <w:t>传</w:t>
      </w:r>
      <w:r>
        <w:rPr>
          <w:rFonts w:ascii="仿宋" w:hAnsi="仿宋" w:eastAsia="仿宋" w:cs="仿宋"/>
          <w:spacing w:val="3"/>
          <w:sz w:val="21"/>
          <w:szCs w:val="21"/>
        </w:rPr>
        <w:t xml:space="preserve">        </w:t>
      </w:r>
      <w:r>
        <w:rPr>
          <w:rFonts w:ascii="仿宋" w:hAnsi="仿宋" w:eastAsia="仿宋" w:cs="仿宋"/>
          <w:spacing w:val="-9"/>
          <w:sz w:val="21"/>
          <w:szCs w:val="21"/>
        </w:rPr>
        <w:t>真：</w:t>
      </w:r>
      <w:r>
        <w:rPr>
          <w:rFonts w:ascii="仿宋" w:hAnsi="仿宋" w:eastAsia="仿宋" w:cs="仿宋"/>
          <w:spacing w:val="-9"/>
          <w:sz w:val="21"/>
          <w:szCs w:val="21"/>
          <w:u w:val="single" w:color="auto"/>
        </w:rPr>
        <w:t xml:space="preserve">                 </w:t>
      </w:r>
      <w:r>
        <w:rPr>
          <w:rFonts w:ascii="仿宋" w:hAnsi="仿宋" w:eastAsia="仿宋" w:cs="仿宋"/>
          <w:spacing w:val="-9"/>
          <w:sz w:val="21"/>
          <w:szCs w:val="21"/>
        </w:rPr>
        <w:t xml:space="preserve">       电</w:t>
      </w:r>
      <w:r>
        <w:rPr>
          <w:rFonts w:ascii="仿宋" w:hAnsi="仿宋" w:eastAsia="仿宋" w:cs="仿宋"/>
          <w:spacing w:val="4"/>
          <w:sz w:val="21"/>
          <w:szCs w:val="21"/>
        </w:rPr>
        <w:t xml:space="preserve">    </w:t>
      </w:r>
      <w:r>
        <w:rPr>
          <w:rFonts w:ascii="仿宋" w:hAnsi="仿宋" w:eastAsia="仿宋" w:cs="仿宋"/>
          <w:spacing w:val="-9"/>
          <w:sz w:val="21"/>
          <w:szCs w:val="21"/>
        </w:rPr>
        <w:t>话：</w:t>
      </w:r>
      <w:r>
        <w:rPr>
          <w:rFonts w:ascii="仿宋" w:hAnsi="仿宋" w:eastAsia="仿宋" w:cs="仿宋"/>
          <w:sz w:val="21"/>
          <w:szCs w:val="21"/>
          <w:u w:val="single" w:color="auto"/>
        </w:rPr>
        <w:t xml:space="preserve">               </w:t>
      </w:r>
    </w:p>
    <w:p w14:paraId="7C4AEF07">
      <w:pPr>
        <w:spacing w:before="227" w:line="220" w:lineRule="auto"/>
        <w:ind w:left="1861"/>
        <w:rPr>
          <w:rFonts w:ascii="仿宋" w:hAnsi="仿宋" w:eastAsia="仿宋" w:cs="仿宋"/>
          <w:sz w:val="21"/>
          <w:szCs w:val="21"/>
        </w:rPr>
      </w:pPr>
      <w:r>
        <w:rPr>
          <w:rFonts w:ascii="仿宋" w:hAnsi="仿宋" w:eastAsia="仿宋" w:cs="仿宋"/>
          <w:spacing w:val="-24"/>
          <w:sz w:val="21"/>
          <w:szCs w:val="21"/>
        </w:rPr>
        <w:t>日</w:t>
      </w:r>
      <w:r>
        <w:rPr>
          <w:rFonts w:ascii="仿宋" w:hAnsi="仿宋" w:eastAsia="仿宋" w:cs="仿宋"/>
          <w:spacing w:val="1"/>
          <w:sz w:val="21"/>
          <w:szCs w:val="21"/>
        </w:rPr>
        <w:t xml:space="preserve">        </w:t>
      </w:r>
      <w:r>
        <w:rPr>
          <w:rFonts w:ascii="仿宋" w:hAnsi="仿宋" w:eastAsia="仿宋" w:cs="仿宋"/>
          <w:spacing w:val="-24"/>
          <w:sz w:val="21"/>
          <w:szCs w:val="21"/>
        </w:rPr>
        <w:t>期：</w:t>
      </w:r>
      <w:r>
        <w:rPr>
          <w:rFonts w:ascii="仿宋" w:hAnsi="仿宋" w:eastAsia="仿宋" w:cs="仿宋"/>
          <w:sz w:val="21"/>
          <w:szCs w:val="21"/>
          <w:u w:val="single" w:color="auto"/>
        </w:rPr>
        <w:t xml:space="preserve">                </w:t>
      </w:r>
    </w:p>
    <w:p w14:paraId="0E27C65B">
      <w:pPr>
        <w:spacing w:line="220" w:lineRule="auto"/>
        <w:rPr>
          <w:rFonts w:ascii="仿宋" w:hAnsi="仿宋" w:eastAsia="仿宋" w:cs="仿宋"/>
          <w:sz w:val="21"/>
          <w:szCs w:val="21"/>
        </w:rPr>
        <w:sectPr>
          <w:footerReference r:id="rId42" w:type="default"/>
          <w:pgSz w:w="11907" w:h="16839"/>
          <w:pgMar w:top="400" w:right="0" w:bottom="1174" w:left="0" w:header="0" w:footer="948" w:gutter="0"/>
          <w:cols w:space="720" w:num="1"/>
        </w:sectPr>
      </w:pPr>
    </w:p>
    <w:p w14:paraId="10414E85">
      <w:pPr>
        <w:pStyle w:val="2"/>
        <w:spacing w:line="272" w:lineRule="auto"/>
      </w:pPr>
    </w:p>
    <w:p w14:paraId="72D9B08D">
      <w:pPr>
        <w:pStyle w:val="2"/>
        <w:spacing w:line="272" w:lineRule="auto"/>
      </w:pPr>
    </w:p>
    <w:p w14:paraId="725601B8">
      <w:pPr>
        <w:pStyle w:val="2"/>
        <w:spacing w:line="273" w:lineRule="auto"/>
      </w:pPr>
    </w:p>
    <w:p w14:paraId="4C59EE46">
      <w:pPr>
        <w:pStyle w:val="2"/>
        <w:spacing w:line="273" w:lineRule="auto"/>
      </w:pPr>
    </w:p>
    <w:p w14:paraId="1629C2D6">
      <w:pPr>
        <w:spacing w:before="100" w:line="223" w:lineRule="auto"/>
        <w:ind w:left="1830"/>
        <w:outlineLvl w:val="1"/>
        <w:rPr>
          <w:rFonts w:ascii="仿宋" w:hAnsi="仿宋" w:eastAsia="仿宋" w:cs="仿宋"/>
          <w:sz w:val="31"/>
          <w:szCs w:val="31"/>
        </w:rPr>
      </w:pPr>
      <w:bookmarkStart w:id="53" w:name="bookmark18"/>
      <w:bookmarkEnd w:id="53"/>
      <w:bookmarkStart w:id="54" w:name="bookmark70"/>
      <w:bookmarkEnd w:id="54"/>
      <w:bookmarkStart w:id="55" w:name="bookmark122"/>
      <w:bookmarkEnd w:id="55"/>
      <w:r>
        <w:rPr>
          <w:rFonts w:ascii="仿宋" w:hAnsi="仿宋" w:eastAsia="仿宋" w:cs="仿宋"/>
          <w:b/>
          <w:bCs/>
          <w:spacing w:val="6"/>
          <w:sz w:val="31"/>
          <w:szCs w:val="31"/>
        </w:rPr>
        <w:t>七、具有良好的商业信誉和健全的财务会计制度的承诺函</w:t>
      </w:r>
    </w:p>
    <w:p w14:paraId="08DF7943">
      <w:pPr>
        <w:pStyle w:val="2"/>
        <w:spacing w:line="479" w:lineRule="auto"/>
      </w:pPr>
    </w:p>
    <w:p w14:paraId="0E79C6B8">
      <w:pPr>
        <w:spacing w:before="101" w:line="223" w:lineRule="auto"/>
        <w:ind w:left="2293"/>
        <w:rPr>
          <w:rFonts w:ascii="仿宋" w:hAnsi="仿宋" w:eastAsia="仿宋" w:cs="仿宋"/>
          <w:sz w:val="31"/>
          <w:szCs w:val="31"/>
        </w:rPr>
      </w:pPr>
      <w:r>
        <w:rPr>
          <w:rFonts w:ascii="仿宋" w:hAnsi="仿宋" w:eastAsia="仿宋" w:cs="仿宋"/>
          <w:b/>
          <w:bCs/>
          <w:spacing w:val="6"/>
          <w:sz w:val="31"/>
          <w:szCs w:val="31"/>
        </w:rPr>
        <w:t>具有良好的商业信誉和健全的财务会计制度的承诺函</w:t>
      </w:r>
    </w:p>
    <w:p w14:paraId="7B9D840E">
      <w:pPr>
        <w:pStyle w:val="2"/>
        <w:spacing w:line="469" w:lineRule="auto"/>
      </w:pPr>
    </w:p>
    <w:p w14:paraId="27689F66">
      <w:pPr>
        <w:spacing w:before="91" w:line="219" w:lineRule="auto"/>
        <w:ind w:left="4817"/>
        <w:rPr>
          <w:rFonts w:ascii="仿宋" w:hAnsi="仿宋" w:eastAsia="仿宋" w:cs="仿宋"/>
          <w:sz w:val="28"/>
          <w:szCs w:val="28"/>
        </w:rPr>
      </w:pPr>
      <w:r>
        <w:rPr>
          <w:rFonts w:ascii="仿宋" w:hAnsi="仿宋" w:eastAsia="仿宋" w:cs="仿宋"/>
          <w:spacing w:val="-6"/>
          <w:sz w:val="28"/>
          <w:szCs w:val="28"/>
        </w:rPr>
        <w:t>（格式自拟）</w:t>
      </w:r>
    </w:p>
    <w:p w14:paraId="6092755C">
      <w:pPr>
        <w:pStyle w:val="2"/>
        <w:spacing w:line="246" w:lineRule="auto"/>
      </w:pPr>
    </w:p>
    <w:p w14:paraId="51321FF9">
      <w:pPr>
        <w:pStyle w:val="2"/>
        <w:spacing w:line="246" w:lineRule="auto"/>
      </w:pPr>
    </w:p>
    <w:p w14:paraId="10A56850">
      <w:pPr>
        <w:pStyle w:val="2"/>
        <w:spacing w:line="246" w:lineRule="auto"/>
      </w:pPr>
    </w:p>
    <w:p w14:paraId="7C8B94E8">
      <w:pPr>
        <w:pStyle w:val="2"/>
        <w:spacing w:line="246" w:lineRule="auto"/>
      </w:pPr>
    </w:p>
    <w:p w14:paraId="41F8B378">
      <w:pPr>
        <w:pStyle w:val="2"/>
        <w:spacing w:line="246" w:lineRule="auto"/>
      </w:pPr>
    </w:p>
    <w:p w14:paraId="0157C243">
      <w:pPr>
        <w:pStyle w:val="2"/>
        <w:spacing w:line="246" w:lineRule="auto"/>
      </w:pPr>
    </w:p>
    <w:p w14:paraId="19C33C09">
      <w:pPr>
        <w:pStyle w:val="2"/>
        <w:spacing w:line="246" w:lineRule="auto"/>
      </w:pPr>
    </w:p>
    <w:p w14:paraId="610E4985">
      <w:pPr>
        <w:pStyle w:val="2"/>
        <w:spacing w:line="246" w:lineRule="auto"/>
      </w:pPr>
    </w:p>
    <w:p w14:paraId="1441C6A3">
      <w:pPr>
        <w:pStyle w:val="2"/>
        <w:spacing w:line="246" w:lineRule="auto"/>
      </w:pPr>
    </w:p>
    <w:p w14:paraId="3E7C7CBF">
      <w:pPr>
        <w:pStyle w:val="2"/>
        <w:spacing w:line="246" w:lineRule="auto"/>
      </w:pPr>
    </w:p>
    <w:p w14:paraId="772CF440">
      <w:pPr>
        <w:pStyle w:val="2"/>
        <w:spacing w:line="246" w:lineRule="auto"/>
      </w:pPr>
    </w:p>
    <w:p w14:paraId="7D99CAC8">
      <w:pPr>
        <w:pStyle w:val="2"/>
        <w:spacing w:line="247" w:lineRule="auto"/>
      </w:pPr>
    </w:p>
    <w:p w14:paraId="7842BA89">
      <w:pPr>
        <w:pStyle w:val="2"/>
        <w:spacing w:line="247" w:lineRule="auto"/>
      </w:pPr>
    </w:p>
    <w:p w14:paraId="01037523">
      <w:pPr>
        <w:pStyle w:val="2"/>
        <w:spacing w:line="247" w:lineRule="auto"/>
      </w:pPr>
    </w:p>
    <w:p w14:paraId="745ECD56">
      <w:pPr>
        <w:pStyle w:val="2"/>
        <w:spacing w:line="247" w:lineRule="auto"/>
      </w:pPr>
    </w:p>
    <w:p w14:paraId="2E8D0ADD">
      <w:pPr>
        <w:pStyle w:val="2"/>
        <w:spacing w:line="247" w:lineRule="auto"/>
      </w:pPr>
    </w:p>
    <w:p w14:paraId="611AF59C">
      <w:pPr>
        <w:spacing w:before="68" w:line="218" w:lineRule="auto"/>
        <w:ind w:left="1817"/>
        <w:rPr>
          <w:rFonts w:ascii="仿宋" w:hAnsi="仿宋" w:eastAsia="仿宋" w:cs="仿宋"/>
          <w:sz w:val="21"/>
          <w:szCs w:val="21"/>
        </w:rPr>
      </w:pPr>
      <w:r>
        <w:rPr>
          <w:rFonts w:ascii="仿宋" w:hAnsi="仿宋" w:eastAsia="仿宋" w:cs="仿宋"/>
          <w:spacing w:val="-1"/>
          <w:sz w:val="21"/>
          <w:szCs w:val="21"/>
        </w:rPr>
        <w:t>供应商名称（加盖单位公章）：</w:t>
      </w:r>
      <w:r>
        <w:rPr>
          <w:rFonts w:ascii="仿宋" w:hAnsi="仿宋" w:eastAsia="仿宋" w:cs="仿宋"/>
          <w:sz w:val="21"/>
          <w:szCs w:val="21"/>
          <w:u w:val="single" w:color="auto"/>
        </w:rPr>
        <w:t xml:space="preserve">           </w:t>
      </w:r>
    </w:p>
    <w:p w14:paraId="43F81D1A">
      <w:pPr>
        <w:spacing w:before="297" w:line="219" w:lineRule="auto"/>
        <w:ind w:left="1823"/>
        <w:rPr>
          <w:rFonts w:ascii="仿宋" w:hAnsi="仿宋" w:eastAsia="仿宋" w:cs="仿宋"/>
          <w:sz w:val="21"/>
          <w:szCs w:val="21"/>
        </w:rPr>
      </w:pPr>
      <w:r>
        <w:rPr>
          <w:rFonts w:ascii="仿宋" w:hAnsi="仿宋" w:eastAsia="仿宋" w:cs="仿宋"/>
          <w:sz w:val="21"/>
          <w:szCs w:val="21"/>
        </w:rPr>
        <w:t>法定代表人（或非法人组织负责人）或其授权代表人</w:t>
      </w:r>
      <w:r>
        <w:rPr>
          <w:rFonts w:ascii="仿宋" w:hAnsi="仿宋" w:eastAsia="仿宋" w:cs="仿宋"/>
          <w:spacing w:val="-1"/>
          <w:sz w:val="21"/>
          <w:szCs w:val="21"/>
        </w:rPr>
        <w:t>(签字或盖章)：</w:t>
      </w:r>
      <w:r>
        <w:rPr>
          <w:rFonts w:ascii="仿宋" w:hAnsi="仿宋" w:eastAsia="仿宋" w:cs="仿宋"/>
          <w:spacing w:val="-1"/>
          <w:sz w:val="21"/>
          <w:szCs w:val="21"/>
          <w:u w:val="single" w:color="auto"/>
        </w:rPr>
        <w:t xml:space="preserve">           </w:t>
      </w:r>
    </w:p>
    <w:p w14:paraId="22DE230E">
      <w:pPr>
        <w:spacing w:before="296" w:line="220" w:lineRule="auto"/>
        <w:ind w:left="1861"/>
        <w:rPr>
          <w:rFonts w:ascii="仿宋" w:hAnsi="仿宋" w:eastAsia="仿宋" w:cs="仿宋"/>
          <w:sz w:val="21"/>
          <w:szCs w:val="21"/>
        </w:rPr>
      </w:pPr>
      <w:r>
        <w:rPr>
          <w:rFonts w:ascii="仿宋" w:hAnsi="仿宋" w:eastAsia="仿宋" w:cs="仿宋"/>
          <w:spacing w:val="-20"/>
          <w:sz w:val="21"/>
          <w:szCs w:val="21"/>
        </w:rPr>
        <w:t>日期：</w:t>
      </w:r>
      <w:r>
        <w:rPr>
          <w:rFonts w:ascii="仿宋" w:hAnsi="仿宋" w:eastAsia="仿宋" w:cs="仿宋"/>
          <w:sz w:val="21"/>
          <w:szCs w:val="21"/>
          <w:u w:val="single" w:color="auto"/>
        </w:rPr>
        <w:t xml:space="preserve">                 </w:t>
      </w:r>
    </w:p>
    <w:p w14:paraId="2ED362EE">
      <w:pPr>
        <w:spacing w:line="220" w:lineRule="auto"/>
        <w:rPr>
          <w:rFonts w:ascii="仿宋" w:hAnsi="仿宋" w:eastAsia="仿宋" w:cs="仿宋"/>
          <w:sz w:val="21"/>
          <w:szCs w:val="21"/>
        </w:rPr>
        <w:sectPr>
          <w:footerReference r:id="rId43" w:type="default"/>
          <w:pgSz w:w="11907" w:h="16839"/>
          <w:pgMar w:top="400" w:right="0" w:bottom="1174" w:left="0" w:header="0" w:footer="948" w:gutter="0"/>
          <w:cols w:space="720" w:num="1"/>
        </w:sectPr>
      </w:pPr>
    </w:p>
    <w:p w14:paraId="7FE01ED1">
      <w:pPr>
        <w:pStyle w:val="2"/>
        <w:spacing w:line="272" w:lineRule="auto"/>
      </w:pPr>
    </w:p>
    <w:p w14:paraId="54C56C2F">
      <w:pPr>
        <w:pStyle w:val="2"/>
        <w:spacing w:line="272" w:lineRule="auto"/>
      </w:pPr>
    </w:p>
    <w:p w14:paraId="1A86E28F">
      <w:pPr>
        <w:pStyle w:val="2"/>
        <w:spacing w:line="273" w:lineRule="auto"/>
      </w:pPr>
    </w:p>
    <w:p w14:paraId="7577B67A">
      <w:pPr>
        <w:pStyle w:val="2"/>
        <w:spacing w:line="273" w:lineRule="auto"/>
      </w:pPr>
    </w:p>
    <w:p w14:paraId="44977DA0">
      <w:pPr>
        <w:spacing w:before="101" w:line="342" w:lineRule="auto"/>
        <w:ind w:left="1824" w:right="2076" w:hanging="2"/>
        <w:outlineLvl w:val="1"/>
        <w:rPr>
          <w:rFonts w:ascii="仿宋" w:hAnsi="仿宋" w:eastAsia="仿宋" w:cs="仿宋"/>
          <w:sz w:val="31"/>
          <w:szCs w:val="31"/>
        </w:rPr>
      </w:pPr>
      <w:bookmarkStart w:id="56" w:name="bookmark123"/>
      <w:bookmarkEnd w:id="56"/>
      <w:bookmarkStart w:id="57" w:name="bookmark19"/>
      <w:bookmarkEnd w:id="57"/>
      <w:bookmarkStart w:id="58" w:name="bookmark71"/>
      <w:bookmarkEnd w:id="58"/>
      <w:r>
        <w:rPr>
          <w:rFonts w:ascii="仿宋" w:hAnsi="仿宋" w:eastAsia="仿宋" w:cs="仿宋"/>
          <w:b/>
          <w:bCs/>
          <w:spacing w:val="7"/>
          <w:sz w:val="31"/>
          <w:szCs w:val="31"/>
        </w:rPr>
        <w:t>八、磋商会议时间前六个月内任一个月的依法缴纳税收的</w:t>
      </w:r>
      <w:r>
        <w:rPr>
          <w:rFonts w:ascii="仿宋" w:hAnsi="仿宋" w:eastAsia="仿宋" w:cs="仿宋"/>
          <w:b/>
          <w:bCs/>
          <w:spacing w:val="4"/>
          <w:sz w:val="31"/>
          <w:szCs w:val="31"/>
        </w:rPr>
        <w:t>缴款凭据复印件</w:t>
      </w:r>
    </w:p>
    <w:p w14:paraId="23E4878D">
      <w:pPr>
        <w:spacing w:line="218" w:lineRule="auto"/>
        <w:ind w:left="1816"/>
        <w:rPr>
          <w:rFonts w:ascii="仿宋" w:hAnsi="仿宋" w:eastAsia="仿宋" w:cs="仿宋"/>
          <w:sz w:val="21"/>
          <w:szCs w:val="21"/>
        </w:rPr>
      </w:pPr>
      <w:r>
        <w:rPr>
          <w:rFonts w:ascii="仿宋" w:hAnsi="仿宋" w:eastAsia="仿宋" w:cs="仿宋"/>
          <w:sz w:val="21"/>
          <w:szCs w:val="21"/>
        </w:rPr>
        <w:t>磋商会议时间前六个月内任一个月的依法缴纳税收</w:t>
      </w:r>
      <w:r>
        <w:rPr>
          <w:rFonts w:ascii="仿宋" w:hAnsi="仿宋" w:eastAsia="仿宋" w:cs="仿宋"/>
          <w:spacing w:val="-1"/>
          <w:sz w:val="21"/>
          <w:szCs w:val="21"/>
        </w:rPr>
        <w:t>的缴款凭据复印件</w:t>
      </w:r>
    </w:p>
    <w:p w14:paraId="7D9A6034">
      <w:pPr>
        <w:spacing w:before="21" w:line="243" w:lineRule="auto"/>
        <w:ind w:left="1817" w:right="1813"/>
        <w:rPr>
          <w:rFonts w:ascii="仿宋" w:hAnsi="仿宋" w:eastAsia="仿宋" w:cs="仿宋"/>
          <w:sz w:val="21"/>
          <w:szCs w:val="21"/>
        </w:rPr>
      </w:pPr>
      <w:r>
        <w:rPr>
          <w:rFonts w:ascii="仿宋" w:hAnsi="仿宋" w:eastAsia="仿宋" w:cs="仿宋"/>
          <w:spacing w:val="-3"/>
          <w:sz w:val="21"/>
          <w:szCs w:val="21"/>
        </w:rPr>
        <w:t>（注：依法免税的供应商，应提供相关证明材料，包括相关法规要求原文及加</w:t>
      </w:r>
      <w:r>
        <w:rPr>
          <w:rFonts w:ascii="仿宋" w:hAnsi="仿宋" w:eastAsia="仿宋" w:cs="仿宋"/>
          <w:spacing w:val="-4"/>
          <w:sz w:val="21"/>
          <w:szCs w:val="21"/>
        </w:rPr>
        <w:t>盖公章的情况</w:t>
      </w:r>
      <w:r>
        <w:rPr>
          <w:rFonts w:ascii="仿宋" w:hAnsi="仿宋" w:eastAsia="仿宋" w:cs="仿宋"/>
          <w:spacing w:val="-6"/>
          <w:sz w:val="21"/>
          <w:szCs w:val="21"/>
        </w:rPr>
        <w:t>说明）</w:t>
      </w:r>
    </w:p>
    <w:p w14:paraId="63CEABF1">
      <w:pPr>
        <w:spacing w:line="243" w:lineRule="auto"/>
        <w:rPr>
          <w:rFonts w:ascii="仿宋" w:hAnsi="仿宋" w:eastAsia="仿宋" w:cs="仿宋"/>
          <w:sz w:val="21"/>
          <w:szCs w:val="21"/>
        </w:rPr>
        <w:sectPr>
          <w:footerReference r:id="rId44" w:type="default"/>
          <w:pgSz w:w="11907" w:h="16839"/>
          <w:pgMar w:top="400" w:right="0" w:bottom="1174" w:left="0" w:header="0" w:footer="948" w:gutter="0"/>
          <w:cols w:space="720" w:num="1"/>
        </w:sectPr>
      </w:pPr>
    </w:p>
    <w:p w14:paraId="438405DB">
      <w:pPr>
        <w:pStyle w:val="2"/>
        <w:spacing w:line="272" w:lineRule="auto"/>
      </w:pPr>
    </w:p>
    <w:p w14:paraId="6BDEA194">
      <w:pPr>
        <w:pStyle w:val="2"/>
        <w:spacing w:line="272" w:lineRule="auto"/>
      </w:pPr>
    </w:p>
    <w:p w14:paraId="7C245814">
      <w:pPr>
        <w:pStyle w:val="2"/>
        <w:spacing w:line="273" w:lineRule="auto"/>
      </w:pPr>
    </w:p>
    <w:p w14:paraId="40490271">
      <w:pPr>
        <w:pStyle w:val="2"/>
        <w:spacing w:line="273" w:lineRule="auto"/>
      </w:pPr>
    </w:p>
    <w:p w14:paraId="776C48A3">
      <w:pPr>
        <w:spacing w:before="101" w:line="342" w:lineRule="auto"/>
        <w:ind w:left="1841" w:right="2076" w:hanging="6"/>
        <w:outlineLvl w:val="1"/>
        <w:rPr>
          <w:rFonts w:ascii="仿宋" w:hAnsi="仿宋" w:eastAsia="仿宋" w:cs="仿宋"/>
          <w:sz w:val="31"/>
          <w:szCs w:val="31"/>
        </w:rPr>
      </w:pPr>
      <w:bookmarkStart w:id="59" w:name="bookmark123"/>
      <w:bookmarkEnd w:id="59"/>
      <w:bookmarkStart w:id="60" w:name="bookmark20"/>
      <w:bookmarkEnd w:id="60"/>
      <w:bookmarkStart w:id="61" w:name="bookmark123"/>
      <w:bookmarkEnd w:id="61"/>
      <w:bookmarkStart w:id="62" w:name="bookmark72"/>
      <w:bookmarkEnd w:id="62"/>
      <w:bookmarkStart w:id="63" w:name="bookmark124"/>
      <w:bookmarkEnd w:id="63"/>
      <w:bookmarkStart w:id="64" w:name="bookmark123"/>
      <w:bookmarkEnd w:id="64"/>
      <w:r>
        <w:rPr>
          <w:rFonts w:ascii="仿宋" w:hAnsi="仿宋" w:eastAsia="仿宋" w:cs="仿宋"/>
          <w:b/>
          <w:bCs/>
          <w:spacing w:val="6"/>
          <w:sz w:val="31"/>
          <w:szCs w:val="31"/>
        </w:rPr>
        <w:t>九、磋商会议时间前六个月内任一个月的依法缴纳社会保</w:t>
      </w:r>
      <w:bookmarkStart w:id="65" w:name="bookmark123"/>
      <w:bookmarkEnd w:id="65"/>
      <w:bookmarkStart w:id="66" w:name="bookmark123"/>
      <w:bookmarkEnd w:id="66"/>
      <w:bookmarkStart w:id="67" w:name="bookmark123"/>
      <w:bookmarkEnd w:id="67"/>
      <w:r>
        <w:rPr>
          <w:rFonts w:ascii="仿宋" w:hAnsi="仿宋" w:eastAsia="仿宋" w:cs="仿宋"/>
          <w:b/>
          <w:bCs/>
          <w:spacing w:val="4"/>
          <w:sz w:val="31"/>
          <w:szCs w:val="31"/>
        </w:rPr>
        <w:t>障资金的缴款凭据复印件</w:t>
      </w:r>
    </w:p>
    <w:p w14:paraId="17DCF1D2">
      <w:pPr>
        <w:spacing w:line="217" w:lineRule="auto"/>
        <w:ind w:left="1816"/>
        <w:rPr>
          <w:rFonts w:ascii="仿宋" w:hAnsi="仿宋" w:eastAsia="仿宋" w:cs="仿宋"/>
          <w:sz w:val="21"/>
          <w:szCs w:val="21"/>
        </w:rPr>
      </w:pPr>
      <w:r>
        <w:rPr>
          <w:rFonts w:ascii="仿宋" w:hAnsi="仿宋" w:eastAsia="仿宋" w:cs="仿宋"/>
          <w:sz w:val="21"/>
          <w:szCs w:val="21"/>
        </w:rPr>
        <w:t>磋商会议时间前六个月内任一个月的依法缴纳社会保障资金</w:t>
      </w:r>
      <w:r>
        <w:rPr>
          <w:rFonts w:ascii="仿宋" w:hAnsi="仿宋" w:eastAsia="仿宋" w:cs="仿宋"/>
          <w:spacing w:val="-1"/>
          <w:sz w:val="21"/>
          <w:szCs w:val="21"/>
        </w:rPr>
        <w:t>的缴款凭据复印件</w:t>
      </w:r>
    </w:p>
    <w:p w14:paraId="76E0448E">
      <w:pPr>
        <w:spacing w:before="23" w:line="242" w:lineRule="auto"/>
        <w:ind w:left="1816" w:right="1821"/>
        <w:rPr>
          <w:rFonts w:ascii="仿宋" w:hAnsi="仿宋" w:eastAsia="仿宋" w:cs="仿宋"/>
          <w:sz w:val="21"/>
          <w:szCs w:val="21"/>
        </w:rPr>
      </w:pPr>
      <w:r>
        <w:rPr>
          <w:rFonts w:ascii="仿宋" w:hAnsi="仿宋" w:eastAsia="仿宋" w:cs="仿宋"/>
          <w:spacing w:val="-3"/>
          <w:sz w:val="21"/>
          <w:szCs w:val="21"/>
        </w:rPr>
        <w:t>（注：依法不需要缴纳社会保障资金的供应商，应提供相关</w:t>
      </w:r>
      <w:r>
        <w:rPr>
          <w:rFonts w:ascii="仿宋" w:hAnsi="仿宋" w:eastAsia="仿宋" w:cs="仿宋"/>
          <w:spacing w:val="-4"/>
          <w:sz w:val="21"/>
          <w:szCs w:val="21"/>
        </w:rPr>
        <w:t>证明材料，包括相关法规要求原</w:t>
      </w:r>
      <w:r>
        <w:rPr>
          <w:rFonts w:ascii="仿宋" w:hAnsi="仿宋" w:eastAsia="仿宋" w:cs="仿宋"/>
          <w:spacing w:val="-1"/>
          <w:sz w:val="21"/>
          <w:szCs w:val="21"/>
        </w:rPr>
        <w:t>文及加盖公章的情况说明）</w:t>
      </w:r>
    </w:p>
    <w:p w14:paraId="00546F0E">
      <w:pPr>
        <w:spacing w:line="242" w:lineRule="auto"/>
        <w:rPr>
          <w:rFonts w:ascii="仿宋" w:hAnsi="仿宋" w:eastAsia="仿宋" w:cs="仿宋"/>
          <w:sz w:val="21"/>
          <w:szCs w:val="21"/>
        </w:rPr>
        <w:sectPr>
          <w:footerReference r:id="rId45" w:type="default"/>
          <w:pgSz w:w="11907" w:h="16839"/>
          <w:pgMar w:top="400" w:right="0" w:bottom="1174" w:left="0" w:header="0" w:footer="946" w:gutter="0"/>
          <w:cols w:space="720" w:num="1"/>
        </w:sectPr>
      </w:pPr>
    </w:p>
    <w:p w14:paraId="4C489E92">
      <w:pPr>
        <w:pStyle w:val="2"/>
        <w:spacing w:line="272" w:lineRule="auto"/>
      </w:pPr>
    </w:p>
    <w:p w14:paraId="6FF7A75B">
      <w:pPr>
        <w:pStyle w:val="2"/>
        <w:spacing w:line="272" w:lineRule="auto"/>
      </w:pPr>
    </w:p>
    <w:p w14:paraId="7F5DCF92">
      <w:pPr>
        <w:pStyle w:val="2"/>
        <w:spacing w:line="273" w:lineRule="auto"/>
      </w:pPr>
    </w:p>
    <w:p w14:paraId="623F53DB">
      <w:pPr>
        <w:pStyle w:val="2"/>
        <w:spacing w:line="273" w:lineRule="auto"/>
      </w:pPr>
    </w:p>
    <w:p w14:paraId="22734803">
      <w:pPr>
        <w:spacing w:before="101" w:line="222" w:lineRule="auto"/>
        <w:ind w:left="1832"/>
        <w:outlineLvl w:val="1"/>
        <w:rPr>
          <w:rFonts w:ascii="仿宋" w:hAnsi="仿宋" w:eastAsia="仿宋" w:cs="仿宋"/>
          <w:sz w:val="31"/>
          <w:szCs w:val="31"/>
        </w:rPr>
      </w:pPr>
      <w:bookmarkStart w:id="68" w:name="bookmark21"/>
      <w:bookmarkEnd w:id="68"/>
      <w:bookmarkStart w:id="69" w:name="bookmark73"/>
      <w:bookmarkEnd w:id="69"/>
      <w:bookmarkStart w:id="70" w:name="bookmark125"/>
      <w:bookmarkEnd w:id="70"/>
      <w:r>
        <w:rPr>
          <w:rFonts w:ascii="仿宋" w:hAnsi="仿宋" w:eastAsia="仿宋" w:cs="仿宋"/>
          <w:b/>
          <w:bCs/>
          <w:spacing w:val="6"/>
          <w:sz w:val="31"/>
          <w:szCs w:val="31"/>
        </w:rPr>
        <w:t>十、具备履行合同所必需的设备和专业技术能力声明函</w:t>
      </w:r>
    </w:p>
    <w:p w14:paraId="79B817B0">
      <w:pPr>
        <w:pStyle w:val="2"/>
      </w:pPr>
    </w:p>
    <w:p w14:paraId="018AE700">
      <w:pPr>
        <w:pStyle w:val="2"/>
        <w:spacing w:line="241" w:lineRule="auto"/>
      </w:pPr>
    </w:p>
    <w:p w14:paraId="39777BA9">
      <w:pPr>
        <w:spacing w:before="101" w:line="222" w:lineRule="auto"/>
        <w:ind w:left="2442"/>
        <w:rPr>
          <w:rFonts w:ascii="仿宋" w:hAnsi="仿宋" w:eastAsia="仿宋" w:cs="仿宋"/>
          <w:sz w:val="31"/>
          <w:szCs w:val="31"/>
        </w:rPr>
      </w:pPr>
      <w:r>
        <w:rPr>
          <w:rFonts w:ascii="仿宋" w:hAnsi="仿宋" w:eastAsia="仿宋" w:cs="仿宋"/>
          <w:b/>
          <w:bCs/>
          <w:spacing w:val="6"/>
          <w:sz w:val="31"/>
          <w:szCs w:val="31"/>
        </w:rPr>
        <w:t>具备履行合同所必需的设备和专业技术能力声明函</w:t>
      </w:r>
    </w:p>
    <w:p w14:paraId="71DB8094">
      <w:pPr>
        <w:pStyle w:val="2"/>
        <w:spacing w:line="470" w:lineRule="auto"/>
      </w:pPr>
    </w:p>
    <w:p w14:paraId="74E961A8">
      <w:pPr>
        <w:spacing w:before="91" w:line="219" w:lineRule="auto"/>
        <w:ind w:left="4817"/>
        <w:rPr>
          <w:rFonts w:ascii="仿宋" w:hAnsi="仿宋" w:eastAsia="仿宋" w:cs="仿宋"/>
          <w:sz w:val="28"/>
          <w:szCs w:val="28"/>
        </w:rPr>
      </w:pPr>
      <w:r>
        <w:rPr>
          <w:rFonts w:ascii="仿宋" w:hAnsi="仿宋" w:eastAsia="仿宋" w:cs="仿宋"/>
          <w:spacing w:val="-6"/>
          <w:sz w:val="28"/>
          <w:szCs w:val="28"/>
        </w:rPr>
        <w:t>（格式自拟）</w:t>
      </w:r>
    </w:p>
    <w:p w14:paraId="62FE8A43">
      <w:pPr>
        <w:pStyle w:val="2"/>
        <w:spacing w:line="243" w:lineRule="auto"/>
      </w:pPr>
    </w:p>
    <w:p w14:paraId="7DFA00F1">
      <w:pPr>
        <w:pStyle w:val="2"/>
        <w:spacing w:line="243" w:lineRule="auto"/>
      </w:pPr>
    </w:p>
    <w:p w14:paraId="2C1347AB">
      <w:pPr>
        <w:pStyle w:val="2"/>
        <w:spacing w:line="243" w:lineRule="auto"/>
      </w:pPr>
    </w:p>
    <w:p w14:paraId="22782128">
      <w:pPr>
        <w:pStyle w:val="2"/>
        <w:spacing w:line="243" w:lineRule="auto"/>
      </w:pPr>
    </w:p>
    <w:p w14:paraId="2F391AC4">
      <w:pPr>
        <w:pStyle w:val="2"/>
        <w:spacing w:line="243" w:lineRule="auto"/>
      </w:pPr>
    </w:p>
    <w:p w14:paraId="51466B14">
      <w:pPr>
        <w:pStyle w:val="2"/>
        <w:spacing w:line="243" w:lineRule="auto"/>
      </w:pPr>
    </w:p>
    <w:p w14:paraId="78235F21">
      <w:pPr>
        <w:pStyle w:val="2"/>
        <w:spacing w:line="243" w:lineRule="auto"/>
      </w:pPr>
    </w:p>
    <w:p w14:paraId="030CBC12">
      <w:pPr>
        <w:pStyle w:val="2"/>
        <w:spacing w:line="243" w:lineRule="auto"/>
      </w:pPr>
    </w:p>
    <w:p w14:paraId="5E563B71">
      <w:pPr>
        <w:pStyle w:val="2"/>
        <w:spacing w:line="243" w:lineRule="auto"/>
      </w:pPr>
    </w:p>
    <w:p w14:paraId="54779A6D">
      <w:pPr>
        <w:pStyle w:val="2"/>
        <w:spacing w:line="243" w:lineRule="auto"/>
      </w:pPr>
    </w:p>
    <w:p w14:paraId="5969CAA2">
      <w:pPr>
        <w:pStyle w:val="2"/>
        <w:spacing w:line="243" w:lineRule="auto"/>
      </w:pPr>
    </w:p>
    <w:p w14:paraId="0AB32A08">
      <w:pPr>
        <w:pStyle w:val="2"/>
        <w:spacing w:line="243" w:lineRule="auto"/>
      </w:pPr>
    </w:p>
    <w:p w14:paraId="4D95C442">
      <w:pPr>
        <w:pStyle w:val="2"/>
        <w:spacing w:line="244" w:lineRule="auto"/>
      </w:pPr>
    </w:p>
    <w:p w14:paraId="4B76359E">
      <w:pPr>
        <w:pStyle w:val="2"/>
        <w:spacing w:line="244" w:lineRule="auto"/>
      </w:pPr>
    </w:p>
    <w:p w14:paraId="79A7B90B">
      <w:pPr>
        <w:pStyle w:val="2"/>
        <w:spacing w:line="244" w:lineRule="auto"/>
      </w:pPr>
    </w:p>
    <w:p w14:paraId="61249B17">
      <w:pPr>
        <w:spacing w:before="68" w:line="218" w:lineRule="auto"/>
        <w:ind w:left="1817"/>
        <w:rPr>
          <w:rFonts w:ascii="仿宋" w:hAnsi="仿宋" w:eastAsia="仿宋" w:cs="仿宋"/>
          <w:sz w:val="21"/>
          <w:szCs w:val="21"/>
        </w:rPr>
      </w:pPr>
      <w:r>
        <w:rPr>
          <w:rFonts w:ascii="仿宋" w:hAnsi="仿宋" w:eastAsia="仿宋" w:cs="仿宋"/>
          <w:spacing w:val="-1"/>
          <w:sz w:val="21"/>
          <w:szCs w:val="21"/>
        </w:rPr>
        <w:t>供应商名称（加盖单位公章）：</w:t>
      </w:r>
      <w:r>
        <w:rPr>
          <w:rFonts w:ascii="仿宋" w:hAnsi="仿宋" w:eastAsia="仿宋" w:cs="仿宋"/>
          <w:sz w:val="21"/>
          <w:szCs w:val="21"/>
          <w:u w:val="single" w:color="auto"/>
        </w:rPr>
        <w:t xml:space="preserve">           </w:t>
      </w:r>
    </w:p>
    <w:p w14:paraId="4738E631">
      <w:pPr>
        <w:pStyle w:val="2"/>
        <w:spacing w:line="320" w:lineRule="auto"/>
      </w:pPr>
    </w:p>
    <w:p w14:paraId="43242A48">
      <w:pPr>
        <w:spacing w:before="68" w:line="219" w:lineRule="auto"/>
        <w:ind w:left="1823"/>
        <w:rPr>
          <w:rFonts w:ascii="仿宋" w:hAnsi="仿宋" w:eastAsia="仿宋" w:cs="仿宋"/>
          <w:sz w:val="21"/>
          <w:szCs w:val="21"/>
        </w:rPr>
      </w:pPr>
      <w:r>
        <w:rPr>
          <w:rFonts w:ascii="仿宋" w:hAnsi="仿宋" w:eastAsia="仿宋" w:cs="仿宋"/>
          <w:sz w:val="21"/>
          <w:szCs w:val="21"/>
        </w:rPr>
        <w:t>法定代表人（或非法人组织负责人）或其授权代</w:t>
      </w:r>
      <w:r>
        <w:rPr>
          <w:rFonts w:ascii="仿宋" w:hAnsi="仿宋" w:eastAsia="仿宋" w:cs="仿宋"/>
          <w:spacing w:val="-1"/>
          <w:sz w:val="21"/>
          <w:szCs w:val="21"/>
        </w:rPr>
        <w:t xml:space="preserve">表人(签字或盖章)： </w:t>
      </w:r>
      <w:r>
        <w:rPr>
          <w:rFonts w:ascii="仿宋" w:hAnsi="仿宋" w:eastAsia="仿宋" w:cs="仿宋"/>
          <w:spacing w:val="-1"/>
          <w:sz w:val="21"/>
          <w:szCs w:val="21"/>
          <w:u w:val="single" w:color="auto"/>
        </w:rPr>
        <w:t xml:space="preserve">         </w:t>
      </w:r>
    </w:p>
    <w:p w14:paraId="7CB9F799">
      <w:pPr>
        <w:pStyle w:val="2"/>
        <w:spacing w:line="318" w:lineRule="auto"/>
      </w:pPr>
    </w:p>
    <w:p w14:paraId="38EFB566">
      <w:pPr>
        <w:spacing w:before="69" w:line="220" w:lineRule="auto"/>
        <w:ind w:left="1861"/>
        <w:rPr>
          <w:rFonts w:ascii="仿宋" w:hAnsi="仿宋" w:eastAsia="仿宋" w:cs="仿宋"/>
          <w:sz w:val="21"/>
          <w:szCs w:val="21"/>
        </w:rPr>
      </w:pPr>
      <w:r>
        <w:rPr>
          <w:rFonts w:ascii="仿宋" w:hAnsi="仿宋" w:eastAsia="仿宋" w:cs="仿宋"/>
          <w:spacing w:val="-19"/>
          <w:sz w:val="21"/>
          <w:szCs w:val="21"/>
        </w:rPr>
        <w:t>日期：</w:t>
      </w:r>
      <w:r>
        <w:rPr>
          <w:rFonts w:ascii="仿宋" w:hAnsi="仿宋" w:eastAsia="仿宋" w:cs="仿宋"/>
          <w:spacing w:val="-1"/>
          <w:sz w:val="21"/>
          <w:szCs w:val="21"/>
        </w:rPr>
        <w:t xml:space="preserve"> </w:t>
      </w:r>
      <w:r>
        <w:rPr>
          <w:rFonts w:ascii="仿宋" w:hAnsi="仿宋" w:eastAsia="仿宋" w:cs="仿宋"/>
          <w:sz w:val="21"/>
          <w:szCs w:val="21"/>
          <w:u w:val="single" w:color="auto"/>
        </w:rPr>
        <w:t xml:space="preserve">             </w:t>
      </w:r>
    </w:p>
    <w:p w14:paraId="0889CCFB">
      <w:pPr>
        <w:spacing w:line="220" w:lineRule="auto"/>
        <w:rPr>
          <w:rFonts w:ascii="仿宋" w:hAnsi="仿宋" w:eastAsia="仿宋" w:cs="仿宋"/>
          <w:sz w:val="21"/>
          <w:szCs w:val="21"/>
        </w:rPr>
        <w:sectPr>
          <w:footerReference r:id="rId46" w:type="default"/>
          <w:pgSz w:w="11907" w:h="16839"/>
          <w:pgMar w:top="400" w:right="0" w:bottom="1174" w:left="0" w:header="0" w:footer="946" w:gutter="0"/>
          <w:cols w:space="720" w:num="1"/>
        </w:sectPr>
      </w:pPr>
    </w:p>
    <w:p w14:paraId="6D712189">
      <w:pPr>
        <w:pStyle w:val="2"/>
        <w:spacing w:line="272" w:lineRule="auto"/>
      </w:pPr>
    </w:p>
    <w:p w14:paraId="5AC9EE57">
      <w:pPr>
        <w:pStyle w:val="2"/>
        <w:spacing w:line="272" w:lineRule="auto"/>
      </w:pPr>
    </w:p>
    <w:p w14:paraId="31614AB6">
      <w:pPr>
        <w:pStyle w:val="2"/>
        <w:spacing w:line="272" w:lineRule="auto"/>
      </w:pPr>
    </w:p>
    <w:p w14:paraId="37ABE248">
      <w:pPr>
        <w:pStyle w:val="2"/>
        <w:spacing w:line="273" w:lineRule="auto"/>
      </w:pPr>
    </w:p>
    <w:p w14:paraId="6450F702">
      <w:pPr>
        <w:spacing w:before="101" w:line="382" w:lineRule="auto"/>
        <w:ind w:left="1833" w:right="1803" w:hanging="1"/>
        <w:outlineLvl w:val="1"/>
        <w:rPr>
          <w:rFonts w:ascii="仿宋" w:hAnsi="仿宋" w:eastAsia="仿宋" w:cs="仿宋"/>
          <w:sz w:val="31"/>
          <w:szCs w:val="31"/>
        </w:rPr>
      </w:pPr>
      <w:bookmarkStart w:id="71" w:name="bookmark22"/>
      <w:bookmarkEnd w:id="71"/>
      <w:bookmarkStart w:id="72" w:name="bookmark74"/>
      <w:bookmarkEnd w:id="72"/>
      <w:bookmarkStart w:id="73" w:name="bookmark126"/>
      <w:bookmarkEnd w:id="73"/>
      <w:r>
        <w:rPr>
          <w:rFonts w:ascii="仿宋" w:hAnsi="仿宋" w:eastAsia="仿宋" w:cs="仿宋"/>
          <w:b/>
          <w:bCs/>
          <w:spacing w:val="4"/>
          <w:sz w:val="31"/>
          <w:szCs w:val="31"/>
        </w:rPr>
        <w:t>十一、参加政府采购活动前</w:t>
      </w:r>
      <w:r>
        <w:rPr>
          <w:rFonts w:ascii="仿宋" w:hAnsi="仿宋" w:eastAsia="仿宋" w:cs="仿宋"/>
          <w:spacing w:val="-62"/>
          <w:sz w:val="31"/>
          <w:szCs w:val="31"/>
        </w:rPr>
        <w:t xml:space="preserve"> </w:t>
      </w:r>
      <w:r>
        <w:rPr>
          <w:rFonts w:ascii="仿宋" w:hAnsi="仿宋" w:eastAsia="仿宋" w:cs="仿宋"/>
          <w:b/>
          <w:bCs/>
          <w:spacing w:val="4"/>
          <w:sz w:val="31"/>
          <w:szCs w:val="31"/>
        </w:rPr>
        <w:t>3</w:t>
      </w:r>
      <w:r>
        <w:rPr>
          <w:rFonts w:ascii="仿宋" w:hAnsi="仿宋" w:eastAsia="仿宋" w:cs="仿宋"/>
          <w:spacing w:val="-74"/>
          <w:sz w:val="31"/>
          <w:szCs w:val="31"/>
        </w:rPr>
        <w:t xml:space="preserve"> </w:t>
      </w:r>
      <w:r>
        <w:rPr>
          <w:rFonts w:ascii="仿宋" w:hAnsi="仿宋" w:eastAsia="仿宋" w:cs="仿宋"/>
          <w:b/>
          <w:bCs/>
          <w:spacing w:val="4"/>
          <w:sz w:val="31"/>
          <w:szCs w:val="31"/>
        </w:rPr>
        <w:t>年内在经营活动中没有重大违</w:t>
      </w:r>
      <w:r>
        <w:rPr>
          <w:rFonts w:ascii="仿宋" w:hAnsi="仿宋" w:eastAsia="仿宋" w:cs="仿宋"/>
          <w:b/>
          <w:bCs/>
          <w:spacing w:val="3"/>
          <w:sz w:val="31"/>
          <w:szCs w:val="31"/>
        </w:rPr>
        <w:t>法记录的书面声明</w:t>
      </w:r>
    </w:p>
    <w:p w14:paraId="3E518554">
      <w:pPr>
        <w:spacing w:before="314" w:line="221" w:lineRule="auto"/>
        <w:ind w:left="1829"/>
        <w:rPr>
          <w:rFonts w:ascii="仿宋" w:hAnsi="仿宋" w:eastAsia="仿宋" w:cs="仿宋"/>
          <w:sz w:val="31"/>
          <w:szCs w:val="31"/>
        </w:rPr>
      </w:pPr>
      <w:r>
        <w:rPr>
          <w:rFonts w:ascii="仿宋" w:hAnsi="仿宋" w:eastAsia="仿宋" w:cs="仿宋"/>
          <w:b/>
          <w:bCs/>
          <w:spacing w:val="4"/>
          <w:sz w:val="31"/>
          <w:szCs w:val="31"/>
        </w:rPr>
        <w:t>参加政府采购活动前</w:t>
      </w:r>
      <w:r>
        <w:rPr>
          <w:rFonts w:ascii="仿宋" w:hAnsi="仿宋" w:eastAsia="仿宋" w:cs="仿宋"/>
          <w:spacing w:val="-60"/>
          <w:sz w:val="31"/>
          <w:szCs w:val="31"/>
        </w:rPr>
        <w:t xml:space="preserve"> </w:t>
      </w:r>
      <w:r>
        <w:rPr>
          <w:rFonts w:ascii="仿宋" w:hAnsi="仿宋" w:eastAsia="仿宋" w:cs="仿宋"/>
          <w:b/>
          <w:bCs/>
          <w:spacing w:val="4"/>
          <w:sz w:val="31"/>
          <w:szCs w:val="31"/>
        </w:rPr>
        <w:t>3</w:t>
      </w:r>
      <w:r>
        <w:rPr>
          <w:rFonts w:ascii="仿宋" w:hAnsi="仿宋" w:eastAsia="仿宋" w:cs="仿宋"/>
          <w:spacing w:val="-74"/>
          <w:sz w:val="31"/>
          <w:szCs w:val="31"/>
        </w:rPr>
        <w:t xml:space="preserve"> </w:t>
      </w:r>
      <w:r>
        <w:rPr>
          <w:rFonts w:ascii="仿宋" w:hAnsi="仿宋" w:eastAsia="仿宋" w:cs="仿宋"/>
          <w:b/>
          <w:bCs/>
          <w:spacing w:val="4"/>
          <w:sz w:val="31"/>
          <w:szCs w:val="31"/>
        </w:rPr>
        <w:t>年内在经营活动中没有重大违法记录</w:t>
      </w:r>
    </w:p>
    <w:p w14:paraId="030E04D1">
      <w:pPr>
        <w:spacing w:before="265" w:line="224" w:lineRule="auto"/>
        <w:ind w:left="5188"/>
        <w:rPr>
          <w:rFonts w:ascii="仿宋" w:hAnsi="仿宋" w:eastAsia="仿宋" w:cs="仿宋"/>
          <w:sz w:val="31"/>
          <w:szCs w:val="31"/>
        </w:rPr>
      </w:pPr>
      <w:r>
        <w:rPr>
          <w:rFonts w:ascii="仿宋" w:hAnsi="仿宋" w:eastAsia="仿宋" w:cs="仿宋"/>
          <w:b/>
          <w:bCs/>
          <w:spacing w:val="-1"/>
          <w:sz w:val="31"/>
          <w:szCs w:val="31"/>
        </w:rPr>
        <w:t>的书面声明</w:t>
      </w:r>
    </w:p>
    <w:p w14:paraId="208C18A7">
      <w:pPr>
        <w:pStyle w:val="2"/>
        <w:spacing w:line="260" w:lineRule="auto"/>
      </w:pPr>
    </w:p>
    <w:p w14:paraId="6B3FC5AC">
      <w:pPr>
        <w:pStyle w:val="2"/>
        <w:spacing w:line="260" w:lineRule="auto"/>
      </w:pPr>
    </w:p>
    <w:p w14:paraId="529FA14C">
      <w:pPr>
        <w:pStyle w:val="2"/>
        <w:spacing w:line="261" w:lineRule="auto"/>
      </w:pPr>
    </w:p>
    <w:p w14:paraId="39F55C0A">
      <w:pPr>
        <w:pStyle w:val="2"/>
        <w:spacing w:line="261" w:lineRule="auto"/>
      </w:pPr>
    </w:p>
    <w:p w14:paraId="604B4499">
      <w:pPr>
        <w:tabs>
          <w:tab w:val="left" w:pos="1921"/>
        </w:tabs>
        <w:spacing w:before="68" w:line="218" w:lineRule="auto"/>
        <w:ind w:left="1802"/>
        <w:rPr>
          <w:rFonts w:ascii="仿宋" w:hAnsi="仿宋" w:eastAsia="仿宋" w:cs="仿宋"/>
          <w:sz w:val="21"/>
          <w:szCs w:val="21"/>
        </w:rPr>
      </w:pPr>
      <w:r>
        <w:rPr>
          <w:rFonts w:ascii="仿宋" w:hAnsi="仿宋" w:eastAsia="仿宋" w:cs="仿宋"/>
          <w:sz w:val="21"/>
          <w:szCs w:val="21"/>
          <w:u w:val="single" w:color="auto"/>
        </w:rPr>
        <w:tab/>
      </w:r>
      <w:r>
        <w:rPr>
          <w:rFonts w:ascii="仿宋" w:hAnsi="仿宋" w:eastAsia="仿宋" w:cs="仿宋"/>
          <w:b/>
          <w:bCs/>
          <w:spacing w:val="-11"/>
          <w:sz w:val="21"/>
          <w:szCs w:val="21"/>
          <w:u w:val="single" w:color="auto"/>
        </w:rPr>
        <w:t>（采购人或采购代理机构名称</w:t>
      </w:r>
      <w:r>
        <w:rPr>
          <w:rFonts w:ascii="仿宋" w:hAnsi="仿宋" w:eastAsia="仿宋" w:cs="仿宋"/>
          <w:b/>
          <w:bCs/>
          <w:sz w:val="21"/>
          <w:szCs w:val="21"/>
          <w:u w:val="single" w:color="auto"/>
        </w:rPr>
        <w:t>）</w:t>
      </w:r>
      <w:r>
        <w:rPr>
          <w:rFonts w:ascii="仿宋" w:hAnsi="仿宋" w:eastAsia="仿宋" w:cs="仿宋"/>
          <w:spacing w:val="2"/>
          <w:sz w:val="21"/>
          <w:szCs w:val="21"/>
          <w:u w:val="single" w:color="auto"/>
        </w:rPr>
        <w:t xml:space="preserve"> </w:t>
      </w:r>
      <w:r>
        <w:rPr>
          <w:rFonts w:ascii="仿宋" w:hAnsi="仿宋" w:eastAsia="仿宋" w:cs="仿宋"/>
          <w:spacing w:val="1"/>
          <w:sz w:val="21"/>
          <w:szCs w:val="21"/>
        </w:rPr>
        <w:t xml:space="preserve"> </w:t>
      </w:r>
      <w:r>
        <w:rPr>
          <w:rFonts w:ascii="仿宋" w:hAnsi="仿宋" w:eastAsia="仿宋" w:cs="仿宋"/>
          <w:b/>
          <w:bCs/>
          <w:sz w:val="21"/>
          <w:szCs w:val="21"/>
        </w:rPr>
        <w:t>：</w:t>
      </w:r>
    </w:p>
    <w:p w14:paraId="45234FDA">
      <w:pPr>
        <w:pStyle w:val="2"/>
        <w:spacing w:line="243" w:lineRule="auto"/>
      </w:pPr>
    </w:p>
    <w:p w14:paraId="621A0290">
      <w:pPr>
        <w:spacing w:before="68" w:line="440" w:lineRule="auto"/>
        <w:ind w:left="1819" w:right="1776" w:firstLine="493"/>
        <w:jc w:val="both"/>
        <w:rPr>
          <w:rFonts w:ascii="仿宋" w:hAnsi="仿宋" w:eastAsia="仿宋" w:cs="仿宋"/>
          <w:sz w:val="21"/>
          <w:szCs w:val="21"/>
        </w:rPr>
      </w:pPr>
      <w:r>
        <w:rPr>
          <w:rFonts w:ascii="仿宋" w:hAnsi="仿宋" w:eastAsia="仿宋" w:cs="仿宋"/>
          <w:b/>
          <w:bCs/>
          <w:spacing w:val="-2"/>
          <w:sz w:val="21"/>
          <w:szCs w:val="21"/>
        </w:rPr>
        <w:t>在本项目提交响应文件截止时间前，</w:t>
      </w:r>
      <w:r>
        <w:rPr>
          <w:rFonts w:ascii="仿宋" w:hAnsi="仿宋" w:eastAsia="仿宋" w:cs="仿宋"/>
          <w:spacing w:val="-2"/>
          <w:sz w:val="21"/>
          <w:szCs w:val="21"/>
        </w:rPr>
        <w:t>我单位参加本次政府采购活动前</w:t>
      </w:r>
      <w:r>
        <w:rPr>
          <w:rFonts w:ascii="仿宋" w:hAnsi="仿宋" w:eastAsia="仿宋" w:cs="仿宋"/>
          <w:spacing w:val="-22"/>
          <w:sz w:val="21"/>
          <w:szCs w:val="21"/>
        </w:rPr>
        <w:t xml:space="preserve"> </w:t>
      </w:r>
      <w:r>
        <w:rPr>
          <w:rFonts w:ascii="仿宋" w:hAnsi="仿宋" w:eastAsia="仿宋" w:cs="仿宋"/>
          <w:spacing w:val="-2"/>
          <w:sz w:val="21"/>
          <w:szCs w:val="21"/>
        </w:rPr>
        <w:t>3 年内在经</w:t>
      </w:r>
      <w:r>
        <w:rPr>
          <w:rFonts w:ascii="仿宋" w:hAnsi="仿宋" w:eastAsia="仿宋" w:cs="仿宋"/>
          <w:spacing w:val="-3"/>
          <w:sz w:val="21"/>
          <w:szCs w:val="21"/>
        </w:rPr>
        <w:t>营活</w:t>
      </w:r>
      <w:r>
        <w:rPr>
          <w:rFonts w:ascii="仿宋" w:hAnsi="仿宋" w:eastAsia="仿宋" w:cs="仿宋"/>
          <w:spacing w:val="-2"/>
          <w:sz w:val="21"/>
          <w:szCs w:val="21"/>
        </w:rPr>
        <w:t>动中没有因违法经营受到刑事处罚或者责令停产停业、吊销许可证</w:t>
      </w:r>
      <w:r>
        <w:rPr>
          <w:rFonts w:ascii="仿宋" w:hAnsi="仿宋" w:eastAsia="仿宋" w:cs="仿宋"/>
          <w:spacing w:val="-3"/>
          <w:sz w:val="21"/>
          <w:szCs w:val="21"/>
        </w:rPr>
        <w:t>或者执照、较大数额罚款</w:t>
      </w:r>
      <w:r>
        <w:rPr>
          <w:rFonts w:ascii="仿宋" w:hAnsi="仿宋" w:eastAsia="仿宋" w:cs="仿宋"/>
          <w:sz w:val="21"/>
          <w:szCs w:val="21"/>
        </w:rPr>
        <w:t>等行政处罚的重大违法记录；通过“信用中国”(网站：</w:t>
      </w:r>
      <w:r>
        <w:fldChar w:fldCharType="begin"/>
      </w:r>
      <w:r>
        <w:instrText xml:space="preserve"> HYPERLINK "https://www.creditchina.gov.cn/" </w:instrText>
      </w:r>
      <w:r>
        <w:fldChar w:fldCharType="separate"/>
      </w:r>
      <w:r>
        <w:rPr>
          <w:rFonts w:ascii="仿宋" w:hAnsi="仿宋" w:eastAsia="仿宋" w:cs="仿宋"/>
          <w:sz w:val="21"/>
          <w:szCs w:val="21"/>
        </w:rPr>
        <w:t>www.creditchina.gov.cn/</w:t>
      </w:r>
      <w:r>
        <w:rPr>
          <w:rFonts w:ascii="仿宋" w:hAnsi="仿宋" w:eastAsia="仿宋" w:cs="仿宋"/>
          <w:sz w:val="21"/>
          <w:szCs w:val="21"/>
        </w:rPr>
        <w:fldChar w:fldCharType="end"/>
      </w:r>
      <w:r>
        <w:rPr>
          <w:rFonts w:ascii="仿宋" w:hAnsi="仿宋" w:eastAsia="仿宋" w:cs="仿宋"/>
          <w:sz w:val="21"/>
          <w:szCs w:val="21"/>
        </w:rPr>
        <w:t>)、“中</w:t>
      </w:r>
      <w:r>
        <w:rPr>
          <w:rFonts w:ascii="仿宋" w:hAnsi="仿宋" w:eastAsia="仿宋" w:cs="仿宋"/>
          <w:spacing w:val="-1"/>
          <w:sz w:val="21"/>
          <w:szCs w:val="21"/>
        </w:rPr>
        <w:t>国政府采购网”（网站</w:t>
      </w:r>
      <w:r>
        <w:rPr>
          <w:rFonts w:ascii="仿宋" w:hAnsi="仿宋" w:eastAsia="仿宋" w:cs="仿宋"/>
          <w:spacing w:val="-46"/>
          <w:sz w:val="21"/>
          <w:szCs w:val="21"/>
        </w:rPr>
        <w:t xml:space="preserve"> </w:t>
      </w:r>
      <w:r>
        <w:fldChar w:fldCharType="begin"/>
      </w:r>
      <w:r>
        <w:instrText xml:space="preserve"> HYPERLINK "https://www.ccgp.gov.cn" </w:instrText>
      </w:r>
      <w:r>
        <w:fldChar w:fldCharType="separate"/>
      </w:r>
      <w:r>
        <w:rPr>
          <w:rFonts w:ascii="仿宋" w:hAnsi="仿宋" w:eastAsia="仿宋" w:cs="仿宋"/>
          <w:spacing w:val="-1"/>
          <w:sz w:val="21"/>
          <w:szCs w:val="21"/>
        </w:rPr>
        <w:t>www.ccgp.gov.cn</w:t>
      </w:r>
      <w:r>
        <w:rPr>
          <w:rFonts w:ascii="仿宋" w:hAnsi="仿宋" w:eastAsia="仿宋" w:cs="仿宋"/>
          <w:spacing w:val="-1"/>
          <w:sz w:val="21"/>
          <w:szCs w:val="21"/>
        </w:rPr>
        <w:fldChar w:fldCharType="end"/>
      </w:r>
      <w:r>
        <w:rPr>
          <w:rFonts w:ascii="仿宋" w:hAnsi="仿宋" w:eastAsia="仿宋" w:cs="仿宋"/>
          <w:spacing w:val="-1"/>
          <w:sz w:val="21"/>
          <w:szCs w:val="21"/>
        </w:rPr>
        <w:t>）等渠道查询，我单位未被列入失信被执行人、重大税收违法失信主体、政府采购严重违法失信行为记录名单。</w:t>
      </w:r>
    </w:p>
    <w:p w14:paraId="6179A6AF">
      <w:pPr>
        <w:spacing w:line="440" w:lineRule="auto"/>
        <w:ind w:left="1816" w:right="1776" w:firstLine="374"/>
        <w:rPr>
          <w:rFonts w:ascii="仿宋" w:hAnsi="仿宋" w:eastAsia="仿宋" w:cs="仿宋"/>
          <w:sz w:val="21"/>
          <w:szCs w:val="21"/>
        </w:rPr>
      </w:pPr>
      <w:r>
        <w:rPr>
          <w:rFonts w:ascii="仿宋" w:hAnsi="仿宋" w:eastAsia="仿宋" w:cs="仿宋"/>
          <w:spacing w:val="-1"/>
          <w:sz w:val="21"/>
          <w:szCs w:val="21"/>
        </w:rPr>
        <w:t>如发现我单位提供的声明函不实时，我单位将按照《政府采购法》有关提供虚</w:t>
      </w:r>
      <w:r>
        <w:rPr>
          <w:rFonts w:ascii="仿宋" w:hAnsi="仿宋" w:eastAsia="仿宋" w:cs="仿宋"/>
          <w:spacing w:val="-2"/>
          <w:sz w:val="21"/>
          <w:szCs w:val="21"/>
        </w:rPr>
        <w:t>假材料的规定，接受处罚。</w:t>
      </w:r>
    </w:p>
    <w:p w14:paraId="54E152D2">
      <w:pPr>
        <w:spacing w:before="1" w:line="219" w:lineRule="auto"/>
        <w:ind w:left="2236"/>
        <w:rPr>
          <w:rFonts w:ascii="仿宋" w:hAnsi="仿宋" w:eastAsia="仿宋" w:cs="仿宋"/>
          <w:sz w:val="21"/>
          <w:szCs w:val="21"/>
        </w:rPr>
      </w:pPr>
      <w:r>
        <w:rPr>
          <w:rFonts w:ascii="仿宋" w:hAnsi="仿宋" w:eastAsia="仿宋" w:cs="仿宋"/>
          <w:spacing w:val="-5"/>
          <w:sz w:val="21"/>
          <w:szCs w:val="21"/>
        </w:rPr>
        <w:t>特此声明。</w:t>
      </w:r>
    </w:p>
    <w:p w14:paraId="6041C480">
      <w:pPr>
        <w:pStyle w:val="2"/>
        <w:spacing w:line="255" w:lineRule="auto"/>
      </w:pPr>
    </w:p>
    <w:p w14:paraId="116FABB5">
      <w:pPr>
        <w:pStyle w:val="2"/>
        <w:spacing w:line="255" w:lineRule="auto"/>
      </w:pPr>
    </w:p>
    <w:p w14:paraId="7941A018">
      <w:pPr>
        <w:pStyle w:val="2"/>
        <w:spacing w:line="255" w:lineRule="auto"/>
      </w:pPr>
    </w:p>
    <w:p w14:paraId="1596AFE4">
      <w:pPr>
        <w:pStyle w:val="2"/>
        <w:spacing w:line="255" w:lineRule="auto"/>
      </w:pPr>
    </w:p>
    <w:p w14:paraId="7992A0E1">
      <w:pPr>
        <w:pStyle w:val="2"/>
        <w:spacing w:line="255" w:lineRule="auto"/>
      </w:pPr>
    </w:p>
    <w:p w14:paraId="56C8E9AF">
      <w:pPr>
        <w:pStyle w:val="2"/>
        <w:spacing w:line="256" w:lineRule="auto"/>
      </w:pPr>
    </w:p>
    <w:p w14:paraId="21E9B03B">
      <w:pPr>
        <w:pStyle w:val="2"/>
        <w:spacing w:line="256" w:lineRule="auto"/>
      </w:pPr>
    </w:p>
    <w:p w14:paraId="678E06AD">
      <w:pPr>
        <w:pStyle w:val="2"/>
        <w:spacing w:line="256" w:lineRule="auto"/>
      </w:pPr>
    </w:p>
    <w:p w14:paraId="1B3F68DC">
      <w:pPr>
        <w:pStyle w:val="2"/>
        <w:spacing w:line="256" w:lineRule="auto"/>
      </w:pPr>
    </w:p>
    <w:p w14:paraId="338CC15D">
      <w:pPr>
        <w:spacing w:before="69" w:line="218" w:lineRule="auto"/>
        <w:ind w:left="1817"/>
        <w:rPr>
          <w:rFonts w:ascii="仿宋" w:hAnsi="仿宋" w:eastAsia="仿宋" w:cs="仿宋"/>
          <w:sz w:val="21"/>
          <w:szCs w:val="21"/>
        </w:rPr>
      </w:pPr>
      <w:r>
        <w:rPr>
          <w:rFonts w:ascii="仿宋" w:hAnsi="仿宋" w:eastAsia="仿宋" w:cs="仿宋"/>
          <w:spacing w:val="-1"/>
          <w:sz w:val="21"/>
          <w:szCs w:val="21"/>
        </w:rPr>
        <w:t>供应商名称（加盖单位公章）：</w:t>
      </w:r>
      <w:r>
        <w:rPr>
          <w:rFonts w:ascii="仿宋" w:hAnsi="仿宋" w:eastAsia="仿宋" w:cs="仿宋"/>
          <w:sz w:val="21"/>
          <w:szCs w:val="21"/>
          <w:u w:val="single" w:color="auto"/>
        </w:rPr>
        <w:t xml:space="preserve">           </w:t>
      </w:r>
    </w:p>
    <w:p w14:paraId="4C97D6D5">
      <w:pPr>
        <w:pStyle w:val="2"/>
        <w:spacing w:line="318" w:lineRule="auto"/>
      </w:pPr>
    </w:p>
    <w:p w14:paraId="68E7BA7E">
      <w:pPr>
        <w:spacing w:before="69" w:line="219" w:lineRule="auto"/>
        <w:ind w:left="1823"/>
        <w:rPr>
          <w:rFonts w:ascii="仿宋" w:hAnsi="仿宋" w:eastAsia="仿宋" w:cs="仿宋"/>
          <w:sz w:val="21"/>
          <w:szCs w:val="21"/>
        </w:rPr>
      </w:pPr>
      <w:r>
        <w:rPr>
          <w:rFonts w:ascii="仿宋" w:hAnsi="仿宋" w:eastAsia="仿宋" w:cs="仿宋"/>
          <w:sz w:val="21"/>
          <w:szCs w:val="21"/>
        </w:rPr>
        <w:t>法定代表人（或非法人组织负责人）或其授权代</w:t>
      </w:r>
      <w:r>
        <w:rPr>
          <w:rFonts w:ascii="仿宋" w:hAnsi="仿宋" w:eastAsia="仿宋" w:cs="仿宋"/>
          <w:spacing w:val="-1"/>
          <w:sz w:val="21"/>
          <w:szCs w:val="21"/>
        </w:rPr>
        <w:t xml:space="preserve">表人(签字或盖章)： </w:t>
      </w:r>
      <w:r>
        <w:rPr>
          <w:rFonts w:ascii="仿宋" w:hAnsi="仿宋" w:eastAsia="仿宋" w:cs="仿宋"/>
          <w:spacing w:val="-1"/>
          <w:sz w:val="21"/>
          <w:szCs w:val="21"/>
          <w:u w:val="single" w:color="auto"/>
        </w:rPr>
        <w:t xml:space="preserve">         </w:t>
      </w:r>
    </w:p>
    <w:p w14:paraId="4159DB6B">
      <w:pPr>
        <w:pStyle w:val="2"/>
        <w:spacing w:line="319" w:lineRule="auto"/>
      </w:pPr>
    </w:p>
    <w:p w14:paraId="79C10B80">
      <w:pPr>
        <w:spacing w:before="68" w:line="220" w:lineRule="auto"/>
        <w:ind w:left="1861"/>
        <w:rPr>
          <w:rFonts w:ascii="仿宋" w:hAnsi="仿宋" w:eastAsia="仿宋" w:cs="仿宋"/>
          <w:sz w:val="21"/>
          <w:szCs w:val="21"/>
        </w:rPr>
      </w:pPr>
      <w:r>
        <w:rPr>
          <w:rFonts w:ascii="仿宋" w:hAnsi="仿宋" w:eastAsia="仿宋" w:cs="仿宋"/>
          <w:spacing w:val="-19"/>
          <w:sz w:val="21"/>
          <w:szCs w:val="21"/>
        </w:rPr>
        <w:t>日期：</w:t>
      </w:r>
      <w:r>
        <w:rPr>
          <w:rFonts w:ascii="仿宋" w:hAnsi="仿宋" w:eastAsia="仿宋" w:cs="仿宋"/>
          <w:spacing w:val="-1"/>
          <w:sz w:val="21"/>
          <w:szCs w:val="21"/>
        </w:rPr>
        <w:t xml:space="preserve"> </w:t>
      </w:r>
      <w:r>
        <w:rPr>
          <w:rFonts w:ascii="仿宋" w:hAnsi="仿宋" w:eastAsia="仿宋" w:cs="仿宋"/>
          <w:sz w:val="21"/>
          <w:szCs w:val="21"/>
          <w:u w:val="single" w:color="auto"/>
        </w:rPr>
        <w:t xml:space="preserve">             </w:t>
      </w:r>
    </w:p>
    <w:p w14:paraId="62AE76EC">
      <w:pPr>
        <w:spacing w:line="220" w:lineRule="auto"/>
        <w:rPr>
          <w:rFonts w:ascii="仿宋" w:hAnsi="仿宋" w:eastAsia="仿宋" w:cs="仿宋"/>
          <w:sz w:val="21"/>
          <w:szCs w:val="21"/>
        </w:rPr>
        <w:sectPr>
          <w:footerReference r:id="rId47" w:type="default"/>
          <w:pgSz w:w="11907" w:h="16839"/>
          <w:pgMar w:top="400" w:right="0" w:bottom="1174" w:left="0" w:header="0" w:footer="948" w:gutter="0"/>
          <w:cols w:space="720" w:num="1"/>
        </w:sectPr>
      </w:pPr>
    </w:p>
    <w:p w14:paraId="2B44902B">
      <w:pPr>
        <w:pStyle w:val="2"/>
        <w:spacing w:line="272" w:lineRule="auto"/>
      </w:pPr>
    </w:p>
    <w:p w14:paraId="27323D3A">
      <w:pPr>
        <w:pStyle w:val="2"/>
        <w:spacing w:line="272" w:lineRule="auto"/>
      </w:pPr>
    </w:p>
    <w:p w14:paraId="2E8C7D6B">
      <w:pPr>
        <w:pStyle w:val="2"/>
        <w:spacing w:line="272" w:lineRule="auto"/>
      </w:pPr>
    </w:p>
    <w:p w14:paraId="72875C21">
      <w:pPr>
        <w:pStyle w:val="2"/>
        <w:spacing w:line="273" w:lineRule="auto"/>
      </w:pPr>
    </w:p>
    <w:p w14:paraId="0B6B6CFA">
      <w:pPr>
        <w:spacing w:before="101" w:line="224" w:lineRule="auto"/>
        <w:ind w:left="1832"/>
        <w:outlineLvl w:val="1"/>
        <w:rPr>
          <w:rFonts w:ascii="仿宋" w:hAnsi="仿宋" w:eastAsia="仿宋" w:cs="仿宋"/>
          <w:sz w:val="31"/>
          <w:szCs w:val="31"/>
        </w:rPr>
      </w:pPr>
      <w:bookmarkStart w:id="74" w:name="bookmark127"/>
      <w:bookmarkEnd w:id="74"/>
      <w:bookmarkStart w:id="75" w:name="bookmark23"/>
      <w:bookmarkEnd w:id="75"/>
      <w:bookmarkStart w:id="76" w:name="bookmark75"/>
      <w:bookmarkEnd w:id="76"/>
      <w:r>
        <w:rPr>
          <w:rFonts w:ascii="仿宋" w:hAnsi="仿宋" w:eastAsia="仿宋" w:cs="仿宋"/>
          <w:b/>
          <w:bCs/>
          <w:spacing w:val="5"/>
          <w:sz w:val="31"/>
          <w:szCs w:val="31"/>
        </w:rPr>
        <w:t>十二、其它资格证明文件</w:t>
      </w:r>
    </w:p>
    <w:p w14:paraId="20112A4C">
      <w:pPr>
        <w:spacing w:before="135" w:line="219" w:lineRule="auto"/>
        <w:ind w:left="1818"/>
        <w:rPr>
          <w:rFonts w:ascii="仿宋" w:hAnsi="仿宋" w:eastAsia="仿宋" w:cs="仿宋"/>
          <w:sz w:val="21"/>
          <w:szCs w:val="21"/>
        </w:rPr>
      </w:pPr>
      <w:r>
        <w:rPr>
          <w:rFonts w:ascii="仿宋" w:hAnsi="仿宋" w:eastAsia="仿宋" w:cs="仿宋"/>
          <w:spacing w:val="-2"/>
          <w:sz w:val="21"/>
          <w:szCs w:val="21"/>
        </w:rPr>
        <w:t>其它资格证明文件（如适用，按供应商须知表</w:t>
      </w:r>
      <w:r>
        <w:rPr>
          <w:rFonts w:ascii="仿宋" w:hAnsi="仿宋" w:eastAsia="仿宋" w:cs="仿宋"/>
          <w:spacing w:val="-24"/>
          <w:sz w:val="21"/>
          <w:szCs w:val="21"/>
        </w:rPr>
        <w:t xml:space="preserve"> </w:t>
      </w:r>
      <w:r>
        <w:rPr>
          <w:rFonts w:ascii="仿宋" w:hAnsi="仿宋" w:eastAsia="仿宋" w:cs="仿宋"/>
          <w:spacing w:val="-2"/>
          <w:sz w:val="21"/>
          <w:szCs w:val="21"/>
        </w:rPr>
        <w:t>1.3.4</w:t>
      </w:r>
      <w:r>
        <w:rPr>
          <w:rFonts w:ascii="仿宋" w:hAnsi="仿宋" w:eastAsia="仿宋" w:cs="仿宋"/>
          <w:spacing w:val="-34"/>
          <w:sz w:val="21"/>
          <w:szCs w:val="21"/>
        </w:rPr>
        <w:t xml:space="preserve"> </w:t>
      </w:r>
      <w:r>
        <w:rPr>
          <w:rFonts w:ascii="仿宋" w:hAnsi="仿宋" w:eastAsia="仿宋" w:cs="仿宋"/>
          <w:spacing w:val="-2"/>
          <w:sz w:val="21"/>
          <w:szCs w:val="21"/>
        </w:rPr>
        <w:t>要求描述）</w:t>
      </w:r>
    </w:p>
    <w:p w14:paraId="151ECCE4">
      <w:pPr>
        <w:spacing w:line="219" w:lineRule="auto"/>
        <w:rPr>
          <w:rFonts w:ascii="仿宋" w:hAnsi="仿宋" w:eastAsia="仿宋" w:cs="仿宋"/>
          <w:sz w:val="21"/>
          <w:szCs w:val="21"/>
        </w:rPr>
        <w:sectPr>
          <w:footerReference r:id="rId48" w:type="default"/>
          <w:pgSz w:w="11907" w:h="16839"/>
          <w:pgMar w:top="400" w:right="0" w:bottom="1174" w:left="0" w:header="0" w:footer="946" w:gutter="0"/>
          <w:cols w:space="720" w:num="1"/>
        </w:sectPr>
      </w:pPr>
    </w:p>
    <w:p w14:paraId="271FCD7A">
      <w:pPr>
        <w:pStyle w:val="2"/>
        <w:spacing w:line="272" w:lineRule="auto"/>
      </w:pPr>
    </w:p>
    <w:p w14:paraId="5A19D2B7">
      <w:pPr>
        <w:pStyle w:val="2"/>
        <w:spacing w:line="272" w:lineRule="auto"/>
      </w:pPr>
    </w:p>
    <w:p w14:paraId="27183F3C">
      <w:pPr>
        <w:pStyle w:val="2"/>
        <w:spacing w:line="273" w:lineRule="auto"/>
      </w:pPr>
    </w:p>
    <w:p w14:paraId="19979B54">
      <w:pPr>
        <w:pStyle w:val="2"/>
        <w:spacing w:line="273" w:lineRule="auto"/>
      </w:pPr>
    </w:p>
    <w:p w14:paraId="33975861">
      <w:pPr>
        <w:spacing w:before="100" w:line="223" w:lineRule="auto"/>
        <w:ind w:left="1832"/>
        <w:outlineLvl w:val="1"/>
        <w:rPr>
          <w:rFonts w:ascii="仿宋" w:hAnsi="仿宋" w:eastAsia="仿宋" w:cs="仿宋"/>
          <w:sz w:val="31"/>
          <w:szCs w:val="31"/>
        </w:rPr>
      </w:pPr>
      <w:bookmarkStart w:id="77" w:name="bookmark76"/>
      <w:bookmarkEnd w:id="77"/>
      <w:bookmarkStart w:id="78" w:name="bookmark128"/>
      <w:bookmarkEnd w:id="78"/>
      <w:bookmarkStart w:id="79" w:name="bookmark24"/>
      <w:bookmarkEnd w:id="79"/>
      <w:r>
        <w:rPr>
          <w:rFonts w:ascii="仿宋" w:hAnsi="仿宋" w:eastAsia="仿宋" w:cs="仿宋"/>
          <w:b/>
          <w:bCs/>
          <w:spacing w:val="3"/>
          <w:sz w:val="31"/>
          <w:szCs w:val="31"/>
        </w:rPr>
        <w:t>十三、信用记录</w:t>
      </w:r>
    </w:p>
    <w:p w14:paraId="0D183E31">
      <w:pPr>
        <w:spacing w:before="160" w:line="218" w:lineRule="auto"/>
        <w:ind w:left="1816"/>
        <w:rPr>
          <w:rFonts w:ascii="仿宋" w:hAnsi="仿宋" w:eastAsia="仿宋" w:cs="仿宋"/>
          <w:sz w:val="21"/>
          <w:szCs w:val="21"/>
        </w:rPr>
      </w:pPr>
      <w:r>
        <w:rPr>
          <w:rFonts w:ascii="仿宋" w:hAnsi="仿宋" w:eastAsia="仿宋" w:cs="仿宋"/>
          <w:sz w:val="21"/>
          <w:szCs w:val="21"/>
        </w:rPr>
        <w:t>信用记录（采购人或采购代理机构将按照采</w:t>
      </w:r>
      <w:r>
        <w:rPr>
          <w:rFonts w:ascii="仿宋" w:hAnsi="仿宋" w:eastAsia="仿宋" w:cs="仿宋"/>
          <w:spacing w:val="-1"/>
          <w:sz w:val="21"/>
          <w:szCs w:val="21"/>
        </w:rPr>
        <w:t>购文件规定的审查期间内进行查询）</w:t>
      </w:r>
    </w:p>
    <w:p w14:paraId="15D28646">
      <w:pPr>
        <w:spacing w:line="218" w:lineRule="auto"/>
        <w:rPr>
          <w:rFonts w:ascii="仿宋" w:hAnsi="仿宋" w:eastAsia="仿宋" w:cs="仿宋"/>
          <w:sz w:val="21"/>
          <w:szCs w:val="21"/>
        </w:rPr>
        <w:sectPr>
          <w:footerReference r:id="rId49" w:type="default"/>
          <w:pgSz w:w="11907" w:h="16839"/>
          <w:pgMar w:top="400" w:right="0" w:bottom="1174" w:left="0" w:header="0" w:footer="948" w:gutter="0"/>
          <w:cols w:space="720" w:num="1"/>
        </w:sectPr>
      </w:pPr>
    </w:p>
    <w:p w14:paraId="462C72A6">
      <w:pPr>
        <w:pStyle w:val="2"/>
        <w:spacing w:line="272" w:lineRule="auto"/>
      </w:pPr>
    </w:p>
    <w:p w14:paraId="397A9306">
      <w:pPr>
        <w:pStyle w:val="2"/>
        <w:spacing w:line="272" w:lineRule="auto"/>
      </w:pPr>
    </w:p>
    <w:p w14:paraId="10F9433C">
      <w:pPr>
        <w:pStyle w:val="2"/>
        <w:spacing w:line="272" w:lineRule="auto"/>
      </w:pPr>
    </w:p>
    <w:p w14:paraId="3B72DB5B">
      <w:pPr>
        <w:pStyle w:val="2"/>
        <w:spacing w:line="273" w:lineRule="auto"/>
      </w:pPr>
    </w:p>
    <w:p w14:paraId="494FB3D8">
      <w:pPr>
        <w:spacing w:before="101" w:line="224" w:lineRule="auto"/>
        <w:ind w:left="1832"/>
        <w:outlineLvl w:val="1"/>
        <w:rPr>
          <w:rFonts w:ascii="仿宋" w:hAnsi="仿宋" w:eastAsia="仿宋" w:cs="仿宋"/>
          <w:sz w:val="31"/>
          <w:szCs w:val="31"/>
        </w:rPr>
      </w:pPr>
      <w:bookmarkStart w:id="80" w:name="bookmark129"/>
      <w:bookmarkEnd w:id="80"/>
      <w:bookmarkStart w:id="81" w:name="bookmark77"/>
      <w:bookmarkEnd w:id="81"/>
      <w:bookmarkStart w:id="82" w:name="bookmark25"/>
      <w:bookmarkEnd w:id="82"/>
      <w:r>
        <w:rPr>
          <w:rFonts w:ascii="仿宋" w:hAnsi="仿宋" w:eastAsia="仿宋" w:cs="仿宋"/>
          <w:b/>
          <w:bCs/>
          <w:spacing w:val="2"/>
          <w:sz w:val="31"/>
          <w:szCs w:val="31"/>
        </w:rPr>
        <w:t>十四、响应函</w:t>
      </w:r>
    </w:p>
    <w:p w14:paraId="1B1E63EE">
      <w:pPr>
        <w:pStyle w:val="2"/>
        <w:spacing w:line="479" w:lineRule="auto"/>
      </w:pPr>
    </w:p>
    <w:p w14:paraId="342B00C8">
      <w:pPr>
        <w:spacing w:before="101" w:line="224" w:lineRule="auto"/>
        <w:ind w:left="5501"/>
        <w:rPr>
          <w:rFonts w:ascii="仿宋" w:hAnsi="仿宋" w:eastAsia="仿宋" w:cs="仿宋"/>
          <w:sz w:val="31"/>
          <w:szCs w:val="31"/>
        </w:rPr>
      </w:pPr>
      <w:r>
        <w:rPr>
          <w:rFonts w:ascii="仿宋" w:hAnsi="仿宋" w:eastAsia="仿宋" w:cs="仿宋"/>
          <w:b/>
          <w:bCs/>
          <w:spacing w:val="-3"/>
          <w:sz w:val="31"/>
          <w:szCs w:val="31"/>
        </w:rPr>
        <w:t>响应函</w:t>
      </w:r>
    </w:p>
    <w:p w14:paraId="21C83C69">
      <w:pPr>
        <w:pStyle w:val="2"/>
        <w:spacing w:line="380" w:lineRule="auto"/>
      </w:pPr>
    </w:p>
    <w:p w14:paraId="07B866EC">
      <w:pPr>
        <w:tabs>
          <w:tab w:val="left" w:pos="1921"/>
        </w:tabs>
        <w:spacing w:before="68" w:line="219" w:lineRule="auto"/>
        <w:ind w:left="1802"/>
        <w:rPr>
          <w:rFonts w:ascii="仿宋" w:hAnsi="仿宋" w:eastAsia="仿宋" w:cs="仿宋"/>
          <w:sz w:val="21"/>
          <w:szCs w:val="21"/>
        </w:rPr>
      </w:pPr>
      <w:r>
        <w:rPr>
          <w:rFonts w:ascii="仿宋" w:hAnsi="仿宋" w:eastAsia="仿宋" w:cs="仿宋"/>
          <w:sz w:val="21"/>
          <w:szCs w:val="21"/>
          <w:u w:val="single" w:color="auto"/>
        </w:rPr>
        <w:tab/>
      </w:r>
      <w:r>
        <w:rPr>
          <w:rFonts w:ascii="仿宋" w:hAnsi="仿宋" w:eastAsia="仿宋" w:cs="仿宋"/>
          <w:spacing w:val="-11"/>
          <w:sz w:val="21"/>
          <w:szCs w:val="21"/>
          <w:u w:val="single" w:color="auto"/>
        </w:rPr>
        <w:t>（采购人或采购代理机构</w:t>
      </w:r>
      <w:r>
        <w:rPr>
          <w:rFonts w:ascii="仿宋" w:hAnsi="仿宋" w:eastAsia="仿宋" w:cs="仿宋"/>
          <w:spacing w:val="1"/>
          <w:sz w:val="21"/>
          <w:szCs w:val="21"/>
          <w:u w:val="single" w:color="auto"/>
        </w:rPr>
        <w:t>）：</w:t>
      </w:r>
    </w:p>
    <w:p w14:paraId="6871245D">
      <w:pPr>
        <w:spacing w:before="160" w:line="359" w:lineRule="auto"/>
        <w:ind w:left="1816" w:right="1717" w:firstLine="423"/>
        <w:jc w:val="both"/>
        <w:rPr>
          <w:rFonts w:ascii="仿宋" w:hAnsi="仿宋" w:eastAsia="仿宋" w:cs="仿宋"/>
          <w:sz w:val="21"/>
          <w:szCs w:val="21"/>
        </w:rPr>
      </w:pPr>
      <w:r>
        <w:rPr>
          <w:rFonts w:ascii="仿宋" w:hAnsi="仿宋" w:eastAsia="仿宋" w:cs="仿宋"/>
          <w:spacing w:val="-1"/>
          <w:sz w:val="21"/>
          <w:szCs w:val="21"/>
        </w:rPr>
        <w:t>根据贵方</w:t>
      </w:r>
      <w:r>
        <w:rPr>
          <w:rFonts w:ascii="仿宋" w:hAnsi="仿宋" w:eastAsia="仿宋" w:cs="仿宋"/>
          <w:spacing w:val="-1"/>
          <w:sz w:val="21"/>
          <w:szCs w:val="21"/>
          <w:u w:val="single" w:color="auto"/>
        </w:rPr>
        <w:t xml:space="preserve">   (项目名称</w:t>
      </w:r>
      <w:r>
        <w:rPr>
          <w:rFonts w:ascii="仿宋" w:hAnsi="仿宋" w:eastAsia="仿宋" w:cs="仿宋"/>
          <w:spacing w:val="9"/>
          <w:sz w:val="21"/>
          <w:szCs w:val="21"/>
          <w:u w:val="single" w:color="auto"/>
        </w:rPr>
        <w:t xml:space="preserve">  </w:t>
      </w:r>
      <w:r>
        <w:rPr>
          <w:rFonts w:ascii="仿宋" w:hAnsi="仿宋" w:eastAsia="仿宋" w:cs="仿宋"/>
          <w:spacing w:val="-1"/>
          <w:sz w:val="21"/>
          <w:szCs w:val="21"/>
          <w:u w:val="single" w:color="auto"/>
        </w:rPr>
        <w:t>)</w:t>
      </w:r>
      <w:r>
        <w:rPr>
          <w:rFonts w:ascii="仿宋" w:hAnsi="仿宋" w:eastAsia="仿宋" w:cs="仿宋"/>
          <w:spacing w:val="-1"/>
          <w:sz w:val="21"/>
          <w:szCs w:val="21"/>
        </w:rPr>
        <w:t>项目的采购公告</w:t>
      </w:r>
      <w:r>
        <w:rPr>
          <w:rFonts w:ascii="仿宋" w:hAnsi="仿宋" w:eastAsia="仿宋" w:cs="仿宋"/>
          <w:spacing w:val="-1"/>
          <w:sz w:val="21"/>
          <w:szCs w:val="21"/>
          <w:u w:val="single" w:color="auto"/>
        </w:rPr>
        <w:t xml:space="preserve">   (项目编号 </w:t>
      </w:r>
      <w:r>
        <w:rPr>
          <w:rFonts w:ascii="仿宋" w:hAnsi="仿宋" w:eastAsia="仿宋" w:cs="仿宋"/>
          <w:spacing w:val="-2"/>
          <w:sz w:val="21"/>
          <w:szCs w:val="21"/>
          <w:u w:val="single" w:color="auto"/>
        </w:rPr>
        <w:t xml:space="preserve"> )</w:t>
      </w:r>
      <w:r>
        <w:rPr>
          <w:rFonts w:ascii="仿宋" w:hAnsi="仿宋" w:eastAsia="仿宋" w:cs="仿宋"/>
          <w:spacing w:val="-2"/>
          <w:sz w:val="21"/>
          <w:szCs w:val="21"/>
        </w:rPr>
        <w:t>,签字代表</w:t>
      </w:r>
      <w:r>
        <w:rPr>
          <w:rFonts w:ascii="仿宋" w:hAnsi="仿宋" w:eastAsia="仿宋" w:cs="仿宋"/>
          <w:spacing w:val="25"/>
          <w:sz w:val="21"/>
          <w:szCs w:val="21"/>
          <w:u w:val="single" w:color="auto"/>
        </w:rPr>
        <w:t xml:space="preserve">  </w:t>
      </w:r>
      <w:r>
        <w:rPr>
          <w:rFonts w:ascii="仿宋" w:hAnsi="仿宋" w:eastAsia="仿宋" w:cs="仿宋"/>
          <w:spacing w:val="-2"/>
          <w:sz w:val="21"/>
          <w:szCs w:val="21"/>
          <w:u w:val="single" w:color="auto"/>
        </w:rPr>
        <w:t>(姓名、职务)</w:t>
      </w:r>
      <w:r>
        <w:rPr>
          <w:rFonts w:ascii="仿宋" w:hAnsi="仿宋" w:eastAsia="仿宋" w:cs="仿宋"/>
          <w:spacing w:val="-9"/>
          <w:sz w:val="21"/>
          <w:szCs w:val="21"/>
        </w:rPr>
        <w:t>经正式授权并代表供应商</w:t>
      </w:r>
      <w:r>
        <w:rPr>
          <w:rFonts w:ascii="仿宋" w:hAnsi="仿宋" w:eastAsia="仿宋" w:cs="仿宋"/>
          <w:spacing w:val="-9"/>
          <w:sz w:val="21"/>
          <w:szCs w:val="21"/>
          <w:u w:val="single" w:color="auto"/>
        </w:rPr>
        <w:t>（名称、地址）</w:t>
      </w:r>
      <w:r>
        <w:rPr>
          <w:rFonts w:ascii="仿宋" w:hAnsi="仿宋" w:eastAsia="仿宋" w:cs="仿宋"/>
          <w:spacing w:val="-9"/>
          <w:sz w:val="21"/>
          <w:szCs w:val="21"/>
        </w:rPr>
        <w:t>提交下述文件正本</w:t>
      </w:r>
      <w:r>
        <w:rPr>
          <w:rFonts w:ascii="仿宋" w:hAnsi="仿宋" w:eastAsia="仿宋" w:cs="仿宋"/>
          <w:spacing w:val="-105"/>
          <w:sz w:val="21"/>
          <w:szCs w:val="21"/>
        </w:rPr>
        <w:t xml:space="preserve"> </w:t>
      </w:r>
      <w:r>
        <w:rPr>
          <w:rFonts w:ascii="仿宋" w:hAnsi="仿宋" w:eastAsia="仿宋" w:cs="仿宋"/>
          <w:spacing w:val="52"/>
          <w:sz w:val="21"/>
          <w:szCs w:val="21"/>
          <w:u w:val="single" w:color="auto"/>
        </w:rPr>
        <w:t xml:space="preserve">  </w:t>
      </w:r>
      <w:r>
        <w:rPr>
          <w:rFonts w:ascii="仿宋" w:hAnsi="仿宋" w:eastAsia="仿宋" w:cs="仿宋"/>
          <w:spacing w:val="-90"/>
          <w:sz w:val="21"/>
          <w:szCs w:val="21"/>
        </w:rPr>
        <w:t xml:space="preserve"> </w:t>
      </w:r>
      <w:r>
        <w:rPr>
          <w:rFonts w:ascii="仿宋" w:hAnsi="仿宋" w:eastAsia="仿宋" w:cs="仿宋"/>
          <w:spacing w:val="-9"/>
          <w:sz w:val="21"/>
          <w:szCs w:val="21"/>
        </w:rPr>
        <w:t>份、副本</w:t>
      </w:r>
      <w:r>
        <w:rPr>
          <w:rFonts w:ascii="仿宋" w:hAnsi="仿宋" w:eastAsia="仿宋" w:cs="仿宋"/>
          <w:spacing w:val="-9"/>
          <w:sz w:val="21"/>
          <w:szCs w:val="21"/>
          <w:u w:val="single" w:color="auto"/>
        </w:rPr>
        <w:t xml:space="preserve">  </w:t>
      </w:r>
      <w:r>
        <w:rPr>
          <w:rFonts w:ascii="仿宋" w:hAnsi="仿宋" w:eastAsia="仿宋" w:cs="仿宋"/>
          <w:spacing w:val="-91"/>
          <w:sz w:val="21"/>
          <w:szCs w:val="21"/>
        </w:rPr>
        <w:t xml:space="preserve"> </w:t>
      </w:r>
      <w:r>
        <w:rPr>
          <w:rFonts w:ascii="仿宋" w:hAnsi="仿宋" w:eastAsia="仿宋" w:cs="仿宋"/>
          <w:spacing w:val="-9"/>
          <w:sz w:val="21"/>
          <w:szCs w:val="21"/>
        </w:rPr>
        <w:t>份及</w:t>
      </w:r>
      <w:r>
        <w:rPr>
          <w:rFonts w:ascii="仿宋" w:hAnsi="仿宋" w:eastAsia="仿宋" w:cs="仿宋"/>
          <w:spacing w:val="-10"/>
          <w:sz w:val="21"/>
          <w:szCs w:val="21"/>
        </w:rPr>
        <w:t>电子文档</w:t>
      </w:r>
      <w:r>
        <w:rPr>
          <w:rFonts w:ascii="仿宋" w:hAnsi="仿宋" w:eastAsia="仿宋" w:cs="仿宋"/>
          <w:spacing w:val="-10"/>
          <w:sz w:val="21"/>
          <w:szCs w:val="21"/>
          <w:u w:val="single" w:color="auto"/>
        </w:rPr>
        <w:t xml:space="preserve">  </w:t>
      </w:r>
      <w:r>
        <w:rPr>
          <w:rFonts w:ascii="仿宋" w:hAnsi="仿宋" w:eastAsia="仿宋" w:cs="仿宋"/>
          <w:spacing w:val="-91"/>
          <w:sz w:val="21"/>
          <w:szCs w:val="21"/>
        </w:rPr>
        <w:t xml:space="preserve"> </w:t>
      </w:r>
      <w:r>
        <w:rPr>
          <w:rFonts w:ascii="仿宋" w:hAnsi="仿宋" w:eastAsia="仿宋" w:cs="仿宋"/>
          <w:spacing w:val="-10"/>
          <w:sz w:val="21"/>
          <w:szCs w:val="21"/>
        </w:rPr>
        <w:t>份，</w:t>
      </w:r>
      <w:r>
        <w:rPr>
          <w:rFonts w:ascii="仿宋" w:hAnsi="仿宋" w:eastAsia="仿宋" w:cs="仿宋"/>
          <w:spacing w:val="-2"/>
          <w:sz w:val="21"/>
          <w:szCs w:val="21"/>
        </w:rPr>
        <w:t>并以</w:t>
      </w:r>
      <w:r>
        <w:rPr>
          <w:rFonts w:ascii="仿宋" w:hAnsi="仿宋" w:eastAsia="仿宋" w:cs="仿宋"/>
          <w:spacing w:val="-2"/>
          <w:sz w:val="21"/>
          <w:szCs w:val="21"/>
          <w:u w:val="single" w:color="auto"/>
        </w:rPr>
        <w:t xml:space="preserve">  </w:t>
      </w:r>
      <w:r>
        <w:rPr>
          <w:rFonts w:ascii="仿宋" w:hAnsi="仿宋" w:eastAsia="仿宋" w:cs="仿宋"/>
          <w:spacing w:val="-92"/>
          <w:sz w:val="21"/>
          <w:szCs w:val="21"/>
        </w:rPr>
        <w:t xml:space="preserve"> </w:t>
      </w:r>
      <w:r>
        <w:rPr>
          <w:rFonts w:ascii="仿宋" w:hAnsi="仿宋" w:eastAsia="仿宋" w:cs="仿宋"/>
          <w:spacing w:val="-2"/>
          <w:sz w:val="21"/>
          <w:szCs w:val="21"/>
        </w:rPr>
        <w:t>形式出具的金额为</w:t>
      </w:r>
      <w:r>
        <w:rPr>
          <w:rFonts w:ascii="仿宋" w:hAnsi="仿宋" w:eastAsia="仿宋" w:cs="仿宋"/>
          <w:spacing w:val="-2"/>
          <w:sz w:val="21"/>
          <w:szCs w:val="21"/>
          <w:u w:val="single" w:color="auto"/>
        </w:rPr>
        <w:t xml:space="preserve">     </w:t>
      </w:r>
      <w:r>
        <w:rPr>
          <w:rFonts w:ascii="仿宋" w:hAnsi="仿宋" w:eastAsia="仿宋" w:cs="仿宋"/>
          <w:spacing w:val="-88"/>
          <w:sz w:val="21"/>
          <w:szCs w:val="21"/>
        </w:rPr>
        <w:t xml:space="preserve"> </w:t>
      </w:r>
      <w:r>
        <w:rPr>
          <w:rFonts w:ascii="仿宋" w:hAnsi="仿宋" w:eastAsia="仿宋" w:cs="仿宋"/>
          <w:spacing w:val="-2"/>
          <w:sz w:val="21"/>
          <w:szCs w:val="21"/>
        </w:rPr>
        <w:t>人民币元的磋商保证金。</w:t>
      </w:r>
    </w:p>
    <w:p w14:paraId="4F2DBC9F">
      <w:pPr>
        <w:spacing w:before="1" w:line="216" w:lineRule="auto"/>
        <w:ind w:left="2237"/>
        <w:rPr>
          <w:rFonts w:ascii="仿宋" w:hAnsi="仿宋" w:eastAsia="仿宋" w:cs="仿宋"/>
          <w:sz w:val="21"/>
          <w:szCs w:val="21"/>
        </w:rPr>
      </w:pPr>
      <w:r>
        <w:rPr>
          <w:rFonts w:ascii="仿宋" w:hAnsi="仿宋" w:eastAsia="仿宋" w:cs="仿宋"/>
          <w:spacing w:val="-3"/>
          <w:sz w:val="21"/>
          <w:szCs w:val="21"/>
        </w:rPr>
        <w:t>据此，签字代表宣布同意如下：</w:t>
      </w:r>
    </w:p>
    <w:p w14:paraId="1CA29242">
      <w:pPr>
        <w:spacing w:before="163" w:line="218" w:lineRule="auto"/>
        <w:ind w:left="2237"/>
        <w:rPr>
          <w:rFonts w:ascii="仿宋" w:hAnsi="仿宋" w:eastAsia="仿宋" w:cs="仿宋"/>
          <w:sz w:val="21"/>
          <w:szCs w:val="21"/>
        </w:rPr>
      </w:pPr>
      <w:r>
        <w:rPr>
          <w:rFonts w:ascii="仿宋" w:hAnsi="仿宋" w:eastAsia="仿宋" w:cs="仿宋"/>
          <w:spacing w:val="-1"/>
          <w:sz w:val="21"/>
          <w:szCs w:val="21"/>
        </w:rPr>
        <w:t>（1）本项目响应总价详见报价一览表。</w:t>
      </w:r>
    </w:p>
    <w:p w14:paraId="6EC74C0A">
      <w:pPr>
        <w:spacing w:before="161" w:line="219" w:lineRule="auto"/>
        <w:ind w:left="2237"/>
        <w:rPr>
          <w:rFonts w:ascii="仿宋" w:hAnsi="仿宋" w:eastAsia="仿宋" w:cs="仿宋"/>
          <w:sz w:val="21"/>
          <w:szCs w:val="21"/>
        </w:rPr>
      </w:pPr>
      <w:r>
        <w:rPr>
          <w:rFonts w:ascii="仿宋" w:hAnsi="仿宋" w:eastAsia="仿宋" w:cs="仿宋"/>
          <w:spacing w:val="-3"/>
          <w:sz w:val="21"/>
          <w:szCs w:val="21"/>
        </w:rPr>
        <w:t>（2）本响应有效期为自递交响应文件截止之日起</w:t>
      </w:r>
      <w:r>
        <w:rPr>
          <w:rFonts w:ascii="仿宋" w:hAnsi="仿宋" w:eastAsia="仿宋" w:cs="仿宋"/>
          <w:spacing w:val="-38"/>
          <w:sz w:val="21"/>
          <w:szCs w:val="21"/>
        </w:rPr>
        <w:t xml:space="preserve"> </w:t>
      </w:r>
      <w:r>
        <w:rPr>
          <w:rFonts w:ascii="仿宋" w:hAnsi="仿宋" w:eastAsia="仿宋" w:cs="仿宋"/>
          <w:spacing w:val="-3"/>
          <w:sz w:val="21"/>
          <w:szCs w:val="21"/>
          <w:u w:val="single" w:color="auto"/>
        </w:rPr>
        <w:t>90</w:t>
      </w:r>
      <w:r>
        <w:rPr>
          <w:rFonts w:ascii="仿宋" w:hAnsi="仿宋" w:eastAsia="仿宋" w:cs="仿宋"/>
          <w:spacing w:val="-54"/>
          <w:sz w:val="21"/>
          <w:szCs w:val="21"/>
          <w:u w:val="single" w:color="auto"/>
        </w:rPr>
        <w:t xml:space="preserve"> </w:t>
      </w:r>
      <w:r>
        <w:rPr>
          <w:rFonts w:ascii="仿宋" w:hAnsi="仿宋" w:eastAsia="仿宋" w:cs="仿宋"/>
          <w:spacing w:val="-47"/>
          <w:sz w:val="21"/>
          <w:szCs w:val="21"/>
        </w:rPr>
        <w:t xml:space="preserve"> </w:t>
      </w:r>
      <w:r>
        <w:rPr>
          <w:rFonts w:ascii="仿宋" w:hAnsi="仿宋" w:eastAsia="仿宋" w:cs="仿宋"/>
          <w:spacing w:val="-3"/>
          <w:sz w:val="21"/>
          <w:szCs w:val="21"/>
        </w:rPr>
        <w:t>日历日。</w:t>
      </w:r>
    </w:p>
    <w:p w14:paraId="5F9BDB13">
      <w:pPr>
        <w:spacing w:before="158" w:line="218" w:lineRule="auto"/>
        <w:ind w:left="2237"/>
        <w:rPr>
          <w:rFonts w:ascii="仿宋" w:hAnsi="仿宋" w:eastAsia="仿宋" w:cs="仿宋"/>
          <w:sz w:val="21"/>
          <w:szCs w:val="21"/>
        </w:rPr>
      </w:pPr>
      <w:r>
        <w:rPr>
          <w:rFonts w:ascii="仿宋" w:hAnsi="仿宋" w:eastAsia="仿宋" w:cs="仿宋"/>
          <w:sz w:val="21"/>
          <w:szCs w:val="21"/>
        </w:rPr>
        <w:t>（3）已详细审查全部采购文件，包括所有补</w:t>
      </w:r>
      <w:r>
        <w:rPr>
          <w:rFonts w:ascii="仿宋" w:hAnsi="仿宋" w:eastAsia="仿宋" w:cs="仿宋"/>
          <w:spacing w:val="-1"/>
          <w:sz w:val="21"/>
          <w:szCs w:val="21"/>
        </w:rPr>
        <w:t>充通知（如果有的话）。</w:t>
      </w:r>
    </w:p>
    <w:p w14:paraId="7A3B94CC">
      <w:pPr>
        <w:spacing w:before="160" w:line="216" w:lineRule="auto"/>
        <w:ind w:left="2237"/>
        <w:rPr>
          <w:rFonts w:ascii="仿宋" w:hAnsi="仿宋" w:eastAsia="仿宋" w:cs="仿宋"/>
          <w:sz w:val="21"/>
          <w:szCs w:val="21"/>
        </w:rPr>
      </w:pPr>
      <w:r>
        <w:rPr>
          <w:rFonts w:ascii="仿宋" w:hAnsi="仿宋" w:eastAsia="仿宋" w:cs="仿宋"/>
          <w:spacing w:val="-1"/>
          <w:sz w:val="21"/>
          <w:szCs w:val="21"/>
        </w:rPr>
        <w:t>（4）在规定的磋商时间后，遵守采购文件中有关保证金的规定。</w:t>
      </w:r>
    </w:p>
    <w:p w14:paraId="35AF5790">
      <w:pPr>
        <w:spacing w:before="161" w:line="360" w:lineRule="auto"/>
        <w:ind w:left="1817" w:right="1798" w:firstLine="419"/>
        <w:rPr>
          <w:rFonts w:ascii="仿宋" w:hAnsi="仿宋" w:eastAsia="仿宋" w:cs="仿宋"/>
          <w:sz w:val="21"/>
          <w:szCs w:val="21"/>
        </w:rPr>
      </w:pPr>
      <w:r>
        <w:rPr>
          <w:rFonts w:ascii="仿宋" w:hAnsi="仿宋" w:eastAsia="仿宋" w:cs="仿宋"/>
          <w:sz w:val="21"/>
          <w:szCs w:val="21"/>
        </w:rPr>
        <w:t>（5）我方不是为本项目提供整体设计、规范编制或者项目管理、监理、</w:t>
      </w:r>
      <w:r>
        <w:rPr>
          <w:rFonts w:ascii="仿宋" w:hAnsi="仿宋" w:eastAsia="仿宋" w:cs="仿宋"/>
          <w:spacing w:val="-1"/>
          <w:sz w:val="21"/>
          <w:szCs w:val="21"/>
        </w:rPr>
        <w:t>检测等服务的</w:t>
      </w:r>
      <w:r>
        <w:rPr>
          <w:rFonts w:ascii="仿宋" w:hAnsi="仿宋" w:eastAsia="仿宋" w:cs="仿宋"/>
          <w:spacing w:val="-2"/>
          <w:sz w:val="21"/>
          <w:szCs w:val="21"/>
        </w:rPr>
        <w:t>供应商，我方不是采购代理机构的附属机构。</w:t>
      </w:r>
    </w:p>
    <w:p w14:paraId="4FC07F85">
      <w:pPr>
        <w:spacing w:before="2" w:line="358" w:lineRule="auto"/>
        <w:ind w:left="1816" w:right="1777" w:firstLine="420"/>
        <w:rPr>
          <w:rFonts w:ascii="仿宋" w:hAnsi="仿宋" w:eastAsia="仿宋" w:cs="仿宋"/>
          <w:sz w:val="21"/>
          <w:szCs w:val="21"/>
        </w:rPr>
      </w:pPr>
      <w:r>
        <w:rPr>
          <w:rFonts w:ascii="仿宋" w:hAnsi="仿宋" w:eastAsia="仿宋" w:cs="仿宋"/>
          <w:sz w:val="21"/>
          <w:szCs w:val="21"/>
        </w:rPr>
        <w:t>（6）在领取成交通知书的同时按采购文件规定的形式，向采购代理机构一次性支付采购代理服务费（适用于成交供应商支付采购</w:t>
      </w:r>
      <w:r>
        <w:rPr>
          <w:rFonts w:ascii="仿宋" w:hAnsi="仿宋" w:eastAsia="仿宋" w:cs="仿宋"/>
          <w:spacing w:val="-1"/>
          <w:sz w:val="21"/>
          <w:szCs w:val="21"/>
        </w:rPr>
        <w:t>代理服务费情形）。</w:t>
      </w:r>
    </w:p>
    <w:p w14:paraId="6054A0A3">
      <w:pPr>
        <w:spacing w:before="2" w:line="359" w:lineRule="auto"/>
        <w:ind w:left="1822" w:right="1777" w:firstLine="414"/>
        <w:rPr>
          <w:rFonts w:ascii="仿宋" w:hAnsi="仿宋" w:eastAsia="仿宋" w:cs="仿宋"/>
          <w:sz w:val="21"/>
          <w:szCs w:val="21"/>
        </w:rPr>
      </w:pPr>
      <w:r>
        <w:rPr>
          <w:rFonts w:ascii="仿宋" w:hAnsi="仿宋" w:eastAsia="仿宋" w:cs="仿宋"/>
          <w:sz w:val="21"/>
          <w:szCs w:val="21"/>
        </w:rPr>
        <w:t>（7）按照贵方要求，提供与其响应有关的一切数据或资料，完全理解贵方不一定接受</w:t>
      </w:r>
      <w:r>
        <w:rPr>
          <w:rFonts w:ascii="仿宋" w:hAnsi="仿宋" w:eastAsia="仿宋" w:cs="仿宋"/>
          <w:spacing w:val="-5"/>
          <w:sz w:val="21"/>
          <w:szCs w:val="21"/>
        </w:rPr>
        <w:t>最低价的响应。</w:t>
      </w:r>
    </w:p>
    <w:p w14:paraId="6EFDB2D7">
      <w:pPr>
        <w:spacing w:before="1" w:line="217" w:lineRule="auto"/>
        <w:ind w:left="2237"/>
        <w:rPr>
          <w:rFonts w:ascii="仿宋" w:hAnsi="仿宋" w:eastAsia="仿宋" w:cs="仿宋"/>
          <w:sz w:val="21"/>
          <w:szCs w:val="21"/>
        </w:rPr>
      </w:pPr>
      <w:r>
        <w:rPr>
          <w:rFonts w:ascii="仿宋" w:hAnsi="仿宋" w:eastAsia="仿宋" w:cs="仿宋"/>
          <w:spacing w:val="-1"/>
          <w:sz w:val="21"/>
          <w:szCs w:val="21"/>
        </w:rPr>
        <w:t>（8）按照采购文件的规定履行合同责任和义务。</w:t>
      </w:r>
    </w:p>
    <w:p w14:paraId="1AC801D6">
      <w:pPr>
        <w:spacing w:before="160" w:line="217" w:lineRule="auto"/>
        <w:ind w:left="2237"/>
        <w:rPr>
          <w:rFonts w:ascii="仿宋" w:hAnsi="仿宋" w:eastAsia="仿宋" w:cs="仿宋"/>
          <w:sz w:val="21"/>
          <w:szCs w:val="21"/>
        </w:rPr>
      </w:pPr>
      <w:r>
        <w:rPr>
          <w:rFonts w:ascii="仿宋" w:hAnsi="仿宋" w:eastAsia="仿宋" w:cs="仿宋"/>
          <w:spacing w:val="-2"/>
          <w:sz w:val="21"/>
          <w:szCs w:val="21"/>
        </w:rPr>
        <w:t>（9）我方承诺响应文件中的证明材料真实、合法、有效。</w:t>
      </w:r>
    </w:p>
    <w:p w14:paraId="4C856132">
      <w:pPr>
        <w:pStyle w:val="2"/>
        <w:spacing w:line="262" w:lineRule="auto"/>
      </w:pPr>
    </w:p>
    <w:p w14:paraId="6D0E0BEC">
      <w:pPr>
        <w:pStyle w:val="2"/>
        <w:spacing w:line="262" w:lineRule="auto"/>
      </w:pPr>
    </w:p>
    <w:p w14:paraId="05381A68">
      <w:pPr>
        <w:pStyle w:val="2"/>
        <w:spacing w:line="262" w:lineRule="auto"/>
      </w:pPr>
    </w:p>
    <w:p w14:paraId="78D2B984">
      <w:pPr>
        <w:pStyle w:val="2"/>
        <w:spacing w:line="262" w:lineRule="auto"/>
      </w:pPr>
    </w:p>
    <w:p w14:paraId="3C47221B">
      <w:pPr>
        <w:pStyle w:val="2"/>
        <w:spacing w:line="263" w:lineRule="auto"/>
      </w:pPr>
    </w:p>
    <w:p w14:paraId="1BAF7AE5">
      <w:pPr>
        <w:spacing w:before="69" w:line="217" w:lineRule="auto"/>
        <w:ind w:left="1825"/>
        <w:rPr>
          <w:rFonts w:ascii="仿宋" w:hAnsi="仿宋" w:eastAsia="仿宋" w:cs="仿宋"/>
          <w:sz w:val="21"/>
          <w:szCs w:val="21"/>
        </w:rPr>
      </w:pPr>
      <w:r>
        <w:rPr>
          <w:rFonts w:ascii="仿宋" w:hAnsi="仿宋" w:eastAsia="仿宋" w:cs="仿宋"/>
          <w:spacing w:val="-2"/>
          <w:sz w:val="21"/>
          <w:szCs w:val="21"/>
        </w:rPr>
        <w:t>与本项目有关的一切往来通讯请寄</w:t>
      </w:r>
    </w:p>
    <w:p w14:paraId="0F201D53">
      <w:pPr>
        <w:spacing w:before="161" w:line="220" w:lineRule="auto"/>
        <w:ind w:left="1817"/>
        <w:rPr>
          <w:rFonts w:ascii="仿宋" w:hAnsi="仿宋" w:eastAsia="仿宋" w:cs="仿宋"/>
          <w:sz w:val="21"/>
          <w:szCs w:val="21"/>
        </w:rPr>
      </w:pPr>
      <w:r>
        <w:rPr>
          <w:rFonts w:ascii="仿宋" w:hAnsi="仿宋" w:eastAsia="仿宋" w:cs="仿宋"/>
          <w:spacing w:val="-6"/>
          <w:sz w:val="21"/>
          <w:szCs w:val="21"/>
        </w:rPr>
        <w:t>地</w:t>
      </w:r>
      <w:r>
        <w:rPr>
          <w:rFonts w:ascii="仿宋" w:hAnsi="仿宋" w:eastAsia="仿宋" w:cs="仿宋"/>
          <w:spacing w:val="6"/>
          <w:sz w:val="21"/>
          <w:szCs w:val="21"/>
        </w:rPr>
        <w:t xml:space="preserve">    </w:t>
      </w:r>
      <w:r>
        <w:rPr>
          <w:rFonts w:ascii="仿宋" w:hAnsi="仿宋" w:eastAsia="仿宋" w:cs="仿宋"/>
          <w:spacing w:val="-6"/>
          <w:sz w:val="21"/>
          <w:szCs w:val="21"/>
        </w:rPr>
        <w:t>址：</w:t>
      </w:r>
      <w:r>
        <w:rPr>
          <w:rFonts w:ascii="仿宋" w:hAnsi="仿宋" w:eastAsia="仿宋" w:cs="仿宋"/>
          <w:spacing w:val="-6"/>
          <w:sz w:val="21"/>
          <w:szCs w:val="21"/>
          <w:u w:val="single" w:color="auto"/>
        </w:rPr>
        <w:t xml:space="preserve">                        </w:t>
      </w:r>
      <w:r>
        <w:rPr>
          <w:rFonts w:ascii="仿宋" w:hAnsi="仿宋" w:eastAsia="仿宋" w:cs="仿宋"/>
          <w:spacing w:val="3"/>
          <w:sz w:val="21"/>
          <w:szCs w:val="21"/>
        </w:rPr>
        <w:t xml:space="preserve">     </w:t>
      </w:r>
      <w:r>
        <w:rPr>
          <w:rFonts w:ascii="仿宋" w:hAnsi="仿宋" w:eastAsia="仿宋" w:cs="仿宋"/>
          <w:spacing w:val="-6"/>
          <w:sz w:val="21"/>
          <w:szCs w:val="21"/>
        </w:rPr>
        <w:t>传</w:t>
      </w:r>
      <w:r>
        <w:rPr>
          <w:rFonts w:ascii="仿宋" w:hAnsi="仿宋" w:eastAsia="仿宋" w:cs="仿宋"/>
          <w:spacing w:val="5"/>
          <w:sz w:val="21"/>
          <w:szCs w:val="21"/>
        </w:rPr>
        <w:t xml:space="preserve">    </w:t>
      </w:r>
      <w:r>
        <w:rPr>
          <w:rFonts w:ascii="仿宋" w:hAnsi="仿宋" w:eastAsia="仿宋" w:cs="仿宋"/>
          <w:spacing w:val="-6"/>
          <w:sz w:val="21"/>
          <w:szCs w:val="21"/>
        </w:rPr>
        <w:t>真：</w:t>
      </w:r>
      <w:r>
        <w:rPr>
          <w:rFonts w:ascii="仿宋" w:hAnsi="仿宋" w:eastAsia="仿宋" w:cs="仿宋"/>
          <w:sz w:val="21"/>
          <w:szCs w:val="21"/>
          <w:u w:val="single" w:color="auto"/>
        </w:rPr>
        <w:t xml:space="preserve">                     </w:t>
      </w:r>
    </w:p>
    <w:p w14:paraId="04870C30">
      <w:pPr>
        <w:spacing w:before="158" w:line="218" w:lineRule="auto"/>
        <w:ind w:left="1840"/>
        <w:rPr>
          <w:rFonts w:ascii="仿宋" w:hAnsi="仿宋" w:eastAsia="仿宋" w:cs="仿宋"/>
          <w:sz w:val="21"/>
          <w:szCs w:val="21"/>
        </w:rPr>
      </w:pPr>
      <w:r>
        <w:rPr>
          <w:rFonts w:ascii="仿宋" w:hAnsi="仿宋" w:eastAsia="仿宋" w:cs="仿宋"/>
          <w:spacing w:val="-6"/>
          <w:sz w:val="21"/>
          <w:szCs w:val="21"/>
        </w:rPr>
        <w:t>电</w:t>
      </w:r>
      <w:r>
        <w:rPr>
          <w:rFonts w:ascii="仿宋" w:hAnsi="仿宋" w:eastAsia="仿宋" w:cs="仿宋"/>
          <w:spacing w:val="3"/>
          <w:sz w:val="21"/>
          <w:szCs w:val="21"/>
        </w:rPr>
        <w:t xml:space="preserve">    </w:t>
      </w:r>
      <w:r>
        <w:rPr>
          <w:rFonts w:ascii="仿宋" w:hAnsi="仿宋" w:eastAsia="仿宋" w:cs="仿宋"/>
          <w:spacing w:val="-6"/>
          <w:sz w:val="21"/>
          <w:szCs w:val="21"/>
        </w:rPr>
        <w:t>话：</w:t>
      </w:r>
      <w:r>
        <w:rPr>
          <w:rFonts w:ascii="仿宋" w:hAnsi="仿宋" w:eastAsia="仿宋" w:cs="仿宋"/>
          <w:spacing w:val="-6"/>
          <w:sz w:val="21"/>
          <w:szCs w:val="21"/>
          <w:u w:val="single" w:color="auto"/>
        </w:rPr>
        <w:t xml:space="preserve">                        </w:t>
      </w:r>
      <w:r>
        <w:rPr>
          <w:rFonts w:ascii="仿宋" w:hAnsi="仿宋" w:eastAsia="仿宋" w:cs="仿宋"/>
          <w:spacing w:val="8"/>
          <w:sz w:val="21"/>
          <w:szCs w:val="21"/>
        </w:rPr>
        <w:t xml:space="preserve">     </w:t>
      </w:r>
      <w:r>
        <w:rPr>
          <w:rFonts w:ascii="仿宋" w:hAnsi="仿宋" w:eastAsia="仿宋" w:cs="仿宋"/>
          <w:spacing w:val="-6"/>
          <w:sz w:val="21"/>
          <w:szCs w:val="21"/>
        </w:rPr>
        <w:t>电子</w:t>
      </w:r>
      <w:r>
        <w:rPr>
          <w:rFonts w:ascii="仿宋" w:hAnsi="仿宋" w:eastAsia="仿宋" w:cs="仿宋"/>
          <w:spacing w:val="-7"/>
          <w:sz w:val="21"/>
          <w:szCs w:val="21"/>
        </w:rPr>
        <w:t>邮件：</w:t>
      </w:r>
      <w:r>
        <w:rPr>
          <w:rFonts w:ascii="仿宋" w:hAnsi="仿宋" w:eastAsia="仿宋" w:cs="仿宋"/>
          <w:sz w:val="21"/>
          <w:szCs w:val="21"/>
          <w:u w:val="single" w:color="auto"/>
        </w:rPr>
        <w:t xml:space="preserve">                     </w:t>
      </w:r>
    </w:p>
    <w:p w14:paraId="1242E150">
      <w:pPr>
        <w:spacing w:before="160" w:line="219" w:lineRule="auto"/>
        <w:ind w:left="1823"/>
        <w:rPr>
          <w:rFonts w:ascii="仿宋" w:hAnsi="仿宋" w:eastAsia="仿宋" w:cs="仿宋"/>
          <w:sz w:val="21"/>
          <w:szCs w:val="21"/>
        </w:rPr>
      </w:pPr>
      <w:r>
        <w:rPr>
          <w:rFonts w:ascii="仿宋" w:hAnsi="仿宋" w:eastAsia="仿宋" w:cs="仿宋"/>
          <w:spacing w:val="-1"/>
          <w:sz w:val="21"/>
          <w:szCs w:val="21"/>
        </w:rPr>
        <w:t>法定代表人（非法人组织负责人）或其授权委托人(签字或盖章)：</w:t>
      </w:r>
      <w:r>
        <w:rPr>
          <w:rFonts w:ascii="仿宋" w:hAnsi="仿宋" w:eastAsia="仿宋" w:cs="仿宋"/>
          <w:spacing w:val="1"/>
          <w:sz w:val="21"/>
          <w:szCs w:val="21"/>
          <w:u w:val="single" w:color="auto"/>
        </w:rPr>
        <w:t xml:space="preserve">           </w:t>
      </w:r>
    </w:p>
    <w:p w14:paraId="101AE329">
      <w:pPr>
        <w:spacing w:before="161" w:line="218" w:lineRule="auto"/>
        <w:ind w:left="1817"/>
        <w:rPr>
          <w:rFonts w:ascii="仿宋" w:hAnsi="仿宋" w:eastAsia="仿宋" w:cs="仿宋"/>
          <w:sz w:val="21"/>
          <w:szCs w:val="21"/>
        </w:rPr>
      </w:pPr>
      <w:r>
        <w:rPr>
          <w:rFonts w:ascii="仿宋" w:hAnsi="仿宋" w:eastAsia="仿宋" w:cs="仿宋"/>
          <w:spacing w:val="-1"/>
          <w:sz w:val="21"/>
          <w:szCs w:val="21"/>
        </w:rPr>
        <w:t>供应商名称（加盖单位公章）：</w:t>
      </w:r>
      <w:r>
        <w:rPr>
          <w:rFonts w:ascii="仿宋" w:hAnsi="仿宋" w:eastAsia="仿宋" w:cs="仿宋"/>
          <w:sz w:val="21"/>
          <w:szCs w:val="21"/>
          <w:u w:val="single" w:color="auto"/>
        </w:rPr>
        <w:t xml:space="preserve">      </w:t>
      </w:r>
    </w:p>
    <w:p w14:paraId="2FBD5E5D">
      <w:pPr>
        <w:spacing w:before="160" w:line="218" w:lineRule="auto"/>
        <w:ind w:left="1817"/>
        <w:rPr>
          <w:rFonts w:ascii="仿宋" w:hAnsi="仿宋" w:eastAsia="仿宋" w:cs="仿宋"/>
          <w:sz w:val="21"/>
          <w:szCs w:val="21"/>
        </w:rPr>
      </w:pPr>
      <w:r>
        <w:rPr>
          <w:rFonts w:ascii="仿宋" w:hAnsi="仿宋" w:eastAsia="仿宋" w:cs="仿宋"/>
          <w:spacing w:val="-3"/>
          <w:sz w:val="21"/>
          <w:szCs w:val="21"/>
        </w:rPr>
        <w:t>供应商开户银行（全称</w:t>
      </w:r>
      <w:r>
        <w:rPr>
          <w:rFonts w:ascii="仿宋" w:hAnsi="仿宋" w:eastAsia="仿宋" w:cs="仿宋"/>
          <w:spacing w:val="8"/>
          <w:sz w:val="21"/>
          <w:szCs w:val="21"/>
        </w:rPr>
        <w:t>）：</w:t>
      </w:r>
      <w:r>
        <w:rPr>
          <w:rFonts w:ascii="仿宋" w:hAnsi="仿宋" w:eastAsia="仿宋" w:cs="仿宋"/>
          <w:sz w:val="21"/>
          <w:szCs w:val="21"/>
          <w:u w:val="single" w:color="auto"/>
        </w:rPr>
        <w:t xml:space="preserve">         </w:t>
      </w:r>
    </w:p>
    <w:p w14:paraId="77E1487B">
      <w:pPr>
        <w:spacing w:before="160" w:line="218" w:lineRule="auto"/>
        <w:ind w:left="1817"/>
        <w:rPr>
          <w:rFonts w:ascii="仿宋" w:hAnsi="仿宋" w:eastAsia="仿宋" w:cs="仿宋"/>
          <w:sz w:val="21"/>
          <w:szCs w:val="21"/>
        </w:rPr>
      </w:pPr>
      <w:r>
        <w:rPr>
          <w:rFonts w:ascii="仿宋" w:hAnsi="仿宋" w:eastAsia="仿宋" w:cs="仿宋"/>
          <w:spacing w:val="-2"/>
          <w:sz w:val="21"/>
          <w:szCs w:val="21"/>
        </w:rPr>
        <w:t>供应商银行帐号：</w:t>
      </w:r>
      <w:r>
        <w:rPr>
          <w:rFonts w:ascii="仿宋" w:hAnsi="仿宋" w:eastAsia="仿宋" w:cs="仿宋"/>
          <w:sz w:val="21"/>
          <w:szCs w:val="21"/>
          <w:u w:val="single" w:color="auto"/>
        </w:rPr>
        <w:t xml:space="preserve">                 </w:t>
      </w:r>
    </w:p>
    <w:p w14:paraId="18220F82">
      <w:pPr>
        <w:spacing w:before="160" w:line="220" w:lineRule="auto"/>
        <w:ind w:left="1861"/>
        <w:rPr>
          <w:rFonts w:ascii="仿宋" w:hAnsi="仿宋" w:eastAsia="仿宋" w:cs="仿宋"/>
          <w:sz w:val="21"/>
          <w:szCs w:val="21"/>
        </w:rPr>
      </w:pPr>
      <w:r>
        <w:rPr>
          <w:rFonts w:ascii="仿宋" w:hAnsi="仿宋" w:eastAsia="仿宋" w:cs="仿宋"/>
          <w:spacing w:val="-24"/>
          <w:sz w:val="21"/>
          <w:szCs w:val="21"/>
        </w:rPr>
        <w:t>日</w:t>
      </w:r>
      <w:r>
        <w:rPr>
          <w:rFonts w:ascii="仿宋" w:hAnsi="仿宋" w:eastAsia="仿宋" w:cs="仿宋"/>
          <w:spacing w:val="3"/>
          <w:sz w:val="21"/>
          <w:szCs w:val="21"/>
        </w:rPr>
        <w:t xml:space="preserve">    </w:t>
      </w:r>
      <w:r>
        <w:rPr>
          <w:rFonts w:ascii="仿宋" w:hAnsi="仿宋" w:eastAsia="仿宋" w:cs="仿宋"/>
          <w:spacing w:val="-24"/>
          <w:sz w:val="21"/>
          <w:szCs w:val="21"/>
        </w:rPr>
        <w:t>期：</w:t>
      </w:r>
      <w:r>
        <w:rPr>
          <w:rFonts w:ascii="仿宋" w:hAnsi="仿宋" w:eastAsia="仿宋" w:cs="仿宋"/>
          <w:sz w:val="21"/>
          <w:szCs w:val="21"/>
          <w:u w:val="single" w:color="auto"/>
        </w:rPr>
        <w:t xml:space="preserve">                       </w:t>
      </w:r>
    </w:p>
    <w:p w14:paraId="16A3E015">
      <w:pPr>
        <w:spacing w:line="220" w:lineRule="auto"/>
        <w:rPr>
          <w:rFonts w:ascii="仿宋" w:hAnsi="仿宋" w:eastAsia="仿宋" w:cs="仿宋"/>
          <w:sz w:val="21"/>
          <w:szCs w:val="21"/>
        </w:rPr>
        <w:sectPr>
          <w:footerReference r:id="rId50" w:type="default"/>
          <w:pgSz w:w="11907" w:h="16839"/>
          <w:pgMar w:top="400" w:right="0" w:bottom="1174" w:left="0" w:header="0" w:footer="948" w:gutter="0"/>
          <w:cols w:space="720" w:num="1"/>
        </w:sectPr>
      </w:pPr>
    </w:p>
    <w:p w14:paraId="68D194B4">
      <w:pPr>
        <w:pStyle w:val="2"/>
        <w:spacing w:line="272" w:lineRule="auto"/>
      </w:pPr>
    </w:p>
    <w:p w14:paraId="61FC1FBF">
      <w:pPr>
        <w:pStyle w:val="2"/>
        <w:spacing w:line="272" w:lineRule="auto"/>
      </w:pPr>
    </w:p>
    <w:p w14:paraId="5033BEB7">
      <w:pPr>
        <w:pStyle w:val="2"/>
        <w:spacing w:line="272" w:lineRule="auto"/>
      </w:pPr>
    </w:p>
    <w:p w14:paraId="5540DEB2">
      <w:pPr>
        <w:pStyle w:val="2"/>
        <w:spacing w:line="273" w:lineRule="auto"/>
      </w:pPr>
    </w:p>
    <w:p w14:paraId="699A9AF6">
      <w:pPr>
        <w:spacing w:before="101" w:line="224" w:lineRule="auto"/>
        <w:ind w:left="1832"/>
        <w:outlineLvl w:val="1"/>
        <w:rPr>
          <w:rFonts w:ascii="仿宋" w:hAnsi="仿宋" w:eastAsia="仿宋" w:cs="仿宋"/>
          <w:sz w:val="31"/>
          <w:szCs w:val="31"/>
        </w:rPr>
      </w:pPr>
      <w:bookmarkStart w:id="83" w:name="bookmark130"/>
      <w:bookmarkEnd w:id="83"/>
      <w:bookmarkStart w:id="84" w:name="bookmark78"/>
      <w:bookmarkEnd w:id="84"/>
      <w:bookmarkStart w:id="85" w:name="bookmark26"/>
      <w:bookmarkEnd w:id="85"/>
      <w:r>
        <w:rPr>
          <w:rFonts w:ascii="仿宋" w:hAnsi="仿宋" w:eastAsia="仿宋" w:cs="仿宋"/>
          <w:b/>
          <w:bCs/>
          <w:spacing w:val="3"/>
          <w:sz w:val="31"/>
          <w:szCs w:val="31"/>
        </w:rPr>
        <w:t>十五、报价一览表</w:t>
      </w:r>
    </w:p>
    <w:p w14:paraId="333996EB">
      <w:pPr>
        <w:pStyle w:val="2"/>
        <w:spacing w:line="478" w:lineRule="auto"/>
      </w:pPr>
    </w:p>
    <w:p w14:paraId="012C9C0F">
      <w:pPr>
        <w:spacing w:before="100" w:line="224" w:lineRule="auto"/>
        <w:ind w:left="5170"/>
        <w:rPr>
          <w:rFonts w:ascii="仿宋" w:hAnsi="仿宋" w:eastAsia="仿宋" w:cs="仿宋"/>
          <w:sz w:val="31"/>
          <w:szCs w:val="31"/>
        </w:rPr>
      </w:pPr>
      <w:r>
        <w:rPr>
          <w:rFonts w:ascii="仿宋" w:hAnsi="仿宋" w:eastAsia="仿宋" w:cs="仿宋"/>
          <w:b/>
          <w:bCs/>
          <w:spacing w:val="3"/>
          <w:sz w:val="31"/>
          <w:szCs w:val="31"/>
        </w:rPr>
        <w:t>报价一览表</w:t>
      </w:r>
    </w:p>
    <w:p w14:paraId="1366F65F">
      <w:pPr>
        <w:pStyle w:val="2"/>
        <w:spacing w:line="260" w:lineRule="auto"/>
      </w:pPr>
    </w:p>
    <w:p w14:paraId="06D87C93">
      <w:pPr>
        <w:pStyle w:val="2"/>
        <w:spacing w:line="261" w:lineRule="auto"/>
      </w:pPr>
    </w:p>
    <w:p w14:paraId="68973F4F">
      <w:pPr>
        <w:spacing w:before="68" w:line="218" w:lineRule="auto"/>
        <w:ind w:left="1816"/>
        <w:rPr>
          <w:rFonts w:ascii="仿宋" w:hAnsi="仿宋" w:eastAsia="仿宋" w:cs="仿宋"/>
          <w:sz w:val="21"/>
          <w:szCs w:val="21"/>
        </w:rPr>
      </w:pPr>
      <w:r>
        <w:rPr>
          <w:rFonts w:ascii="仿宋" w:hAnsi="仿宋" w:eastAsia="仿宋" w:cs="仿宋"/>
          <w:spacing w:val="-2"/>
          <w:sz w:val="21"/>
          <w:szCs w:val="21"/>
        </w:rPr>
        <w:t>投标人名称：</w:t>
      </w:r>
    </w:p>
    <w:p w14:paraId="61D3D4B2">
      <w:pPr>
        <w:spacing w:line="22" w:lineRule="exact"/>
      </w:pPr>
    </w:p>
    <w:tbl>
      <w:tblPr>
        <w:tblStyle w:val="5"/>
        <w:tblW w:w="8521" w:type="dxa"/>
        <w:tblInd w:w="169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06"/>
        <w:gridCol w:w="1274"/>
        <w:gridCol w:w="1984"/>
        <w:gridCol w:w="2449"/>
        <w:gridCol w:w="1708"/>
      </w:tblGrid>
      <w:tr w14:paraId="6978ED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 w:hRule="atLeast"/>
        </w:trPr>
        <w:tc>
          <w:tcPr>
            <w:tcW w:w="1106" w:type="dxa"/>
            <w:vMerge w:val="restart"/>
            <w:tcBorders>
              <w:bottom w:val="nil"/>
            </w:tcBorders>
            <w:vAlign w:val="top"/>
          </w:tcPr>
          <w:p w14:paraId="0718F4C3">
            <w:pPr>
              <w:spacing w:before="253" w:line="220" w:lineRule="auto"/>
              <w:ind w:left="334"/>
              <w:rPr>
                <w:rFonts w:ascii="仿宋" w:hAnsi="仿宋" w:eastAsia="仿宋" w:cs="仿宋"/>
                <w:sz w:val="24"/>
                <w:szCs w:val="24"/>
              </w:rPr>
            </w:pPr>
            <w:r>
              <w:rPr>
                <w:rFonts w:ascii="仿宋" w:hAnsi="仿宋" w:eastAsia="仿宋" w:cs="仿宋"/>
                <w:spacing w:val="-7"/>
                <w:sz w:val="24"/>
                <w:szCs w:val="24"/>
              </w:rPr>
              <w:t>包号</w:t>
            </w:r>
          </w:p>
        </w:tc>
        <w:tc>
          <w:tcPr>
            <w:tcW w:w="1274" w:type="dxa"/>
            <w:vMerge w:val="restart"/>
            <w:tcBorders>
              <w:bottom w:val="nil"/>
            </w:tcBorders>
            <w:vAlign w:val="top"/>
          </w:tcPr>
          <w:p w14:paraId="7F7BF025">
            <w:pPr>
              <w:spacing w:before="253" w:line="217" w:lineRule="auto"/>
              <w:ind w:left="170"/>
              <w:rPr>
                <w:rFonts w:ascii="仿宋" w:hAnsi="仿宋" w:eastAsia="仿宋" w:cs="仿宋"/>
                <w:sz w:val="24"/>
                <w:szCs w:val="24"/>
              </w:rPr>
            </w:pPr>
            <w:r>
              <w:rPr>
                <w:rFonts w:ascii="仿宋" w:hAnsi="仿宋" w:eastAsia="仿宋" w:cs="仿宋"/>
                <w:spacing w:val="-4"/>
                <w:sz w:val="24"/>
                <w:szCs w:val="24"/>
              </w:rPr>
              <w:t>分包名称</w:t>
            </w:r>
          </w:p>
        </w:tc>
        <w:tc>
          <w:tcPr>
            <w:tcW w:w="4433" w:type="dxa"/>
            <w:gridSpan w:val="2"/>
            <w:vAlign w:val="top"/>
          </w:tcPr>
          <w:p w14:paraId="7C4B8DA0">
            <w:pPr>
              <w:spacing w:before="42" w:line="211" w:lineRule="auto"/>
              <w:ind w:left="1749"/>
              <w:rPr>
                <w:rFonts w:ascii="仿宋" w:hAnsi="仿宋" w:eastAsia="仿宋" w:cs="仿宋"/>
                <w:sz w:val="24"/>
                <w:szCs w:val="24"/>
              </w:rPr>
            </w:pPr>
            <w:r>
              <w:rPr>
                <w:rFonts w:ascii="仿宋" w:hAnsi="仿宋" w:eastAsia="仿宋" w:cs="仿宋"/>
                <w:spacing w:val="-3"/>
                <w:sz w:val="24"/>
                <w:szCs w:val="24"/>
              </w:rPr>
              <w:t>投标报价</w:t>
            </w:r>
          </w:p>
        </w:tc>
        <w:tc>
          <w:tcPr>
            <w:tcW w:w="1708" w:type="dxa"/>
            <w:vMerge w:val="restart"/>
            <w:tcBorders>
              <w:bottom w:val="nil"/>
            </w:tcBorders>
            <w:vAlign w:val="top"/>
          </w:tcPr>
          <w:p w14:paraId="1055F90B">
            <w:pPr>
              <w:spacing w:before="209" w:line="220" w:lineRule="auto"/>
              <w:ind w:left="631"/>
              <w:rPr>
                <w:rFonts w:ascii="仿宋" w:hAnsi="仿宋" w:eastAsia="仿宋" w:cs="仿宋"/>
                <w:sz w:val="24"/>
                <w:szCs w:val="24"/>
              </w:rPr>
            </w:pPr>
            <w:r>
              <w:rPr>
                <w:rFonts w:ascii="仿宋" w:hAnsi="仿宋" w:eastAsia="仿宋" w:cs="仿宋"/>
                <w:spacing w:val="-5"/>
                <w:sz w:val="24"/>
                <w:szCs w:val="24"/>
              </w:rPr>
              <w:t>备注</w:t>
            </w:r>
          </w:p>
        </w:tc>
      </w:tr>
      <w:tr w14:paraId="45428D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1106" w:type="dxa"/>
            <w:vMerge w:val="continue"/>
            <w:tcBorders>
              <w:top w:val="nil"/>
            </w:tcBorders>
            <w:vAlign w:val="top"/>
          </w:tcPr>
          <w:p w14:paraId="159E48C9">
            <w:pPr>
              <w:pStyle w:val="6"/>
            </w:pPr>
          </w:p>
        </w:tc>
        <w:tc>
          <w:tcPr>
            <w:tcW w:w="1274" w:type="dxa"/>
            <w:vMerge w:val="continue"/>
            <w:tcBorders>
              <w:top w:val="nil"/>
            </w:tcBorders>
            <w:vAlign w:val="top"/>
          </w:tcPr>
          <w:p w14:paraId="36A7B08C">
            <w:pPr>
              <w:pStyle w:val="6"/>
            </w:pPr>
          </w:p>
        </w:tc>
        <w:tc>
          <w:tcPr>
            <w:tcW w:w="1984" w:type="dxa"/>
            <w:vAlign w:val="top"/>
          </w:tcPr>
          <w:p w14:paraId="4D39F242">
            <w:pPr>
              <w:spacing w:before="40" w:line="210" w:lineRule="auto"/>
              <w:ind w:left="523"/>
              <w:rPr>
                <w:rFonts w:ascii="仿宋" w:hAnsi="仿宋" w:eastAsia="仿宋" w:cs="仿宋"/>
                <w:sz w:val="24"/>
                <w:szCs w:val="24"/>
              </w:rPr>
            </w:pPr>
            <w:r>
              <w:rPr>
                <w:rFonts w:ascii="仿宋" w:hAnsi="仿宋" w:eastAsia="仿宋" w:cs="仿宋"/>
                <w:spacing w:val="-6"/>
                <w:sz w:val="24"/>
                <w:szCs w:val="24"/>
              </w:rPr>
              <w:t>（小写）</w:t>
            </w:r>
          </w:p>
        </w:tc>
        <w:tc>
          <w:tcPr>
            <w:tcW w:w="2449" w:type="dxa"/>
            <w:vAlign w:val="top"/>
          </w:tcPr>
          <w:p w14:paraId="72B6CB2B">
            <w:pPr>
              <w:spacing w:before="40" w:line="210" w:lineRule="auto"/>
              <w:ind w:left="757"/>
              <w:rPr>
                <w:rFonts w:ascii="仿宋" w:hAnsi="仿宋" w:eastAsia="仿宋" w:cs="仿宋"/>
                <w:sz w:val="24"/>
                <w:szCs w:val="24"/>
              </w:rPr>
            </w:pPr>
            <w:r>
              <w:rPr>
                <w:rFonts w:ascii="仿宋" w:hAnsi="仿宋" w:eastAsia="仿宋" w:cs="仿宋"/>
                <w:spacing w:val="-6"/>
                <w:sz w:val="24"/>
                <w:szCs w:val="24"/>
              </w:rPr>
              <w:t>（大写）</w:t>
            </w:r>
          </w:p>
        </w:tc>
        <w:tc>
          <w:tcPr>
            <w:tcW w:w="1708" w:type="dxa"/>
            <w:vMerge w:val="continue"/>
            <w:tcBorders>
              <w:top w:val="nil"/>
            </w:tcBorders>
            <w:vAlign w:val="top"/>
          </w:tcPr>
          <w:p w14:paraId="4ABD445C">
            <w:pPr>
              <w:pStyle w:val="6"/>
            </w:pPr>
          </w:p>
        </w:tc>
      </w:tr>
      <w:tr w14:paraId="6B067B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1106" w:type="dxa"/>
            <w:vAlign w:val="top"/>
          </w:tcPr>
          <w:p w14:paraId="55EE479B">
            <w:pPr>
              <w:pStyle w:val="6"/>
            </w:pPr>
          </w:p>
        </w:tc>
        <w:tc>
          <w:tcPr>
            <w:tcW w:w="1274" w:type="dxa"/>
            <w:vAlign w:val="top"/>
          </w:tcPr>
          <w:p w14:paraId="1AAAF7BC">
            <w:pPr>
              <w:pStyle w:val="6"/>
            </w:pPr>
          </w:p>
        </w:tc>
        <w:tc>
          <w:tcPr>
            <w:tcW w:w="1984" w:type="dxa"/>
            <w:vAlign w:val="top"/>
          </w:tcPr>
          <w:p w14:paraId="46010587">
            <w:pPr>
              <w:pStyle w:val="6"/>
            </w:pPr>
          </w:p>
        </w:tc>
        <w:tc>
          <w:tcPr>
            <w:tcW w:w="2449" w:type="dxa"/>
            <w:vAlign w:val="top"/>
          </w:tcPr>
          <w:p w14:paraId="20043B4B">
            <w:pPr>
              <w:pStyle w:val="6"/>
            </w:pPr>
          </w:p>
        </w:tc>
        <w:tc>
          <w:tcPr>
            <w:tcW w:w="1708" w:type="dxa"/>
            <w:vAlign w:val="top"/>
          </w:tcPr>
          <w:p w14:paraId="6C431903">
            <w:pPr>
              <w:pStyle w:val="6"/>
            </w:pPr>
          </w:p>
        </w:tc>
      </w:tr>
      <w:tr w14:paraId="206538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trPr>
        <w:tc>
          <w:tcPr>
            <w:tcW w:w="1106" w:type="dxa"/>
            <w:vAlign w:val="top"/>
          </w:tcPr>
          <w:p w14:paraId="3721C0CC">
            <w:pPr>
              <w:pStyle w:val="6"/>
            </w:pPr>
          </w:p>
        </w:tc>
        <w:tc>
          <w:tcPr>
            <w:tcW w:w="1274" w:type="dxa"/>
            <w:vAlign w:val="top"/>
          </w:tcPr>
          <w:p w14:paraId="1A9E7669">
            <w:pPr>
              <w:pStyle w:val="6"/>
            </w:pPr>
          </w:p>
        </w:tc>
        <w:tc>
          <w:tcPr>
            <w:tcW w:w="1984" w:type="dxa"/>
            <w:vAlign w:val="top"/>
          </w:tcPr>
          <w:p w14:paraId="36D33A7B">
            <w:pPr>
              <w:pStyle w:val="6"/>
            </w:pPr>
          </w:p>
        </w:tc>
        <w:tc>
          <w:tcPr>
            <w:tcW w:w="2449" w:type="dxa"/>
            <w:vAlign w:val="top"/>
          </w:tcPr>
          <w:p w14:paraId="487B10AD">
            <w:pPr>
              <w:pStyle w:val="6"/>
            </w:pPr>
          </w:p>
        </w:tc>
        <w:tc>
          <w:tcPr>
            <w:tcW w:w="1708" w:type="dxa"/>
            <w:vAlign w:val="top"/>
          </w:tcPr>
          <w:p w14:paraId="31B4C7B4">
            <w:pPr>
              <w:pStyle w:val="6"/>
            </w:pPr>
          </w:p>
        </w:tc>
      </w:tr>
      <w:tr w14:paraId="0DB595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5" w:hRule="atLeast"/>
        </w:trPr>
        <w:tc>
          <w:tcPr>
            <w:tcW w:w="2380" w:type="dxa"/>
            <w:gridSpan w:val="2"/>
            <w:vAlign w:val="top"/>
          </w:tcPr>
          <w:p w14:paraId="1927A65C">
            <w:pPr>
              <w:spacing w:before="58" w:line="219" w:lineRule="auto"/>
              <w:ind w:left="787"/>
              <w:rPr>
                <w:rFonts w:ascii="仿宋" w:hAnsi="仿宋" w:eastAsia="仿宋" w:cs="仿宋"/>
                <w:sz w:val="21"/>
                <w:szCs w:val="21"/>
              </w:rPr>
            </w:pPr>
            <w:r>
              <w:rPr>
                <w:rFonts w:ascii="仿宋" w:hAnsi="仿宋" w:eastAsia="仿宋" w:cs="仿宋"/>
                <w:spacing w:val="-5"/>
                <w:sz w:val="21"/>
                <w:szCs w:val="21"/>
              </w:rPr>
              <w:t>最后报价</w:t>
            </w:r>
          </w:p>
        </w:tc>
        <w:tc>
          <w:tcPr>
            <w:tcW w:w="6141" w:type="dxa"/>
            <w:gridSpan w:val="3"/>
            <w:vAlign w:val="top"/>
          </w:tcPr>
          <w:p w14:paraId="34220855">
            <w:pPr>
              <w:spacing w:before="58" w:line="219" w:lineRule="auto"/>
              <w:ind w:left="2449"/>
              <w:rPr>
                <w:rFonts w:ascii="仿宋" w:hAnsi="仿宋" w:eastAsia="仿宋" w:cs="仿宋"/>
                <w:sz w:val="21"/>
                <w:szCs w:val="21"/>
              </w:rPr>
            </w:pPr>
            <w:r>
              <w:rPr>
                <w:rFonts w:ascii="仿宋" w:hAnsi="仿宋" w:eastAsia="仿宋" w:cs="仿宋"/>
                <w:spacing w:val="-2"/>
                <w:sz w:val="21"/>
                <w:szCs w:val="21"/>
              </w:rPr>
              <w:t>（现场填报）</w:t>
            </w:r>
          </w:p>
        </w:tc>
      </w:tr>
    </w:tbl>
    <w:p w14:paraId="593804F5">
      <w:pPr>
        <w:pStyle w:val="2"/>
        <w:spacing w:line="367" w:lineRule="auto"/>
      </w:pPr>
    </w:p>
    <w:p w14:paraId="5E567DC3">
      <w:pPr>
        <w:spacing w:before="69" w:line="218" w:lineRule="auto"/>
        <w:ind w:left="1822"/>
        <w:rPr>
          <w:rFonts w:ascii="仿宋" w:hAnsi="仿宋" w:eastAsia="仿宋" w:cs="仿宋"/>
          <w:sz w:val="21"/>
          <w:szCs w:val="21"/>
        </w:rPr>
      </w:pPr>
      <w:r>
        <w:rPr>
          <w:rFonts w:ascii="仿宋" w:hAnsi="仿宋" w:eastAsia="仿宋" w:cs="仿宋"/>
          <w:spacing w:val="-1"/>
          <w:sz w:val="21"/>
          <w:szCs w:val="21"/>
        </w:rPr>
        <w:t>注：1、此表中，响应总价应和服务价格明细表的总价相</w:t>
      </w:r>
      <w:r>
        <w:rPr>
          <w:rFonts w:ascii="仿宋" w:hAnsi="仿宋" w:eastAsia="仿宋" w:cs="仿宋"/>
          <w:spacing w:val="-2"/>
          <w:sz w:val="21"/>
          <w:szCs w:val="21"/>
        </w:rPr>
        <w:t>一致。</w:t>
      </w:r>
    </w:p>
    <w:p w14:paraId="689EA9BB">
      <w:pPr>
        <w:spacing w:before="160" w:line="216" w:lineRule="auto"/>
        <w:ind w:left="2232"/>
        <w:rPr>
          <w:rFonts w:ascii="仿宋" w:hAnsi="仿宋" w:eastAsia="仿宋" w:cs="仿宋"/>
          <w:sz w:val="21"/>
          <w:szCs w:val="21"/>
        </w:rPr>
      </w:pPr>
      <w:r>
        <w:rPr>
          <w:rFonts w:ascii="仿宋" w:hAnsi="仿宋" w:eastAsia="仿宋" w:cs="仿宋"/>
          <w:sz w:val="21"/>
          <w:szCs w:val="21"/>
        </w:rPr>
        <w:t>2、供应商应按磋商小组要求，在规定时间内提交最后报价</w:t>
      </w:r>
      <w:r>
        <w:rPr>
          <w:rFonts w:ascii="仿宋" w:hAnsi="仿宋" w:eastAsia="仿宋" w:cs="仿宋"/>
          <w:spacing w:val="-1"/>
          <w:sz w:val="21"/>
          <w:szCs w:val="21"/>
        </w:rPr>
        <w:t>（现场填报）。</w:t>
      </w:r>
    </w:p>
    <w:p w14:paraId="7D7E1352">
      <w:pPr>
        <w:spacing w:before="162" w:line="219" w:lineRule="auto"/>
        <w:ind w:left="2234"/>
        <w:rPr>
          <w:rFonts w:ascii="仿宋" w:hAnsi="仿宋" w:eastAsia="仿宋" w:cs="仿宋"/>
          <w:sz w:val="21"/>
          <w:szCs w:val="21"/>
        </w:rPr>
      </w:pPr>
      <w:r>
        <w:rPr>
          <w:rFonts w:ascii="仿宋" w:hAnsi="仿宋" w:eastAsia="仿宋" w:cs="仿宋"/>
          <w:spacing w:val="-1"/>
          <w:sz w:val="21"/>
          <w:szCs w:val="21"/>
        </w:rPr>
        <w:t>3、此表最后报价可以和服务价格明细表的总和不一致。</w:t>
      </w:r>
    </w:p>
    <w:p w14:paraId="603ACF02">
      <w:pPr>
        <w:spacing w:before="162" w:line="359" w:lineRule="auto"/>
        <w:ind w:left="1817" w:right="1908" w:firstLine="411"/>
        <w:rPr>
          <w:rFonts w:ascii="仿宋" w:hAnsi="仿宋" w:eastAsia="仿宋" w:cs="仿宋"/>
          <w:sz w:val="21"/>
          <w:szCs w:val="21"/>
        </w:rPr>
      </w:pPr>
      <w:r>
        <w:rPr>
          <w:rFonts w:ascii="仿宋" w:hAnsi="仿宋" w:eastAsia="仿宋" w:cs="仿宋"/>
          <w:sz w:val="21"/>
          <w:szCs w:val="21"/>
        </w:rPr>
        <w:t>4、关于报价单位：总价招标，报价单位为“元”；费率招标，报价单位为“%</w:t>
      </w:r>
      <w:r>
        <w:rPr>
          <w:rFonts w:ascii="仿宋" w:hAnsi="仿宋" w:eastAsia="仿宋" w:cs="仿宋"/>
          <w:spacing w:val="-1"/>
          <w:sz w:val="21"/>
          <w:szCs w:val="21"/>
        </w:rPr>
        <w:t>”；单</w:t>
      </w:r>
      <w:r>
        <w:rPr>
          <w:rFonts w:ascii="仿宋" w:hAnsi="仿宋" w:eastAsia="仿宋" w:cs="仿宋"/>
          <w:spacing w:val="-3"/>
          <w:sz w:val="21"/>
          <w:szCs w:val="21"/>
        </w:rPr>
        <w:t>价招标，报价单位为“元/件”。</w:t>
      </w:r>
    </w:p>
    <w:p w14:paraId="15FD42C1">
      <w:pPr>
        <w:pStyle w:val="2"/>
        <w:spacing w:line="245" w:lineRule="auto"/>
      </w:pPr>
    </w:p>
    <w:p w14:paraId="485F47F8">
      <w:pPr>
        <w:pStyle w:val="2"/>
        <w:spacing w:line="245" w:lineRule="auto"/>
      </w:pPr>
    </w:p>
    <w:p w14:paraId="3D73A01A">
      <w:pPr>
        <w:pStyle w:val="2"/>
        <w:spacing w:line="245" w:lineRule="auto"/>
      </w:pPr>
    </w:p>
    <w:p w14:paraId="758A6F33">
      <w:pPr>
        <w:pStyle w:val="2"/>
        <w:spacing w:line="245" w:lineRule="auto"/>
      </w:pPr>
    </w:p>
    <w:p w14:paraId="5FC4A9B9">
      <w:pPr>
        <w:pStyle w:val="2"/>
        <w:spacing w:line="245" w:lineRule="auto"/>
      </w:pPr>
    </w:p>
    <w:p w14:paraId="7A4627BA">
      <w:pPr>
        <w:pStyle w:val="2"/>
        <w:spacing w:line="245" w:lineRule="auto"/>
      </w:pPr>
    </w:p>
    <w:p w14:paraId="1116331B">
      <w:pPr>
        <w:pStyle w:val="2"/>
        <w:spacing w:line="245" w:lineRule="auto"/>
      </w:pPr>
    </w:p>
    <w:p w14:paraId="3776C583">
      <w:pPr>
        <w:pStyle w:val="2"/>
        <w:spacing w:line="245" w:lineRule="auto"/>
      </w:pPr>
    </w:p>
    <w:p w14:paraId="39FF2084">
      <w:pPr>
        <w:spacing w:before="69" w:line="218" w:lineRule="auto"/>
        <w:ind w:left="1817"/>
        <w:rPr>
          <w:rFonts w:ascii="仿宋" w:hAnsi="仿宋" w:eastAsia="仿宋" w:cs="仿宋"/>
          <w:sz w:val="21"/>
          <w:szCs w:val="21"/>
        </w:rPr>
      </w:pPr>
      <w:r>
        <w:rPr>
          <w:rFonts w:ascii="仿宋" w:hAnsi="仿宋" w:eastAsia="仿宋" w:cs="仿宋"/>
          <w:spacing w:val="-5"/>
          <w:sz w:val="21"/>
          <w:szCs w:val="21"/>
        </w:rPr>
        <w:t>供应商</w:t>
      </w:r>
      <w:r>
        <w:rPr>
          <w:rFonts w:ascii="仿宋" w:hAnsi="仿宋" w:eastAsia="仿宋" w:cs="仿宋"/>
          <w:spacing w:val="-58"/>
          <w:sz w:val="21"/>
          <w:szCs w:val="21"/>
        </w:rPr>
        <w:t xml:space="preserve"> </w:t>
      </w:r>
      <w:r>
        <w:rPr>
          <w:rFonts w:ascii="仿宋" w:hAnsi="仿宋" w:eastAsia="仿宋" w:cs="仿宋"/>
          <w:spacing w:val="-5"/>
          <w:sz w:val="21"/>
          <w:szCs w:val="21"/>
        </w:rPr>
        <w:t>(加盖单位公章):</w:t>
      </w:r>
      <w:r>
        <w:rPr>
          <w:rFonts w:ascii="仿宋" w:hAnsi="仿宋" w:eastAsia="仿宋" w:cs="仿宋"/>
          <w:sz w:val="21"/>
          <w:szCs w:val="21"/>
          <w:u w:val="single" w:color="auto"/>
        </w:rPr>
        <w:t xml:space="preserve">               </w:t>
      </w:r>
    </w:p>
    <w:p w14:paraId="60956581">
      <w:pPr>
        <w:spacing w:before="297" w:line="219" w:lineRule="auto"/>
        <w:ind w:left="1823"/>
        <w:rPr>
          <w:rFonts w:ascii="仿宋" w:hAnsi="仿宋" w:eastAsia="仿宋" w:cs="仿宋"/>
          <w:sz w:val="21"/>
          <w:szCs w:val="21"/>
        </w:rPr>
      </w:pPr>
      <w:r>
        <w:rPr>
          <w:rFonts w:ascii="仿宋" w:hAnsi="仿宋" w:eastAsia="仿宋" w:cs="仿宋"/>
          <w:spacing w:val="-2"/>
          <w:sz w:val="21"/>
          <w:szCs w:val="21"/>
        </w:rPr>
        <w:t>法定代表人（或非法人组织负责人）或其授权委托人</w:t>
      </w:r>
      <w:r>
        <w:rPr>
          <w:rFonts w:ascii="仿宋" w:hAnsi="仿宋" w:eastAsia="仿宋" w:cs="仿宋"/>
          <w:spacing w:val="-60"/>
          <w:sz w:val="21"/>
          <w:szCs w:val="21"/>
        </w:rPr>
        <w:t xml:space="preserve"> </w:t>
      </w:r>
      <w:r>
        <w:rPr>
          <w:rFonts w:ascii="仿宋" w:hAnsi="仿宋" w:eastAsia="仿宋" w:cs="仿宋"/>
          <w:spacing w:val="-2"/>
          <w:sz w:val="21"/>
          <w:szCs w:val="21"/>
        </w:rPr>
        <w:t>(签字或盖章):</w:t>
      </w:r>
      <w:r>
        <w:rPr>
          <w:rFonts w:ascii="仿宋" w:hAnsi="仿宋" w:eastAsia="仿宋" w:cs="仿宋"/>
          <w:sz w:val="21"/>
          <w:szCs w:val="21"/>
          <w:u w:val="single" w:color="auto"/>
        </w:rPr>
        <w:t xml:space="preserve">               </w:t>
      </w:r>
    </w:p>
    <w:p w14:paraId="2ADE4922">
      <w:pPr>
        <w:spacing w:before="296" w:line="220" w:lineRule="auto"/>
        <w:ind w:left="1861"/>
        <w:rPr>
          <w:rFonts w:ascii="仿宋" w:hAnsi="仿宋" w:eastAsia="仿宋" w:cs="仿宋"/>
          <w:sz w:val="21"/>
          <w:szCs w:val="21"/>
        </w:rPr>
      </w:pPr>
      <w:r>
        <w:rPr>
          <w:rFonts w:ascii="仿宋" w:hAnsi="仿宋" w:eastAsia="仿宋" w:cs="仿宋"/>
          <w:spacing w:val="-19"/>
          <w:sz w:val="21"/>
          <w:szCs w:val="21"/>
        </w:rPr>
        <w:t>日期:</w:t>
      </w:r>
      <w:r>
        <w:rPr>
          <w:rFonts w:ascii="仿宋" w:hAnsi="仿宋" w:eastAsia="仿宋" w:cs="仿宋"/>
          <w:sz w:val="21"/>
          <w:szCs w:val="21"/>
          <w:u w:val="single" w:color="auto"/>
        </w:rPr>
        <w:t xml:space="preserve">                     </w:t>
      </w:r>
    </w:p>
    <w:p w14:paraId="58556A59">
      <w:pPr>
        <w:spacing w:line="220" w:lineRule="auto"/>
        <w:rPr>
          <w:rFonts w:ascii="仿宋" w:hAnsi="仿宋" w:eastAsia="仿宋" w:cs="仿宋"/>
          <w:sz w:val="21"/>
          <w:szCs w:val="21"/>
        </w:rPr>
        <w:sectPr>
          <w:footerReference r:id="rId51" w:type="default"/>
          <w:pgSz w:w="11907" w:h="16839"/>
          <w:pgMar w:top="400" w:right="0" w:bottom="1174" w:left="0" w:header="0" w:footer="946" w:gutter="0"/>
          <w:cols w:space="720" w:num="1"/>
        </w:sectPr>
      </w:pPr>
    </w:p>
    <w:p w14:paraId="52DDC500">
      <w:pPr>
        <w:pStyle w:val="2"/>
        <w:spacing w:line="272" w:lineRule="auto"/>
      </w:pPr>
    </w:p>
    <w:p w14:paraId="7EE4F8E1">
      <w:pPr>
        <w:pStyle w:val="2"/>
        <w:spacing w:line="272" w:lineRule="auto"/>
      </w:pPr>
    </w:p>
    <w:p w14:paraId="2AD4D84E">
      <w:pPr>
        <w:pStyle w:val="2"/>
        <w:spacing w:line="272" w:lineRule="auto"/>
      </w:pPr>
    </w:p>
    <w:p w14:paraId="6940B470">
      <w:pPr>
        <w:pStyle w:val="2"/>
        <w:spacing w:line="273" w:lineRule="auto"/>
      </w:pPr>
    </w:p>
    <w:p w14:paraId="3E574457">
      <w:pPr>
        <w:spacing w:before="101" w:line="224" w:lineRule="auto"/>
        <w:ind w:left="1832"/>
        <w:outlineLvl w:val="1"/>
        <w:rPr>
          <w:rFonts w:ascii="仿宋" w:hAnsi="仿宋" w:eastAsia="仿宋" w:cs="仿宋"/>
          <w:sz w:val="31"/>
          <w:szCs w:val="31"/>
        </w:rPr>
      </w:pPr>
      <w:bookmarkStart w:id="86" w:name="bookmark27"/>
      <w:bookmarkEnd w:id="86"/>
      <w:bookmarkStart w:id="87" w:name="bookmark131"/>
      <w:bookmarkEnd w:id="87"/>
      <w:bookmarkStart w:id="88" w:name="bookmark79"/>
      <w:bookmarkEnd w:id="88"/>
      <w:r>
        <w:rPr>
          <w:rFonts w:ascii="仿宋" w:hAnsi="仿宋" w:eastAsia="仿宋" w:cs="仿宋"/>
          <w:b/>
          <w:bCs/>
          <w:spacing w:val="4"/>
          <w:sz w:val="31"/>
          <w:szCs w:val="31"/>
        </w:rPr>
        <w:t>十六、服务价格明细表</w:t>
      </w:r>
    </w:p>
    <w:p w14:paraId="088EC7AA">
      <w:pPr>
        <w:pStyle w:val="2"/>
        <w:spacing w:line="478" w:lineRule="auto"/>
      </w:pPr>
    </w:p>
    <w:p w14:paraId="21D207CA">
      <w:pPr>
        <w:spacing w:before="101" w:line="429" w:lineRule="auto"/>
        <w:ind w:left="2304" w:right="4830" w:firstLine="2542"/>
        <w:rPr>
          <w:rFonts w:ascii="仿宋" w:hAnsi="仿宋" w:eastAsia="仿宋" w:cs="仿宋"/>
          <w:sz w:val="21"/>
          <w:szCs w:val="21"/>
        </w:rPr>
      </w:pPr>
      <w:r>
        <w:rPr>
          <w:rFonts w:ascii="仿宋" w:hAnsi="仿宋" w:eastAsia="仿宋" w:cs="仿宋"/>
          <w:b/>
          <w:bCs/>
          <w:spacing w:val="5"/>
          <w:sz w:val="31"/>
          <w:szCs w:val="31"/>
        </w:rPr>
        <w:t>服务价格明细表</w:t>
      </w:r>
      <w:r>
        <w:rPr>
          <w:rFonts w:ascii="仿宋" w:hAnsi="仿宋" w:eastAsia="仿宋" w:cs="仿宋"/>
          <w:b/>
          <w:bCs/>
          <w:spacing w:val="-17"/>
          <w:sz w:val="21"/>
          <w:szCs w:val="21"/>
        </w:rPr>
        <w:t>包号：</w:t>
      </w:r>
    </w:p>
    <w:tbl>
      <w:tblPr>
        <w:tblStyle w:val="5"/>
        <w:tblW w:w="8017" w:type="dxa"/>
        <w:tblInd w:w="194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14"/>
        <w:gridCol w:w="3078"/>
        <w:gridCol w:w="1226"/>
        <w:gridCol w:w="1238"/>
        <w:gridCol w:w="1461"/>
      </w:tblGrid>
      <w:tr w14:paraId="52B889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1014" w:type="dxa"/>
            <w:vAlign w:val="top"/>
          </w:tcPr>
          <w:p w14:paraId="5706B19D">
            <w:pPr>
              <w:spacing w:before="176" w:line="219" w:lineRule="auto"/>
              <w:ind w:left="299"/>
              <w:rPr>
                <w:rFonts w:ascii="仿宋" w:hAnsi="仿宋" w:eastAsia="仿宋" w:cs="仿宋"/>
                <w:sz w:val="21"/>
                <w:szCs w:val="21"/>
              </w:rPr>
            </w:pPr>
            <w:r>
              <w:rPr>
                <w:rFonts w:ascii="仿宋" w:hAnsi="仿宋" w:eastAsia="仿宋" w:cs="仿宋"/>
                <w:spacing w:val="-3"/>
                <w:sz w:val="21"/>
                <w:szCs w:val="21"/>
              </w:rPr>
              <w:t>序号</w:t>
            </w:r>
          </w:p>
        </w:tc>
        <w:tc>
          <w:tcPr>
            <w:tcW w:w="3078" w:type="dxa"/>
            <w:vAlign w:val="top"/>
          </w:tcPr>
          <w:p w14:paraId="58730E16">
            <w:pPr>
              <w:spacing w:before="175" w:line="218" w:lineRule="auto"/>
              <w:ind w:left="1331"/>
              <w:rPr>
                <w:rFonts w:ascii="仿宋" w:hAnsi="仿宋" w:eastAsia="仿宋" w:cs="仿宋"/>
                <w:sz w:val="21"/>
                <w:szCs w:val="21"/>
              </w:rPr>
            </w:pPr>
            <w:r>
              <w:rPr>
                <w:rFonts w:ascii="仿宋" w:hAnsi="仿宋" w:eastAsia="仿宋" w:cs="仿宋"/>
                <w:spacing w:val="-4"/>
                <w:sz w:val="21"/>
                <w:szCs w:val="21"/>
              </w:rPr>
              <w:t>名称</w:t>
            </w:r>
          </w:p>
        </w:tc>
        <w:tc>
          <w:tcPr>
            <w:tcW w:w="1226" w:type="dxa"/>
            <w:vAlign w:val="top"/>
          </w:tcPr>
          <w:p w14:paraId="65A59DDE">
            <w:pPr>
              <w:spacing w:before="175" w:line="218" w:lineRule="auto"/>
              <w:ind w:left="409"/>
              <w:rPr>
                <w:rFonts w:ascii="仿宋" w:hAnsi="仿宋" w:eastAsia="仿宋" w:cs="仿宋"/>
                <w:sz w:val="21"/>
                <w:szCs w:val="21"/>
              </w:rPr>
            </w:pPr>
            <w:r>
              <w:rPr>
                <w:rFonts w:ascii="仿宋" w:hAnsi="仿宋" w:eastAsia="仿宋" w:cs="仿宋"/>
                <w:spacing w:val="-4"/>
                <w:sz w:val="21"/>
                <w:szCs w:val="21"/>
              </w:rPr>
              <w:t>单价</w:t>
            </w:r>
          </w:p>
        </w:tc>
        <w:tc>
          <w:tcPr>
            <w:tcW w:w="1238" w:type="dxa"/>
            <w:vAlign w:val="top"/>
          </w:tcPr>
          <w:p w14:paraId="100203E1">
            <w:pPr>
              <w:spacing w:before="176" w:line="219" w:lineRule="auto"/>
              <w:ind w:left="422"/>
              <w:rPr>
                <w:rFonts w:ascii="仿宋" w:hAnsi="仿宋" w:eastAsia="仿宋" w:cs="仿宋"/>
                <w:sz w:val="21"/>
                <w:szCs w:val="21"/>
              </w:rPr>
            </w:pPr>
            <w:r>
              <w:rPr>
                <w:rFonts w:ascii="仿宋" w:hAnsi="仿宋" w:eastAsia="仿宋" w:cs="仿宋"/>
                <w:spacing w:val="-6"/>
                <w:sz w:val="21"/>
                <w:szCs w:val="21"/>
              </w:rPr>
              <w:t>总价</w:t>
            </w:r>
          </w:p>
        </w:tc>
        <w:tc>
          <w:tcPr>
            <w:tcW w:w="1461" w:type="dxa"/>
            <w:vAlign w:val="top"/>
          </w:tcPr>
          <w:p w14:paraId="286B5149">
            <w:pPr>
              <w:spacing w:before="176" w:line="221" w:lineRule="auto"/>
              <w:ind w:left="523"/>
              <w:rPr>
                <w:rFonts w:ascii="仿宋" w:hAnsi="仿宋" w:eastAsia="仿宋" w:cs="仿宋"/>
                <w:sz w:val="21"/>
                <w:szCs w:val="21"/>
              </w:rPr>
            </w:pPr>
            <w:r>
              <w:rPr>
                <w:rFonts w:ascii="仿宋" w:hAnsi="仿宋" w:eastAsia="仿宋" w:cs="仿宋"/>
                <w:spacing w:val="-4"/>
                <w:sz w:val="21"/>
                <w:szCs w:val="21"/>
              </w:rPr>
              <w:t>备注</w:t>
            </w:r>
          </w:p>
        </w:tc>
      </w:tr>
      <w:tr w14:paraId="3215BC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8" w:hRule="atLeast"/>
        </w:trPr>
        <w:tc>
          <w:tcPr>
            <w:tcW w:w="1014" w:type="dxa"/>
            <w:vAlign w:val="top"/>
          </w:tcPr>
          <w:p w14:paraId="1DE20720">
            <w:pPr>
              <w:pStyle w:val="6"/>
            </w:pPr>
          </w:p>
        </w:tc>
        <w:tc>
          <w:tcPr>
            <w:tcW w:w="3078" w:type="dxa"/>
            <w:vAlign w:val="top"/>
          </w:tcPr>
          <w:p w14:paraId="52ACACF5">
            <w:pPr>
              <w:pStyle w:val="6"/>
            </w:pPr>
          </w:p>
        </w:tc>
        <w:tc>
          <w:tcPr>
            <w:tcW w:w="1226" w:type="dxa"/>
            <w:vAlign w:val="top"/>
          </w:tcPr>
          <w:p w14:paraId="6F7E32E2">
            <w:pPr>
              <w:pStyle w:val="6"/>
            </w:pPr>
          </w:p>
        </w:tc>
        <w:tc>
          <w:tcPr>
            <w:tcW w:w="1238" w:type="dxa"/>
            <w:vAlign w:val="top"/>
          </w:tcPr>
          <w:p w14:paraId="74EF7B30">
            <w:pPr>
              <w:pStyle w:val="6"/>
            </w:pPr>
          </w:p>
        </w:tc>
        <w:tc>
          <w:tcPr>
            <w:tcW w:w="1461" w:type="dxa"/>
            <w:vAlign w:val="top"/>
          </w:tcPr>
          <w:p w14:paraId="3510443C">
            <w:pPr>
              <w:pStyle w:val="6"/>
            </w:pPr>
          </w:p>
        </w:tc>
      </w:tr>
      <w:tr w14:paraId="0A391E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1014" w:type="dxa"/>
            <w:vAlign w:val="top"/>
          </w:tcPr>
          <w:p w14:paraId="2D70F55B">
            <w:pPr>
              <w:pStyle w:val="6"/>
            </w:pPr>
          </w:p>
        </w:tc>
        <w:tc>
          <w:tcPr>
            <w:tcW w:w="3078" w:type="dxa"/>
            <w:vAlign w:val="top"/>
          </w:tcPr>
          <w:p w14:paraId="68ABB6B7">
            <w:pPr>
              <w:pStyle w:val="6"/>
            </w:pPr>
          </w:p>
        </w:tc>
        <w:tc>
          <w:tcPr>
            <w:tcW w:w="1226" w:type="dxa"/>
            <w:vAlign w:val="top"/>
          </w:tcPr>
          <w:p w14:paraId="68B95E2A">
            <w:pPr>
              <w:pStyle w:val="6"/>
            </w:pPr>
          </w:p>
        </w:tc>
        <w:tc>
          <w:tcPr>
            <w:tcW w:w="1238" w:type="dxa"/>
            <w:vAlign w:val="top"/>
          </w:tcPr>
          <w:p w14:paraId="27868E84">
            <w:pPr>
              <w:pStyle w:val="6"/>
            </w:pPr>
          </w:p>
        </w:tc>
        <w:tc>
          <w:tcPr>
            <w:tcW w:w="1461" w:type="dxa"/>
            <w:vAlign w:val="top"/>
          </w:tcPr>
          <w:p w14:paraId="1E125AD2">
            <w:pPr>
              <w:pStyle w:val="6"/>
            </w:pPr>
          </w:p>
        </w:tc>
      </w:tr>
      <w:tr w14:paraId="40A6A2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1014" w:type="dxa"/>
            <w:vAlign w:val="top"/>
          </w:tcPr>
          <w:p w14:paraId="4C5C3223">
            <w:pPr>
              <w:pStyle w:val="6"/>
            </w:pPr>
          </w:p>
        </w:tc>
        <w:tc>
          <w:tcPr>
            <w:tcW w:w="3078" w:type="dxa"/>
            <w:vAlign w:val="top"/>
          </w:tcPr>
          <w:p w14:paraId="29A2E81C">
            <w:pPr>
              <w:pStyle w:val="6"/>
            </w:pPr>
          </w:p>
        </w:tc>
        <w:tc>
          <w:tcPr>
            <w:tcW w:w="1226" w:type="dxa"/>
            <w:vAlign w:val="top"/>
          </w:tcPr>
          <w:p w14:paraId="3E2B474E">
            <w:pPr>
              <w:pStyle w:val="6"/>
            </w:pPr>
          </w:p>
        </w:tc>
        <w:tc>
          <w:tcPr>
            <w:tcW w:w="1238" w:type="dxa"/>
            <w:vAlign w:val="top"/>
          </w:tcPr>
          <w:p w14:paraId="65115432">
            <w:pPr>
              <w:pStyle w:val="6"/>
            </w:pPr>
          </w:p>
        </w:tc>
        <w:tc>
          <w:tcPr>
            <w:tcW w:w="1461" w:type="dxa"/>
            <w:vAlign w:val="top"/>
          </w:tcPr>
          <w:p w14:paraId="04D60A28">
            <w:pPr>
              <w:pStyle w:val="6"/>
            </w:pPr>
          </w:p>
        </w:tc>
      </w:tr>
      <w:tr w14:paraId="531B15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1014" w:type="dxa"/>
            <w:vAlign w:val="top"/>
          </w:tcPr>
          <w:p w14:paraId="16709B4B">
            <w:pPr>
              <w:pStyle w:val="6"/>
            </w:pPr>
          </w:p>
        </w:tc>
        <w:tc>
          <w:tcPr>
            <w:tcW w:w="3078" w:type="dxa"/>
            <w:vAlign w:val="top"/>
          </w:tcPr>
          <w:p w14:paraId="71A73BCC">
            <w:pPr>
              <w:pStyle w:val="6"/>
            </w:pPr>
          </w:p>
        </w:tc>
        <w:tc>
          <w:tcPr>
            <w:tcW w:w="1226" w:type="dxa"/>
            <w:vAlign w:val="top"/>
          </w:tcPr>
          <w:p w14:paraId="437B6398">
            <w:pPr>
              <w:pStyle w:val="6"/>
            </w:pPr>
          </w:p>
        </w:tc>
        <w:tc>
          <w:tcPr>
            <w:tcW w:w="1238" w:type="dxa"/>
            <w:vAlign w:val="top"/>
          </w:tcPr>
          <w:p w14:paraId="5716BD6C">
            <w:pPr>
              <w:pStyle w:val="6"/>
            </w:pPr>
          </w:p>
        </w:tc>
        <w:tc>
          <w:tcPr>
            <w:tcW w:w="1461" w:type="dxa"/>
            <w:vAlign w:val="top"/>
          </w:tcPr>
          <w:p w14:paraId="73F84F56">
            <w:pPr>
              <w:pStyle w:val="6"/>
            </w:pPr>
          </w:p>
        </w:tc>
      </w:tr>
      <w:tr w14:paraId="3ED24B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1014" w:type="dxa"/>
            <w:vAlign w:val="top"/>
          </w:tcPr>
          <w:p w14:paraId="7036D151">
            <w:pPr>
              <w:pStyle w:val="6"/>
            </w:pPr>
          </w:p>
        </w:tc>
        <w:tc>
          <w:tcPr>
            <w:tcW w:w="3078" w:type="dxa"/>
            <w:vAlign w:val="top"/>
          </w:tcPr>
          <w:p w14:paraId="1A260092">
            <w:pPr>
              <w:pStyle w:val="6"/>
            </w:pPr>
          </w:p>
        </w:tc>
        <w:tc>
          <w:tcPr>
            <w:tcW w:w="1226" w:type="dxa"/>
            <w:vAlign w:val="top"/>
          </w:tcPr>
          <w:p w14:paraId="74577FE5">
            <w:pPr>
              <w:pStyle w:val="6"/>
            </w:pPr>
          </w:p>
        </w:tc>
        <w:tc>
          <w:tcPr>
            <w:tcW w:w="1238" w:type="dxa"/>
            <w:vAlign w:val="top"/>
          </w:tcPr>
          <w:p w14:paraId="47F78A3C">
            <w:pPr>
              <w:pStyle w:val="6"/>
            </w:pPr>
          </w:p>
        </w:tc>
        <w:tc>
          <w:tcPr>
            <w:tcW w:w="1461" w:type="dxa"/>
            <w:vAlign w:val="top"/>
          </w:tcPr>
          <w:p w14:paraId="6E360373">
            <w:pPr>
              <w:pStyle w:val="6"/>
            </w:pPr>
          </w:p>
        </w:tc>
      </w:tr>
      <w:tr w14:paraId="048483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1014" w:type="dxa"/>
            <w:vAlign w:val="top"/>
          </w:tcPr>
          <w:p w14:paraId="73D422AF">
            <w:pPr>
              <w:pStyle w:val="6"/>
            </w:pPr>
          </w:p>
        </w:tc>
        <w:tc>
          <w:tcPr>
            <w:tcW w:w="3078" w:type="dxa"/>
            <w:vAlign w:val="top"/>
          </w:tcPr>
          <w:p w14:paraId="1BB202C6">
            <w:pPr>
              <w:pStyle w:val="6"/>
            </w:pPr>
          </w:p>
        </w:tc>
        <w:tc>
          <w:tcPr>
            <w:tcW w:w="1226" w:type="dxa"/>
            <w:vAlign w:val="top"/>
          </w:tcPr>
          <w:p w14:paraId="3F50CCFC">
            <w:pPr>
              <w:pStyle w:val="6"/>
            </w:pPr>
          </w:p>
        </w:tc>
        <w:tc>
          <w:tcPr>
            <w:tcW w:w="1238" w:type="dxa"/>
            <w:vAlign w:val="top"/>
          </w:tcPr>
          <w:p w14:paraId="592374A1">
            <w:pPr>
              <w:pStyle w:val="6"/>
            </w:pPr>
          </w:p>
        </w:tc>
        <w:tc>
          <w:tcPr>
            <w:tcW w:w="1461" w:type="dxa"/>
            <w:vAlign w:val="top"/>
          </w:tcPr>
          <w:p w14:paraId="6FB5AA66">
            <w:pPr>
              <w:pStyle w:val="6"/>
            </w:pPr>
          </w:p>
        </w:tc>
      </w:tr>
      <w:tr w14:paraId="2D7DE9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8" w:hRule="atLeast"/>
        </w:trPr>
        <w:tc>
          <w:tcPr>
            <w:tcW w:w="1014" w:type="dxa"/>
            <w:vAlign w:val="top"/>
          </w:tcPr>
          <w:p w14:paraId="4A61AD71">
            <w:pPr>
              <w:pStyle w:val="6"/>
            </w:pPr>
          </w:p>
        </w:tc>
        <w:tc>
          <w:tcPr>
            <w:tcW w:w="3078" w:type="dxa"/>
            <w:vAlign w:val="top"/>
          </w:tcPr>
          <w:p w14:paraId="2B2448AE">
            <w:pPr>
              <w:pStyle w:val="6"/>
            </w:pPr>
          </w:p>
        </w:tc>
        <w:tc>
          <w:tcPr>
            <w:tcW w:w="1226" w:type="dxa"/>
            <w:vAlign w:val="top"/>
          </w:tcPr>
          <w:p w14:paraId="7705C006">
            <w:pPr>
              <w:pStyle w:val="6"/>
            </w:pPr>
          </w:p>
        </w:tc>
        <w:tc>
          <w:tcPr>
            <w:tcW w:w="1238" w:type="dxa"/>
            <w:vAlign w:val="top"/>
          </w:tcPr>
          <w:p w14:paraId="5F5FF1E6">
            <w:pPr>
              <w:pStyle w:val="6"/>
            </w:pPr>
          </w:p>
        </w:tc>
        <w:tc>
          <w:tcPr>
            <w:tcW w:w="1461" w:type="dxa"/>
            <w:vAlign w:val="top"/>
          </w:tcPr>
          <w:p w14:paraId="1AB20477">
            <w:pPr>
              <w:pStyle w:val="6"/>
            </w:pPr>
          </w:p>
        </w:tc>
      </w:tr>
      <w:tr w14:paraId="6D5C20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8" w:hRule="atLeast"/>
        </w:trPr>
        <w:tc>
          <w:tcPr>
            <w:tcW w:w="4092" w:type="dxa"/>
            <w:gridSpan w:val="2"/>
            <w:vAlign w:val="top"/>
          </w:tcPr>
          <w:p w14:paraId="0939823D">
            <w:pPr>
              <w:spacing w:before="183" w:line="219" w:lineRule="auto"/>
              <w:ind w:left="1803"/>
              <w:rPr>
                <w:rFonts w:ascii="仿宋" w:hAnsi="仿宋" w:eastAsia="仿宋" w:cs="仿宋"/>
                <w:sz w:val="21"/>
                <w:szCs w:val="21"/>
              </w:rPr>
            </w:pPr>
            <w:r>
              <w:rPr>
                <w:rFonts w:ascii="仿宋" w:hAnsi="仿宋" w:eastAsia="仿宋" w:cs="仿宋"/>
                <w:spacing w:val="-6"/>
                <w:sz w:val="21"/>
                <w:szCs w:val="21"/>
              </w:rPr>
              <w:t>总价</w:t>
            </w:r>
          </w:p>
        </w:tc>
        <w:tc>
          <w:tcPr>
            <w:tcW w:w="1226" w:type="dxa"/>
            <w:vAlign w:val="top"/>
          </w:tcPr>
          <w:p w14:paraId="28305DAF">
            <w:pPr>
              <w:pStyle w:val="6"/>
            </w:pPr>
          </w:p>
        </w:tc>
        <w:tc>
          <w:tcPr>
            <w:tcW w:w="1238" w:type="dxa"/>
            <w:vAlign w:val="top"/>
          </w:tcPr>
          <w:p w14:paraId="0D708C9E">
            <w:pPr>
              <w:pStyle w:val="6"/>
            </w:pPr>
          </w:p>
        </w:tc>
        <w:tc>
          <w:tcPr>
            <w:tcW w:w="1461" w:type="dxa"/>
            <w:vAlign w:val="top"/>
          </w:tcPr>
          <w:p w14:paraId="7F1A70A7">
            <w:pPr>
              <w:pStyle w:val="6"/>
            </w:pPr>
          </w:p>
        </w:tc>
      </w:tr>
    </w:tbl>
    <w:p w14:paraId="7937D3FA">
      <w:pPr>
        <w:pStyle w:val="2"/>
        <w:spacing w:line="367" w:lineRule="auto"/>
      </w:pPr>
    </w:p>
    <w:p w14:paraId="015116ED">
      <w:pPr>
        <w:spacing w:before="68" w:line="218" w:lineRule="auto"/>
        <w:ind w:left="1822"/>
        <w:rPr>
          <w:rFonts w:ascii="仿宋" w:hAnsi="仿宋" w:eastAsia="仿宋" w:cs="仿宋"/>
          <w:sz w:val="21"/>
          <w:szCs w:val="21"/>
        </w:rPr>
      </w:pPr>
      <w:r>
        <w:rPr>
          <w:rFonts w:ascii="仿宋" w:hAnsi="仿宋" w:eastAsia="仿宋" w:cs="仿宋"/>
          <w:spacing w:val="-1"/>
          <w:sz w:val="21"/>
          <w:szCs w:val="21"/>
        </w:rPr>
        <w:t>注：1.如果按单价计算的结果与总价不一致,以单价为准修正总价。</w:t>
      </w:r>
    </w:p>
    <w:p w14:paraId="35B55078">
      <w:pPr>
        <w:spacing w:before="160" w:line="217" w:lineRule="auto"/>
        <w:ind w:left="2232"/>
        <w:rPr>
          <w:rFonts w:ascii="仿宋" w:hAnsi="仿宋" w:eastAsia="仿宋" w:cs="仿宋"/>
          <w:sz w:val="21"/>
          <w:szCs w:val="21"/>
        </w:rPr>
      </w:pPr>
      <w:r>
        <w:rPr>
          <w:rFonts w:ascii="仿宋" w:hAnsi="仿宋" w:eastAsia="仿宋" w:cs="仿宋"/>
          <w:sz w:val="21"/>
          <w:szCs w:val="21"/>
        </w:rPr>
        <w:t>2.如果不提供服务价格明细表将视为没有实质性响应</w:t>
      </w:r>
      <w:r>
        <w:rPr>
          <w:rFonts w:ascii="仿宋" w:hAnsi="仿宋" w:eastAsia="仿宋" w:cs="仿宋"/>
          <w:spacing w:val="-1"/>
          <w:sz w:val="21"/>
          <w:szCs w:val="21"/>
        </w:rPr>
        <w:t>采购文件。</w:t>
      </w:r>
    </w:p>
    <w:p w14:paraId="64EC931B">
      <w:pPr>
        <w:spacing w:before="160" w:line="360" w:lineRule="auto"/>
        <w:ind w:left="1819" w:right="1906" w:firstLine="415"/>
        <w:rPr>
          <w:rFonts w:ascii="仿宋" w:hAnsi="仿宋" w:eastAsia="仿宋" w:cs="仿宋"/>
          <w:sz w:val="21"/>
          <w:szCs w:val="21"/>
        </w:rPr>
      </w:pPr>
      <w:r>
        <w:rPr>
          <w:rFonts w:ascii="仿宋" w:hAnsi="仿宋" w:eastAsia="仿宋" w:cs="仿宋"/>
          <w:sz w:val="21"/>
          <w:szCs w:val="21"/>
        </w:rPr>
        <w:t>3.如果报价一览表内容与采购文件中服务价格明细表内容不一致的，以</w:t>
      </w:r>
      <w:r>
        <w:rPr>
          <w:rFonts w:ascii="仿宋" w:hAnsi="仿宋" w:eastAsia="仿宋" w:cs="仿宋"/>
          <w:spacing w:val="-1"/>
          <w:sz w:val="21"/>
          <w:szCs w:val="21"/>
        </w:rPr>
        <w:t>报价一览表内</w:t>
      </w:r>
      <w:r>
        <w:rPr>
          <w:rFonts w:ascii="仿宋" w:hAnsi="仿宋" w:eastAsia="仿宋" w:cs="仿宋"/>
          <w:spacing w:val="-4"/>
          <w:sz w:val="21"/>
          <w:szCs w:val="21"/>
        </w:rPr>
        <w:t>容为准。</w:t>
      </w:r>
    </w:p>
    <w:p w14:paraId="268E0EE3">
      <w:pPr>
        <w:spacing w:before="1" w:line="358" w:lineRule="auto"/>
        <w:ind w:left="1816" w:right="1904" w:firstLine="413"/>
        <w:rPr>
          <w:rFonts w:ascii="仿宋" w:hAnsi="仿宋" w:eastAsia="仿宋" w:cs="仿宋"/>
          <w:sz w:val="21"/>
          <w:szCs w:val="21"/>
        </w:rPr>
      </w:pPr>
      <w:r>
        <w:rPr>
          <w:rFonts w:ascii="仿宋" w:hAnsi="仿宋" w:eastAsia="仿宋" w:cs="仿宋"/>
          <w:spacing w:val="-3"/>
          <w:sz w:val="21"/>
          <w:szCs w:val="21"/>
        </w:rPr>
        <w:t>4.关于报价单位：总价招标，报价单位为“元”；费率招标，报价单位为“%”；单价</w:t>
      </w:r>
      <w:r>
        <w:rPr>
          <w:rFonts w:ascii="仿宋" w:hAnsi="仿宋" w:eastAsia="仿宋" w:cs="仿宋"/>
          <w:spacing w:val="-2"/>
          <w:sz w:val="21"/>
          <w:szCs w:val="21"/>
        </w:rPr>
        <w:t>招标，报价单位为“元/件”。</w:t>
      </w:r>
    </w:p>
    <w:p w14:paraId="20FC2783">
      <w:pPr>
        <w:spacing w:before="1" w:line="217" w:lineRule="auto"/>
        <w:ind w:left="2234"/>
        <w:rPr>
          <w:rFonts w:ascii="仿宋" w:hAnsi="仿宋" w:eastAsia="仿宋" w:cs="仿宋"/>
          <w:sz w:val="21"/>
          <w:szCs w:val="21"/>
        </w:rPr>
      </w:pPr>
      <w:r>
        <w:rPr>
          <w:rFonts w:ascii="仿宋" w:hAnsi="仿宋" w:eastAsia="仿宋" w:cs="仿宋"/>
          <w:spacing w:val="-1"/>
          <w:sz w:val="21"/>
          <w:szCs w:val="21"/>
        </w:rPr>
        <w:t>5.本表可根据实际情况进行拓展。</w:t>
      </w:r>
    </w:p>
    <w:p w14:paraId="7ECFC2F8">
      <w:pPr>
        <w:pStyle w:val="2"/>
        <w:spacing w:line="259" w:lineRule="auto"/>
      </w:pPr>
    </w:p>
    <w:p w14:paraId="6A1B5ED2">
      <w:pPr>
        <w:pStyle w:val="2"/>
        <w:spacing w:line="259" w:lineRule="auto"/>
      </w:pPr>
    </w:p>
    <w:p w14:paraId="4745F79B">
      <w:pPr>
        <w:pStyle w:val="2"/>
        <w:spacing w:line="260" w:lineRule="auto"/>
      </w:pPr>
    </w:p>
    <w:p w14:paraId="75AD6939">
      <w:pPr>
        <w:pStyle w:val="2"/>
        <w:spacing w:line="260" w:lineRule="auto"/>
      </w:pPr>
    </w:p>
    <w:p w14:paraId="77F813A7">
      <w:pPr>
        <w:spacing w:before="69" w:line="218" w:lineRule="auto"/>
        <w:ind w:left="1817"/>
        <w:rPr>
          <w:rFonts w:ascii="仿宋" w:hAnsi="仿宋" w:eastAsia="仿宋" w:cs="仿宋"/>
          <w:sz w:val="21"/>
          <w:szCs w:val="21"/>
        </w:rPr>
      </w:pPr>
      <w:r>
        <w:rPr>
          <w:rFonts w:ascii="仿宋" w:hAnsi="仿宋" w:eastAsia="仿宋" w:cs="仿宋"/>
          <w:spacing w:val="-1"/>
          <w:sz w:val="21"/>
          <w:szCs w:val="21"/>
        </w:rPr>
        <w:t>供应商名称(加盖单位公章):</w:t>
      </w:r>
      <w:r>
        <w:rPr>
          <w:rFonts w:ascii="仿宋" w:hAnsi="仿宋" w:eastAsia="仿宋" w:cs="仿宋"/>
          <w:sz w:val="21"/>
          <w:szCs w:val="21"/>
          <w:u w:val="single" w:color="auto"/>
        </w:rPr>
        <w:t xml:space="preserve">               </w:t>
      </w:r>
    </w:p>
    <w:p w14:paraId="3C2916EA">
      <w:pPr>
        <w:spacing w:before="297" w:line="219" w:lineRule="auto"/>
        <w:ind w:left="1823"/>
        <w:rPr>
          <w:rFonts w:ascii="仿宋" w:hAnsi="仿宋" w:eastAsia="仿宋" w:cs="仿宋"/>
          <w:sz w:val="21"/>
          <w:szCs w:val="21"/>
        </w:rPr>
      </w:pPr>
      <w:r>
        <w:rPr>
          <w:rFonts w:ascii="仿宋" w:hAnsi="仿宋" w:eastAsia="仿宋" w:cs="仿宋"/>
          <w:spacing w:val="-2"/>
          <w:sz w:val="21"/>
          <w:szCs w:val="21"/>
        </w:rPr>
        <w:t>法定代表人（或非法人组织负责人）或其授权委托人</w:t>
      </w:r>
      <w:r>
        <w:rPr>
          <w:rFonts w:ascii="仿宋" w:hAnsi="仿宋" w:eastAsia="仿宋" w:cs="仿宋"/>
          <w:spacing w:val="-60"/>
          <w:sz w:val="21"/>
          <w:szCs w:val="21"/>
        </w:rPr>
        <w:t xml:space="preserve"> </w:t>
      </w:r>
      <w:r>
        <w:rPr>
          <w:rFonts w:ascii="仿宋" w:hAnsi="仿宋" w:eastAsia="仿宋" w:cs="仿宋"/>
          <w:spacing w:val="-2"/>
          <w:sz w:val="21"/>
          <w:szCs w:val="21"/>
        </w:rPr>
        <w:t>(签字或盖章):</w:t>
      </w:r>
      <w:r>
        <w:rPr>
          <w:rFonts w:ascii="仿宋" w:hAnsi="仿宋" w:eastAsia="仿宋" w:cs="仿宋"/>
          <w:sz w:val="21"/>
          <w:szCs w:val="21"/>
          <w:u w:val="single" w:color="auto"/>
        </w:rPr>
        <w:t xml:space="preserve">               </w:t>
      </w:r>
    </w:p>
    <w:p w14:paraId="1C9ABA0B">
      <w:pPr>
        <w:spacing w:before="296" w:line="220" w:lineRule="auto"/>
        <w:ind w:left="1861"/>
        <w:rPr>
          <w:rFonts w:ascii="仿宋" w:hAnsi="仿宋" w:eastAsia="仿宋" w:cs="仿宋"/>
          <w:sz w:val="21"/>
          <w:szCs w:val="21"/>
        </w:rPr>
      </w:pPr>
      <w:r>
        <w:rPr>
          <w:rFonts w:ascii="仿宋" w:hAnsi="仿宋" w:eastAsia="仿宋" w:cs="仿宋"/>
          <w:spacing w:val="-24"/>
          <w:sz w:val="21"/>
          <w:szCs w:val="21"/>
        </w:rPr>
        <w:t>日</w:t>
      </w:r>
      <w:r>
        <w:rPr>
          <w:rFonts w:ascii="仿宋" w:hAnsi="仿宋" w:eastAsia="仿宋" w:cs="仿宋"/>
          <w:spacing w:val="1"/>
          <w:sz w:val="21"/>
          <w:szCs w:val="21"/>
        </w:rPr>
        <w:t xml:space="preserve">           </w:t>
      </w:r>
      <w:r>
        <w:rPr>
          <w:rFonts w:ascii="仿宋" w:hAnsi="仿宋" w:eastAsia="仿宋" w:cs="仿宋"/>
          <w:spacing w:val="-24"/>
          <w:sz w:val="21"/>
          <w:szCs w:val="21"/>
        </w:rPr>
        <w:t>期:</w:t>
      </w:r>
      <w:r>
        <w:rPr>
          <w:rFonts w:ascii="仿宋" w:hAnsi="仿宋" w:eastAsia="仿宋" w:cs="仿宋"/>
          <w:sz w:val="21"/>
          <w:szCs w:val="21"/>
          <w:u w:val="single" w:color="auto"/>
        </w:rPr>
        <w:t xml:space="preserve">               </w:t>
      </w:r>
    </w:p>
    <w:p w14:paraId="6FBE7A5F">
      <w:pPr>
        <w:spacing w:line="220" w:lineRule="auto"/>
        <w:rPr>
          <w:rFonts w:ascii="仿宋" w:hAnsi="仿宋" w:eastAsia="仿宋" w:cs="仿宋"/>
          <w:sz w:val="21"/>
          <w:szCs w:val="21"/>
        </w:rPr>
        <w:sectPr>
          <w:footerReference r:id="rId52" w:type="default"/>
          <w:pgSz w:w="11907" w:h="16839"/>
          <w:pgMar w:top="400" w:right="0" w:bottom="1174" w:left="0" w:header="0" w:footer="948" w:gutter="0"/>
          <w:cols w:space="720" w:num="1"/>
        </w:sectPr>
      </w:pPr>
    </w:p>
    <w:p w14:paraId="407DC300">
      <w:pPr>
        <w:pStyle w:val="2"/>
        <w:spacing w:line="272" w:lineRule="auto"/>
      </w:pPr>
    </w:p>
    <w:p w14:paraId="03CEBC55">
      <w:pPr>
        <w:pStyle w:val="2"/>
        <w:spacing w:line="272" w:lineRule="auto"/>
      </w:pPr>
    </w:p>
    <w:p w14:paraId="72E42B51">
      <w:pPr>
        <w:pStyle w:val="2"/>
        <w:spacing w:line="272" w:lineRule="auto"/>
      </w:pPr>
    </w:p>
    <w:p w14:paraId="1FF59652">
      <w:pPr>
        <w:pStyle w:val="2"/>
        <w:spacing w:line="273" w:lineRule="auto"/>
      </w:pPr>
    </w:p>
    <w:p w14:paraId="536ABB72">
      <w:pPr>
        <w:spacing w:before="101" w:line="224" w:lineRule="auto"/>
        <w:ind w:left="1832"/>
        <w:outlineLvl w:val="1"/>
        <w:rPr>
          <w:rFonts w:ascii="仿宋" w:hAnsi="仿宋" w:eastAsia="仿宋" w:cs="仿宋"/>
          <w:sz w:val="31"/>
          <w:szCs w:val="31"/>
        </w:rPr>
      </w:pPr>
      <w:bookmarkStart w:id="89" w:name="bookmark80"/>
      <w:bookmarkEnd w:id="89"/>
      <w:bookmarkStart w:id="90" w:name="bookmark132"/>
      <w:bookmarkEnd w:id="90"/>
      <w:bookmarkStart w:id="91" w:name="bookmark28"/>
      <w:bookmarkEnd w:id="91"/>
      <w:r>
        <w:rPr>
          <w:rFonts w:ascii="仿宋" w:hAnsi="仿宋" w:eastAsia="仿宋" w:cs="仿宋"/>
          <w:b/>
          <w:bCs/>
          <w:spacing w:val="4"/>
          <w:sz w:val="31"/>
          <w:szCs w:val="31"/>
        </w:rPr>
        <w:t>十七、服务需求响应表</w:t>
      </w:r>
    </w:p>
    <w:p w14:paraId="4329F1A5">
      <w:pPr>
        <w:spacing w:before="153" w:line="220" w:lineRule="auto"/>
        <w:ind w:left="1826"/>
        <w:rPr>
          <w:rFonts w:ascii="仿宋" w:hAnsi="仿宋" w:eastAsia="仿宋" w:cs="仿宋"/>
          <w:sz w:val="22"/>
          <w:szCs w:val="22"/>
        </w:rPr>
      </w:pPr>
      <w:r>
        <w:rPr>
          <w:rFonts w:ascii="仿宋" w:hAnsi="仿宋" w:eastAsia="仿宋" w:cs="仿宋"/>
          <w:b/>
          <w:bCs/>
          <w:spacing w:val="-3"/>
          <w:sz w:val="22"/>
          <w:szCs w:val="22"/>
        </w:rPr>
        <w:t>包号：CYCG2026041-1</w:t>
      </w:r>
    </w:p>
    <w:p w14:paraId="535758C9">
      <w:pPr>
        <w:spacing w:line="92" w:lineRule="auto"/>
        <w:rPr>
          <w:rFonts w:ascii="Arial"/>
          <w:sz w:val="2"/>
        </w:rPr>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5"/>
        <w:gridCol w:w="1062"/>
        <w:gridCol w:w="3193"/>
        <w:gridCol w:w="1332"/>
        <w:gridCol w:w="796"/>
        <w:gridCol w:w="799"/>
        <w:gridCol w:w="799"/>
      </w:tblGrid>
      <w:tr w14:paraId="2C270B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15" w:hRule="atLeast"/>
        </w:trPr>
        <w:tc>
          <w:tcPr>
            <w:tcW w:w="535" w:type="dxa"/>
            <w:textDirection w:val="tbRlV"/>
            <w:vAlign w:val="top"/>
          </w:tcPr>
          <w:p w14:paraId="7B279B2D">
            <w:pPr>
              <w:spacing w:before="160" w:line="203" w:lineRule="auto"/>
              <w:ind w:left="790"/>
              <w:rPr>
                <w:rFonts w:ascii="仿宋" w:hAnsi="仿宋" w:eastAsia="仿宋" w:cs="仿宋"/>
                <w:sz w:val="21"/>
                <w:szCs w:val="21"/>
              </w:rPr>
            </w:pPr>
            <w:r>
              <w:rPr>
                <w:rFonts w:ascii="仿宋" w:hAnsi="仿宋" w:eastAsia="仿宋" w:cs="仿宋"/>
                <w:spacing w:val="1"/>
                <w:sz w:val="21"/>
                <w:szCs w:val="21"/>
              </w:rPr>
              <w:t>序 号</w:t>
            </w:r>
          </w:p>
        </w:tc>
        <w:tc>
          <w:tcPr>
            <w:tcW w:w="1062" w:type="dxa"/>
            <w:vAlign w:val="top"/>
          </w:tcPr>
          <w:p w14:paraId="3A3A0B71">
            <w:pPr>
              <w:pStyle w:val="6"/>
              <w:spacing w:line="292" w:lineRule="auto"/>
            </w:pPr>
          </w:p>
          <w:p w14:paraId="12A2E0FF">
            <w:pPr>
              <w:pStyle w:val="6"/>
              <w:spacing w:line="292" w:lineRule="auto"/>
            </w:pPr>
          </w:p>
          <w:p w14:paraId="6EB159D5">
            <w:pPr>
              <w:pStyle w:val="6"/>
              <w:spacing w:line="293" w:lineRule="auto"/>
            </w:pPr>
          </w:p>
          <w:p w14:paraId="27D14100">
            <w:pPr>
              <w:spacing w:before="68" w:line="218" w:lineRule="auto"/>
              <w:ind w:left="121"/>
              <w:rPr>
                <w:rFonts w:ascii="仿宋" w:hAnsi="仿宋" w:eastAsia="仿宋" w:cs="仿宋"/>
                <w:sz w:val="21"/>
                <w:szCs w:val="21"/>
              </w:rPr>
            </w:pPr>
            <w:r>
              <w:rPr>
                <w:rFonts w:ascii="仿宋" w:hAnsi="仿宋" w:eastAsia="仿宋" w:cs="仿宋"/>
                <w:spacing w:val="-3"/>
                <w:sz w:val="21"/>
                <w:szCs w:val="21"/>
              </w:rPr>
              <w:t>服务名称</w:t>
            </w:r>
          </w:p>
        </w:tc>
        <w:tc>
          <w:tcPr>
            <w:tcW w:w="3193" w:type="dxa"/>
            <w:vAlign w:val="top"/>
          </w:tcPr>
          <w:p w14:paraId="67C4618A">
            <w:pPr>
              <w:spacing w:before="152" w:line="219" w:lineRule="auto"/>
              <w:ind w:left="979"/>
              <w:rPr>
                <w:rFonts w:ascii="仿宋" w:hAnsi="仿宋" w:eastAsia="仿宋" w:cs="仿宋"/>
                <w:sz w:val="21"/>
                <w:szCs w:val="21"/>
              </w:rPr>
            </w:pPr>
            <w:r>
              <w:rPr>
                <w:rFonts w:ascii="仿宋" w:hAnsi="仿宋" w:eastAsia="仿宋" w:cs="仿宋"/>
                <w:b/>
                <w:bCs/>
                <w:spacing w:val="-4"/>
                <w:sz w:val="21"/>
                <w:szCs w:val="21"/>
              </w:rPr>
              <w:t>采购文件要求</w:t>
            </w:r>
          </w:p>
          <w:p w14:paraId="10ECF04D">
            <w:pPr>
              <w:spacing w:before="69" w:line="217" w:lineRule="auto"/>
              <w:ind w:left="133"/>
              <w:rPr>
                <w:rFonts w:ascii="仿宋" w:hAnsi="仿宋" w:eastAsia="仿宋" w:cs="仿宋"/>
                <w:sz w:val="21"/>
                <w:szCs w:val="21"/>
              </w:rPr>
            </w:pPr>
            <w:r>
              <w:rPr>
                <w:rFonts w:ascii="仿宋" w:hAnsi="仿宋" w:eastAsia="仿宋" w:cs="仿宋"/>
                <w:b/>
                <w:bCs/>
                <w:spacing w:val="-4"/>
                <w:sz w:val="21"/>
                <w:szCs w:val="21"/>
              </w:rPr>
              <w:t>（重要提示：实质性要求及重要</w:t>
            </w:r>
          </w:p>
          <w:p w14:paraId="4035EF46">
            <w:pPr>
              <w:spacing w:before="72" w:line="219" w:lineRule="auto"/>
              <w:ind w:left="132"/>
              <w:rPr>
                <w:rFonts w:ascii="仿宋" w:hAnsi="仿宋" w:eastAsia="仿宋" w:cs="仿宋"/>
                <w:sz w:val="21"/>
                <w:szCs w:val="21"/>
              </w:rPr>
            </w:pPr>
            <w:r>
              <w:rPr>
                <w:rFonts w:ascii="仿宋" w:hAnsi="仿宋" w:eastAsia="仿宋" w:cs="仿宋"/>
                <w:b/>
                <w:bCs/>
                <w:spacing w:val="2"/>
                <w:sz w:val="21"/>
                <w:szCs w:val="21"/>
              </w:rPr>
              <w:t>指标用★标注(</w:t>
            </w:r>
            <w:r>
              <w:rPr>
                <w:rFonts w:ascii="仿宋" w:hAnsi="仿宋" w:eastAsia="仿宋" w:cs="仿宋"/>
                <w:spacing w:val="-62"/>
                <w:sz w:val="21"/>
                <w:szCs w:val="21"/>
              </w:rPr>
              <w:t xml:space="preserve"> </w:t>
            </w:r>
            <w:r>
              <w:rPr>
                <w:rFonts w:ascii="仿宋" w:hAnsi="仿宋" w:eastAsia="仿宋" w:cs="仿宋"/>
                <w:b/>
                <w:bCs/>
                <w:spacing w:val="2"/>
                <w:sz w:val="21"/>
                <w:szCs w:val="21"/>
              </w:rPr>
              <w:t>“★”必须标注</w:t>
            </w:r>
          </w:p>
          <w:p w14:paraId="5E6445BA">
            <w:pPr>
              <w:spacing w:before="70" w:line="216" w:lineRule="auto"/>
              <w:ind w:left="134"/>
              <w:rPr>
                <w:rFonts w:ascii="仿宋" w:hAnsi="仿宋" w:eastAsia="仿宋" w:cs="仿宋"/>
                <w:sz w:val="21"/>
                <w:szCs w:val="21"/>
              </w:rPr>
            </w:pPr>
            <w:r>
              <w:rPr>
                <w:rFonts w:ascii="仿宋" w:hAnsi="仿宋" w:eastAsia="仿宋" w:cs="仿宋"/>
                <w:b/>
                <w:bCs/>
                <w:spacing w:val="-3"/>
                <w:sz w:val="21"/>
                <w:szCs w:val="21"/>
              </w:rPr>
              <w:t>在序号前</w:t>
            </w:r>
            <w:r>
              <w:rPr>
                <w:rFonts w:ascii="仿宋" w:hAnsi="仿宋" w:eastAsia="仿宋" w:cs="仿宋"/>
                <w:b/>
                <w:bCs/>
                <w:sz w:val="21"/>
                <w:szCs w:val="21"/>
              </w:rPr>
              <w:t>），</w:t>
            </w:r>
            <w:r>
              <w:rPr>
                <w:rFonts w:ascii="仿宋" w:hAnsi="仿宋" w:eastAsia="仿宋" w:cs="仿宋"/>
                <w:b/>
                <w:bCs/>
                <w:spacing w:val="-3"/>
                <w:sz w:val="21"/>
                <w:szCs w:val="21"/>
              </w:rPr>
              <w:t>★标注项不得负偏</w:t>
            </w:r>
          </w:p>
          <w:p w14:paraId="375EE057">
            <w:pPr>
              <w:spacing w:before="73" w:line="219" w:lineRule="auto"/>
              <w:ind w:left="137"/>
              <w:rPr>
                <w:rFonts w:ascii="仿宋" w:hAnsi="仿宋" w:eastAsia="仿宋" w:cs="仿宋"/>
                <w:sz w:val="21"/>
                <w:szCs w:val="21"/>
              </w:rPr>
            </w:pPr>
            <w:r>
              <w:rPr>
                <w:rFonts w:ascii="仿宋" w:hAnsi="仿宋" w:eastAsia="仿宋" w:cs="仿宋"/>
                <w:b/>
                <w:bCs/>
                <w:spacing w:val="-3"/>
                <w:sz w:val="21"/>
                <w:szCs w:val="21"/>
              </w:rPr>
              <w:t>离，如果负偏离，则投标文件无</w:t>
            </w:r>
          </w:p>
          <w:p w14:paraId="3E2B27F7">
            <w:pPr>
              <w:spacing w:before="69" w:line="220" w:lineRule="auto"/>
              <w:ind w:left="1295"/>
              <w:rPr>
                <w:rFonts w:ascii="仿宋" w:hAnsi="仿宋" w:eastAsia="仿宋" w:cs="仿宋"/>
                <w:sz w:val="21"/>
                <w:szCs w:val="21"/>
              </w:rPr>
            </w:pPr>
            <w:r>
              <w:rPr>
                <w:rFonts w:ascii="仿宋" w:hAnsi="仿宋" w:eastAsia="仿宋" w:cs="仿宋"/>
                <w:b/>
                <w:bCs/>
                <w:spacing w:val="-9"/>
                <w:sz w:val="21"/>
                <w:szCs w:val="21"/>
              </w:rPr>
              <w:t>效。）</w:t>
            </w:r>
          </w:p>
        </w:tc>
        <w:tc>
          <w:tcPr>
            <w:tcW w:w="1332" w:type="dxa"/>
            <w:vAlign w:val="top"/>
          </w:tcPr>
          <w:p w14:paraId="66F291B5">
            <w:pPr>
              <w:pStyle w:val="6"/>
              <w:spacing w:line="358" w:lineRule="auto"/>
            </w:pPr>
          </w:p>
          <w:p w14:paraId="37C56F14">
            <w:pPr>
              <w:pStyle w:val="6"/>
              <w:spacing w:line="359" w:lineRule="auto"/>
            </w:pPr>
          </w:p>
          <w:p w14:paraId="31DC8C3B">
            <w:pPr>
              <w:spacing w:before="68" w:line="282" w:lineRule="auto"/>
              <w:ind w:left="362" w:right="135" w:hanging="204"/>
              <w:rPr>
                <w:rFonts w:ascii="仿宋" w:hAnsi="仿宋" w:eastAsia="仿宋" w:cs="仿宋"/>
                <w:sz w:val="21"/>
                <w:szCs w:val="21"/>
              </w:rPr>
            </w:pPr>
            <w:r>
              <w:rPr>
                <w:rFonts w:ascii="仿宋" w:hAnsi="仿宋" w:eastAsia="仿宋" w:cs="仿宋"/>
                <w:spacing w:val="-4"/>
                <w:sz w:val="21"/>
                <w:szCs w:val="21"/>
              </w:rPr>
              <w:t>响应文件响</w:t>
            </w:r>
            <w:r>
              <w:rPr>
                <w:rFonts w:ascii="仿宋" w:hAnsi="仿宋" w:eastAsia="仿宋" w:cs="仿宋"/>
                <w:spacing w:val="-3"/>
                <w:sz w:val="21"/>
                <w:szCs w:val="21"/>
              </w:rPr>
              <w:t>应内容</w:t>
            </w:r>
          </w:p>
        </w:tc>
        <w:tc>
          <w:tcPr>
            <w:tcW w:w="796" w:type="dxa"/>
            <w:vAlign w:val="top"/>
          </w:tcPr>
          <w:p w14:paraId="169DB6E7">
            <w:pPr>
              <w:pStyle w:val="6"/>
              <w:spacing w:line="359" w:lineRule="auto"/>
            </w:pPr>
          </w:p>
          <w:p w14:paraId="399DA42F">
            <w:pPr>
              <w:pStyle w:val="6"/>
              <w:spacing w:line="359" w:lineRule="auto"/>
            </w:pPr>
          </w:p>
          <w:p w14:paraId="5F45181B">
            <w:pPr>
              <w:spacing w:before="68" w:line="282" w:lineRule="auto"/>
              <w:ind w:left="203" w:right="180"/>
              <w:rPr>
                <w:rFonts w:ascii="仿宋" w:hAnsi="仿宋" w:eastAsia="仿宋" w:cs="仿宋"/>
                <w:sz w:val="21"/>
                <w:szCs w:val="21"/>
              </w:rPr>
            </w:pPr>
            <w:r>
              <w:rPr>
                <w:rFonts w:ascii="仿宋" w:hAnsi="仿宋" w:eastAsia="仿宋" w:cs="仿宋"/>
                <w:spacing w:val="-7"/>
                <w:sz w:val="21"/>
                <w:szCs w:val="21"/>
              </w:rPr>
              <w:t>偏离程度</w:t>
            </w:r>
          </w:p>
        </w:tc>
        <w:tc>
          <w:tcPr>
            <w:tcW w:w="799" w:type="dxa"/>
            <w:vAlign w:val="top"/>
          </w:tcPr>
          <w:p w14:paraId="02C26195">
            <w:pPr>
              <w:pStyle w:val="6"/>
              <w:spacing w:line="358" w:lineRule="auto"/>
            </w:pPr>
          </w:p>
          <w:p w14:paraId="4BEA4EF0">
            <w:pPr>
              <w:pStyle w:val="6"/>
              <w:spacing w:line="358" w:lineRule="auto"/>
            </w:pPr>
          </w:p>
          <w:p w14:paraId="3D022BA7">
            <w:pPr>
              <w:spacing w:before="69" w:line="283" w:lineRule="auto"/>
              <w:ind w:left="206" w:right="180"/>
              <w:rPr>
                <w:rFonts w:ascii="仿宋" w:hAnsi="仿宋" w:eastAsia="仿宋" w:cs="仿宋"/>
                <w:sz w:val="21"/>
                <w:szCs w:val="21"/>
              </w:rPr>
            </w:pPr>
            <w:r>
              <w:rPr>
                <w:rFonts w:ascii="仿宋" w:hAnsi="仿宋" w:eastAsia="仿宋" w:cs="仿宋"/>
                <w:spacing w:val="-7"/>
                <w:sz w:val="21"/>
                <w:szCs w:val="21"/>
              </w:rPr>
              <w:t>偏离说明</w:t>
            </w:r>
          </w:p>
        </w:tc>
        <w:tc>
          <w:tcPr>
            <w:tcW w:w="799" w:type="dxa"/>
            <w:vAlign w:val="top"/>
          </w:tcPr>
          <w:p w14:paraId="43247DCE">
            <w:pPr>
              <w:pStyle w:val="6"/>
              <w:spacing w:line="358" w:lineRule="auto"/>
            </w:pPr>
          </w:p>
          <w:p w14:paraId="59360564">
            <w:pPr>
              <w:pStyle w:val="6"/>
              <w:spacing w:line="359" w:lineRule="auto"/>
            </w:pPr>
          </w:p>
          <w:p w14:paraId="0C092F0E">
            <w:pPr>
              <w:spacing w:before="68" w:line="281" w:lineRule="auto"/>
              <w:ind w:left="214" w:right="181" w:hanging="11"/>
              <w:rPr>
                <w:rFonts w:ascii="仿宋" w:hAnsi="仿宋" w:eastAsia="仿宋" w:cs="仿宋"/>
                <w:sz w:val="21"/>
                <w:szCs w:val="21"/>
              </w:rPr>
            </w:pPr>
            <w:r>
              <w:rPr>
                <w:rFonts w:ascii="仿宋" w:hAnsi="仿宋" w:eastAsia="仿宋" w:cs="仿宋"/>
                <w:spacing w:val="-6"/>
                <w:sz w:val="21"/>
                <w:szCs w:val="21"/>
              </w:rPr>
              <w:t>证明</w:t>
            </w:r>
            <w:r>
              <w:rPr>
                <w:rFonts w:ascii="仿宋" w:hAnsi="仿宋" w:eastAsia="仿宋" w:cs="仿宋"/>
                <w:spacing w:val="-12"/>
                <w:sz w:val="21"/>
                <w:szCs w:val="21"/>
              </w:rPr>
              <w:t>资料</w:t>
            </w:r>
          </w:p>
        </w:tc>
      </w:tr>
      <w:tr w14:paraId="1141DD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725" w:hRule="atLeast"/>
        </w:trPr>
        <w:tc>
          <w:tcPr>
            <w:tcW w:w="535" w:type="dxa"/>
            <w:vAlign w:val="top"/>
          </w:tcPr>
          <w:p w14:paraId="701791BF">
            <w:pPr>
              <w:pStyle w:val="6"/>
              <w:spacing w:line="245" w:lineRule="auto"/>
            </w:pPr>
          </w:p>
          <w:p w14:paraId="33D5E6AA">
            <w:pPr>
              <w:pStyle w:val="6"/>
              <w:spacing w:line="245" w:lineRule="auto"/>
            </w:pPr>
          </w:p>
          <w:p w14:paraId="74E502EB">
            <w:pPr>
              <w:pStyle w:val="6"/>
              <w:spacing w:line="245" w:lineRule="auto"/>
            </w:pPr>
          </w:p>
          <w:p w14:paraId="133EA660">
            <w:pPr>
              <w:pStyle w:val="6"/>
              <w:spacing w:line="245" w:lineRule="auto"/>
            </w:pPr>
          </w:p>
          <w:p w14:paraId="76CEFA44">
            <w:pPr>
              <w:pStyle w:val="6"/>
              <w:spacing w:line="245" w:lineRule="auto"/>
            </w:pPr>
          </w:p>
          <w:p w14:paraId="405CCF81">
            <w:pPr>
              <w:pStyle w:val="6"/>
              <w:spacing w:line="245" w:lineRule="auto"/>
            </w:pPr>
          </w:p>
          <w:p w14:paraId="517D5DC9">
            <w:pPr>
              <w:pStyle w:val="6"/>
              <w:spacing w:line="245" w:lineRule="auto"/>
            </w:pPr>
          </w:p>
          <w:p w14:paraId="6DA0E9DC">
            <w:pPr>
              <w:pStyle w:val="6"/>
              <w:spacing w:line="245" w:lineRule="auto"/>
            </w:pPr>
          </w:p>
          <w:p w14:paraId="3782B722">
            <w:pPr>
              <w:pStyle w:val="6"/>
              <w:spacing w:line="245" w:lineRule="auto"/>
            </w:pPr>
          </w:p>
          <w:p w14:paraId="6D14D286">
            <w:pPr>
              <w:pStyle w:val="6"/>
              <w:spacing w:line="246" w:lineRule="auto"/>
            </w:pPr>
          </w:p>
          <w:p w14:paraId="6E547CAC">
            <w:pPr>
              <w:pStyle w:val="6"/>
              <w:spacing w:line="246" w:lineRule="auto"/>
            </w:pPr>
          </w:p>
          <w:p w14:paraId="799989A3">
            <w:pPr>
              <w:pStyle w:val="6"/>
              <w:spacing w:line="246" w:lineRule="auto"/>
            </w:pPr>
          </w:p>
          <w:p w14:paraId="4D31D905">
            <w:pPr>
              <w:pStyle w:val="6"/>
              <w:spacing w:line="246" w:lineRule="auto"/>
            </w:pPr>
          </w:p>
          <w:p w14:paraId="0ED0CF20">
            <w:pPr>
              <w:pStyle w:val="6"/>
              <w:spacing w:line="246" w:lineRule="auto"/>
            </w:pPr>
          </w:p>
          <w:p w14:paraId="4C93A73D">
            <w:pPr>
              <w:pStyle w:val="6"/>
              <w:spacing w:line="246" w:lineRule="auto"/>
            </w:pPr>
          </w:p>
          <w:p w14:paraId="6B8CC727">
            <w:pPr>
              <w:pStyle w:val="6"/>
              <w:spacing w:line="246" w:lineRule="auto"/>
            </w:pPr>
          </w:p>
          <w:p w14:paraId="02777079">
            <w:pPr>
              <w:pStyle w:val="6"/>
              <w:spacing w:line="246" w:lineRule="auto"/>
            </w:pPr>
          </w:p>
          <w:p w14:paraId="474D21A5">
            <w:pPr>
              <w:pStyle w:val="6"/>
              <w:spacing w:line="246" w:lineRule="auto"/>
            </w:pPr>
          </w:p>
          <w:p w14:paraId="0FA66017">
            <w:pPr>
              <w:pStyle w:val="6"/>
              <w:spacing w:line="246" w:lineRule="auto"/>
            </w:pPr>
          </w:p>
          <w:p w14:paraId="5F5450D2">
            <w:pPr>
              <w:pStyle w:val="6"/>
              <w:spacing w:line="246" w:lineRule="auto"/>
            </w:pPr>
          </w:p>
          <w:p w14:paraId="7ED5321D">
            <w:pPr>
              <w:pStyle w:val="6"/>
              <w:spacing w:line="246" w:lineRule="auto"/>
            </w:pPr>
          </w:p>
          <w:p w14:paraId="53BB69D6">
            <w:pPr>
              <w:spacing w:before="68" w:line="239" w:lineRule="auto"/>
              <w:ind w:left="234"/>
              <w:rPr>
                <w:rFonts w:ascii="仿宋" w:hAnsi="仿宋" w:eastAsia="仿宋" w:cs="仿宋"/>
                <w:sz w:val="21"/>
                <w:szCs w:val="21"/>
              </w:rPr>
            </w:pPr>
            <w:r>
              <w:rPr>
                <w:rFonts w:ascii="仿宋" w:hAnsi="仿宋" w:eastAsia="仿宋" w:cs="仿宋"/>
                <w:sz w:val="21"/>
                <w:szCs w:val="21"/>
              </w:rPr>
              <w:t>1</w:t>
            </w:r>
          </w:p>
        </w:tc>
        <w:tc>
          <w:tcPr>
            <w:tcW w:w="1062" w:type="dxa"/>
            <w:vAlign w:val="top"/>
          </w:tcPr>
          <w:p w14:paraId="0266E0E2">
            <w:pPr>
              <w:pStyle w:val="6"/>
              <w:spacing w:line="242" w:lineRule="auto"/>
            </w:pPr>
          </w:p>
          <w:p w14:paraId="31D746F6">
            <w:pPr>
              <w:pStyle w:val="6"/>
              <w:spacing w:line="242" w:lineRule="auto"/>
            </w:pPr>
          </w:p>
          <w:p w14:paraId="4189BA26">
            <w:pPr>
              <w:pStyle w:val="6"/>
              <w:spacing w:line="242" w:lineRule="auto"/>
            </w:pPr>
          </w:p>
          <w:p w14:paraId="2A92311A">
            <w:pPr>
              <w:pStyle w:val="6"/>
              <w:spacing w:line="242" w:lineRule="auto"/>
            </w:pPr>
          </w:p>
          <w:p w14:paraId="0702D5F4">
            <w:pPr>
              <w:pStyle w:val="6"/>
              <w:spacing w:line="242" w:lineRule="auto"/>
            </w:pPr>
          </w:p>
          <w:p w14:paraId="7868E97E">
            <w:pPr>
              <w:pStyle w:val="6"/>
              <w:spacing w:line="242" w:lineRule="auto"/>
            </w:pPr>
          </w:p>
          <w:p w14:paraId="24A9B6DF">
            <w:pPr>
              <w:pStyle w:val="6"/>
              <w:spacing w:line="242" w:lineRule="auto"/>
            </w:pPr>
          </w:p>
          <w:p w14:paraId="005D92BB">
            <w:pPr>
              <w:pStyle w:val="6"/>
              <w:spacing w:line="242" w:lineRule="auto"/>
            </w:pPr>
          </w:p>
          <w:p w14:paraId="42479132">
            <w:pPr>
              <w:pStyle w:val="6"/>
              <w:spacing w:line="242" w:lineRule="auto"/>
            </w:pPr>
          </w:p>
          <w:p w14:paraId="711E557B">
            <w:pPr>
              <w:pStyle w:val="6"/>
              <w:spacing w:line="242" w:lineRule="auto"/>
            </w:pPr>
          </w:p>
          <w:p w14:paraId="73741806">
            <w:pPr>
              <w:pStyle w:val="6"/>
              <w:spacing w:line="242" w:lineRule="auto"/>
            </w:pPr>
          </w:p>
          <w:p w14:paraId="62A29A1F">
            <w:pPr>
              <w:pStyle w:val="6"/>
              <w:spacing w:line="242" w:lineRule="auto"/>
            </w:pPr>
          </w:p>
          <w:p w14:paraId="48BCA09C">
            <w:pPr>
              <w:pStyle w:val="6"/>
              <w:spacing w:line="242" w:lineRule="auto"/>
            </w:pPr>
          </w:p>
          <w:p w14:paraId="3B08D3FC">
            <w:pPr>
              <w:pStyle w:val="6"/>
              <w:spacing w:line="242" w:lineRule="auto"/>
            </w:pPr>
          </w:p>
          <w:p w14:paraId="701CB72D">
            <w:pPr>
              <w:pStyle w:val="6"/>
              <w:spacing w:line="242" w:lineRule="auto"/>
            </w:pPr>
          </w:p>
          <w:p w14:paraId="6B0D8A78">
            <w:pPr>
              <w:pStyle w:val="6"/>
              <w:spacing w:line="242" w:lineRule="auto"/>
            </w:pPr>
          </w:p>
          <w:p w14:paraId="05A04E25">
            <w:pPr>
              <w:pStyle w:val="6"/>
              <w:spacing w:line="242" w:lineRule="auto"/>
            </w:pPr>
          </w:p>
          <w:p w14:paraId="0265B876">
            <w:pPr>
              <w:pStyle w:val="6"/>
              <w:spacing w:line="242" w:lineRule="auto"/>
            </w:pPr>
          </w:p>
          <w:p w14:paraId="45CB495E">
            <w:pPr>
              <w:pStyle w:val="6"/>
              <w:spacing w:line="242" w:lineRule="auto"/>
            </w:pPr>
          </w:p>
          <w:p w14:paraId="7424E2F5">
            <w:pPr>
              <w:pStyle w:val="6"/>
              <w:spacing w:line="242" w:lineRule="auto"/>
            </w:pPr>
          </w:p>
          <w:p w14:paraId="7831B73A">
            <w:pPr>
              <w:spacing w:before="68" w:line="282" w:lineRule="auto"/>
              <w:ind w:left="118" w:right="111" w:hanging="1"/>
              <w:jc w:val="both"/>
              <w:rPr>
                <w:rFonts w:ascii="仿宋" w:hAnsi="仿宋" w:eastAsia="仿宋" w:cs="仿宋"/>
                <w:sz w:val="21"/>
                <w:szCs w:val="21"/>
              </w:rPr>
            </w:pPr>
            <w:r>
              <w:rPr>
                <w:rFonts w:ascii="仿宋" w:hAnsi="仿宋" w:eastAsia="仿宋" w:cs="仿宋"/>
                <w:spacing w:val="-4"/>
                <w:sz w:val="21"/>
                <w:szCs w:val="21"/>
              </w:rPr>
              <w:t>粮油、干菜和调味品类</w:t>
            </w:r>
          </w:p>
        </w:tc>
        <w:tc>
          <w:tcPr>
            <w:tcW w:w="3193" w:type="dxa"/>
            <w:vAlign w:val="top"/>
          </w:tcPr>
          <w:p w14:paraId="4FAE70F7">
            <w:pPr>
              <w:spacing w:before="151" w:line="219" w:lineRule="auto"/>
              <w:ind w:left="118"/>
              <w:rPr>
                <w:rFonts w:ascii="仿宋" w:hAnsi="仿宋" w:eastAsia="仿宋" w:cs="仿宋"/>
                <w:sz w:val="21"/>
                <w:szCs w:val="21"/>
              </w:rPr>
            </w:pPr>
            <w:r>
              <w:rPr>
                <w:rFonts w:ascii="仿宋" w:hAnsi="仿宋" w:eastAsia="仿宋" w:cs="仿宋"/>
                <w:spacing w:val="-3"/>
                <w:sz w:val="21"/>
                <w:szCs w:val="21"/>
              </w:rPr>
              <w:t>★一、基本要求</w:t>
            </w:r>
          </w:p>
          <w:p w14:paraId="41E26741">
            <w:pPr>
              <w:spacing w:before="68" w:line="281" w:lineRule="auto"/>
              <w:ind w:left="120" w:right="9" w:firstLine="9"/>
              <w:rPr>
                <w:rFonts w:ascii="仿宋" w:hAnsi="仿宋" w:eastAsia="仿宋" w:cs="仿宋"/>
                <w:sz w:val="21"/>
                <w:szCs w:val="21"/>
              </w:rPr>
            </w:pPr>
            <w:r>
              <w:rPr>
                <w:rFonts w:ascii="仿宋" w:hAnsi="仿宋" w:eastAsia="仿宋" w:cs="仿宋"/>
                <w:spacing w:val="-2"/>
                <w:sz w:val="21"/>
                <w:szCs w:val="21"/>
              </w:rPr>
              <w:t>1、供应商必须是正规的食材配</w:t>
            </w:r>
            <w:r>
              <w:rPr>
                <w:rFonts w:ascii="仿宋" w:hAnsi="仿宋" w:eastAsia="仿宋" w:cs="仿宋"/>
                <w:spacing w:val="2"/>
                <w:sz w:val="21"/>
                <w:szCs w:val="21"/>
              </w:rPr>
              <w:t xml:space="preserve"> </w:t>
            </w:r>
            <w:r>
              <w:rPr>
                <w:rFonts w:ascii="仿宋" w:hAnsi="仿宋" w:eastAsia="仿宋" w:cs="仿宋"/>
                <w:spacing w:val="-7"/>
                <w:sz w:val="21"/>
                <w:szCs w:val="21"/>
              </w:rPr>
              <w:t>送公司，必须有相应生产（供货）</w:t>
            </w:r>
            <w:r>
              <w:rPr>
                <w:rFonts w:ascii="仿宋" w:hAnsi="仿宋" w:eastAsia="仿宋" w:cs="仿宋"/>
                <w:spacing w:val="-1"/>
                <w:sz w:val="21"/>
                <w:szCs w:val="21"/>
              </w:rPr>
              <w:t>能力、配送能力、仓储能力且信</w:t>
            </w:r>
            <w:r>
              <w:rPr>
                <w:rFonts w:ascii="仿宋" w:hAnsi="仿宋" w:eastAsia="仿宋" w:cs="仿宋"/>
                <w:spacing w:val="-3"/>
                <w:sz w:val="21"/>
                <w:szCs w:val="21"/>
              </w:rPr>
              <w:t>誉良好。</w:t>
            </w:r>
          </w:p>
          <w:p w14:paraId="1C81E565">
            <w:pPr>
              <w:spacing w:before="7" w:line="280" w:lineRule="auto"/>
              <w:ind w:left="120" w:right="136" w:hanging="4"/>
              <w:rPr>
                <w:rFonts w:ascii="仿宋" w:hAnsi="仿宋" w:eastAsia="仿宋" w:cs="仿宋"/>
                <w:sz w:val="21"/>
                <w:szCs w:val="21"/>
              </w:rPr>
            </w:pPr>
            <w:r>
              <w:rPr>
                <w:rFonts w:ascii="仿宋" w:hAnsi="仿宋" w:eastAsia="仿宋" w:cs="仿宋"/>
                <w:spacing w:val="-1"/>
                <w:sz w:val="21"/>
                <w:szCs w:val="21"/>
              </w:rPr>
              <w:t>2、所供食材必须符合国家行业生产及经营标准，食材包装标签应符合《食品安全国家标准预包</w:t>
            </w:r>
            <w:r>
              <w:rPr>
                <w:rFonts w:ascii="仿宋" w:hAnsi="仿宋" w:eastAsia="仿宋" w:cs="仿宋"/>
                <w:spacing w:val="-2"/>
                <w:sz w:val="21"/>
                <w:szCs w:val="21"/>
              </w:rPr>
              <w:t>装食品标签通则》（GB7718）要</w:t>
            </w:r>
            <w:r>
              <w:rPr>
                <w:rFonts w:ascii="仿宋" w:hAnsi="仿宋" w:eastAsia="仿宋" w:cs="仿宋"/>
                <w:spacing w:val="-1"/>
                <w:sz w:val="21"/>
                <w:szCs w:val="21"/>
              </w:rPr>
              <w:t>求，包括食品名称、配料表、净</w:t>
            </w:r>
            <w:r>
              <w:rPr>
                <w:rFonts w:ascii="仿宋" w:hAnsi="仿宋" w:eastAsia="仿宋" w:cs="仿宋"/>
                <w:spacing w:val="-3"/>
                <w:sz w:val="21"/>
                <w:szCs w:val="21"/>
              </w:rPr>
              <w:t>含量、规格、生产者（或）经销</w:t>
            </w:r>
            <w:r>
              <w:rPr>
                <w:rFonts w:ascii="仿宋" w:hAnsi="仿宋" w:eastAsia="仿宋" w:cs="仿宋"/>
                <w:spacing w:val="-1"/>
                <w:sz w:val="21"/>
                <w:szCs w:val="21"/>
              </w:rPr>
              <w:t>者的名称、地址和联系方式、生产日期和保质期、贮存条件、食品生产许可证编号、产品标准代号等内容，标签上附有产地、食品安全等溯源信息。需粗加工的</w:t>
            </w:r>
            <w:r>
              <w:rPr>
                <w:rFonts w:ascii="仿宋" w:hAnsi="仿宋" w:eastAsia="仿宋" w:cs="仿宋"/>
                <w:spacing w:val="-3"/>
                <w:sz w:val="21"/>
                <w:szCs w:val="21"/>
              </w:rPr>
              <w:t>食材（如去皮、砍斩等</w:t>
            </w:r>
            <w:r>
              <w:rPr>
                <w:rFonts w:ascii="仿宋" w:hAnsi="仿宋" w:eastAsia="仿宋" w:cs="仿宋"/>
                <w:spacing w:val="-5"/>
                <w:sz w:val="21"/>
                <w:szCs w:val="21"/>
              </w:rPr>
              <w:t>），</w:t>
            </w:r>
            <w:r>
              <w:rPr>
                <w:rFonts w:ascii="仿宋" w:hAnsi="仿宋" w:eastAsia="仿宋" w:cs="仿宋"/>
                <w:spacing w:val="-3"/>
                <w:sz w:val="21"/>
                <w:szCs w:val="21"/>
              </w:rPr>
              <w:t>应当</w:t>
            </w:r>
            <w:r>
              <w:rPr>
                <w:rFonts w:ascii="仿宋" w:hAnsi="仿宋" w:eastAsia="仿宋" w:cs="仿宋"/>
                <w:spacing w:val="-1"/>
                <w:sz w:val="21"/>
                <w:szCs w:val="21"/>
              </w:rPr>
              <w:t>提前处理好或自带工具现场处</w:t>
            </w:r>
          </w:p>
          <w:p w14:paraId="0595B2B8">
            <w:pPr>
              <w:spacing w:before="1" w:line="229" w:lineRule="auto"/>
              <w:ind w:left="122"/>
              <w:rPr>
                <w:rFonts w:ascii="仿宋" w:hAnsi="仿宋" w:eastAsia="仿宋" w:cs="仿宋"/>
                <w:sz w:val="21"/>
                <w:szCs w:val="21"/>
              </w:rPr>
            </w:pPr>
            <w:r>
              <w:rPr>
                <w:rFonts w:ascii="仿宋" w:hAnsi="仿宋" w:eastAsia="仿宋" w:cs="仿宋"/>
                <w:spacing w:val="-11"/>
                <w:sz w:val="21"/>
                <w:szCs w:val="21"/>
              </w:rPr>
              <w:t>理。</w:t>
            </w:r>
          </w:p>
          <w:p w14:paraId="33276E5C">
            <w:pPr>
              <w:spacing w:before="57" w:line="216" w:lineRule="auto"/>
              <w:ind w:left="118"/>
              <w:rPr>
                <w:rFonts w:ascii="仿宋" w:hAnsi="仿宋" w:eastAsia="仿宋" w:cs="仿宋"/>
                <w:sz w:val="21"/>
                <w:szCs w:val="21"/>
              </w:rPr>
            </w:pPr>
            <w:r>
              <w:rPr>
                <w:rFonts w:ascii="仿宋" w:hAnsi="仿宋" w:eastAsia="仿宋" w:cs="仿宋"/>
                <w:spacing w:val="-1"/>
                <w:sz w:val="21"/>
                <w:szCs w:val="21"/>
              </w:rPr>
              <w:t>3、中标人不得将中标项目转</w:t>
            </w:r>
          </w:p>
          <w:p w14:paraId="2C1897B3">
            <w:pPr>
              <w:spacing w:before="73" w:line="280" w:lineRule="auto"/>
              <w:ind w:left="120" w:right="136" w:firstLine="8"/>
              <w:rPr>
                <w:rFonts w:ascii="仿宋" w:hAnsi="仿宋" w:eastAsia="仿宋" w:cs="仿宋"/>
                <w:sz w:val="21"/>
                <w:szCs w:val="21"/>
              </w:rPr>
            </w:pPr>
            <w:r>
              <w:rPr>
                <w:rFonts w:ascii="仿宋" w:hAnsi="仿宋" w:eastAsia="仿宋" w:cs="仿宋"/>
                <w:spacing w:val="-2"/>
                <w:sz w:val="21"/>
                <w:szCs w:val="21"/>
              </w:rPr>
              <w:t>包、分包，否则采购人有权单方</w:t>
            </w:r>
            <w:r>
              <w:rPr>
                <w:rFonts w:ascii="仿宋" w:hAnsi="仿宋" w:eastAsia="仿宋" w:cs="仿宋"/>
                <w:spacing w:val="-1"/>
                <w:sz w:val="21"/>
                <w:szCs w:val="21"/>
              </w:rPr>
              <w:t>终止合同，由此产生的一切经济</w:t>
            </w:r>
            <w:r>
              <w:rPr>
                <w:rFonts w:ascii="仿宋" w:hAnsi="仿宋" w:eastAsia="仿宋" w:cs="仿宋"/>
                <w:spacing w:val="-3"/>
                <w:sz w:val="21"/>
                <w:szCs w:val="21"/>
              </w:rPr>
              <w:t>损失由中标人自行承担。</w:t>
            </w:r>
          </w:p>
          <w:p w14:paraId="31926D3E">
            <w:pPr>
              <w:spacing w:before="1" w:line="280" w:lineRule="auto"/>
              <w:ind w:left="121" w:right="263" w:hanging="8"/>
              <w:rPr>
                <w:rFonts w:ascii="仿宋" w:hAnsi="仿宋" w:eastAsia="仿宋" w:cs="仿宋"/>
                <w:sz w:val="21"/>
                <w:szCs w:val="21"/>
              </w:rPr>
            </w:pPr>
            <w:r>
              <w:rPr>
                <w:rFonts w:ascii="仿宋" w:hAnsi="仿宋" w:eastAsia="仿宋" w:cs="仿宋"/>
                <w:spacing w:val="-2"/>
                <w:sz w:val="21"/>
                <w:szCs w:val="21"/>
              </w:rPr>
              <w:t>4、中标人须接受采购人的日常</w:t>
            </w:r>
            <w:r>
              <w:rPr>
                <w:rFonts w:ascii="仿宋" w:hAnsi="仿宋" w:eastAsia="仿宋" w:cs="仿宋"/>
                <w:spacing w:val="-1"/>
                <w:sz w:val="21"/>
                <w:szCs w:val="21"/>
              </w:rPr>
              <w:t>考核，由采购人对食材配送质</w:t>
            </w:r>
          </w:p>
          <w:p w14:paraId="78B22AD7">
            <w:pPr>
              <w:spacing w:before="1" w:line="217" w:lineRule="auto"/>
              <w:ind w:left="124"/>
              <w:rPr>
                <w:rFonts w:ascii="仿宋" w:hAnsi="仿宋" w:eastAsia="仿宋" w:cs="仿宋"/>
                <w:sz w:val="21"/>
                <w:szCs w:val="21"/>
              </w:rPr>
            </w:pPr>
            <w:r>
              <w:rPr>
                <w:rFonts w:ascii="仿宋" w:hAnsi="仿宋" w:eastAsia="仿宋" w:cs="仿宋"/>
                <w:spacing w:val="-2"/>
                <w:sz w:val="21"/>
                <w:szCs w:val="21"/>
              </w:rPr>
              <w:t>量、服务、价格等进行督导评</w:t>
            </w:r>
          </w:p>
          <w:p w14:paraId="27123765">
            <w:pPr>
              <w:spacing w:before="71" w:line="281" w:lineRule="auto"/>
              <w:ind w:left="124" w:right="136" w:hanging="4"/>
              <w:rPr>
                <w:rFonts w:ascii="仿宋" w:hAnsi="仿宋" w:eastAsia="仿宋" w:cs="仿宋"/>
                <w:sz w:val="21"/>
                <w:szCs w:val="21"/>
              </w:rPr>
            </w:pPr>
            <w:r>
              <w:rPr>
                <w:rFonts w:ascii="仿宋" w:hAnsi="仿宋" w:eastAsia="仿宋" w:cs="仿宋"/>
                <w:spacing w:val="-1"/>
                <w:sz w:val="21"/>
                <w:szCs w:val="21"/>
              </w:rPr>
              <w:t>议。中标人对评议结果有异议，可提出申诉并提供证据。对确有</w:t>
            </w:r>
            <w:r>
              <w:rPr>
                <w:rFonts w:ascii="仿宋" w:hAnsi="仿宋" w:eastAsia="仿宋" w:cs="仿宋"/>
                <w:spacing w:val="-2"/>
                <w:sz w:val="21"/>
                <w:szCs w:val="21"/>
              </w:rPr>
              <w:t>不合格之处，中标人应积极沟</w:t>
            </w:r>
          </w:p>
          <w:p w14:paraId="58E5E96B">
            <w:pPr>
              <w:spacing w:before="2" w:line="280" w:lineRule="auto"/>
              <w:ind w:left="120" w:right="136" w:firstLine="4"/>
              <w:rPr>
                <w:rFonts w:ascii="仿宋" w:hAnsi="仿宋" w:eastAsia="仿宋" w:cs="仿宋"/>
                <w:sz w:val="21"/>
                <w:szCs w:val="21"/>
              </w:rPr>
            </w:pPr>
            <w:r>
              <w:rPr>
                <w:rFonts w:ascii="仿宋" w:hAnsi="仿宋" w:eastAsia="仿宋" w:cs="仿宋"/>
                <w:spacing w:val="-2"/>
                <w:sz w:val="21"/>
                <w:szCs w:val="21"/>
              </w:rPr>
              <w:t>通、妥善解决、按期整改。累计</w:t>
            </w:r>
            <w:r>
              <w:rPr>
                <w:rFonts w:ascii="仿宋" w:hAnsi="仿宋" w:eastAsia="仿宋" w:cs="仿宋"/>
                <w:spacing w:val="-1"/>
                <w:sz w:val="21"/>
                <w:szCs w:val="21"/>
              </w:rPr>
              <w:t>三次评议为不合格的，采购人有权解除合同。双方对确有异议</w:t>
            </w:r>
          </w:p>
          <w:p w14:paraId="6D7464A9">
            <w:pPr>
              <w:spacing w:line="217" w:lineRule="auto"/>
              <w:ind w:left="121"/>
              <w:rPr>
                <w:rFonts w:ascii="仿宋" w:hAnsi="仿宋" w:eastAsia="仿宋" w:cs="仿宋"/>
                <w:sz w:val="21"/>
                <w:szCs w:val="21"/>
              </w:rPr>
            </w:pPr>
            <w:r>
              <w:rPr>
                <w:rFonts w:ascii="仿宋" w:hAnsi="仿宋" w:eastAsia="仿宋" w:cs="仿宋"/>
                <w:spacing w:val="-1"/>
                <w:sz w:val="21"/>
                <w:szCs w:val="21"/>
              </w:rPr>
              <w:t>处，可提交合同履行地人民法院</w:t>
            </w:r>
          </w:p>
        </w:tc>
        <w:tc>
          <w:tcPr>
            <w:tcW w:w="1332" w:type="dxa"/>
            <w:vAlign w:val="top"/>
          </w:tcPr>
          <w:p w14:paraId="356B1C49">
            <w:pPr>
              <w:pStyle w:val="6"/>
            </w:pPr>
          </w:p>
        </w:tc>
        <w:tc>
          <w:tcPr>
            <w:tcW w:w="796" w:type="dxa"/>
            <w:vAlign w:val="top"/>
          </w:tcPr>
          <w:p w14:paraId="1099F8F3">
            <w:pPr>
              <w:pStyle w:val="6"/>
            </w:pPr>
          </w:p>
        </w:tc>
        <w:tc>
          <w:tcPr>
            <w:tcW w:w="799" w:type="dxa"/>
            <w:vAlign w:val="top"/>
          </w:tcPr>
          <w:p w14:paraId="67583AA3">
            <w:pPr>
              <w:pStyle w:val="6"/>
            </w:pPr>
          </w:p>
        </w:tc>
        <w:tc>
          <w:tcPr>
            <w:tcW w:w="799" w:type="dxa"/>
            <w:vAlign w:val="top"/>
          </w:tcPr>
          <w:p w14:paraId="672A626C">
            <w:pPr>
              <w:pStyle w:val="6"/>
            </w:pPr>
          </w:p>
        </w:tc>
      </w:tr>
    </w:tbl>
    <w:p w14:paraId="46CED7D4">
      <w:pPr>
        <w:pStyle w:val="2"/>
      </w:pPr>
    </w:p>
    <w:p w14:paraId="062A9CE1">
      <w:pPr>
        <w:sectPr>
          <w:footerReference r:id="rId53" w:type="default"/>
          <w:pgSz w:w="11907" w:h="16839"/>
          <w:pgMar w:top="400" w:right="0" w:bottom="1174" w:left="0" w:header="0" w:footer="948" w:gutter="0"/>
          <w:cols w:space="720" w:num="1"/>
        </w:sectPr>
      </w:pPr>
    </w:p>
    <w:p w14:paraId="4C54AECC">
      <w:pPr>
        <w:spacing w:before="19"/>
      </w:pPr>
    </w:p>
    <w:p w14:paraId="1179B581">
      <w:pPr>
        <w:spacing w:before="19"/>
      </w:pPr>
    </w:p>
    <w:p w14:paraId="51ECAC5F">
      <w:pPr>
        <w:spacing w:before="18"/>
      </w:pPr>
    </w:p>
    <w:p w14:paraId="5238F669">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5"/>
        <w:gridCol w:w="1062"/>
        <w:gridCol w:w="3193"/>
        <w:gridCol w:w="1332"/>
        <w:gridCol w:w="796"/>
        <w:gridCol w:w="799"/>
        <w:gridCol w:w="799"/>
      </w:tblGrid>
      <w:tr w14:paraId="26495E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19" w:hRule="atLeast"/>
        </w:trPr>
        <w:tc>
          <w:tcPr>
            <w:tcW w:w="535" w:type="dxa"/>
            <w:vAlign w:val="top"/>
          </w:tcPr>
          <w:p w14:paraId="6222BEA6">
            <w:pPr>
              <w:pStyle w:val="6"/>
            </w:pPr>
          </w:p>
        </w:tc>
        <w:tc>
          <w:tcPr>
            <w:tcW w:w="1062" w:type="dxa"/>
            <w:vAlign w:val="top"/>
          </w:tcPr>
          <w:p w14:paraId="38EF0206">
            <w:pPr>
              <w:pStyle w:val="6"/>
            </w:pPr>
          </w:p>
        </w:tc>
        <w:tc>
          <w:tcPr>
            <w:tcW w:w="3193" w:type="dxa"/>
            <w:vAlign w:val="top"/>
          </w:tcPr>
          <w:p w14:paraId="63AA87AF">
            <w:pPr>
              <w:spacing w:before="154" w:line="280" w:lineRule="auto"/>
              <w:ind w:left="121" w:right="135" w:firstLine="2"/>
              <w:jc w:val="both"/>
              <w:rPr>
                <w:rFonts w:ascii="仿宋" w:hAnsi="仿宋" w:eastAsia="仿宋" w:cs="仿宋"/>
                <w:sz w:val="21"/>
                <w:szCs w:val="21"/>
              </w:rPr>
            </w:pPr>
            <w:r>
              <w:rPr>
                <w:rFonts w:ascii="仿宋" w:hAnsi="仿宋" w:eastAsia="仿宋" w:cs="仿宋"/>
                <w:spacing w:val="-1"/>
                <w:sz w:val="21"/>
                <w:szCs w:val="21"/>
              </w:rPr>
              <w:t>裁决。如遇不可抗力因素或采购人重大调整、配送地址变化等情况，采购人可随时终止合同或双</w:t>
            </w:r>
            <w:r>
              <w:rPr>
                <w:rFonts w:ascii="仿宋" w:hAnsi="仿宋" w:eastAsia="仿宋" w:cs="仿宋"/>
                <w:spacing w:val="-3"/>
                <w:sz w:val="21"/>
                <w:szCs w:val="21"/>
              </w:rPr>
              <w:t>方协商解决并不承担违约责任。</w:t>
            </w:r>
          </w:p>
          <w:p w14:paraId="4A7C528A">
            <w:pPr>
              <w:spacing w:before="5" w:line="280" w:lineRule="auto"/>
              <w:ind w:left="119" w:right="136" w:hanging="1"/>
              <w:rPr>
                <w:rFonts w:ascii="仿宋" w:hAnsi="仿宋" w:eastAsia="仿宋" w:cs="仿宋"/>
                <w:sz w:val="21"/>
                <w:szCs w:val="21"/>
              </w:rPr>
            </w:pPr>
            <w:r>
              <w:rPr>
                <w:rFonts w:ascii="仿宋" w:hAnsi="仿宋" w:eastAsia="仿宋" w:cs="仿宋"/>
                <w:spacing w:val="-1"/>
                <w:sz w:val="21"/>
                <w:szCs w:val="21"/>
              </w:rPr>
              <w:t>5、食材具体需求量以实际供应</w:t>
            </w:r>
            <w:r>
              <w:rPr>
                <w:rFonts w:ascii="仿宋" w:hAnsi="仿宋" w:eastAsia="仿宋" w:cs="仿宋"/>
                <w:spacing w:val="-2"/>
                <w:sz w:val="21"/>
                <w:szCs w:val="21"/>
              </w:rPr>
              <w:t>前一天食堂采购要求为准。采购金额以实际结算金额为准。采购</w:t>
            </w:r>
            <w:r>
              <w:rPr>
                <w:rFonts w:ascii="仿宋" w:hAnsi="仿宋" w:eastAsia="仿宋" w:cs="仿宋"/>
                <w:spacing w:val="-1"/>
                <w:sz w:val="21"/>
                <w:szCs w:val="21"/>
              </w:rPr>
              <w:t>人在任何情况下均不保证中标人在采购周期内供应食材的具体金额，供应商须自行承担由此带来</w:t>
            </w:r>
            <w:r>
              <w:rPr>
                <w:rFonts w:ascii="仿宋" w:hAnsi="仿宋" w:eastAsia="仿宋" w:cs="仿宋"/>
                <w:spacing w:val="-2"/>
                <w:sz w:val="21"/>
                <w:szCs w:val="21"/>
              </w:rPr>
              <w:t>的任何风险。</w:t>
            </w:r>
          </w:p>
          <w:p w14:paraId="6AA81C40">
            <w:pPr>
              <w:spacing w:before="2" w:line="280" w:lineRule="auto"/>
              <w:ind w:left="120" w:right="136" w:hanging="5"/>
              <w:rPr>
                <w:rFonts w:ascii="仿宋" w:hAnsi="仿宋" w:eastAsia="仿宋" w:cs="仿宋"/>
                <w:sz w:val="21"/>
                <w:szCs w:val="21"/>
              </w:rPr>
            </w:pPr>
            <w:r>
              <w:rPr>
                <w:rFonts w:ascii="仿宋" w:hAnsi="仿宋" w:eastAsia="仿宋" w:cs="仿宋"/>
                <w:spacing w:val="-1"/>
                <w:sz w:val="21"/>
                <w:szCs w:val="21"/>
              </w:rPr>
              <w:t>6、中标人须安排固定专人及配送员与采购人单位食堂管理员对</w:t>
            </w:r>
            <w:r>
              <w:rPr>
                <w:rFonts w:ascii="仿宋" w:hAnsi="仿宋" w:eastAsia="仿宋" w:cs="仿宋"/>
                <w:spacing w:val="-2"/>
                <w:sz w:val="21"/>
                <w:szCs w:val="21"/>
              </w:rPr>
              <w:t>接，及时处理解决如下单、加</w:t>
            </w:r>
          </w:p>
          <w:p w14:paraId="722AC71F">
            <w:pPr>
              <w:spacing w:before="1" w:line="280" w:lineRule="auto"/>
              <w:ind w:left="119" w:right="136" w:firstLine="2"/>
              <w:rPr>
                <w:rFonts w:ascii="仿宋" w:hAnsi="仿宋" w:eastAsia="仿宋" w:cs="仿宋"/>
                <w:sz w:val="21"/>
                <w:szCs w:val="21"/>
              </w:rPr>
            </w:pPr>
            <w:r>
              <w:rPr>
                <w:rFonts w:ascii="仿宋" w:hAnsi="仿宋" w:eastAsia="仿宋" w:cs="仿宋"/>
                <w:spacing w:val="-1"/>
                <w:sz w:val="21"/>
                <w:szCs w:val="21"/>
              </w:rPr>
              <w:t>订、提前、延后、质量不符合、缺斤短两等实际问题，如无意外情况，一般不允许更换。同时做好配送人员的教育工作，遵守采购人相关规章制度，服从采购人</w:t>
            </w:r>
            <w:r>
              <w:rPr>
                <w:rFonts w:ascii="仿宋" w:hAnsi="仿宋" w:eastAsia="仿宋" w:cs="仿宋"/>
                <w:spacing w:val="-9"/>
                <w:sz w:val="21"/>
                <w:szCs w:val="21"/>
              </w:rPr>
              <w:t>管理。</w:t>
            </w:r>
          </w:p>
          <w:p w14:paraId="03AD4DE4">
            <w:pPr>
              <w:spacing w:before="4" w:line="280" w:lineRule="auto"/>
              <w:ind w:left="120" w:right="136" w:hanging="1"/>
              <w:rPr>
                <w:rFonts w:ascii="仿宋" w:hAnsi="仿宋" w:eastAsia="仿宋" w:cs="仿宋"/>
                <w:sz w:val="21"/>
                <w:szCs w:val="21"/>
              </w:rPr>
            </w:pPr>
            <w:r>
              <w:rPr>
                <w:rFonts w:ascii="仿宋" w:hAnsi="仿宋" w:eastAsia="仿宋" w:cs="仿宋"/>
                <w:spacing w:val="-1"/>
                <w:sz w:val="21"/>
                <w:szCs w:val="21"/>
              </w:rPr>
              <w:t>7、除不可抗力外，中标人不得</w:t>
            </w:r>
            <w:r>
              <w:rPr>
                <w:rFonts w:ascii="仿宋" w:hAnsi="仿宋" w:eastAsia="仿宋" w:cs="仿宋"/>
                <w:spacing w:val="-2"/>
                <w:sz w:val="21"/>
                <w:szCs w:val="21"/>
              </w:rPr>
              <w:t>因其他任何理由延迟配送。采购</w:t>
            </w:r>
            <w:r>
              <w:rPr>
                <w:rFonts w:ascii="仿宋" w:hAnsi="仿宋" w:eastAsia="仿宋" w:cs="仿宋"/>
                <w:spacing w:val="-1"/>
                <w:sz w:val="21"/>
                <w:szCs w:val="21"/>
              </w:rPr>
              <w:t>人如遇特殊情况需推迟配送，应提前通知中标人。因中标人原因延误配送的（采购人要求推迟的</w:t>
            </w:r>
            <w:r>
              <w:rPr>
                <w:rFonts w:ascii="仿宋" w:hAnsi="仿宋" w:eastAsia="仿宋" w:cs="仿宋"/>
                <w:sz w:val="21"/>
                <w:szCs w:val="21"/>
              </w:rPr>
              <w:t>除外</w:t>
            </w:r>
            <w:r>
              <w:rPr>
                <w:rFonts w:ascii="仿宋" w:hAnsi="仿宋" w:eastAsia="仿宋" w:cs="仿宋"/>
                <w:spacing w:val="-6"/>
                <w:sz w:val="21"/>
                <w:szCs w:val="21"/>
              </w:rPr>
              <w:t>），</w:t>
            </w:r>
            <w:r>
              <w:rPr>
                <w:rFonts w:ascii="仿宋" w:hAnsi="仿宋" w:eastAsia="仿宋" w:cs="仿宋"/>
                <w:sz w:val="21"/>
                <w:szCs w:val="21"/>
              </w:rPr>
              <w:t>采购人有权自行采购，</w:t>
            </w:r>
            <w:r>
              <w:rPr>
                <w:rFonts w:ascii="仿宋" w:hAnsi="仿宋" w:eastAsia="仿宋" w:cs="仿宋"/>
                <w:spacing w:val="-1"/>
                <w:sz w:val="21"/>
                <w:szCs w:val="21"/>
              </w:rPr>
              <w:t>并由中标人承担由此产生的一切</w:t>
            </w:r>
            <w:r>
              <w:rPr>
                <w:rFonts w:ascii="仿宋" w:hAnsi="仿宋" w:eastAsia="仿宋" w:cs="仿宋"/>
                <w:spacing w:val="-2"/>
                <w:sz w:val="21"/>
                <w:szCs w:val="21"/>
              </w:rPr>
              <w:t>损失和费用。</w:t>
            </w:r>
          </w:p>
          <w:p w14:paraId="5D6079E5">
            <w:pPr>
              <w:spacing w:line="219" w:lineRule="auto"/>
              <w:ind w:left="114"/>
              <w:rPr>
                <w:rFonts w:ascii="仿宋" w:hAnsi="仿宋" w:eastAsia="仿宋" w:cs="仿宋"/>
                <w:sz w:val="21"/>
                <w:szCs w:val="21"/>
              </w:rPr>
            </w:pPr>
            <w:r>
              <w:rPr>
                <w:rFonts w:ascii="仿宋" w:hAnsi="仿宋" w:eastAsia="仿宋" w:cs="仿宋"/>
                <w:spacing w:val="-3"/>
                <w:sz w:val="21"/>
                <w:szCs w:val="21"/>
              </w:rPr>
              <w:t>8、中标人不得随意变更食材，</w:t>
            </w:r>
          </w:p>
          <w:p w14:paraId="2F174709">
            <w:pPr>
              <w:spacing w:before="69" w:line="281" w:lineRule="auto"/>
              <w:ind w:left="120" w:right="136"/>
              <w:rPr>
                <w:rFonts w:ascii="仿宋" w:hAnsi="仿宋" w:eastAsia="仿宋" w:cs="仿宋"/>
                <w:sz w:val="21"/>
                <w:szCs w:val="21"/>
              </w:rPr>
            </w:pPr>
            <w:r>
              <w:rPr>
                <w:rFonts w:ascii="仿宋" w:hAnsi="仿宋" w:eastAsia="仿宋" w:cs="仿宋"/>
                <w:spacing w:val="-1"/>
                <w:sz w:val="21"/>
                <w:szCs w:val="21"/>
              </w:rPr>
              <w:t>应严格按招标要求（含商标、名</w:t>
            </w:r>
            <w:r>
              <w:rPr>
                <w:rFonts w:ascii="仿宋" w:hAnsi="仿宋" w:eastAsia="仿宋" w:cs="仿宋"/>
                <w:spacing w:val="-2"/>
                <w:sz w:val="21"/>
                <w:szCs w:val="21"/>
              </w:rPr>
              <w:t>称、产地、规格和重量等）配</w:t>
            </w:r>
          </w:p>
          <w:p w14:paraId="5F743106">
            <w:pPr>
              <w:spacing w:before="1" w:line="280" w:lineRule="auto"/>
              <w:ind w:left="141" w:right="136" w:hanging="15"/>
              <w:rPr>
                <w:rFonts w:ascii="仿宋" w:hAnsi="仿宋" w:eastAsia="仿宋" w:cs="仿宋"/>
                <w:sz w:val="21"/>
                <w:szCs w:val="21"/>
              </w:rPr>
            </w:pPr>
            <w:r>
              <w:rPr>
                <w:rFonts w:ascii="仿宋" w:hAnsi="仿宋" w:eastAsia="仿宋" w:cs="仿宋"/>
                <w:spacing w:val="-2"/>
                <w:sz w:val="21"/>
                <w:szCs w:val="21"/>
              </w:rPr>
              <w:t>送，否则，采购人有权拒收。如</w:t>
            </w:r>
            <w:r>
              <w:rPr>
                <w:rFonts w:ascii="仿宋" w:hAnsi="仿宋" w:eastAsia="仿宋" w:cs="仿宋"/>
                <w:spacing w:val="-3"/>
                <w:sz w:val="21"/>
                <w:szCs w:val="21"/>
              </w:rPr>
              <w:t>因市场流通问题确实需要变更</w:t>
            </w:r>
          </w:p>
          <w:p w14:paraId="4325D3AD">
            <w:pPr>
              <w:spacing w:before="3" w:line="280" w:lineRule="auto"/>
              <w:ind w:left="124" w:right="136" w:firstLine="9"/>
              <w:rPr>
                <w:rFonts w:ascii="仿宋" w:hAnsi="仿宋" w:eastAsia="仿宋" w:cs="仿宋"/>
                <w:sz w:val="21"/>
                <w:szCs w:val="21"/>
              </w:rPr>
            </w:pPr>
            <w:r>
              <w:rPr>
                <w:rFonts w:ascii="仿宋" w:hAnsi="仿宋" w:eastAsia="仿宋" w:cs="仿宋"/>
                <w:spacing w:val="-3"/>
                <w:sz w:val="21"/>
                <w:szCs w:val="21"/>
              </w:rPr>
              <w:t>的，应书面向采购人申请。中标</w:t>
            </w:r>
            <w:r>
              <w:rPr>
                <w:rFonts w:ascii="仿宋" w:hAnsi="仿宋" w:eastAsia="仿宋" w:cs="仿宋"/>
                <w:spacing w:val="-1"/>
                <w:sz w:val="21"/>
                <w:szCs w:val="21"/>
              </w:rPr>
              <w:t>人须按配送食材的销售额开具正</w:t>
            </w:r>
            <w:r>
              <w:rPr>
                <w:rFonts w:ascii="仿宋" w:hAnsi="仿宋" w:eastAsia="仿宋" w:cs="仿宋"/>
                <w:spacing w:val="-4"/>
                <w:sz w:val="21"/>
                <w:szCs w:val="21"/>
              </w:rPr>
              <w:t>式发票。</w:t>
            </w:r>
          </w:p>
          <w:p w14:paraId="1B92E620">
            <w:pPr>
              <w:spacing w:line="216" w:lineRule="auto"/>
              <w:ind w:left="114"/>
              <w:rPr>
                <w:rFonts w:ascii="仿宋" w:hAnsi="仿宋" w:eastAsia="仿宋" w:cs="仿宋"/>
                <w:sz w:val="21"/>
                <w:szCs w:val="21"/>
              </w:rPr>
            </w:pPr>
            <w:r>
              <w:rPr>
                <w:rFonts w:ascii="仿宋" w:hAnsi="仿宋" w:eastAsia="仿宋" w:cs="仿宋"/>
                <w:spacing w:val="-1"/>
                <w:sz w:val="21"/>
                <w:szCs w:val="21"/>
              </w:rPr>
              <w:t>9、中标人在实施食材配送期</w:t>
            </w:r>
          </w:p>
          <w:p w14:paraId="3A367F5A">
            <w:pPr>
              <w:spacing w:before="76" w:line="280" w:lineRule="auto"/>
              <w:ind w:left="120" w:right="135" w:firstLine="20"/>
              <w:rPr>
                <w:rFonts w:ascii="仿宋" w:hAnsi="仿宋" w:eastAsia="仿宋" w:cs="仿宋"/>
                <w:sz w:val="21"/>
                <w:szCs w:val="21"/>
              </w:rPr>
            </w:pPr>
            <w:r>
              <w:rPr>
                <w:rFonts w:ascii="仿宋" w:hAnsi="仿宋" w:eastAsia="仿宋" w:cs="仿宋"/>
                <w:spacing w:val="-3"/>
                <w:sz w:val="21"/>
                <w:szCs w:val="21"/>
              </w:rPr>
              <w:t>间，不得将配送的实际数量及地</w:t>
            </w:r>
            <w:r>
              <w:rPr>
                <w:rFonts w:ascii="仿宋" w:hAnsi="仿宋" w:eastAsia="仿宋" w:cs="仿宋"/>
                <w:spacing w:val="-1"/>
                <w:sz w:val="21"/>
                <w:szCs w:val="21"/>
              </w:rPr>
              <w:t>点泄露给其他企业或者个人，中标人必须指派相对固定的人员完成食材配送服务，并需将配送人员的详细资料报采购人备案，食</w:t>
            </w:r>
            <w:r>
              <w:rPr>
                <w:rFonts w:ascii="仿宋" w:hAnsi="仿宋" w:eastAsia="仿宋" w:cs="仿宋"/>
                <w:spacing w:val="-2"/>
                <w:sz w:val="21"/>
                <w:szCs w:val="21"/>
              </w:rPr>
              <w:t>材配送人员必须遵纪守法、品行</w:t>
            </w:r>
          </w:p>
        </w:tc>
        <w:tc>
          <w:tcPr>
            <w:tcW w:w="1332" w:type="dxa"/>
            <w:vAlign w:val="top"/>
          </w:tcPr>
          <w:p w14:paraId="640AF240">
            <w:pPr>
              <w:pStyle w:val="6"/>
            </w:pPr>
          </w:p>
        </w:tc>
        <w:tc>
          <w:tcPr>
            <w:tcW w:w="796" w:type="dxa"/>
            <w:vAlign w:val="top"/>
          </w:tcPr>
          <w:p w14:paraId="63395BC6">
            <w:pPr>
              <w:pStyle w:val="6"/>
            </w:pPr>
          </w:p>
        </w:tc>
        <w:tc>
          <w:tcPr>
            <w:tcW w:w="799" w:type="dxa"/>
            <w:vAlign w:val="top"/>
          </w:tcPr>
          <w:p w14:paraId="59A0523E">
            <w:pPr>
              <w:pStyle w:val="6"/>
            </w:pPr>
          </w:p>
        </w:tc>
        <w:tc>
          <w:tcPr>
            <w:tcW w:w="799" w:type="dxa"/>
            <w:vAlign w:val="top"/>
          </w:tcPr>
          <w:p w14:paraId="42FA697E">
            <w:pPr>
              <w:pStyle w:val="6"/>
            </w:pPr>
          </w:p>
        </w:tc>
      </w:tr>
    </w:tbl>
    <w:p w14:paraId="243668B8">
      <w:pPr>
        <w:pStyle w:val="2"/>
      </w:pPr>
    </w:p>
    <w:p w14:paraId="296CFF93">
      <w:pPr>
        <w:sectPr>
          <w:footerReference r:id="rId54" w:type="default"/>
          <w:pgSz w:w="11907" w:h="16839"/>
          <w:pgMar w:top="400" w:right="0" w:bottom="1174" w:left="0" w:header="0" w:footer="948" w:gutter="0"/>
          <w:cols w:space="720" w:num="1"/>
        </w:sectPr>
      </w:pPr>
    </w:p>
    <w:p w14:paraId="153DCF82">
      <w:pPr>
        <w:spacing w:before="19"/>
      </w:pPr>
    </w:p>
    <w:p w14:paraId="48048250">
      <w:pPr>
        <w:spacing w:before="19"/>
      </w:pPr>
    </w:p>
    <w:p w14:paraId="126C6C17">
      <w:pPr>
        <w:spacing w:before="18"/>
      </w:pPr>
    </w:p>
    <w:p w14:paraId="31839411">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5"/>
        <w:gridCol w:w="1062"/>
        <w:gridCol w:w="3193"/>
        <w:gridCol w:w="1332"/>
        <w:gridCol w:w="796"/>
        <w:gridCol w:w="799"/>
        <w:gridCol w:w="799"/>
      </w:tblGrid>
      <w:tr w14:paraId="249D52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19" w:hRule="atLeast"/>
        </w:trPr>
        <w:tc>
          <w:tcPr>
            <w:tcW w:w="535" w:type="dxa"/>
            <w:vAlign w:val="top"/>
          </w:tcPr>
          <w:p w14:paraId="54CCC50B">
            <w:pPr>
              <w:pStyle w:val="6"/>
            </w:pPr>
          </w:p>
        </w:tc>
        <w:tc>
          <w:tcPr>
            <w:tcW w:w="1062" w:type="dxa"/>
            <w:vAlign w:val="top"/>
          </w:tcPr>
          <w:p w14:paraId="4BCDBCD8">
            <w:pPr>
              <w:pStyle w:val="6"/>
            </w:pPr>
          </w:p>
        </w:tc>
        <w:tc>
          <w:tcPr>
            <w:tcW w:w="3193" w:type="dxa"/>
            <w:vAlign w:val="top"/>
          </w:tcPr>
          <w:p w14:paraId="72D1CF8A">
            <w:pPr>
              <w:spacing w:before="154" w:line="219" w:lineRule="auto"/>
              <w:ind w:left="152"/>
              <w:rPr>
                <w:rFonts w:ascii="仿宋" w:hAnsi="仿宋" w:eastAsia="仿宋" w:cs="仿宋"/>
                <w:sz w:val="21"/>
                <w:szCs w:val="21"/>
              </w:rPr>
            </w:pPr>
            <w:r>
              <w:rPr>
                <w:rFonts w:ascii="仿宋" w:hAnsi="仿宋" w:eastAsia="仿宋" w:cs="仿宋"/>
                <w:spacing w:val="-5"/>
                <w:sz w:val="21"/>
                <w:szCs w:val="21"/>
              </w:rPr>
              <w:t>良好。如需要更换配送人员，</w:t>
            </w:r>
          </w:p>
          <w:p w14:paraId="63179960">
            <w:pPr>
              <w:spacing w:before="70" w:line="280" w:lineRule="auto"/>
              <w:ind w:left="125" w:right="136" w:hanging="1"/>
              <w:rPr>
                <w:rFonts w:ascii="仿宋" w:hAnsi="仿宋" w:eastAsia="仿宋" w:cs="仿宋"/>
                <w:sz w:val="21"/>
                <w:szCs w:val="21"/>
              </w:rPr>
            </w:pPr>
            <w:r>
              <w:rPr>
                <w:rFonts w:ascii="仿宋" w:hAnsi="仿宋" w:eastAsia="仿宋" w:cs="仿宋"/>
                <w:spacing w:val="-1"/>
                <w:sz w:val="21"/>
                <w:szCs w:val="21"/>
              </w:rPr>
              <w:t>必须事先通知采购人并将其个人资料送采购人审批，审批合格者</w:t>
            </w:r>
            <w:r>
              <w:rPr>
                <w:rFonts w:ascii="仿宋" w:hAnsi="仿宋" w:eastAsia="仿宋" w:cs="仿宋"/>
                <w:spacing w:val="-6"/>
                <w:sz w:val="21"/>
                <w:szCs w:val="21"/>
              </w:rPr>
              <w:t>方可更换。</w:t>
            </w:r>
          </w:p>
          <w:p w14:paraId="21CEE32A">
            <w:pPr>
              <w:spacing w:before="4" w:line="280" w:lineRule="auto"/>
              <w:ind w:left="121" w:right="136" w:firstLine="8"/>
              <w:rPr>
                <w:rFonts w:ascii="仿宋" w:hAnsi="仿宋" w:eastAsia="仿宋" w:cs="仿宋"/>
                <w:sz w:val="21"/>
                <w:szCs w:val="21"/>
              </w:rPr>
            </w:pPr>
            <w:r>
              <w:rPr>
                <w:rFonts w:ascii="仿宋" w:hAnsi="仿宋" w:eastAsia="仿宋" w:cs="仿宋"/>
                <w:spacing w:val="-2"/>
                <w:sz w:val="21"/>
                <w:szCs w:val="21"/>
              </w:rPr>
              <w:t>10、中标人必须保证所有食材的</w:t>
            </w:r>
            <w:r>
              <w:rPr>
                <w:rFonts w:ascii="仿宋" w:hAnsi="仿宋" w:eastAsia="仿宋" w:cs="仿宋"/>
                <w:spacing w:val="-1"/>
                <w:sz w:val="21"/>
                <w:szCs w:val="21"/>
              </w:rPr>
              <w:t>来源清晰明确，必须是来源受到地方政府部门监管的大型自有农地、商品菜基地或蔬菜专业流通市场，严禁收购散户农民的蔬菜供应，有农产品质量追溯系统，</w:t>
            </w:r>
            <w:r>
              <w:rPr>
                <w:rFonts w:ascii="仿宋" w:hAnsi="仿宋" w:eastAsia="仿宋" w:cs="仿宋"/>
                <w:spacing w:val="-2"/>
                <w:sz w:val="21"/>
                <w:szCs w:val="21"/>
              </w:rPr>
              <w:t>并实行产品溯源管理。</w:t>
            </w:r>
          </w:p>
          <w:p w14:paraId="5956F2EF">
            <w:pPr>
              <w:spacing w:before="1" w:line="280" w:lineRule="auto"/>
              <w:ind w:left="120" w:right="243" w:firstLine="9"/>
              <w:rPr>
                <w:rFonts w:ascii="仿宋" w:hAnsi="仿宋" w:eastAsia="仿宋" w:cs="仿宋"/>
                <w:sz w:val="21"/>
                <w:szCs w:val="21"/>
              </w:rPr>
            </w:pPr>
            <w:r>
              <w:rPr>
                <w:rFonts w:ascii="仿宋" w:hAnsi="仿宋" w:eastAsia="仿宋" w:cs="仿宋"/>
                <w:spacing w:val="-2"/>
                <w:sz w:val="21"/>
                <w:szCs w:val="21"/>
              </w:rPr>
              <w:t>11、供应商不得以任何借口断</w:t>
            </w:r>
            <w:r>
              <w:rPr>
                <w:rFonts w:ascii="仿宋" w:hAnsi="仿宋" w:eastAsia="仿宋" w:cs="仿宋"/>
                <w:spacing w:val="-1"/>
                <w:sz w:val="21"/>
                <w:szCs w:val="21"/>
              </w:rPr>
              <w:t>货,如因市场原因必须提前三天通知采购人,按采购人要求提供</w:t>
            </w:r>
            <w:r>
              <w:rPr>
                <w:rFonts w:ascii="仿宋" w:hAnsi="仿宋" w:eastAsia="仿宋" w:cs="仿宋"/>
                <w:spacing w:val="-3"/>
                <w:sz w:val="21"/>
                <w:szCs w:val="21"/>
              </w:rPr>
              <w:t>替代品。</w:t>
            </w:r>
          </w:p>
          <w:p w14:paraId="399C6881">
            <w:pPr>
              <w:spacing w:line="219" w:lineRule="auto"/>
              <w:ind w:left="118"/>
              <w:rPr>
                <w:rFonts w:ascii="仿宋" w:hAnsi="仿宋" w:eastAsia="仿宋" w:cs="仿宋"/>
                <w:sz w:val="21"/>
                <w:szCs w:val="21"/>
              </w:rPr>
            </w:pPr>
            <w:r>
              <w:rPr>
                <w:rFonts w:ascii="仿宋" w:hAnsi="仿宋" w:eastAsia="仿宋" w:cs="仿宋"/>
                <w:spacing w:val="-2"/>
                <w:sz w:val="21"/>
                <w:szCs w:val="21"/>
              </w:rPr>
              <w:t>★二、质量要求</w:t>
            </w:r>
          </w:p>
          <w:p w14:paraId="5D3A86F2">
            <w:pPr>
              <w:spacing w:before="69" w:line="281" w:lineRule="auto"/>
              <w:ind w:left="126" w:right="263" w:firstLine="3"/>
              <w:rPr>
                <w:rFonts w:ascii="仿宋" w:hAnsi="仿宋" w:eastAsia="仿宋" w:cs="仿宋"/>
                <w:sz w:val="21"/>
                <w:szCs w:val="21"/>
              </w:rPr>
            </w:pPr>
            <w:r>
              <w:rPr>
                <w:rFonts w:ascii="仿宋" w:hAnsi="仿宋" w:eastAsia="仿宋" w:cs="仿宋"/>
                <w:spacing w:val="-3"/>
                <w:sz w:val="21"/>
                <w:szCs w:val="21"/>
              </w:rPr>
              <w:t>1、中标人所提供的食材必须符</w:t>
            </w:r>
            <w:r>
              <w:rPr>
                <w:rFonts w:ascii="仿宋" w:hAnsi="仿宋" w:eastAsia="仿宋" w:cs="仿宋"/>
                <w:spacing w:val="-2"/>
                <w:sz w:val="21"/>
                <w:szCs w:val="21"/>
              </w:rPr>
              <w:t>合《中华人民共和国食品卫生</w:t>
            </w:r>
          </w:p>
          <w:p w14:paraId="087B4E2F">
            <w:pPr>
              <w:spacing w:before="1" w:line="280" w:lineRule="auto"/>
              <w:ind w:left="125" w:right="135" w:firstLine="1"/>
              <w:rPr>
                <w:rFonts w:ascii="仿宋" w:hAnsi="仿宋" w:eastAsia="仿宋" w:cs="仿宋"/>
                <w:sz w:val="21"/>
                <w:szCs w:val="21"/>
              </w:rPr>
            </w:pPr>
            <w:r>
              <w:rPr>
                <w:rFonts w:ascii="仿宋" w:hAnsi="仿宋" w:eastAsia="仿宋" w:cs="仿宋"/>
                <w:spacing w:val="-2"/>
                <w:sz w:val="21"/>
                <w:szCs w:val="21"/>
              </w:rPr>
              <w:t>法》、《中华人民共和国食品安</w:t>
            </w:r>
            <w:r>
              <w:rPr>
                <w:rFonts w:ascii="仿宋" w:hAnsi="仿宋" w:eastAsia="仿宋" w:cs="仿宋"/>
                <w:spacing w:val="-3"/>
                <w:sz w:val="21"/>
                <w:szCs w:val="21"/>
              </w:rPr>
              <w:t>全法》要求。</w:t>
            </w:r>
          </w:p>
          <w:p w14:paraId="64D7809F">
            <w:pPr>
              <w:spacing w:before="3" w:line="280" w:lineRule="auto"/>
              <w:ind w:left="119" w:right="136" w:hanging="3"/>
              <w:rPr>
                <w:rFonts w:ascii="仿宋" w:hAnsi="仿宋" w:eastAsia="仿宋" w:cs="仿宋"/>
                <w:sz w:val="21"/>
                <w:szCs w:val="21"/>
              </w:rPr>
            </w:pPr>
            <w:r>
              <w:rPr>
                <w:rFonts w:ascii="仿宋" w:hAnsi="仿宋" w:eastAsia="仿宋" w:cs="仿宋"/>
                <w:spacing w:val="-1"/>
                <w:sz w:val="21"/>
                <w:szCs w:val="21"/>
              </w:rPr>
              <w:t>2、中标人所提供的食材必须符合国家行业生产及经营标准，货真价实，均能提供相应批次的合</w:t>
            </w:r>
            <w:r>
              <w:rPr>
                <w:rFonts w:ascii="仿宋" w:hAnsi="仿宋" w:eastAsia="仿宋" w:cs="仿宋"/>
                <w:spacing w:val="-2"/>
                <w:sz w:val="21"/>
                <w:szCs w:val="21"/>
              </w:rPr>
              <w:t>格检验证明。</w:t>
            </w:r>
          </w:p>
          <w:p w14:paraId="6AD9C1FD">
            <w:pPr>
              <w:spacing w:line="280" w:lineRule="auto"/>
              <w:ind w:left="119" w:right="136" w:hanging="1"/>
              <w:rPr>
                <w:rFonts w:ascii="仿宋" w:hAnsi="仿宋" w:eastAsia="仿宋" w:cs="仿宋"/>
                <w:sz w:val="21"/>
                <w:szCs w:val="21"/>
              </w:rPr>
            </w:pPr>
            <w:r>
              <w:rPr>
                <w:rFonts w:ascii="仿宋" w:hAnsi="仿宋" w:eastAsia="仿宋" w:cs="仿宋"/>
                <w:spacing w:val="-1"/>
                <w:sz w:val="21"/>
                <w:szCs w:val="21"/>
              </w:rPr>
              <w:t>3、中标人所提供的食材必须各项技术指标完全符合国家强制性标准，符合国家有关质量检测、环保标准及食材出厂标准。</w:t>
            </w:r>
          </w:p>
          <w:p w14:paraId="6589BACC">
            <w:pPr>
              <w:spacing w:before="2" w:line="280" w:lineRule="auto"/>
              <w:ind w:left="122" w:right="257" w:hanging="9"/>
              <w:rPr>
                <w:rFonts w:ascii="仿宋" w:hAnsi="仿宋" w:eastAsia="仿宋" w:cs="仿宋"/>
                <w:sz w:val="21"/>
                <w:szCs w:val="21"/>
              </w:rPr>
            </w:pPr>
            <w:r>
              <w:rPr>
                <w:rFonts w:ascii="仿宋" w:hAnsi="仿宋" w:eastAsia="仿宋" w:cs="仿宋"/>
                <w:spacing w:val="-2"/>
                <w:sz w:val="21"/>
                <w:szCs w:val="21"/>
              </w:rPr>
              <w:t>4、食材应当符合国家或行业标</w:t>
            </w:r>
            <w:r>
              <w:rPr>
                <w:rFonts w:ascii="仿宋" w:hAnsi="仿宋" w:eastAsia="仿宋" w:cs="仿宋"/>
                <w:spacing w:val="-1"/>
                <w:sz w:val="21"/>
                <w:szCs w:val="21"/>
              </w:rPr>
              <w:t>准，并应出示质量检测书及来</w:t>
            </w:r>
          </w:p>
          <w:p w14:paraId="7DB1B5AB">
            <w:pPr>
              <w:spacing w:before="2" w:line="280" w:lineRule="auto"/>
              <w:ind w:left="120" w:right="136" w:firstLine="4"/>
              <w:rPr>
                <w:rFonts w:ascii="仿宋" w:hAnsi="仿宋" w:eastAsia="仿宋" w:cs="仿宋"/>
                <w:sz w:val="21"/>
                <w:szCs w:val="21"/>
              </w:rPr>
            </w:pPr>
            <w:r>
              <w:rPr>
                <w:rFonts w:ascii="仿宋" w:hAnsi="仿宋" w:eastAsia="仿宋" w:cs="仿宋"/>
                <w:spacing w:val="-1"/>
                <w:sz w:val="21"/>
                <w:szCs w:val="21"/>
              </w:rPr>
              <w:t>源，有保质期限的食材剩余保存期不得少于原有保质期的三分之</w:t>
            </w:r>
            <w:r>
              <w:rPr>
                <w:rFonts w:ascii="仿宋" w:hAnsi="仿宋" w:eastAsia="仿宋" w:cs="仿宋"/>
                <w:spacing w:val="-11"/>
                <w:sz w:val="21"/>
                <w:szCs w:val="21"/>
              </w:rPr>
              <w:t>二。</w:t>
            </w:r>
          </w:p>
          <w:p w14:paraId="6BA61DA8">
            <w:pPr>
              <w:spacing w:line="217" w:lineRule="auto"/>
              <w:ind w:left="118"/>
              <w:rPr>
                <w:rFonts w:ascii="仿宋" w:hAnsi="仿宋" w:eastAsia="仿宋" w:cs="仿宋"/>
                <w:sz w:val="21"/>
                <w:szCs w:val="21"/>
              </w:rPr>
            </w:pPr>
            <w:r>
              <w:rPr>
                <w:rFonts w:ascii="仿宋" w:hAnsi="仿宋" w:eastAsia="仿宋" w:cs="仿宋"/>
                <w:spacing w:val="-3"/>
                <w:sz w:val="21"/>
                <w:szCs w:val="21"/>
              </w:rPr>
              <w:t>5、食材的执行标准如有更新，</w:t>
            </w:r>
          </w:p>
          <w:p w14:paraId="751533B8">
            <w:pPr>
              <w:spacing w:before="74" w:line="280" w:lineRule="auto"/>
              <w:ind w:left="120" w:right="136" w:firstLine="22"/>
              <w:rPr>
                <w:rFonts w:ascii="仿宋" w:hAnsi="仿宋" w:eastAsia="仿宋" w:cs="仿宋"/>
                <w:sz w:val="21"/>
                <w:szCs w:val="21"/>
              </w:rPr>
            </w:pPr>
            <w:r>
              <w:rPr>
                <w:rFonts w:ascii="仿宋" w:hAnsi="仿宋" w:eastAsia="仿宋" w:cs="仿宋"/>
                <w:spacing w:val="-3"/>
                <w:sz w:val="21"/>
                <w:szCs w:val="21"/>
              </w:rPr>
              <w:t>以国家发布的最新、最高执行标</w:t>
            </w:r>
            <w:r>
              <w:rPr>
                <w:rFonts w:ascii="仿宋" w:hAnsi="仿宋" w:eastAsia="仿宋" w:cs="仿宋"/>
                <w:spacing w:val="-1"/>
                <w:sz w:val="21"/>
                <w:szCs w:val="21"/>
              </w:rPr>
              <w:t>准为准。规格要求以采购人实际要求供货的规格要求进行提供并验收，具体采购品种以采购人实</w:t>
            </w:r>
            <w:r>
              <w:rPr>
                <w:rFonts w:ascii="仿宋" w:hAnsi="仿宋" w:eastAsia="仿宋" w:cs="仿宋"/>
                <w:spacing w:val="-2"/>
                <w:sz w:val="21"/>
                <w:szCs w:val="21"/>
              </w:rPr>
              <w:t>际需求为准进行提供并验收。</w:t>
            </w:r>
          </w:p>
          <w:p w14:paraId="65B714B2">
            <w:pPr>
              <w:spacing w:line="219" w:lineRule="auto"/>
              <w:ind w:left="118"/>
              <w:rPr>
                <w:rFonts w:ascii="仿宋" w:hAnsi="仿宋" w:eastAsia="仿宋" w:cs="仿宋"/>
                <w:sz w:val="21"/>
                <w:szCs w:val="21"/>
              </w:rPr>
            </w:pPr>
            <w:r>
              <w:rPr>
                <w:rFonts w:ascii="仿宋" w:hAnsi="仿宋" w:eastAsia="仿宋" w:cs="仿宋"/>
                <w:spacing w:val="-3"/>
                <w:sz w:val="21"/>
                <w:szCs w:val="21"/>
              </w:rPr>
              <w:t>★三、配送要求</w:t>
            </w:r>
          </w:p>
          <w:p w14:paraId="4F3CA369">
            <w:pPr>
              <w:spacing w:before="70" w:line="281" w:lineRule="auto"/>
              <w:ind w:left="124" w:right="136" w:firstLine="4"/>
              <w:rPr>
                <w:rFonts w:ascii="仿宋" w:hAnsi="仿宋" w:eastAsia="仿宋" w:cs="仿宋"/>
                <w:sz w:val="21"/>
                <w:szCs w:val="21"/>
              </w:rPr>
            </w:pPr>
            <w:r>
              <w:rPr>
                <w:rFonts w:ascii="仿宋" w:hAnsi="仿宋" w:eastAsia="仿宋" w:cs="仿宋"/>
                <w:spacing w:val="-2"/>
                <w:sz w:val="21"/>
                <w:szCs w:val="21"/>
              </w:rPr>
              <w:t>1、配送计划：采购人按需求制</w:t>
            </w:r>
            <w:r>
              <w:rPr>
                <w:rFonts w:ascii="仿宋" w:hAnsi="仿宋" w:eastAsia="仿宋" w:cs="仿宋"/>
                <w:spacing w:val="-1"/>
                <w:sz w:val="21"/>
                <w:szCs w:val="21"/>
              </w:rPr>
              <w:t>定食材配送计划，于一日前将次</w:t>
            </w:r>
            <w:r>
              <w:rPr>
                <w:rFonts w:ascii="仿宋" w:hAnsi="仿宋" w:eastAsia="仿宋" w:cs="仿宋"/>
                <w:spacing w:val="-3"/>
                <w:sz w:val="21"/>
                <w:szCs w:val="21"/>
              </w:rPr>
              <w:t>日食材配送计划通过书面订单、</w:t>
            </w:r>
          </w:p>
        </w:tc>
        <w:tc>
          <w:tcPr>
            <w:tcW w:w="1332" w:type="dxa"/>
            <w:vAlign w:val="top"/>
          </w:tcPr>
          <w:p w14:paraId="552EB2F9">
            <w:pPr>
              <w:pStyle w:val="6"/>
            </w:pPr>
          </w:p>
        </w:tc>
        <w:tc>
          <w:tcPr>
            <w:tcW w:w="796" w:type="dxa"/>
            <w:vAlign w:val="top"/>
          </w:tcPr>
          <w:p w14:paraId="42AFAA31">
            <w:pPr>
              <w:pStyle w:val="6"/>
            </w:pPr>
          </w:p>
        </w:tc>
        <w:tc>
          <w:tcPr>
            <w:tcW w:w="799" w:type="dxa"/>
            <w:vAlign w:val="top"/>
          </w:tcPr>
          <w:p w14:paraId="596CA71B">
            <w:pPr>
              <w:pStyle w:val="6"/>
            </w:pPr>
          </w:p>
        </w:tc>
        <w:tc>
          <w:tcPr>
            <w:tcW w:w="799" w:type="dxa"/>
            <w:vAlign w:val="top"/>
          </w:tcPr>
          <w:p w14:paraId="26331470">
            <w:pPr>
              <w:pStyle w:val="6"/>
            </w:pPr>
          </w:p>
        </w:tc>
      </w:tr>
    </w:tbl>
    <w:p w14:paraId="6ABE328D">
      <w:pPr>
        <w:pStyle w:val="2"/>
      </w:pPr>
    </w:p>
    <w:p w14:paraId="7125A3ED">
      <w:pPr>
        <w:sectPr>
          <w:footerReference r:id="rId55" w:type="default"/>
          <w:pgSz w:w="11907" w:h="16839"/>
          <w:pgMar w:top="400" w:right="0" w:bottom="1174" w:left="0" w:header="0" w:footer="948" w:gutter="0"/>
          <w:cols w:space="720" w:num="1"/>
        </w:sectPr>
      </w:pPr>
    </w:p>
    <w:p w14:paraId="2990A4EE">
      <w:pPr>
        <w:spacing w:before="19"/>
      </w:pPr>
    </w:p>
    <w:p w14:paraId="4455F6DE">
      <w:pPr>
        <w:spacing w:before="19"/>
      </w:pPr>
    </w:p>
    <w:p w14:paraId="56FAE9BA">
      <w:pPr>
        <w:spacing w:before="18"/>
      </w:pPr>
    </w:p>
    <w:p w14:paraId="3C429E4B">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5"/>
        <w:gridCol w:w="1062"/>
        <w:gridCol w:w="3193"/>
        <w:gridCol w:w="1332"/>
        <w:gridCol w:w="796"/>
        <w:gridCol w:w="799"/>
        <w:gridCol w:w="799"/>
      </w:tblGrid>
      <w:tr w14:paraId="3E0E1B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19" w:hRule="atLeast"/>
        </w:trPr>
        <w:tc>
          <w:tcPr>
            <w:tcW w:w="535" w:type="dxa"/>
            <w:vAlign w:val="top"/>
          </w:tcPr>
          <w:p w14:paraId="10C22F4D">
            <w:pPr>
              <w:pStyle w:val="6"/>
            </w:pPr>
          </w:p>
        </w:tc>
        <w:tc>
          <w:tcPr>
            <w:tcW w:w="1062" w:type="dxa"/>
            <w:vAlign w:val="top"/>
          </w:tcPr>
          <w:p w14:paraId="4CE5773F">
            <w:pPr>
              <w:pStyle w:val="6"/>
            </w:pPr>
          </w:p>
        </w:tc>
        <w:tc>
          <w:tcPr>
            <w:tcW w:w="3193" w:type="dxa"/>
            <w:vAlign w:val="top"/>
          </w:tcPr>
          <w:p w14:paraId="26E94C93">
            <w:pPr>
              <w:spacing w:before="154" w:line="280" w:lineRule="auto"/>
              <w:ind w:left="120" w:right="136" w:firstLine="23"/>
              <w:rPr>
                <w:rFonts w:ascii="仿宋" w:hAnsi="仿宋" w:eastAsia="仿宋" w:cs="仿宋"/>
                <w:sz w:val="21"/>
                <w:szCs w:val="21"/>
              </w:rPr>
            </w:pPr>
            <w:r>
              <w:rPr>
                <w:rFonts w:ascii="仿宋" w:hAnsi="仿宋" w:eastAsia="仿宋" w:cs="仿宋"/>
                <w:spacing w:val="-3"/>
                <w:sz w:val="21"/>
                <w:szCs w:val="21"/>
              </w:rPr>
              <w:t>电话（需做好记录）、微信或其</w:t>
            </w:r>
            <w:r>
              <w:rPr>
                <w:rFonts w:ascii="仿宋" w:hAnsi="仿宋" w:eastAsia="仿宋" w:cs="仿宋"/>
                <w:spacing w:val="-1"/>
                <w:sz w:val="21"/>
                <w:szCs w:val="21"/>
              </w:rPr>
              <w:t>他方式通知中标人。若食材配送计划没有即时送达或出现错误</w:t>
            </w:r>
          </w:p>
          <w:p w14:paraId="1AC51D57">
            <w:pPr>
              <w:spacing w:before="8" w:line="280" w:lineRule="auto"/>
              <w:ind w:left="120" w:right="135" w:firstLine="15"/>
              <w:rPr>
                <w:rFonts w:ascii="仿宋" w:hAnsi="仿宋" w:eastAsia="仿宋" w:cs="仿宋"/>
                <w:sz w:val="21"/>
                <w:szCs w:val="21"/>
              </w:rPr>
            </w:pPr>
            <w:r>
              <w:rPr>
                <w:rFonts w:ascii="仿宋" w:hAnsi="仿宋" w:eastAsia="仿宋" w:cs="仿宋"/>
                <w:spacing w:val="-2"/>
                <w:sz w:val="21"/>
                <w:szCs w:val="21"/>
              </w:rPr>
              <w:t>时，中标人有义务主动提醒或通</w:t>
            </w:r>
            <w:r>
              <w:rPr>
                <w:rFonts w:ascii="仿宋" w:hAnsi="仿宋" w:eastAsia="仿宋" w:cs="仿宋"/>
                <w:spacing w:val="-1"/>
                <w:sz w:val="21"/>
                <w:szCs w:val="21"/>
              </w:rPr>
              <w:t>知采购人。中标人根据采购人每天提供的食材配送计划，及时组织筹措和加工，确保按规定的品种、数量、质量配送。如需要更换配送品种时，须经采购人同意方可施行。中标人配送时需提供注明食材名称、单位、数量、售价及总金额的食材配送清单交于采购人管理员验收无误后签字确认，作为双方验收凭证，同时中标人每月或根据采购人需要提供配送食材的动、植物食品检验检</w:t>
            </w:r>
            <w:r>
              <w:rPr>
                <w:rFonts w:ascii="仿宋" w:hAnsi="仿宋" w:eastAsia="仿宋" w:cs="仿宋"/>
                <w:spacing w:val="-3"/>
                <w:sz w:val="21"/>
                <w:szCs w:val="21"/>
              </w:rPr>
              <w:t>疫报告。</w:t>
            </w:r>
          </w:p>
          <w:p w14:paraId="65FEAEBF">
            <w:pPr>
              <w:spacing w:before="6" w:line="280" w:lineRule="auto"/>
              <w:ind w:left="119" w:right="135" w:hanging="3"/>
              <w:rPr>
                <w:rFonts w:ascii="仿宋" w:hAnsi="仿宋" w:eastAsia="仿宋" w:cs="仿宋"/>
                <w:sz w:val="21"/>
                <w:szCs w:val="21"/>
              </w:rPr>
            </w:pPr>
            <w:r>
              <w:rPr>
                <w:rFonts w:ascii="仿宋" w:hAnsi="仿宋" w:eastAsia="仿宋" w:cs="仿宋"/>
                <w:spacing w:val="-1"/>
                <w:sz w:val="21"/>
                <w:szCs w:val="21"/>
              </w:rPr>
              <w:t>2、配送时间：根据采购人需求定期配送。遇采购人有特殊情况时，需要提前开餐或临时增加食</w:t>
            </w:r>
            <w:r>
              <w:rPr>
                <w:rFonts w:ascii="仿宋" w:hAnsi="仿宋" w:eastAsia="仿宋" w:cs="仿宋"/>
                <w:spacing w:val="-2"/>
                <w:sz w:val="21"/>
                <w:szCs w:val="21"/>
              </w:rPr>
              <w:t>材品种和数量，采购人应提前</w:t>
            </w:r>
            <w:r>
              <w:rPr>
                <w:rFonts w:ascii="仿宋" w:hAnsi="仿宋" w:eastAsia="仿宋" w:cs="仿宋"/>
                <w:spacing w:val="-34"/>
                <w:sz w:val="21"/>
                <w:szCs w:val="21"/>
              </w:rPr>
              <w:t xml:space="preserve"> </w:t>
            </w:r>
            <w:r>
              <w:rPr>
                <w:rFonts w:ascii="仿宋" w:hAnsi="仿宋" w:eastAsia="仿宋" w:cs="仿宋"/>
                <w:spacing w:val="-2"/>
                <w:sz w:val="21"/>
                <w:szCs w:val="21"/>
              </w:rPr>
              <w:t>2</w:t>
            </w:r>
            <w:r>
              <w:rPr>
                <w:rFonts w:ascii="仿宋" w:hAnsi="仿宋" w:eastAsia="仿宋" w:cs="仿宋"/>
                <w:spacing w:val="-1"/>
                <w:sz w:val="21"/>
                <w:szCs w:val="21"/>
              </w:rPr>
              <w:t>小时将订单通知中标人，中标人应及时调整送货时间，并确保在</w:t>
            </w:r>
            <w:r>
              <w:rPr>
                <w:rFonts w:ascii="仿宋" w:hAnsi="仿宋" w:eastAsia="仿宋" w:cs="仿宋"/>
                <w:spacing w:val="-3"/>
                <w:sz w:val="21"/>
                <w:szCs w:val="21"/>
              </w:rPr>
              <w:t>收到通知后</w:t>
            </w:r>
            <w:r>
              <w:rPr>
                <w:rFonts w:ascii="仿宋" w:hAnsi="仿宋" w:eastAsia="仿宋" w:cs="仿宋"/>
                <w:spacing w:val="-34"/>
                <w:sz w:val="21"/>
                <w:szCs w:val="21"/>
              </w:rPr>
              <w:t xml:space="preserve"> </w:t>
            </w:r>
            <w:r>
              <w:rPr>
                <w:rFonts w:ascii="仿宋" w:hAnsi="仿宋" w:eastAsia="仿宋" w:cs="仿宋"/>
                <w:spacing w:val="-3"/>
                <w:sz w:val="21"/>
                <w:szCs w:val="21"/>
              </w:rPr>
              <w:t>2</w:t>
            </w:r>
            <w:r>
              <w:rPr>
                <w:rFonts w:ascii="仿宋" w:hAnsi="仿宋" w:eastAsia="仿宋" w:cs="仿宋"/>
                <w:spacing w:val="-38"/>
                <w:sz w:val="21"/>
                <w:szCs w:val="21"/>
              </w:rPr>
              <w:t xml:space="preserve"> </w:t>
            </w:r>
            <w:r>
              <w:rPr>
                <w:rFonts w:ascii="仿宋" w:hAnsi="仿宋" w:eastAsia="仿宋" w:cs="仿宋"/>
                <w:spacing w:val="-3"/>
                <w:sz w:val="21"/>
                <w:szCs w:val="21"/>
              </w:rPr>
              <w:t>小时左右送达。如</w:t>
            </w:r>
            <w:r>
              <w:rPr>
                <w:rFonts w:ascii="仿宋" w:hAnsi="仿宋" w:eastAsia="仿宋" w:cs="仿宋"/>
                <w:spacing w:val="-1"/>
                <w:sz w:val="21"/>
                <w:szCs w:val="21"/>
              </w:rPr>
              <w:t>遇不可抗力货物不能按时送达，需与采购人食堂管理人员沟通解决。针对实际情况，供应商可拟定应急方案与采购人及直属食堂</w:t>
            </w:r>
            <w:r>
              <w:rPr>
                <w:rFonts w:ascii="仿宋" w:hAnsi="仿宋" w:eastAsia="仿宋" w:cs="仿宋"/>
                <w:spacing w:val="-3"/>
                <w:sz w:val="21"/>
                <w:szCs w:val="21"/>
              </w:rPr>
              <w:t>管理人员协商对接。</w:t>
            </w:r>
          </w:p>
          <w:p w14:paraId="41762F57">
            <w:pPr>
              <w:spacing w:before="5" w:line="280" w:lineRule="auto"/>
              <w:ind w:left="122" w:right="136" w:hanging="4"/>
              <w:rPr>
                <w:rFonts w:ascii="仿宋" w:hAnsi="仿宋" w:eastAsia="仿宋" w:cs="仿宋"/>
                <w:sz w:val="21"/>
                <w:szCs w:val="21"/>
              </w:rPr>
            </w:pPr>
            <w:r>
              <w:rPr>
                <w:rFonts w:ascii="仿宋" w:hAnsi="仿宋" w:eastAsia="仿宋" w:cs="仿宋"/>
                <w:spacing w:val="-1"/>
                <w:sz w:val="21"/>
                <w:szCs w:val="21"/>
              </w:rPr>
              <w:t>3、运输要求：必须采用符合卫生标准的外包装和运载工具，并</w:t>
            </w:r>
            <w:r>
              <w:rPr>
                <w:rFonts w:ascii="仿宋" w:hAnsi="仿宋" w:eastAsia="仿宋" w:cs="仿宋"/>
                <w:spacing w:val="-2"/>
                <w:sz w:val="21"/>
                <w:szCs w:val="21"/>
              </w:rPr>
              <w:t>且要保持清洁和定期消毒。运输</w:t>
            </w:r>
            <w:r>
              <w:rPr>
                <w:rFonts w:ascii="仿宋" w:hAnsi="仿宋" w:eastAsia="仿宋" w:cs="仿宋"/>
                <w:spacing w:val="-4"/>
                <w:sz w:val="21"/>
                <w:szCs w:val="21"/>
              </w:rPr>
              <w:t>车厢内仓应使用抗腐蚀、防潮、</w:t>
            </w:r>
            <w:r>
              <w:rPr>
                <w:rFonts w:ascii="仿宋" w:hAnsi="仿宋" w:eastAsia="仿宋" w:cs="仿宋"/>
                <w:spacing w:val="-1"/>
                <w:sz w:val="21"/>
                <w:szCs w:val="21"/>
              </w:rPr>
              <w:t>易清洁消毒的材料。车厢内无不良气味、异味。食材堆放科学合</w:t>
            </w:r>
            <w:r>
              <w:rPr>
                <w:rFonts w:ascii="仿宋" w:hAnsi="仿宋" w:eastAsia="仿宋" w:cs="仿宋"/>
                <w:spacing w:val="-3"/>
                <w:sz w:val="21"/>
                <w:szCs w:val="21"/>
              </w:rPr>
              <w:t>理，避免造成交叉污染。</w:t>
            </w:r>
          </w:p>
          <w:p w14:paraId="055C0AAD">
            <w:pPr>
              <w:spacing w:line="219" w:lineRule="auto"/>
              <w:ind w:left="118"/>
              <w:rPr>
                <w:rFonts w:ascii="仿宋" w:hAnsi="仿宋" w:eastAsia="仿宋" w:cs="仿宋"/>
                <w:sz w:val="21"/>
                <w:szCs w:val="21"/>
              </w:rPr>
            </w:pPr>
            <w:r>
              <w:rPr>
                <w:rFonts w:ascii="仿宋" w:hAnsi="仿宋" w:eastAsia="仿宋" w:cs="仿宋"/>
                <w:spacing w:val="-2"/>
                <w:sz w:val="21"/>
                <w:szCs w:val="21"/>
              </w:rPr>
              <w:t>★四、验收流程</w:t>
            </w:r>
          </w:p>
          <w:p w14:paraId="0000FBAE">
            <w:pPr>
              <w:spacing w:before="69" w:line="220" w:lineRule="auto"/>
              <w:ind w:left="121"/>
              <w:rPr>
                <w:rFonts w:ascii="仿宋" w:hAnsi="仿宋" w:eastAsia="仿宋" w:cs="仿宋"/>
                <w:sz w:val="21"/>
                <w:szCs w:val="21"/>
              </w:rPr>
            </w:pPr>
            <w:r>
              <w:rPr>
                <w:rFonts w:ascii="仿宋" w:hAnsi="仿宋" w:eastAsia="仿宋" w:cs="仿宋"/>
                <w:spacing w:val="-3"/>
                <w:sz w:val="21"/>
                <w:szCs w:val="21"/>
              </w:rPr>
              <w:t>（一）验收</w:t>
            </w:r>
          </w:p>
          <w:p w14:paraId="64271351">
            <w:pPr>
              <w:spacing w:before="66" w:line="281" w:lineRule="auto"/>
              <w:ind w:left="120" w:right="135" w:firstLine="9"/>
              <w:rPr>
                <w:rFonts w:ascii="仿宋" w:hAnsi="仿宋" w:eastAsia="仿宋" w:cs="仿宋"/>
                <w:sz w:val="21"/>
                <w:szCs w:val="21"/>
              </w:rPr>
            </w:pPr>
            <w:r>
              <w:rPr>
                <w:rFonts w:ascii="仿宋" w:hAnsi="仿宋" w:eastAsia="仿宋" w:cs="仿宋"/>
                <w:spacing w:val="-2"/>
                <w:sz w:val="21"/>
                <w:szCs w:val="21"/>
              </w:rPr>
              <w:t>1、按招标文件规定的食材质量要求对食材质量进行核查，食材</w:t>
            </w:r>
            <w:r>
              <w:rPr>
                <w:rFonts w:ascii="仿宋" w:hAnsi="仿宋" w:eastAsia="仿宋" w:cs="仿宋"/>
                <w:spacing w:val="-1"/>
                <w:sz w:val="21"/>
                <w:szCs w:val="21"/>
              </w:rPr>
              <w:t>应清洁，无损伤、腐烂现象，外包装完整，无寄生虫或已受虫害现象。按索票--验证--抽查--计</w:t>
            </w:r>
          </w:p>
        </w:tc>
        <w:tc>
          <w:tcPr>
            <w:tcW w:w="1332" w:type="dxa"/>
            <w:vAlign w:val="top"/>
          </w:tcPr>
          <w:p w14:paraId="10644FD1">
            <w:pPr>
              <w:pStyle w:val="6"/>
            </w:pPr>
          </w:p>
        </w:tc>
        <w:tc>
          <w:tcPr>
            <w:tcW w:w="796" w:type="dxa"/>
            <w:vAlign w:val="top"/>
          </w:tcPr>
          <w:p w14:paraId="43AEB8C7">
            <w:pPr>
              <w:pStyle w:val="6"/>
            </w:pPr>
          </w:p>
        </w:tc>
        <w:tc>
          <w:tcPr>
            <w:tcW w:w="799" w:type="dxa"/>
            <w:vAlign w:val="top"/>
          </w:tcPr>
          <w:p w14:paraId="0B548793">
            <w:pPr>
              <w:pStyle w:val="6"/>
            </w:pPr>
          </w:p>
        </w:tc>
        <w:tc>
          <w:tcPr>
            <w:tcW w:w="799" w:type="dxa"/>
            <w:vAlign w:val="top"/>
          </w:tcPr>
          <w:p w14:paraId="5267CE5E">
            <w:pPr>
              <w:pStyle w:val="6"/>
            </w:pPr>
          </w:p>
        </w:tc>
      </w:tr>
    </w:tbl>
    <w:p w14:paraId="63EAB29A">
      <w:pPr>
        <w:pStyle w:val="2"/>
      </w:pPr>
    </w:p>
    <w:p w14:paraId="2DAAE97E">
      <w:pPr>
        <w:sectPr>
          <w:footerReference r:id="rId56" w:type="default"/>
          <w:pgSz w:w="11907" w:h="16839"/>
          <w:pgMar w:top="400" w:right="0" w:bottom="1174" w:left="0" w:header="0" w:footer="948" w:gutter="0"/>
          <w:cols w:space="720" w:num="1"/>
        </w:sectPr>
      </w:pPr>
    </w:p>
    <w:p w14:paraId="2369F65D">
      <w:pPr>
        <w:spacing w:before="19"/>
      </w:pPr>
    </w:p>
    <w:p w14:paraId="33FD7FCC">
      <w:pPr>
        <w:spacing w:before="19"/>
      </w:pPr>
    </w:p>
    <w:p w14:paraId="115BF78C">
      <w:pPr>
        <w:spacing w:before="18"/>
      </w:pPr>
    </w:p>
    <w:p w14:paraId="40525DC4">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5"/>
        <w:gridCol w:w="1062"/>
        <w:gridCol w:w="3193"/>
        <w:gridCol w:w="1332"/>
        <w:gridCol w:w="796"/>
        <w:gridCol w:w="799"/>
        <w:gridCol w:w="799"/>
      </w:tblGrid>
      <w:tr w14:paraId="2BA673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19" w:hRule="atLeast"/>
        </w:trPr>
        <w:tc>
          <w:tcPr>
            <w:tcW w:w="535" w:type="dxa"/>
            <w:vAlign w:val="top"/>
          </w:tcPr>
          <w:p w14:paraId="691DE6A9">
            <w:pPr>
              <w:pStyle w:val="6"/>
            </w:pPr>
          </w:p>
        </w:tc>
        <w:tc>
          <w:tcPr>
            <w:tcW w:w="1062" w:type="dxa"/>
            <w:vAlign w:val="top"/>
          </w:tcPr>
          <w:p w14:paraId="2A95A323">
            <w:pPr>
              <w:pStyle w:val="6"/>
            </w:pPr>
          </w:p>
        </w:tc>
        <w:tc>
          <w:tcPr>
            <w:tcW w:w="3193" w:type="dxa"/>
            <w:vAlign w:val="top"/>
          </w:tcPr>
          <w:p w14:paraId="46E16624">
            <w:pPr>
              <w:spacing w:before="154" w:line="280" w:lineRule="auto"/>
              <w:ind w:left="118" w:right="136" w:firstLine="1"/>
              <w:jc w:val="both"/>
              <w:rPr>
                <w:rFonts w:ascii="仿宋" w:hAnsi="仿宋" w:eastAsia="仿宋" w:cs="仿宋"/>
                <w:sz w:val="21"/>
                <w:szCs w:val="21"/>
              </w:rPr>
            </w:pPr>
            <w:r>
              <w:rPr>
                <w:rFonts w:ascii="仿宋" w:hAnsi="仿宋" w:eastAsia="仿宋" w:cs="仿宋"/>
                <w:spacing w:val="-2"/>
                <w:sz w:val="21"/>
                <w:szCs w:val="21"/>
              </w:rPr>
              <w:t>数--入库的程序完成验收，中标</w:t>
            </w:r>
            <w:r>
              <w:rPr>
                <w:rFonts w:ascii="仿宋" w:hAnsi="仿宋" w:eastAsia="仿宋" w:cs="仿宋"/>
                <w:spacing w:val="-1"/>
                <w:sz w:val="21"/>
                <w:szCs w:val="21"/>
              </w:rPr>
              <w:t>人可提供原件的留原件，原件只有一份而无法提供给采购人的查</w:t>
            </w:r>
            <w:r>
              <w:rPr>
                <w:rFonts w:ascii="仿宋" w:hAnsi="仿宋" w:eastAsia="仿宋" w:cs="仿宋"/>
                <w:spacing w:val="-2"/>
                <w:sz w:val="21"/>
                <w:szCs w:val="21"/>
              </w:rPr>
              <w:t>验原件后，索取复印件留存。</w:t>
            </w:r>
          </w:p>
          <w:p w14:paraId="141C397B">
            <w:pPr>
              <w:spacing w:line="218" w:lineRule="auto"/>
              <w:ind w:left="116"/>
              <w:rPr>
                <w:rFonts w:ascii="仿宋" w:hAnsi="仿宋" w:eastAsia="仿宋" w:cs="仿宋"/>
                <w:sz w:val="21"/>
                <w:szCs w:val="21"/>
              </w:rPr>
            </w:pPr>
            <w:r>
              <w:rPr>
                <w:rFonts w:ascii="仿宋" w:hAnsi="仿宋" w:eastAsia="仿宋" w:cs="仿宋"/>
                <w:spacing w:val="-1"/>
                <w:sz w:val="21"/>
                <w:szCs w:val="21"/>
              </w:rPr>
              <w:t>2、每批次每种食材均抽查验</w:t>
            </w:r>
          </w:p>
          <w:p w14:paraId="4BA2C0AF">
            <w:pPr>
              <w:spacing w:before="68" w:line="281" w:lineRule="auto"/>
              <w:ind w:left="118" w:right="113" w:firstLine="13"/>
              <w:rPr>
                <w:rFonts w:ascii="仿宋" w:hAnsi="仿宋" w:eastAsia="仿宋" w:cs="仿宋"/>
                <w:sz w:val="21"/>
                <w:szCs w:val="21"/>
              </w:rPr>
            </w:pPr>
            <w:r>
              <w:rPr>
                <w:rFonts w:ascii="仿宋" w:hAnsi="仿宋" w:eastAsia="仿宋" w:cs="仿宋"/>
                <w:spacing w:val="-4"/>
                <w:sz w:val="21"/>
                <w:szCs w:val="21"/>
              </w:rPr>
              <w:t>收，抽查率为</w:t>
            </w:r>
            <w:r>
              <w:rPr>
                <w:rFonts w:ascii="仿宋" w:hAnsi="仿宋" w:eastAsia="仿宋" w:cs="仿宋"/>
                <w:spacing w:val="-40"/>
                <w:sz w:val="21"/>
                <w:szCs w:val="21"/>
              </w:rPr>
              <w:t xml:space="preserve"> </w:t>
            </w:r>
            <w:r>
              <w:rPr>
                <w:rFonts w:ascii="仿宋" w:hAnsi="仿宋" w:eastAsia="仿宋" w:cs="仿宋"/>
                <w:spacing w:val="-4"/>
                <w:sz w:val="21"/>
                <w:szCs w:val="21"/>
              </w:rPr>
              <w:t>100%。如发现食材</w:t>
            </w:r>
            <w:r>
              <w:rPr>
                <w:rFonts w:ascii="仿宋" w:hAnsi="仿宋" w:eastAsia="仿宋" w:cs="仿宋"/>
                <w:spacing w:val="-1"/>
                <w:sz w:val="21"/>
                <w:szCs w:val="21"/>
              </w:rPr>
              <w:t>有损坏等情况，应在相关单据上</w:t>
            </w:r>
            <w:r>
              <w:rPr>
                <w:rFonts w:ascii="仿宋" w:hAnsi="仿宋" w:eastAsia="仿宋" w:cs="仿宋"/>
                <w:spacing w:val="-3"/>
                <w:sz w:val="21"/>
                <w:szCs w:val="21"/>
              </w:rPr>
              <w:t>记录所有损坏情况并拍照留存。</w:t>
            </w:r>
            <w:r>
              <w:rPr>
                <w:rFonts w:ascii="仿宋" w:hAnsi="仿宋" w:eastAsia="仿宋" w:cs="仿宋"/>
                <w:spacing w:val="-1"/>
                <w:sz w:val="21"/>
                <w:szCs w:val="21"/>
              </w:rPr>
              <w:t>采购人单位验收人员应和中标人送货人员一起确认，并保留双方</w:t>
            </w:r>
            <w:r>
              <w:rPr>
                <w:rFonts w:ascii="仿宋" w:hAnsi="仿宋" w:eastAsia="仿宋" w:cs="仿宋"/>
                <w:spacing w:val="-5"/>
                <w:sz w:val="21"/>
                <w:szCs w:val="21"/>
              </w:rPr>
              <w:t>签字单据。</w:t>
            </w:r>
          </w:p>
          <w:p w14:paraId="1BAF39B6">
            <w:pPr>
              <w:spacing w:line="219" w:lineRule="auto"/>
              <w:ind w:left="118"/>
              <w:rPr>
                <w:rFonts w:ascii="仿宋" w:hAnsi="仿宋" w:eastAsia="仿宋" w:cs="仿宋"/>
                <w:sz w:val="21"/>
                <w:szCs w:val="21"/>
              </w:rPr>
            </w:pPr>
            <w:r>
              <w:rPr>
                <w:rFonts w:ascii="仿宋" w:hAnsi="仿宋" w:eastAsia="仿宋" w:cs="仿宋"/>
                <w:spacing w:val="-1"/>
                <w:sz w:val="21"/>
                <w:szCs w:val="21"/>
              </w:rPr>
              <w:t>3、抽查发现问题的处理：</w:t>
            </w:r>
          </w:p>
          <w:p w14:paraId="0091CA2F">
            <w:pPr>
              <w:spacing w:before="70" w:line="280" w:lineRule="auto"/>
              <w:ind w:left="120" w:right="136" w:firstLine="30"/>
              <w:rPr>
                <w:rFonts w:ascii="仿宋" w:hAnsi="仿宋" w:eastAsia="仿宋" w:cs="仿宋"/>
                <w:sz w:val="21"/>
                <w:szCs w:val="21"/>
              </w:rPr>
            </w:pPr>
            <w:r>
              <w:rPr>
                <w:rFonts w:ascii="仿宋" w:hAnsi="仿宋" w:eastAsia="仿宋" w:cs="仿宋"/>
                <w:spacing w:val="-3"/>
                <w:sz w:val="21"/>
                <w:szCs w:val="21"/>
              </w:rPr>
              <w:t>(1)对危及人身安全的食材质量</w:t>
            </w:r>
            <w:r>
              <w:rPr>
                <w:rFonts w:ascii="仿宋" w:hAnsi="仿宋" w:eastAsia="仿宋" w:cs="仿宋"/>
                <w:spacing w:val="-1"/>
                <w:sz w:val="21"/>
                <w:szCs w:val="21"/>
              </w:rPr>
              <w:t>问题，一经发现，当日所送同批</w:t>
            </w:r>
            <w:r>
              <w:rPr>
                <w:rFonts w:ascii="仿宋" w:hAnsi="仿宋" w:eastAsia="仿宋" w:cs="仿宋"/>
                <w:spacing w:val="-2"/>
                <w:sz w:val="21"/>
                <w:szCs w:val="21"/>
              </w:rPr>
              <w:t>次食材全部退货。</w:t>
            </w:r>
          </w:p>
          <w:p w14:paraId="175D7893">
            <w:pPr>
              <w:spacing w:before="2" w:line="280" w:lineRule="auto"/>
              <w:ind w:left="121" w:right="136" w:firstLine="29"/>
              <w:rPr>
                <w:rFonts w:ascii="仿宋" w:hAnsi="仿宋" w:eastAsia="仿宋" w:cs="仿宋"/>
                <w:sz w:val="21"/>
                <w:szCs w:val="21"/>
              </w:rPr>
            </w:pPr>
            <w:r>
              <w:rPr>
                <w:rFonts w:ascii="仿宋" w:hAnsi="仿宋" w:eastAsia="仿宋" w:cs="仿宋"/>
                <w:spacing w:val="-3"/>
                <w:sz w:val="21"/>
                <w:szCs w:val="21"/>
              </w:rPr>
              <w:t>(2)若抽查未发现问题，而在加</w:t>
            </w:r>
            <w:r>
              <w:rPr>
                <w:rFonts w:ascii="仿宋" w:hAnsi="仿宋" w:eastAsia="仿宋" w:cs="仿宋"/>
                <w:spacing w:val="-1"/>
                <w:sz w:val="21"/>
                <w:szCs w:val="21"/>
              </w:rPr>
              <w:t>工食用前发现部分食材存在质量</w:t>
            </w:r>
            <w:r>
              <w:rPr>
                <w:rFonts w:ascii="仿宋" w:hAnsi="仿宋" w:eastAsia="仿宋" w:cs="仿宋"/>
                <w:spacing w:val="-4"/>
                <w:sz w:val="21"/>
                <w:szCs w:val="21"/>
              </w:rPr>
              <w:t>问题，应立即通知中标人，对问</w:t>
            </w:r>
            <w:r>
              <w:rPr>
                <w:rFonts w:ascii="仿宋" w:hAnsi="仿宋" w:eastAsia="仿宋" w:cs="仿宋"/>
                <w:spacing w:val="-3"/>
                <w:sz w:val="21"/>
                <w:szCs w:val="21"/>
              </w:rPr>
              <w:t>题食材做退货处理。</w:t>
            </w:r>
          </w:p>
          <w:p w14:paraId="18FF8869">
            <w:pPr>
              <w:spacing w:before="1" w:line="218" w:lineRule="auto"/>
              <w:ind w:left="121"/>
              <w:rPr>
                <w:rFonts w:ascii="仿宋" w:hAnsi="仿宋" w:eastAsia="仿宋" w:cs="仿宋"/>
                <w:sz w:val="21"/>
                <w:szCs w:val="21"/>
              </w:rPr>
            </w:pPr>
            <w:r>
              <w:rPr>
                <w:rFonts w:ascii="仿宋" w:hAnsi="仿宋" w:eastAsia="仿宋" w:cs="仿宋"/>
                <w:spacing w:val="-6"/>
                <w:sz w:val="21"/>
                <w:szCs w:val="21"/>
              </w:rPr>
              <w:t>（二）退（补）</w:t>
            </w:r>
            <w:r>
              <w:rPr>
                <w:rFonts w:ascii="仿宋" w:hAnsi="仿宋" w:eastAsia="仿宋" w:cs="仿宋"/>
                <w:spacing w:val="-53"/>
                <w:sz w:val="21"/>
                <w:szCs w:val="21"/>
              </w:rPr>
              <w:t xml:space="preserve"> </w:t>
            </w:r>
            <w:r>
              <w:rPr>
                <w:rFonts w:ascii="仿宋" w:hAnsi="仿宋" w:eastAsia="仿宋" w:cs="仿宋"/>
                <w:spacing w:val="-6"/>
                <w:sz w:val="21"/>
                <w:szCs w:val="21"/>
              </w:rPr>
              <w:t>货</w:t>
            </w:r>
          </w:p>
          <w:p w14:paraId="6A5BFB42">
            <w:pPr>
              <w:spacing w:before="69" w:line="281" w:lineRule="auto"/>
              <w:ind w:left="119" w:right="136" w:firstLine="23"/>
              <w:rPr>
                <w:rFonts w:ascii="仿宋" w:hAnsi="仿宋" w:eastAsia="仿宋" w:cs="仿宋"/>
                <w:sz w:val="21"/>
                <w:szCs w:val="21"/>
              </w:rPr>
            </w:pPr>
            <w:r>
              <w:rPr>
                <w:rFonts w:ascii="仿宋" w:hAnsi="仿宋" w:eastAsia="仿宋" w:cs="仿宋"/>
                <w:spacing w:val="-3"/>
                <w:sz w:val="21"/>
                <w:szCs w:val="21"/>
              </w:rPr>
              <w:t>当日送达食材出现质量不达标、</w:t>
            </w:r>
            <w:r>
              <w:rPr>
                <w:rFonts w:ascii="仿宋" w:hAnsi="仿宋" w:eastAsia="仿宋" w:cs="仿宋"/>
                <w:spacing w:val="-1"/>
                <w:sz w:val="21"/>
                <w:szCs w:val="21"/>
              </w:rPr>
              <w:t>缺斤少两、配送错误等问题（若</w:t>
            </w:r>
            <w:r>
              <w:rPr>
                <w:rFonts w:ascii="仿宋" w:hAnsi="仿宋" w:eastAsia="仿宋" w:cs="仿宋"/>
                <w:spacing w:val="-2"/>
                <w:sz w:val="21"/>
                <w:szCs w:val="21"/>
              </w:rPr>
              <w:t>双方对质量或重量有争议，可送具有检验资质的部门检测，同时</w:t>
            </w:r>
            <w:r>
              <w:rPr>
                <w:rFonts w:ascii="仿宋" w:hAnsi="仿宋" w:eastAsia="仿宋" w:cs="仿宋"/>
                <w:sz w:val="21"/>
                <w:szCs w:val="21"/>
              </w:rPr>
              <w:t>留样备检</w:t>
            </w:r>
            <w:r>
              <w:rPr>
                <w:rFonts w:ascii="仿宋" w:hAnsi="仿宋" w:eastAsia="仿宋" w:cs="仿宋"/>
                <w:spacing w:val="-5"/>
                <w:sz w:val="21"/>
                <w:szCs w:val="21"/>
              </w:rPr>
              <w:t>），</w:t>
            </w:r>
            <w:r>
              <w:rPr>
                <w:rFonts w:ascii="仿宋" w:hAnsi="仿宋" w:eastAsia="仿宋" w:cs="仿宋"/>
                <w:sz w:val="21"/>
                <w:szCs w:val="21"/>
              </w:rPr>
              <w:t>由中标人负责在</w:t>
            </w:r>
          </w:p>
          <w:p w14:paraId="2123FE93">
            <w:pPr>
              <w:spacing w:before="2" w:line="280" w:lineRule="auto"/>
              <w:ind w:left="118" w:right="136"/>
              <w:rPr>
                <w:rFonts w:ascii="仿宋" w:hAnsi="仿宋" w:eastAsia="仿宋" w:cs="仿宋"/>
                <w:sz w:val="21"/>
                <w:szCs w:val="21"/>
              </w:rPr>
            </w:pPr>
            <w:r>
              <w:rPr>
                <w:rFonts w:ascii="仿宋" w:hAnsi="仿宋" w:eastAsia="仿宋" w:cs="仿宋"/>
                <w:spacing w:val="-1"/>
                <w:sz w:val="21"/>
                <w:szCs w:val="21"/>
              </w:rPr>
              <w:t>30～90 分钟之内补换货，包换或包退，并承担因此而产生的一切费用。在退货过程中，对有碍公共卫生安全的食品，应按</w:t>
            </w:r>
            <w:r>
              <w:rPr>
                <w:rFonts w:hint="eastAsia" w:ascii="仿宋" w:hAnsi="仿宋" w:eastAsia="仿宋" w:cs="仿宋"/>
                <w:spacing w:val="-1"/>
                <w:sz w:val="21"/>
                <w:szCs w:val="21"/>
                <w:lang w:eastAsia="zh-CN"/>
              </w:rPr>
              <w:t>国家</w:t>
            </w:r>
            <w:r>
              <w:rPr>
                <w:rFonts w:ascii="仿宋" w:hAnsi="仿宋" w:eastAsia="仿宋" w:cs="仿宋"/>
                <w:spacing w:val="-1"/>
                <w:sz w:val="21"/>
                <w:szCs w:val="21"/>
              </w:rPr>
              <w:t>有关规定处理或进行协议销毁，</w:t>
            </w:r>
            <w:r>
              <w:rPr>
                <w:rFonts w:ascii="仿宋" w:hAnsi="仿宋" w:eastAsia="仿宋" w:cs="仿宋"/>
                <w:spacing w:val="-3"/>
                <w:sz w:val="21"/>
                <w:szCs w:val="21"/>
              </w:rPr>
              <w:t>不再退货给中标人。</w:t>
            </w:r>
          </w:p>
          <w:p w14:paraId="6FC1048D">
            <w:pPr>
              <w:spacing w:before="1" w:line="219" w:lineRule="auto"/>
              <w:ind w:left="121"/>
              <w:rPr>
                <w:rFonts w:ascii="仿宋" w:hAnsi="仿宋" w:eastAsia="仿宋" w:cs="仿宋"/>
                <w:sz w:val="21"/>
                <w:szCs w:val="21"/>
              </w:rPr>
            </w:pPr>
            <w:r>
              <w:rPr>
                <w:rFonts w:ascii="仿宋" w:hAnsi="仿宋" w:eastAsia="仿宋" w:cs="仿宋"/>
                <w:spacing w:val="-3"/>
                <w:sz w:val="21"/>
                <w:szCs w:val="21"/>
              </w:rPr>
              <w:t>（三）验收记录</w:t>
            </w:r>
          </w:p>
          <w:p w14:paraId="100F8393">
            <w:pPr>
              <w:spacing w:before="67" w:line="281" w:lineRule="auto"/>
              <w:ind w:left="120" w:right="136"/>
              <w:rPr>
                <w:rFonts w:ascii="仿宋" w:hAnsi="仿宋" w:eastAsia="仿宋" w:cs="仿宋"/>
                <w:sz w:val="21"/>
                <w:szCs w:val="21"/>
              </w:rPr>
            </w:pPr>
            <w:r>
              <w:rPr>
                <w:rFonts w:ascii="仿宋" w:hAnsi="仿宋" w:eastAsia="仿宋" w:cs="仿宋"/>
                <w:spacing w:val="-1"/>
                <w:sz w:val="21"/>
                <w:szCs w:val="21"/>
              </w:rPr>
              <w:t>验收完毕后，双方必须在食材收货清单（格式自定，但必须包括</w:t>
            </w:r>
            <w:r>
              <w:rPr>
                <w:rFonts w:ascii="仿宋" w:hAnsi="仿宋" w:eastAsia="仿宋" w:cs="仿宋"/>
                <w:spacing w:val="-4"/>
                <w:sz w:val="21"/>
                <w:szCs w:val="21"/>
              </w:rPr>
              <w:t>食材名称、数量、重量、单价、</w:t>
            </w:r>
            <w:r>
              <w:rPr>
                <w:rFonts w:ascii="仿宋" w:hAnsi="仿宋" w:eastAsia="仿宋" w:cs="仿宋"/>
                <w:spacing w:val="-3"/>
                <w:sz w:val="21"/>
                <w:szCs w:val="21"/>
              </w:rPr>
              <w:t>合价等内容）上签名确认，作为</w:t>
            </w:r>
            <w:r>
              <w:rPr>
                <w:rFonts w:ascii="仿宋" w:hAnsi="仿宋" w:eastAsia="仿宋" w:cs="仿宋"/>
                <w:spacing w:val="-1"/>
                <w:sz w:val="21"/>
                <w:szCs w:val="21"/>
              </w:rPr>
              <w:t>采购人支付货款的依据之一。</w:t>
            </w:r>
          </w:p>
          <w:p w14:paraId="783A09C0">
            <w:pPr>
              <w:spacing w:line="219" w:lineRule="auto"/>
              <w:ind w:left="118"/>
              <w:rPr>
                <w:rFonts w:ascii="仿宋" w:hAnsi="仿宋" w:eastAsia="仿宋" w:cs="仿宋"/>
                <w:sz w:val="21"/>
                <w:szCs w:val="21"/>
              </w:rPr>
            </w:pPr>
            <w:r>
              <w:rPr>
                <w:rFonts w:ascii="仿宋" w:hAnsi="仿宋" w:eastAsia="仿宋" w:cs="仿宋"/>
                <w:spacing w:val="-2"/>
                <w:sz w:val="21"/>
                <w:szCs w:val="21"/>
              </w:rPr>
              <w:t>★五、其它要求</w:t>
            </w:r>
          </w:p>
          <w:p w14:paraId="06806610">
            <w:pPr>
              <w:spacing w:before="70" w:line="280" w:lineRule="auto"/>
              <w:ind w:left="124" w:right="136" w:firstLine="5"/>
              <w:rPr>
                <w:rFonts w:ascii="仿宋" w:hAnsi="仿宋" w:eastAsia="仿宋" w:cs="仿宋"/>
                <w:sz w:val="21"/>
                <w:szCs w:val="21"/>
              </w:rPr>
            </w:pPr>
            <w:r>
              <w:rPr>
                <w:rFonts w:ascii="仿宋" w:hAnsi="仿宋" w:eastAsia="仿宋" w:cs="仿宋"/>
                <w:spacing w:val="-4"/>
                <w:sz w:val="21"/>
                <w:szCs w:val="21"/>
              </w:rPr>
              <w:t>1、中标人负责食材的运输、质</w:t>
            </w:r>
            <w:r>
              <w:rPr>
                <w:rFonts w:ascii="仿宋" w:hAnsi="仿宋" w:eastAsia="仿宋" w:cs="仿宋"/>
                <w:spacing w:val="-1"/>
                <w:sz w:val="21"/>
                <w:szCs w:val="21"/>
              </w:rPr>
              <w:t>量检测等工作，并承担所产生的</w:t>
            </w:r>
            <w:r>
              <w:rPr>
                <w:rFonts w:ascii="仿宋" w:hAnsi="仿宋" w:eastAsia="仿宋" w:cs="仿宋"/>
                <w:spacing w:val="-10"/>
                <w:sz w:val="21"/>
                <w:szCs w:val="21"/>
              </w:rPr>
              <w:t>费用。</w:t>
            </w:r>
          </w:p>
          <w:p w14:paraId="002BBC5C">
            <w:pPr>
              <w:spacing w:before="2" w:line="281" w:lineRule="auto"/>
              <w:ind w:left="125" w:right="170" w:hanging="9"/>
              <w:rPr>
                <w:rFonts w:ascii="仿宋" w:hAnsi="仿宋" w:eastAsia="仿宋" w:cs="仿宋"/>
                <w:sz w:val="21"/>
                <w:szCs w:val="21"/>
              </w:rPr>
            </w:pPr>
            <w:r>
              <w:rPr>
                <w:rFonts w:ascii="仿宋" w:hAnsi="仿宋" w:eastAsia="仿宋" w:cs="仿宋"/>
                <w:spacing w:val="-1"/>
                <w:sz w:val="21"/>
                <w:szCs w:val="21"/>
              </w:rPr>
              <w:t>2、中标人未能履行招标文件和</w:t>
            </w:r>
            <w:r>
              <w:rPr>
                <w:rFonts w:ascii="仿宋" w:hAnsi="仿宋" w:eastAsia="仿宋" w:cs="仿宋"/>
                <w:spacing w:val="-4"/>
                <w:sz w:val="21"/>
                <w:szCs w:val="21"/>
              </w:rPr>
              <w:t>合同所定事项，或配送不合格、</w:t>
            </w:r>
          </w:p>
        </w:tc>
        <w:tc>
          <w:tcPr>
            <w:tcW w:w="1332" w:type="dxa"/>
            <w:vAlign w:val="top"/>
          </w:tcPr>
          <w:p w14:paraId="5AF53CA5">
            <w:pPr>
              <w:pStyle w:val="6"/>
            </w:pPr>
          </w:p>
        </w:tc>
        <w:tc>
          <w:tcPr>
            <w:tcW w:w="796" w:type="dxa"/>
            <w:vAlign w:val="top"/>
          </w:tcPr>
          <w:p w14:paraId="544F06C8">
            <w:pPr>
              <w:pStyle w:val="6"/>
            </w:pPr>
          </w:p>
        </w:tc>
        <w:tc>
          <w:tcPr>
            <w:tcW w:w="799" w:type="dxa"/>
            <w:vAlign w:val="top"/>
          </w:tcPr>
          <w:p w14:paraId="60321D1C">
            <w:pPr>
              <w:pStyle w:val="6"/>
            </w:pPr>
          </w:p>
        </w:tc>
        <w:tc>
          <w:tcPr>
            <w:tcW w:w="799" w:type="dxa"/>
            <w:vAlign w:val="top"/>
          </w:tcPr>
          <w:p w14:paraId="4FEF29CB">
            <w:pPr>
              <w:pStyle w:val="6"/>
            </w:pPr>
          </w:p>
        </w:tc>
      </w:tr>
    </w:tbl>
    <w:p w14:paraId="1B440D6E">
      <w:pPr>
        <w:pStyle w:val="2"/>
      </w:pPr>
    </w:p>
    <w:p w14:paraId="1406AB3A">
      <w:pPr>
        <w:sectPr>
          <w:footerReference r:id="rId57" w:type="default"/>
          <w:pgSz w:w="11907" w:h="16839"/>
          <w:pgMar w:top="400" w:right="0" w:bottom="1174" w:left="0" w:header="0" w:footer="948" w:gutter="0"/>
          <w:cols w:space="720" w:num="1"/>
        </w:sectPr>
      </w:pPr>
    </w:p>
    <w:p w14:paraId="73EDB354">
      <w:pPr>
        <w:spacing w:before="19"/>
      </w:pPr>
    </w:p>
    <w:p w14:paraId="5F7AA2B9">
      <w:pPr>
        <w:spacing w:before="19"/>
      </w:pPr>
    </w:p>
    <w:p w14:paraId="010BCF27">
      <w:pPr>
        <w:spacing w:before="18"/>
      </w:pPr>
    </w:p>
    <w:p w14:paraId="11712BAD">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5"/>
        <w:gridCol w:w="1062"/>
        <w:gridCol w:w="3193"/>
        <w:gridCol w:w="1332"/>
        <w:gridCol w:w="796"/>
        <w:gridCol w:w="799"/>
        <w:gridCol w:w="799"/>
      </w:tblGrid>
      <w:tr w14:paraId="25C138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19" w:hRule="atLeast"/>
        </w:trPr>
        <w:tc>
          <w:tcPr>
            <w:tcW w:w="535" w:type="dxa"/>
            <w:vAlign w:val="top"/>
          </w:tcPr>
          <w:p w14:paraId="58188C09">
            <w:pPr>
              <w:pStyle w:val="6"/>
            </w:pPr>
          </w:p>
        </w:tc>
        <w:tc>
          <w:tcPr>
            <w:tcW w:w="1062" w:type="dxa"/>
            <w:vAlign w:val="top"/>
          </w:tcPr>
          <w:p w14:paraId="03E1414B">
            <w:pPr>
              <w:pStyle w:val="6"/>
            </w:pPr>
          </w:p>
        </w:tc>
        <w:tc>
          <w:tcPr>
            <w:tcW w:w="3193" w:type="dxa"/>
            <w:vAlign w:val="top"/>
          </w:tcPr>
          <w:p w14:paraId="7D7B358E">
            <w:pPr>
              <w:spacing w:before="155" w:line="280" w:lineRule="auto"/>
              <w:ind w:left="120" w:right="136" w:firstLine="1"/>
              <w:jc w:val="both"/>
              <w:rPr>
                <w:rFonts w:ascii="仿宋" w:hAnsi="仿宋" w:eastAsia="仿宋" w:cs="仿宋"/>
                <w:sz w:val="21"/>
                <w:szCs w:val="21"/>
              </w:rPr>
            </w:pPr>
            <w:r>
              <w:rPr>
                <w:rFonts w:ascii="仿宋" w:hAnsi="仿宋" w:eastAsia="仿宋" w:cs="仿宋"/>
                <w:spacing w:val="-1"/>
                <w:sz w:val="21"/>
                <w:szCs w:val="21"/>
              </w:rPr>
              <w:t>假冒伪劣、以次充好的食材，采购人将记录在案，除要承担因此</w:t>
            </w:r>
            <w:r>
              <w:rPr>
                <w:rFonts w:ascii="仿宋" w:hAnsi="仿宋" w:eastAsia="仿宋" w:cs="仿宋"/>
                <w:spacing w:val="-2"/>
                <w:sz w:val="21"/>
                <w:szCs w:val="21"/>
              </w:rPr>
              <w:t>产生的一切损失和费用外，可取</w:t>
            </w:r>
            <w:r>
              <w:rPr>
                <w:rFonts w:ascii="仿宋" w:hAnsi="仿宋" w:eastAsia="仿宋" w:cs="仿宋"/>
                <w:spacing w:val="-4"/>
                <w:sz w:val="21"/>
                <w:szCs w:val="21"/>
              </w:rPr>
              <w:t>消其配送资格。</w:t>
            </w:r>
          </w:p>
          <w:p w14:paraId="0143F191">
            <w:pPr>
              <w:spacing w:before="3" w:line="280" w:lineRule="auto"/>
              <w:ind w:left="120" w:right="135" w:hanging="2"/>
              <w:rPr>
                <w:rFonts w:ascii="仿宋" w:hAnsi="仿宋" w:eastAsia="仿宋" w:cs="仿宋"/>
                <w:sz w:val="21"/>
                <w:szCs w:val="21"/>
              </w:rPr>
            </w:pPr>
            <w:r>
              <w:rPr>
                <w:rFonts w:ascii="仿宋" w:hAnsi="仿宋" w:eastAsia="仿宋" w:cs="仿宋"/>
                <w:spacing w:val="-1"/>
                <w:sz w:val="21"/>
                <w:szCs w:val="21"/>
              </w:rPr>
              <w:t>3、中标人需为所配送食堂投保食品安全责任险。如因中标人提供的食材质量问题，造成采购人单位人员食物中毒，中标人承担</w:t>
            </w:r>
            <w:r>
              <w:rPr>
                <w:rFonts w:ascii="仿宋" w:hAnsi="仿宋" w:eastAsia="仿宋" w:cs="仿宋"/>
                <w:spacing w:val="-5"/>
                <w:sz w:val="21"/>
                <w:szCs w:val="21"/>
              </w:rPr>
              <w:t>全部后果。</w:t>
            </w:r>
          </w:p>
          <w:p w14:paraId="2606BC1A">
            <w:pPr>
              <w:spacing w:line="216" w:lineRule="auto"/>
              <w:ind w:left="113"/>
              <w:rPr>
                <w:rFonts w:ascii="仿宋" w:hAnsi="仿宋" w:eastAsia="仿宋" w:cs="仿宋"/>
                <w:sz w:val="21"/>
                <w:szCs w:val="21"/>
              </w:rPr>
            </w:pPr>
            <w:r>
              <w:rPr>
                <w:rFonts w:ascii="仿宋" w:hAnsi="仿宋" w:eastAsia="仿宋" w:cs="仿宋"/>
                <w:spacing w:val="-1"/>
                <w:sz w:val="21"/>
                <w:szCs w:val="21"/>
              </w:rPr>
              <w:t>4、在履行合同中遇有特殊情</w:t>
            </w:r>
          </w:p>
          <w:p w14:paraId="4D5A5640">
            <w:pPr>
              <w:spacing w:before="74" w:line="280" w:lineRule="auto"/>
              <w:ind w:left="121" w:right="136"/>
              <w:rPr>
                <w:rFonts w:ascii="仿宋" w:hAnsi="仿宋" w:eastAsia="仿宋" w:cs="仿宋"/>
                <w:sz w:val="21"/>
                <w:szCs w:val="21"/>
              </w:rPr>
            </w:pPr>
            <w:r>
              <w:rPr>
                <w:rFonts w:ascii="仿宋" w:hAnsi="仿宋" w:eastAsia="仿宋" w:cs="仿宋"/>
                <w:spacing w:val="-1"/>
                <w:sz w:val="21"/>
                <w:szCs w:val="21"/>
              </w:rPr>
              <w:t>况，如中标人因不可抗力原因不能满足采购人某些食材需要，不能按时送达， 需与采购人食堂管理人员沟通解决。针对实际情况，采购人也可自行采购。</w:t>
            </w:r>
          </w:p>
          <w:p w14:paraId="4CD4831B">
            <w:pPr>
              <w:spacing w:before="1" w:line="280" w:lineRule="auto"/>
              <w:ind w:left="126" w:right="164"/>
              <w:rPr>
                <w:rFonts w:ascii="仿宋" w:hAnsi="仿宋" w:eastAsia="仿宋" w:cs="仿宋"/>
                <w:sz w:val="21"/>
                <w:szCs w:val="21"/>
              </w:rPr>
            </w:pPr>
            <w:r>
              <w:rPr>
                <w:rFonts w:ascii="仿宋" w:hAnsi="仿宋" w:eastAsia="仿宋" w:cs="仿宋"/>
                <w:spacing w:val="-2"/>
                <w:sz w:val="21"/>
                <w:szCs w:val="21"/>
              </w:rPr>
              <w:t>注:为了保证食品安全，所有配</w:t>
            </w:r>
            <w:r>
              <w:rPr>
                <w:rFonts w:ascii="仿宋" w:hAnsi="仿宋" w:eastAsia="仿宋" w:cs="仿宋"/>
                <w:spacing w:val="-4"/>
                <w:sz w:val="21"/>
                <w:szCs w:val="21"/>
              </w:rPr>
              <w:t>送食材均须具备食品可追溯源。</w:t>
            </w:r>
          </w:p>
          <w:p w14:paraId="355F3776">
            <w:pPr>
              <w:spacing w:before="1" w:line="219" w:lineRule="auto"/>
              <w:ind w:left="118"/>
              <w:rPr>
                <w:rFonts w:ascii="仿宋" w:hAnsi="仿宋" w:eastAsia="仿宋" w:cs="仿宋"/>
                <w:sz w:val="21"/>
                <w:szCs w:val="21"/>
              </w:rPr>
            </w:pPr>
            <w:r>
              <w:rPr>
                <w:rFonts w:ascii="仿宋" w:hAnsi="仿宋" w:eastAsia="仿宋" w:cs="仿宋"/>
                <w:spacing w:val="-2"/>
                <w:sz w:val="21"/>
                <w:szCs w:val="21"/>
              </w:rPr>
              <w:t>★六、违约责任</w:t>
            </w:r>
          </w:p>
          <w:p w14:paraId="50AE50E1">
            <w:pPr>
              <w:spacing w:before="75" w:line="280" w:lineRule="auto"/>
              <w:ind w:left="120" w:right="136" w:firstLine="9"/>
              <w:rPr>
                <w:rFonts w:ascii="仿宋" w:hAnsi="仿宋" w:eastAsia="仿宋" w:cs="仿宋"/>
                <w:sz w:val="21"/>
                <w:szCs w:val="21"/>
              </w:rPr>
            </w:pPr>
            <w:r>
              <w:rPr>
                <w:rFonts w:ascii="仿宋" w:hAnsi="仿宋" w:eastAsia="仿宋" w:cs="仿宋"/>
                <w:spacing w:val="-2"/>
                <w:sz w:val="21"/>
                <w:szCs w:val="21"/>
              </w:rPr>
              <w:t>1、配送延误责任：供应商应严</w:t>
            </w:r>
            <w:r>
              <w:rPr>
                <w:rFonts w:ascii="仿宋" w:hAnsi="仿宋" w:eastAsia="仿宋" w:cs="仿宋"/>
                <w:spacing w:val="-1"/>
                <w:sz w:val="21"/>
                <w:szCs w:val="21"/>
              </w:rPr>
              <w:t>格按照采购人订单约定的时间、地点完成食材配送。若发生配送</w:t>
            </w:r>
            <w:r>
              <w:rPr>
                <w:rFonts w:ascii="仿宋" w:hAnsi="仿宋" w:eastAsia="仿宋" w:cs="仿宋"/>
                <w:spacing w:val="-3"/>
                <w:sz w:val="21"/>
                <w:szCs w:val="21"/>
              </w:rPr>
              <w:t>延迟：单次延误≤30 分钟，扣</w:t>
            </w:r>
            <w:r>
              <w:rPr>
                <w:rFonts w:ascii="仿宋" w:hAnsi="仿宋" w:eastAsia="仿宋" w:cs="仿宋"/>
                <w:spacing w:val="-2"/>
                <w:sz w:val="21"/>
                <w:szCs w:val="21"/>
              </w:rPr>
              <w:t>除该批次订单价款 5%</w:t>
            </w:r>
            <w:r>
              <w:rPr>
                <w:rFonts w:ascii="仿宋" w:hAnsi="仿宋" w:eastAsia="仿宋" w:cs="仿宋"/>
                <w:spacing w:val="19"/>
                <w:sz w:val="21"/>
                <w:szCs w:val="21"/>
              </w:rPr>
              <w:t xml:space="preserve"> </w:t>
            </w:r>
            <w:r>
              <w:rPr>
                <w:rFonts w:ascii="仿宋" w:hAnsi="仿宋" w:eastAsia="仿宋" w:cs="仿宋"/>
                <w:spacing w:val="-2"/>
                <w:sz w:val="21"/>
                <w:szCs w:val="21"/>
              </w:rPr>
              <w:t>违约金；</w:t>
            </w:r>
            <w:r>
              <w:rPr>
                <w:rFonts w:ascii="仿宋" w:hAnsi="仿宋" w:eastAsia="仿宋" w:cs="仿宋"/>
                <w:spacing w:val="-1"/>
                <w:sz w:val="21"/>
                <w:szCs w:val="21"/>
              </w:rPr>
              <w:t>延误＞30 分钟，采购人有权拒收该批次货物，扣除该批次订单</w:t>
            </w:r>
            <w:r>
              <w:rPr>
                <w:rFonts w:ascii="仿宋" w:hAnsi="仿宋" w:eastAsia="仿宋" w:cs="仿宋"/>
                <w:spacing w:val="-3"/>
                <w:sz w:val="21"/>
                <w:szCs w:val="21"/>
              </w:rPr>
              <w:t>价款</w:t>
            </w:r>
            <w:r>
              <w:rPr>
                <w:rFonts w:ascii="仿宋" w:hAnsi="仿宋" w:eastAsia="仿宋" w:cs="仿宋"/>
                <w:spacing w:val="33"/>
                <w:sz w:val="21"/>
                <w:szCs w:val="21"/>
              </w:rPr>
              <w:t xml:space="preserve"> </w:t>
            </w:r>
            <w:r>
              <w:rPr>
                <w:rFonts w:ascii="仿宋" w:hAnsi="仿宋" w:eastAsia="仿宋" w:cs="仿宋"/>
                <w:spacing w:val="-3"/>
                <w:sz w:val="21"/>
                <w:szCs w:val="21"/>
              </w:rPr>
              <w:t>10% 违约金。当月累计发</w:t>
            </w:r>
            <w:r>
              <w:rPr>
                <w:rFonts w:ascii="仿宋" w:hAnsi="仿宋" w:eastAsia="仿宋" w:cs="仿宋"/>
                <w:spacing w:val="-2"/>
                <w:sz w:val="21"/>
                <w:szCs w:val="21"/>
              </w:rPr>
              <w:t>生 3</w:t>
            </w:r>
            <w:r>
              <w:rPr>
                <w:rFonts w:ascii="仿宋" w:hAnsi="仿宋" w:eastAsia="仿宋" w:cs="仿宋"/>
                <w:spacing w:val="16"/>
                <w:sz w:val="21"/>
                <w:szCs w:val="21"/>
              </w:rPr>
              <w:t xml:space="preserve"> </w:t>
            </w:r>
            <w:r>
              <w:rPr>
                <w:rFonts w:ascii="仿宋" w:hAnsi="仿宋" w:eastAsia="仿宋" w:cs="仿宋"/>
                <w:spacing w:val="-2"/>
                <w:sz w:val="21"/>
                <w:szCs w:val="21"/>
              </w:rPr>
              <w:t>次配送延误，采购人有权</w:t>
            </w:r>
            <w:r>
              <w:rPr>
                <w:rFonts w:ascii="仿宋" w:hAnsi="仿宋" w:eastAsia="仿宋" w:cs="仿宋"/>
                <w:spacing w:val="-1"/>
                <w:sz w:val="21"/>
                <w:szCs w:val="21"/>
              </w:rPr>
              <w:t>暂停下达采购订单，要求供应商限期整改，整改期间产生的一切</w:t>
            </w:r>
            <w:r>
              <w:rPr>
                <w:rFonts w:ascii="仿宋" w:hAnsi="仿宋" w:eastAsia="仿宋" w:cs="仿宋"/>
                <w:spacing w:val="-3"/>
                <w:sz w:val="21"/>
                <w:szCs w:val="21"/>
              </w:rPr>
              <w:t>损失由供应商承担。</w:t>
            </w:r>
          </w:p>
          <w:p w14:paraId="56DE95D8">
            <w:pPr>
              <w:spacing w:before="4" w:line="280" w:lineRule="auto"/>
              <w:ind w:left="123" w:right="136" w:hanging="7"/>
              <w:rPr>
                <w:rFonts w:ascii="仿宋" w:hAnsi="仿宋" w:eastAsia="仿宋" w:cs="仿宋"/>
                <w:sz w:val="21"/>
                <w:szCs w:val="21"/>
              </w:rPr>
            </w:pPr>
            <w:r>
              <w:rPr>
                <w:rFonts w:ascii="仿宋" w:hAnsi="仿宋" w:eastAsia="仿宋" w:cs="仿宋"/>
                <w:spacing w:val="-1"/>
                <w:sz w:val="21"/>
                <w:szCs w:val="21"/>
              </w:rPr>
              <w:t>2、食材质量不合格责任：采购人有权对送达食材进行查验，必要时抽样送检。 ① 食材外观、包装、重量轻微不符，可现场立</w:t>
            </w:r>
            <w:r>
              <w:rPr>
                <w:rFonts w:ascii="仿宋" w:hAnsi="仿宋" w:eastAsia="仿宋" w:cs="仿宋"/>
                <w:spacing w:val="-2"/>
                <w:sz w:val="21"/>
                <w:szCs w:val="21"/>
              </w:rPr>
              <w:t>即更换的，供应商须无条件更</w:t>
            </w:r>
          </w:p>
          <w:p w14:paraId="15295217">
            <w:pPr>
              <w:spacing w:before="2" w:line="280" w:lineRule="auto"/>
              <w:ind w:left="121" w:right="135"/>
              <w:rPr>
                <w:rFonts w:ascii="仿宋" w:hAnsi="仿宋" w:eastAsia="仿宋" w:cs="仿宋"/>
                <w:sz w:val="21"/>
                <w:szCs w:val="21"/>
              </w:rPr>
            </w:pPr>
            <w:r>
              <w:rPr>
                <w:rFonts w:ascii="仿宋" w:hAnsi="仿宋" w:eastAsia="仿宋" w:cs="仿宋"/>
                <w:spacing w:val="-1"/>
                <w:sz w:val="21"/>
                <w:szCs w:val="21"/>
              </w:rPr>
              <w:t>换，并扣除该批次订单价款 10%违约金； ② 食材存在腐败变</w:t>
            </w:r>
          </w:p>
          <w:p w14:paraId="49C42FA7">
            <w:pPr>
              <w:spacing w:before="1" w:line="280" w:lineRule="auto"/>
              <w:ind w:left="120" w:right="136" w:firstLine="5"/>
              <w:rPr>
                <w:rFonts w:ascii="仿宋" w:hAnsi="仿宋" w:eastAsia="仿宋" w:cs="仿宋"/>
                <w:sz w:val="21"/>
                <w:szCs w:val="21"/>
              </w:rPr>
            </w:pPr>
            <w:r>
              <w:rPr>
                <w:rFonts w:ascii="仿宋" w:hAnsi="仿宋" w:eastAsia="仿宋" w:cs="仿宋"/>
                <w:spacing w:val="-2"/>
                <w:sz w:val="21"/>
                <w:szCs w:val="21"/>
              </w:rPr>
              <w:t>质、感官异常、兽药 / 农残超标、无合格检疫检测报告、以次</w:t>
            </w:r>
            <w:r>
              <w:rPr>
                <w:rFonts w:ascii="仿宋" w:hAnsi="仿宋" w:eastAsia="仿宋" w:cs="仿宋"/>
                <w:spacing w:val="-1"/>
                <w:sz w:val="21"/>
                <w:szCs w:val="21"/>
              </w:rPr>
              <w:t>充好等严重质量问题，采购人有权拒收，不予支付该批次货款，同时扣除该批次订单价款 20%</w:t>
            </w:r>
          </w:p>
          <w:p w14:paraId="1EEAAD53">
            <w:pPr>
              <w:spacing w:before="1" w:line="216" w:lineRule="auto"/>
              <w:ind w:left="122"/>
              <w:rPr>
                <w:rFonts w:ascii="仿宋" w:hAnsi="仿宋" w:eastAsia="仿宋" w:cs="仿宋"/>
                <w:sz w:val="21"/>
                <w:szCs w:val="21"/>
              </w:rPr>
            </w:pPr>
            <w:r>
              <w:rPr>
                <w:rFonts w:ascii="仿宋" w:hAnsi="仿宋" w:eastAsia="仿宋" w:cs="仿宋"/>
                <w:spacing w:val="-3"/>
                <w:sz w:val="21"/>
                <w:szCs w:val="21"/>
              </w:rPr>
              <w:t>违约金；若送检产生检测费用，</w:t>
            </w:r>
          </w:p>
        </w:tc>
        <w:tc>
          <w:tcPr>
            <w:tcW w:w="1332" w:type="dxa"/>
            <w:vAlign w:val="top"/>
          </w:tcPr>
          <w:p w14:paraId="06A39AAC">
            <w:pPr>
              <w:pStyle w:val="6"/>
            </w:pPr>
          </w:p>
        </w:tc>
        <w:tc>
          <w:tcPr>
            <w:tcW w:w="796" w:type="dxa"/>
            <w:vAlign w:val="top"/>
          </w:tcPr>
          <w:p w14:paraId="33808A5E">
            <w:pPr>
              <w:pStyle w:val="6"/>
            </w:pPr>
          </w:p>
        </w:tc>
        <w:tc>
          <w:tcPr>
            <w:tcW w:w="799" w:type="dxa"/>
            <w:vAlign w:val="top"/>
          </w:tcPr>
          <w:p w14:paraId="6CBAC1CE">
            <w:pPr>
              <w:pStyle w:val="6"/>
            </w:pPr>
          </w:p>
        </w:tc>
        <w:tc>
          <w:tcPr>
            <w:tcW w:w="799" w:type="dxa"/>
            <w:vAlign w:val="top"/>
          </w:tcPr>
          <w:p w14:paraId="0C246F5C">
            <w:pPr>
              <w:pStyle w:val="6"/>
            </w:pPr>
          </w:p>
        </w:tc>
      </w:tr>
    </w:tbl>
    <w:p w14:paraId="18300E1E">
      <w:pPr>
        <w:pStyle w:val="2"/>
      </w:pPr>
    </w:p>
    <w:p w14:paraId="6910285B">
      <w:pPr>
        <w:sectPr>
          <w:footerReference r:id="rId58" w:type="default"/>
          <w:pgSz w:w="11907" w:h="16839"/>
          <w:pgMar w:top="400" w:right="0" w:bottom="1174" w:left="0" w:header="0" w:footer="948" w:gutter="0"/>
          <w:cols w:space="720" w:num="1"/>
        </w:sectPr>
      </w:pPr>
    </w:p>
    <w:p w14:paraId="4782F250">
      <w:pPr>
        <w:spacing w:before="19"/>
      </w:pPr>
    </w:p>
    <w:p w14:paraId="69F2F818">
      <w:pPr>
        <w:spacing w:before="19"/>
      </w:pPr>
    </w:p>
    <w:p w14:paraId="278011A0">
      <w:pPr>
        <w:spacing w:before="18"/>
      </w:pPr>
    </w:p>
    <w:p w14:paraId="4AFFA083">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5"/>
        <w:gridCol w:w="1062"/>
        <w:gridCol w:w="3193"/>
        <w:gridCol w:w="1332"/>
        <w:gridCol w:w="796"/>
        <w:gridCol w:w="799"/>
        <w:gridCol w:w="799"/>
      </w:tblGrid>
      <w:tr w14:paraId="22448D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19" w:hRule="atLeast"/>
        </w:trPr>
        <w:tc>
          <w:tcPr>
            <w:tcW w:w="535" w:type="dxa"/>
            <w:vAlign w:val="top"/>
          </w:tcPr>
          <w:p w14:paraId="4949E8A6">
            <w:pPr>
              <w:pStyle w:val="6"/>
            </w:pPr>
          </w:p>
        </w:tc>
        <w:tc>
          <w:tcPr>
            <w:tcW w:w="1062" w:type="dxa"/>
            <w:vAlign w:val="top"/>
          </w:tcPr>
          <w:p w14:paraId="3090E868">
            <w:pPr>
              <w:pStyle w:val="6"/>
            </w:pPr>
          </w:p>
        </w:tc>
        <w:tc>
          <w:tcPr>
            <w:tcW w:w="3193" w:type="dxa"/>
            <w:vAlign w:val="top"/>
          </w:tcPr>
          <w:p w14:paraId="69B411FF">
            <w:pPr>
              <w:spacing w:before="154" w:line="219" w:lineRule="auto"/>
              <w:ind w:left="125"/>
              <w:rPr>
                <w:rFonts w:ascii="仿宋" w:hAnsi="仿宋" w:eastAsia="仿宋" w:cs="仿宋"/>
                <w:sz w:val="21"/>
                <w:szCs w:val="21"/>
              </w:rPr>
            </w:pPr>
            <w:r>
              <w:rPr>
                <w:rFonts w:ascii="仿宋" w:hAnsi="仿宋" w:eastAsia="仿宋" w:cs="仿宋"/>
                <w:spacing w:val="-4"/>
                <w:sz w:val="21"/>
                <w:szCs w:val="21"/>
              </w:rPr>
              <w:t>全部由供应商承担。</w:t>
            </w:r>
          </w:p>
          <w:p w14:paraId="6673E38D">
            <w:pPr>
              <w:spacing w:before="72" w:line="280" w:lineRule="auto"/>
              <w:ind w:left="119" w:right="136" w:hanging="1"/>
              <w:rPr>
                <w:rFonts w:ascii="仿宋" w:hAnsi="仿宋" w:eastAsia="仿宋" w:cs="仿宋"/>
                <w:sz w:val="21"/>
                <w:szCs w:val="21"/>
              </w:rPr>
            </w:pPr>
            <w:r>
              <w:rPr>
                <w:rFonts w:ascii="仿宋" w:hAnsi="仿宋" w:eastAsia="仿宋" w:cs="仿宋"/>
                <w:spacing w:val="-1"/>
                <w:sz w:val="21"/>
                <w:szCs w:val="21"/>
              </w:rPr>
              <w:t>3、数量短缺、品种错配发生漏送、少送、品种送错，供应商无法在采购人规定时间内补齐更正的，按实际验收合格数量结算货款，并扣除短缺 / 错配部分货</w:t>
            </w:r>
            <w:r>
              <w:rPr>
                <w:rFonts w:ascii="仿宋" w:hAnsi="仿宋" w:eastAsia="仿宋" w:cs="仿宋"/>
                <w:spacing w:val="-5"/>
                <w:sz w:val="21"/>
                <w:szCs w:val="21"/>
              </w:rPr>
              <w:t>值 20%</w:t>
            </w:r>
            <w:r>
              <w:rPr>
                <w:rFonts w:ascii="仿宋" w:hAnsi="仿宋" w:eastAsia="仿宋" w:cs="仿宋"/>
                <w:spacing w:val="25"/>
                <w:sz w:val="21"/>
                <w:szCs w:val="21"/>
              </w:rPr>
              <w:t xml:space="preserve"> </w:t>
            </w:r>
            <w:r>
              <w:rPr>
                <w:rFonts w:ascii="仿宋" w:hAnsi="仿宋" w:eastAsia="仿宋" w:cs="仿宋"/>
                <w:spacing w:val="-5"/>
                <w:sz w:val="21"/>
                <w:szCs w:val="21"/>
              </w:rPr>
              <w:t>的违约金。</w:t>
            </w:r>
          </w:p>
          <w:p w14:paraId="1508214A">
            <w:pPr>
              <w:spacing w:line="219" w:lineRule="auto"/>
              <w:ind w:left="113"/>
              <w:rPr>
                <w:rFonts w:ascii="仿宋" w:hAnsi="仿宋" w:eastAsia="仿宋" w:cs="仿宋"/>
                <w:sz w:val="21"/>
                <w:szCs w:val="21"/>
              </w:rPr>
            </w:pPr>
            <w:r>
              <w:rPr>
                <w:rFonts w:ascii="仿宋" w:hAnsi="仿宋" w:eastAsia="仿宋" w:cs="仿宋"/>
                <w:spacing w:val="-2"/>
                <w:sz w:val="21"/>
                <w:szCs w:val="21"/>
              </w:rPr>
              <w:t>4、多次违约处置：合同期内，</w:t>
            </w:r>
          </w:p>
          <w:p w14:paraId="5A8EA728">
            <w:pPr>
              <w:spacing w:before="70" w:line="219" w:lineRule="auto"/>
              <w:ind w:left="121"/>
              <w:rPr>
                <w:rFonts w:ascii="仿宋" w:hAnsi="仿宋" w:eastAsia="仿宋" w:cs="仿宋"/>
                <w:sz w:val="21"/>
                <w:szCs w:val="21"/>
              </w:rPr>
            </w:pPr>
            <w:r>
              <w:rPr>
                <w:rFonts w:ascii="仿宋" w:hAnsi="仿宋" w:eastAsia="仿宋" w:cs="仿宋"/>
                <w:spacing w:val="-7"/>
                <w:sz w:val="21"/>
                <w:szCs w:val="21"/>
              </w:rPr>
              <w:t>供应商</w:t>
            </w:r>
            <w:r>
              <w:rPr>
                <w:rFonts w:ascii="仿宋" w:hAnsi="仿宋" w:eastAsia="仿宋" w:cs="仿宋"/>
                <w:spacing w:val="-18"/>
                <w:sz w:val="21"/>
                <w:szCs w:val="21"/>
              </w:rPr>
              <w:t xml:space="preserve"> </w:t>
            </w:r>
            <w:r>
              <w:rPr>
                <w:rFonts w:ascii="仿宋" w:hAnsi="仿宋" w:eastAsia="仿宋" w:cs="仿宋"/>
                <w:spacing w:val="-7"/>
                <w:sz w:val="21"/>
                <w:szCs w:val="21"/>
              </w:rPr>
              <w:t>1 个月累计</w:t>
            </w:r>
            <w:r>
              <w:rPr>
                <w:rFonts w:ascii="仿宋" w:hAnsi="仿宋" w:eastAsia="仿宋" w:cs="仿宋"/>
                <w:spacing w:val="8"/>
                <w:sz w:val="21"/>
                <w:szCs w:val="21"/>
              </w:rPr>
              <w:t xml:space="preserve"> </w:t>
            </w:r>
            <w:r>
              <w:rPr>
                <w:rFonts w:ascii="仿宋" w:hAnsi="仿宋" w:eastAsia="仿宋" w:cs="仿宋"/>
                <w:spacing w:val="-7"/>
                <w:sz w:val="21"/>
                <w:szCs w:val="21"/>
              </w:rPr>
              <w:t>2</w:t>
            </w:r>
            <w:r>
              <w:rPr>
                <w:rFonts w:ascii="仿宋" w:hAnsi="仿宋" w:eastAsia="仿宋" w:cs="仿宋"/>
                <w:spacing w:val="14"/>
                <w:sz w:val="21"/>
                <w:szCs w:val="21"/>
              </w:rPr>
              <w:t xml:space="preserve"> </w:t>
            </w:r>
            <w:r>
              <w:rPr>
                <w:rFonts w:ascii="仿宋" w:hAnsi="仿宋" w:eastAsia="仿宋" w:cs="仿宋"/>
                <w:spacing w:val="-7"/>
                <w:sz w:val="21"/>
                <w:szCs w:val="21"/>
              </w:rPr>
              <w:t>次违约，</w:t>
            </w:r>
          </w:p>
          <w:p w14:paraId="4AB6E826">
            <w:pPr>
              <w:spacing w:before="72" w:line="280" w:lineRule="auto"/>
              <w:ind w:left="118" w:right="136" w:firstLine="4"/>
              <w:rPr>
                <w:rFonts w:ascii="仿宋" w:hAnsi="仿宋" w:eastAsia="仿宋" w:cs="仿宋"/>
                <w:sz w:val="21"/>
                <w:szCs w:val="21"/>
              </w:rPr>
            </w:pPr>
            <w:r>
              <w:rPr>
                <w:rFonts w:ascii="仿宋" w:hAnsi="仿宋" w:eastAsia="仿宋" w:cs="仿宋"/>
                <w:spacing w:val="-2"/>
                <w:sz w:val="21"/>
                <w:szCs w:val="21"/>
              </w:rPr>
              <w:t>采购人进行书面警示约谈；累计</w:t>
            </w:r>
            <w:r>
              <w:rPr>
                <w:rFonts w:ascii="仿宋" w:hAnsi="仿宋" w:eastAsia="仿宋" w:cs="仿宋"/>
                <w:spacing w:val="-1"/>
                <w:sz w:val="21"/>
                <w:szCs w:val="21"/>
              </w:rPr>
              <w:t>3 次及以上违约，采购人有权单方解除本食材供应合同，当月配送食材不予结算，供应商需赔偿采购人由此产生的全部损失（含临时紧急采购差价、人工成本</w:t>
            </w:r>
          </w:p>
          <w:p w14:paraId="7D725EED">
            <w:pPr>
              <w:spacing w:line="220" w:lineRule="auto"/>
              <w:ind w:left="128"/>
              <w:rPr>
                <w:rFonts w:ascii="仿宋" w:hAnsi="仿宋" w:eastAsia="仿宋" w:cs="仿宋"/>
                <w:sz w:val="21"/>
                <w:szCs w:val="21"/>
              </w:rPr>
            </w:pPr>
            <w:r>
              <w:rPr>
                <w:rFonts w:ascii="仿宋" w:hAnsi="仿宋" w:eastAsia="仿宋" w:cs="仿宋"/>
                <w:spacing w:val="-11"/>
                <w:sz w:val="21"/>
                <w:szCs w:val="21"/>
              </w:rPr>
              <w:t>等）。</w:t>
            </w:r>
          </w:p>
          <w:p w14:paraId="5F4ECA38">
            <w:pPr>
              <w:spacing w:before="66" w:line="281" w:lineRule="auto"/>
              <w:ind w:left="120" w:right="135" w:hanging="2"/>
              <w:rPr>
                <w:rFonts w:ascii="仿宋" w:hAnsi="仿宋" w:eastAsia="仿宋" w:cs="仿宋"/>
                <w:sz w:val="21"/>
                <w:szCs w:val="21"/>
              </w:rPr>
            </w:pPr>
            <w:r>
              <w:rPr>
                <w:rFonts w:ascii="仿宋" w:hAnsi="仿宋" w:eastAsia="仿宋" w:cs="仿宋"/>
                <w:spacing w:val="-1"/>
                <w:sz w:val="21"/>
                <w:szCs w:val="21"/>
              </w:rPr>
              <w:t>5、食品安全重大事故 若因供应商提供不合格食材引发食品安全事件，全部民事赔偿、行政处</w:t>
            </w:r>
          </w:p>
          <w:p w14:paraId="09B23085">
            <w:pPr>
              <w:spacing w:before="3" w:line="280" w:lineRule="auto"/>
              <w:ind w:left="122" w:right="136" w:firstLine="4"/>
              <w:rPr>
                <w:rFonts w:ascii="仿宋" w:hAnsi="仿宋" w:eastAsia="仿宋" w:cs="仿宋"/>
                <w:sz w:val="21"/>
                <w:szCs w:val="21"/>
              </w:rPr>
            </w:pPr>
            <w:r>
              <w:rPr>
                <w:rFonts w:ascii="仿宋" w:hAnsi="仿宋" w:eastAsia="仿宋" w:cs="仿宋"/>
                <w:spacing w:val="-2"/>
                <w:sz w:val="21"/>
                <w:szCs w:val="21"/>
              </w:rPr>
              <w:t>罚、法律责任均由供应商独立承</w:t>
            </w:r>
            <w:r>
              <w:rPr>
                <w:rFonts w:ascii="仿宋" w:hAnsi="仿宋" w:eastAsia="仿宋" w:cs="仿宋"/>
                <w:spacing w:val="-1"/>
                <w:sz w:val="21"/>
                <w:szCs w:val="21"/>
              </w:rPr>
              <w:t>担。采购人有权立即终止合同，上报主管部门，追偿全部直接及</w:t>
            </w:r>
            <w:r>
              <w:rPr>
                <w:rFonts w:ascii="仿宋" w:hAnsi="仿宋" w:eastAsia="仿宋" w:cs="仿宋"/>
                <w:spacing w:val="-6"/>
                <w:sz w:val="21"/>
                <w:szCs w:val="21"/>
              </w:rPr>
              <w:t>间接损失。</w:t>
            </w:r>
          </w:p>
          <w:p w14:paraId="0062FE9D">
            <w:pPr>
              <w:spacing w:before="1" w:line="280" w:lineRule="auto"/>
              <w:ind w:left="117" w:right="164" w:hanging="2"/>
              <w:rPr>
                <w:rFonts w:ascii="仿宋" w:hAnsi="仿宋" w:eastAsia="仿宋" w:cs="仿宋"/>
                <w:sz w:val="21"/>
                <w:szCs w:val="21"/>
              </w:rPr>
            </w:pPr>
            <w:r>
              <w:rPr>
                <w:rFonts w:ascii="仿宋" w:hAnsi="仿宋" w:eastAsia="仿宋" w:cs="仿宋"/>
                <w:spacing w:val="-1"/>
                <w:sz w:val="21"/>
                <w:szCs w:val="21"/>
              </w:rPr>
              <w:t>6、本条款约定违约金，采购人</w:t>
            </w:r>
            <w:r>
              <w:rPr>
                <w:rFonts w:ascii="仿宋" w:hAnsi="仿宋" w:eastAsia="仿宋" w:cs="仿宋"/>
                <w:spacing w:val="-3"/>
                <w:sz w:val="21"/>
                <w:szCs w:val="21"/>
              </w:rPr>
              <w:t>有权在当期应付货款直接抵扣。违约金不足以弥补实际损失的，</w:t>
            </w:r>
            <w:r>
              <w:rPr>
                <w:rFonts w:ascii="仿宋" w:hAnsi="仿宋" w:eastAsia="仿宋" w:cs="仿宋"/>
                <w:spacing w:val="-1"/>
                <w:sz w:val="21"/>
                <w:szCs w:val="21"/>
              </w:rPr>
              <w:t>采购人有权继续追偿。</w:t>
            </w:r>
          </w:p>
          <w:p w14:paraId="1123BFFA">
            <w:pPr>
              <w:spacing w:before="1" w:line="280" w:lineRule="auto"/>
              <w:ind w:left="143" w:right="188" w:hanging="25"/>
              <w:rPr>
                <w:rFonts w:ascii="仿宋" w:hAnsi="仿宋" w:eastAsia="仿宋" w:cs="仿宋"/>
                <w:sz w:val="21"/>
                <w:szCs w:val="21"/>
              </w:rPr>
            </w:pPr>
            <w:r>
              <w:rPr>
                <w:rFonts w:ascii="仿宋" w:hAnsi="仿宋" w:eastAsia="仿宋" w:cs="仿宋"/>
                <w:spacing w:val="-2"/>
                <w:sz w:val="21"/>
                <w:szCs w:val="21"/>
              </w:rPr>
              <w:t>★ 01</w:t>
            </w:r>
            <w:r>
              <w:rPr>
                <w:rFonts w:ascii="仿宋" w:hAnsi="仿宋" w:eastAsia="仿宋" w:cs="仿宋"/>
                <w:spacing w:val="-30"/>
                <w:sz w:val="21"/>
                <w:szCs w:val="21"/>
              </w:rPr>
              <w:t xml:space="preserve"> </w:t>
            </w:r>
            <w:r>
              <w:rPr>
                <w:rFonts w:ascii="仿宋" w:hAnsi="仿宋" w:eastAsia="仿宋" w:cs="仿宋"/>
                <w:spacing w:val="-2"/>
                <w:sz w:val="21"/>
                <w:szCs w:val="21"/>
              </w:rPr>
              <w:t>包号：粮油、干菜和调味</w:t>
            </w:r>
            <w:r>
              <w:rPr>
                <w:rFonts w:ascii="仿宋" w:hAnsi="仿宋" w:eastAsia="仿宋" w:cs="仿宋"/>
                <w:spacing w:val="-9"/>
                <w:sz w:val="21"/>
                <w:szCs w:val="21"/>
              </w:rPr>
              <w:t>品类</w:t>
            </w:r>
          </w:p>
          <w:p w14:paraId="21383D93">
            <w:pPr>
              <w:spacing w:before="1" w:line="219" w:lineRule="auto"/>
              <w:ind w:left="129"/>
              <w:rPr>
                <w:rFonts w:ascii="仿宋" w:hAnsi="仿宋" w:eastAsia="仿宋" w:cs="仿宋"/>
                <w:sz w:val="21"/>
                <w:szCs w:val="21"/>
              </w:rPr>
            </w:pPr>
            <w:r>
              <w:rPr>
                <w:rFonts w:ascii="仿宋" w:hAnsi="仿宋" w:eastAsia="仿宋" w:cs="仿宋"/>
                <w:spacing w:val="-3"/>
                <w:sz w:val="21"/>
                <w:szCs w:val="21"/>
              </w:rPr>
              <w:t>1、主要食材品目需求：大米、</w:t>
            </w:r>
          </w:p>
          <w:p w14:paraId="4C01C3F4">
            <w:pPr>
              <w:spacing w:before="68" w:line="281" w:lineRule="auto"/>
              <w:ind w:left="120" w:right="136" w:firstLine="3"/>
              <w:rPr>
                <w:rFonts w:ascii="仿宋" w:hAnsi="仿宋" w:eastAsia="仿宋" w:cs="仿宋"/>
                <w:sz w:val="21"/>
                <w:szCs w:val="21"/>
              </w:rPr>
            </w:pPr>
            <w:r>
              <w:rPr>
                <w:rFonts w:ascii="仿宋" w:hAnsi="仿宋" w:eastAsia="仿宋" w:cs="仿宋"/>
                <w:spacing w:val="-4"/>
                <w:sz w:val="21"/>
                <w:szCs w:val="21"/>
              </w:rPr>
              <w:t>绿豆、小碴子、高粱米、黄豆、白面、挂面、食用油（非转）、</w:t>
            </w:r>
            <w:r>
              <w:rPr>
                <w:rFonts w:ascii="仿宋" w:hAnsi="仿宋" w:eastAsia="仿宋" w:cs="仿宋"/>
                <w:spacing w:val="-1"/>
                <w:sz w:val="21"/>
                <w:szCs w:val="21"/>
              </w:rPr>
              <w:t>木耳（秋耳）、味精、白糖、酱</w:t>
            </w:r>
            <w:r>
              <w:rPr>
                <w:rFonts w:ascii="仿宋" w:hAnsi="仿宋" w:eastAsia="仿宋" w:cs="仿宋"/>
                <w:spacing w:val="-5"/>
                <w:sz w:val="21"/>
                <w:szCs w:val="21"/>
              </w:rPr>
              <w:t>油、醋等。</w:t>
            </w:r>
          </w:p>
          <w:p w14:paraId="187B2491">
            <w:pPr>
              <w:spacing w:line="219" w:lineRule="auto"/>
              <w:ind w:left="116"/>
              <w:rPr>
                <w:rFonts w:ascii="仿宋" w:hAnsi="仿宋" w:eastAsia="仿宋" w:cs="仿宋"/>
                <w:sz w:val="21"/>
                <w:szCs w:val="21"/>
              </w:rPr>
            </w:pPr>
            <w:r>
              <w:rPr>
                <w:rFonts w:ascii="仿宋" w:hAnsi="仿宋" w:eastAsia="仿宋" w:cs="仿宋"/>
                <w:spacing w:val="-5"/>
                <w:sz w:val="21"/>
                <w:szCs w:val="21"/>
              </w:rPr>
              <w:t>2、食材要求：</w:t>
            </w:r>
          </w:p>
          <w:p w14:paraId="7D570685">
            <w:pPr>
              <w:spacing w:before="70" w:line="281" w:lineRule="auto"/>
              <w:ind w:left="143" w:right="144" w:hanging="22"/>
              <w:rPr>
                <w:rFonts w:ascii="仿宋" w:hAnsi="仿宋" w:eastAsia="仿宋" w:cs="仿宋"/>
                <w:sz w:val="21"/>
                <w:szCs w:val="21"/>
              </w:rPr>
            </w:pPr>
            <w:r>
              <w:rPr>
                <w:rFonts w:ascii="仿宋" w:hAnsi="仿宋" w:eastAsia="仿宋" w:cs="仿宋"/>
                <w:spacing w:val="-9"/>
                <w:sz w:val="21"/>
                <w:szCs w:val="21"/>
              </w:rPr>
              <w:t>（1）大米需达到国家相关标准，</w:t>
            </w:r>
            <w:r>
              <w:rPr>
                <w:rFonts w:ascii="仿宋" w:hAnsi="仿宋" w:eastAsia="仿宋" w:cs="仿宋"/>
                <w:spacing w:val="-3"/>
                <w:sz w:val="21"/>
                <w:szCs w:val="21"/>
              </w:rPr>
              <w:t>品种为东北大米，水分含量应</w:t>
            </w:r>
          </w:p>
          <w:p w14:paraId="390E1C18">
            <w:pPr>
              <w:spacing w:line="280" w:lineRule="auto"/>
              <w:ind w:left="122" w:right="136" w:firstLine="7"/>
              <w:rPr>
                <w:rFonts w:ascii="仿宋" w:hAnsi="仿宋" w:eastAsia="仿宋" w:cs="仿宋"/>
                <w:sz w:val="21"/>
                <w:szCs w:val="21"/>
              </w:rPr>
            </w:pPr>
            <w:r>
              <w:rPr>
                <w:rFonts w:ascii="仿宋" w:hAnsi="仿宋" w:eastAsia="仿宋" w:cs="仿宋"/>
                <w:spacing w:val="-2"/>
                <w:sz w:val="21"/>
                <w:szCs w:val="21"/>
              </w:rPr>
              <w:t>≤15.5%。必须为不超过一年的</w:t>
            </w:r>
            <w:r>
              <w:rPr>
                <w:rFonts w:ascii="仿宋" w:hAnsi="仿宋" w:eastAsia="仿宋" w:cs="仿宋"/>
                <w:spacing w:val="-1"/>
                <w:sz w:val="21"/>
                <w:szCs w:val="21"/>
              </w:rPr>
              <w:t>北方水稻加工而成的国标大米，以供货批次出具的生产加工质量</w:t>
            </w:r>
            <w:r>
              <w:rPr>
                <w:rFonts w:ascii="仿宋" w:hAnsi="仿宋" w:eastAsia="仿宋" w:cs="仿宋"/>
                <w:spacing w:val="-2"/>
                <w:sz w:val="21"/>
                <w:szCs w:val="21"/>
              </w:rPr>
              <w:t>检验报告单为准。水分</w:t>
            </w:r>
          </w:p>
          <w:p w14:paraId="31321EB5">
            <w:pPr>
              <w:spacing w:line="281" w:lineRule="auto"/>
              <w:ind w:left="120" w:right="159" w:firstLine="9"/>
              <w:rPr>
                <w:rFonts w:ascii="仿宋" w:hAnsi="仿宋" w:eastAsia="仿宋" w:cs="仿宋"/>
                <w:sz w:val="21"/>
                <w:szCs w:val="21"/>
              </w:rPr>
            </w:pPr>
            <w:r>
              <w:rPr>
                <w:rFonts w:ascii="仿宋" w:hAnsi="仿宋" w:eastAsia="仿宋" w:cs="仿宋"/>
                <w:spacing w:val="-3"/>
                <w:sz w:val="21"/>
                <w:szCs w:val="21"/>
              </w:rPr>
              <w:t>≤14.5%；碎米总量≤10.0%；小</w:t>
            </w:r>
            <w:r>
              <w:rPr>
                <w:rFonts w:ascii="仿宋" w:hAnsi="仿宋" w:eastAsia="仿宋" w:cs="仿宋"/>
                <w:spacing w:val="-2"/>
                <w:sz w:val="21"/>
                <w:szCs w:val="21"/>
              </w:rPr>
              <w:t>碎米≤0.2% 不完善粒≤3%；最</w:t>
            </w:r>
          </w:p>
        </w:tc>
        <w:tc>
          <w:tcPr>
            <w:tcW w:w="1332" w:type="dxa"/>
            <w:vAlign w:val="top"/>
          </w:tcPr>
          <w:p w14:paraId="7A3DFD50">
            <w:pPr>
              <w:pStyle w:val="6"/>
            </w:pPr>
          </w:p>
        </w:tc>
        <w:tc>
          <w:tcPr>
            <w:tcW w:w="796" w:type="dxa"/>
            <w:vAlign w:val="top"/>
          </w:tcPr>
          <w:p w14:paraId="22B12DE9">
            <w:pPr>
              <w:pStyle w:val="6"/>
            </w:pPr>
          </w:p>
        </w:tc>
        <w:tc>
          <w:tcPr>
            <w:tcW w:w="799" w:type="dxa"/>
            <w:vAlign w:val="top"/>
          </w:tcPr>
          <w:p w14:paraId="3FD93E54">
            <w:pPr>
              <w:pStyle w:val="6"/>
            </w:pPr>
          </w:p>
        </w:tc>
        <w:tc>
          <w:tcPr>
            <w:tcW w:w="799" w:type="dxa"/>
            <w:vAlign w:val="top"/>
          </w:tcPr>
          <w:p w14:paraId="76C46E00">
            <w:pPr>
              <w:pStyle w:val="6"/>
            </w:pPr>
          </w:p>
        </w:tc>
      </w:tr>
    </w:tbl>
    <w:p w14:paraId="3479AD9D">
      <w:pPr>
        <w:pStyle w:val="2"/>
      </w:pPr>
    </w:p>
    <w:p w14:paraId="0FEBEA2F">
      <w:pPr>
        <w:sectPr>
          <w:footerReference r:id="rId59" w:type="default"/>
          <w:pgSz w:w="11907" w:h="16839"/>
          <w:pgMar w:top="400" w:right="0" w:bottom="1174" w:left="0" w:header="0" w:footer="948" w:gutter="0"/>
          <w:cols w:space="720" w:num="1"/>
        </w:sectPr>
      </w:pPr>
    </w:p>
    <w:p w14:paraId="760983EE">
      <w:pPr>
        <w:spacing w:before="19"/>
      </w:pPr>
    </w:p>
    <w:p w14:paraId="4F51D77F">
      <w:pPr>
        <w:spacing w:before="19"/>
      </w:pPr>
    </w:p>
    <w:p w14:paraId="515818E8">
      <w:pPr>
        <w:spacing w:before="18"/>
      </w:pPr>
    </w:p>
    <w:p w14:paraId="4385F3C9">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5"/>
        <w:gridCol w:w="1062"/>
        <w:gridCol w:w="3193"/>
        <w:gridCol w:w="1332"/>
        <w:gridCol w:w="796"/>
        <w:gridCol w:w="799"/>
        <w:gridCol w:w="799"/>
      </w:tblGrid>
      <w:tr w14:paraId="61579A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19" w:hRule="atLeast"/>
        </w:trPr>
        <w:tc>
          <w:tcPr>
            <w:tcW w:w="535" w:type="dxa"/>
            <w:vAlign w:val="top"/>
          </w:tcPr>
          <w:p w14:paraId="51BE2CEF">
            <w:pPr>
              <w:pStyle w:val="6"/>
            </w:pPr>
          </w:p>
        </w:tc>
        <w:tc>
          <w:tcPr>
            <w:tcW w:w="1062" w:type="dxa"/>
            <w:vAlign w:val="top"/>
          </w:tcPr>
          <w:p w14:paraId="319213C5">
            <w:pPr>
              <w:pStyle w:val="6"/>
            </w:pPr>
          </w:p>
        </w:tc>
        <w:tc>
          <w:tcPr>
            <w:tcW w:w="3193" w:type="dxa"/>
            <w:vAlign w:val="top"/>
          </w:tcPr>
          <w:p w14:paraId="422E7894">
            <w:pPr>
              <w:spacing w:before="154" w:line="217" w:lineRule="auto"/>
              <w:ind w:left="123"/>
              <w:rPr>
                <w:rFonts w:ascii="仿宋" w:hAnsi="仿宋" w:eastAsia="仿宋" w:cs="仿宋"/>
                <w:sz w:val="21"/>
                <w:szCs w:val="21"/>
              </w:rPr>
            </w:pPr>
            <w:r>
              <w:rPr>
                <w:rFonts w:ascii="仿宋" w:hAnsi="仿宋" w:eastAsia="仿宋" w:cs="仿宋"/>
                <w:spacing w:val="-1"/>
                <w:sz w:val="21"/>
                <w:szCs w:val="21"/>
              </w:rPr>
              <w:t>大限量杂质≤0.25%；垩百度</w:t>
            </w:r>
          </w:p>
          <w:p w14:paraId="4C7301CC">
            <w:pPr>
              <w:spacing w:before="71" w:line="280" w:lineRule="auto"/>
              <w:ind w:left="124" w:right="158" w:firstLine="5"/>
              <w:rPr>
                <w:rFonts w:ascii="仿宋" w:hAnsi="仿宋" w:eastAsia="仿宋" w:cs="仿宋"/>
                <w:sz w:val="21"/>
                <w:szCs w:val="21"/>
              </w:rPr>
            </w:pPr>
            <w:r>
              <w:rPr>
                <w:rFonts w:ascii="仿宋" w:hAnsi="仿宋" w:eastAsia="仿宋" w:cs="仿宋"/>
                <w:spacing w:val="-3"/>
                <w:sz w:val="21"/>
                <w:szCs w:val="21"/>
              </w:rPr>
              <w:t>≤2.0%；黄粒米含量≤0.5%；互</w:t>
            </w:r>
            <w:r>
              <w:rPr>
                <w:rFonts w:ascii="仿宋" w:hAnsi="仿宋" w:eastAsia="仿宋" w:cs="仿宋"/>
                <w:spacing w:val="-1"/>
                <w:sz w:val="21"/>
                <w:szCs w:val="21"/>
              </w:rPr>
              <w:t>混率≤5%；色泽气味正常。</w:t>
            </w:r>
          </w:p>
          <w:p w14:paraId="0A0495CF">
            <w:pPr>
              <w:spacing w:before="3" w:line="280" w:lineRule="auto"/>
              <w:ind w:left="120" w:right="135" w:firstLine="1"/>
              <w:rPr>
                <w:rFonts w:ascii="仿宋" w:hAnsi="仿宋" w:eastAsia="仿宋" w:cs="仿宋"/>
                <w:sz w:val="21"/>
                <w:szCs w:val="21"/>
              </w:rPr>
            </w:pPr>
            <w:r>
              <w:rPr>
                <w:rFonts w:ascii="仿宋" w:hAnsi="仿宋" w:eastAsia="仿宋" w:cs="仿宋"/>
                <w:spacing w:val="-8"/>
                <w:sz w:val="21"/>
                <w:szCs w:val="21"/>
              </w:rPr>
              <w:t>（2）面粉需达到国家相关标准，</w:t>
            </w:r>
            <w:r>
              <w:rPr>
                <w:rFonts w:ascii="仿宋" w:hAnsi="仿宋" w:eastAsia="仿宋" w:cs="仿宋"/>
                <w:spacing w:val="-1"/>
                <w:sz w:val="21"/>
                <w:szCs w:val="21"/>
              </w:rPr>
              <w:t>水分含量应≤14%，灰分(以干物计) ≤0.55%；含砂量≤0.02%；</w:t>
            </w:r>
            <w:r>
              <w:rPr>
                <w:rFonts w:ascii="仿宋" w:hAnsi="仿宋" w:eastAsia="仿宋" w:cs="仿宋"/>
                <w:spacing w:val="-4"/>
                <w:sz w:val="21"/>
                <w:szCs w:val="21"/>
              </w:rPr>
              <w:t>面筋质(14%水分)</w:t>
            </w:r>
            <w:r>
              <w:rPr>
                <w:rFonts w:ascii="仿宋" w:hAnsi="仿宋" w:eastAsia="仿宋" w:cs="仿宋"/>
                <w:spacing w:val="41"/>
                <w:sz w:val="21"/>
                <w:szCs w:val="21"/>
              </w:rPr>
              <w:t xml:space="preserve"> </w:t>
            </w:r>
            <w:r>
              <w:rPr>
                <w:rFonts w:ascii="仿宋" w:hAnsi="仿宋" w:eastAsia="仿宋" w:cs="仿宋"/>
                <w:spacing w:val="-4"/>
                <w:sz w:val="21"/>
                <w:szCs w:val="21"/>
              </w:rPr>
              <w:t>≥28.0%；面</w:t>
            </w:r>
            <w:r>
              <w:rPr>
                <w:rFonts w:ascii="仿宋" w:hAnsi="仿宋" w:eastAsia="仿宋" w:cs="仿宋"/>
                <w:spacing w:val="-1"/>
                <w:sz w:val="21"/>
                <w:szCs w:val="21"/>
              </w:rPr>
              <w:t>筋指数≥60 %；磁性金属物</w:t>
            </w:r>
          </w:p>
          <w:p w14:paraId="0EF3EE94">
            <w:pPr>
              <w:spacing w:before="1" w:line="280" w:lineRule="auto"/>
              <w:ind w:left="121" w:right="138" w:firstLine="8"/>
              <w:rPr>
                <w:rFonts w:ascii="仿宋" w:hAnsi="仿宋" w:eastAsia="仿宋" w:cs="仿宋"/>
                <w:sz w:val="21"/>
                <w:szCs w:val="21"/>
              </w:rPr>
            </w:pPr>
            <w:r>
              <w:rPr>
                <w:rFonts w:ascii="仿宋" w:hAnsi="仿宋" w:eastAsia="仿宋" w:cs="仿宋"/>
                <w:spacing w:val="-4"/>
                <w:sz w:val="21"/>
                <w:szCs w:val="21"/>
              </w:rPr>
              <w:t>≤0.003 g/kg；</w:t>
            </w:r>
            <w:r>
              <w:rPr>
                <w:rFonts w:ascii="仿宋" w:hAnsi="仿宋" w:eastAsia="仿宋" w:cs="仿宋"/>
                <w:spacing w:val="12"/>
                <w:sz w:val="21"/>
                <w:szCs w:val="21"/>
              </w:rPr>
              <w:t xml:space="preserve"> </w:t>
            </w:r>
            <w:r>
              <w:rPr>
                <w:rFonts w:ascii="仿宋" w:hAnsi="仿宋" w:eastAsia="仿宋" w:cs="仿宋"/>
                <w:spacing w:val="-4"/>
                <w:sz w:val="21"/>
                <w:szCs w:val="21"/>
              </w:rPr>
              <w:t>脂肪酸值</w:t>
            </w:r>
            <w:r>
              <w:rPr>
                <w:rFonts w:ascii="仿宋" w:hAnsi="仿宋" w:eastAsia="仿宋" w:cs="仿宋"/>
                <w:spacing w:val="-63"/>
                <w:sz w:val="21"/>
                <w:szCs w:val="21"/>
              </w:rPr>
              <w:t xml:space="preserve"> </w:t>
            </w:r>
            <w:r>
              <w:rPr>
                <w:rFonts w:ascii="仿宋" w:hAnsi="仿宋" w:eastAsia="仿宋" w:cs="仿宋"/>
                <w:spacing w:val="-4"/>
                <w:sz w:val="21"/>
                <w:szCs w:val="21"/>
              </w:rPr>
              <w:t>(以干</w:t>
            </w:r>
            <w:r>
              <w:rPr>
                <w:rFonts w:ascii="仿宋" w:hAnsi="仿宋" w:eastAsia="仿宋" w:cs="仿宋"/>
                <w:spacing w:val="-1"/>
                <w:sz w:val="21"/>
                <w:szCs w:val="21"/>
              </w:rPr>
              <w:t>物计) ≤50mgKOH/100g；粗细度</w:t>
            </w:r>
            <w:r>
              <w:rPr>
                <w:rFonts w:ascii="仿宋" w:hAnsi="仿宋" w:eastAsia="仿宋" w:cs="仿宋"/>
                <w:spacing w:val="-4"/>
                <w:sz w:val="21"/>
                <w:szCs w:val="21"/>
              </w:rPr>
              <w:t>为：CB30</w:t>
            </w:r>
            <w:r>
              <w:rPr>
                <w:rFonts w:ascii="仿宋" w:hAnsi="仿宋" w:eastAsia="仿宋" w:cs="仿宋"/>
                <w:spacing w:val="-33"/>
                <w:sz w:val="21"/>
                <w:szCs w:val="21"/>
              </w:rPr>
              <w:t xml:space="preserve"> </w:t>
            </w:r>
            <w:r>
              <w:rPr>
                <w:rFonts w:ascii="仿宋" w:hAnsi="仿宋" w:eastAsia="仿宋" w:cs="仿宋"/>
                <w:spacing w:val="-4"/>
                <w:sz w:val="21"/>
                <w:szCs w:val="21"/>
              </w:rPr>
              <w:t>全通过，CB36 留存</w:t>
            </w:r>
          </w:p>
          <w:p w14:paraId="65814FAF">
            <w:pPr>
              <w:spacing w:before="3" w:line="280" w:lineRule="auto"/>
              <w:ind w:left="120" w:right="135" w:firstLine="9"/>
              <w:rPr>
                <w:rFonts w:ascii="仿宋" w:hAnsi="仿宋" w:eastAsia="仿宋" w:cs="仿宋"/>
                <w:sz w:val="21"/>
                <w:szCs w:val="21"/>
              </w:rPr>
            </w:pPr>
            <w:r>
              <w:rPr>
                <w:rFonts w:ascii="仿宋" w:hAnsi="仿宋" w:eastAsia="仿宋" w:cs="仿宋"/>
                <w:spacing w:val="-2"/>
                <w:sz w:val="21"/>
                <w:szCs w:val="21"/>
              </w:rPr>
              <w:t>≤10%。优质大米面粉，米粒整</w:t>
            </w:r>
            <w:r>
              <w:rPr>
                <w:rFonts w:ascii="仿宋" w:hAnsi="仿宋" w:eastAsia="仿宋" w:cs="仿宋"/>
                <w:spacing w:val="-1"/>
                <w:sz w:val="21"/>
                <w:szCs w:val="21"/>
              </w:rPr>
              <w:t>齐均匀洁白，面粉颜色正常，塑料编织袋包装。不能有发霉、黄粒、泥沙等杂质，必须符合国家食品相关标准，所提供产品必须</w:t>
            </w:r>
            <w:r>
              <w:rPr>
                <w:rFonts w:ascii="仿宋" w:hAnsi="仿宋" w:eastAsia="仿宋" w:cs="仿宋"/>
                <w:spacing w:val="-4"/>
                <w:sz w:val="21"/>
                <w:szCs w:val="21"/>
              </w:rPr>
              <w:t>是新米新面粉。</w:t>
            </w:r>
          </w:p>
          <w:p w14:paraId="26671930">
            <w:pPr>
              <w:spacing w:before="6" w:line="280" w:lineRule="auto"/>
              <w:ind w:left="120" w:right="115"/>
              <w:rPr>
                <w:rFonts w:ascii="仿宋" w:hAnsi="仿宋" w:eastAsia="仿宋" w:cs="仿宋"/>
                <w:sz w:val="21"/>
                <w:szCs w:val="21"/>
              </w:rPr>
            </w:pPr>
            <w:r>
              <w:rPr>
                <w:rFonts w:ascii="仿宋" w:hAnsi="仿宋" w:eastAsia="仿宋" w:cs="仿宋"/>
                <w:spacing w:val="-7"/>
                <w:sz w:val="21"/>
                <w:szCs w:val="21"/>
              </w:rPr>
              <w:t>（3）散装豆类：豆类需达到国家</w:t>
            </w:r>
            <w:r>
              <w:rPr>
                <w:rFonts w:ascii="仿宋" w:hAnsi="仿宋" w:eastAsia="仿宋" w:cs="仿宋"/>
                <w:spacing w:val="-1"/>
                <w:sz w:val="21"/>
                <w:szCs w:val="21"/>
              </w:rPr>
              <w:t>相关标准，供货时需提供生产厂</w:t>
            </w:r>
            <w:r>
              <w:rPr>
                <w:rFonts w:ascii="仿宋" w:hAnsi="仿宋" w:eastAsia="仿宋" w:cs="仿宋"/>
                <w:spacing w:val="-2"/>
                <w:sz w:val="21"/>
                <w:szCs w:val="21"/>
              </w:rPr>
              <w:t>家营业执照、卫生许可证、国家</w:t>
            </w:r>
            <w:r>
              <w:rPr>
                <w:rFonts w:ascii="仿宋" w:hAnsi="仿宋" w:eastAsia="仿宋" w:cs="仿宋"/>
                <w:spacing w:val="-3"/>
                <w:sz w:val="21"/>
                <w:szCs w:val="21"/>
              </w:rPr>
              <w:t>机关发出的产品检验合格证书。</w:t>
            </w:r>
            <w:r>
              <w:rPr>
                <w:rFonts w:ascii="仿宋" w:hAnsi="仿宋" w:eastAsia="仿宋" w:cs="仿宋"/>
                <w:spacing w:val="-1"/>
                <w:sz w:val="21"/>
                <w:szCs w:val="21"/>
              </w:rPr>
              <w:t>中标单位所提供产品质量需要符合行业标准要求，不得有掺假、变质、变味、过期等现象出现，严禁伪劣、假冒、无证不合格物</w:t>
            </w:r>
            <w:r>
              <w:rPr>
                <w:rFonts w:ascii="仿宋" w:hAnsi="仿宋" w:eastAsia="仿宋" w:cs="仿宋"/>
                <w:spacing w:val="-2"/>
                <w:sz w:val="21"/>
                <w:szCs w:val="21"/>
              </w:rPr>
              <w:t>品进入仓库。</w:t>
            </w:r>
          </w:p>
          <w:p w14:paraId="156CAF9B">
            <w:pPr>
              <w:spacing w:before="3" w:line="277" w:lineRule="auto"/>
              <w:ind w:left="122" w:right="115" w:hanging="1"/>
              <w:rPr>
                <w:rFonts w:ascii="仿宋" w:hAnsi="仿宋" w:eastAsia="仿宋" w:cs="仿宋"/>
                <w:sz w:val="21"/>
                <w:szCs w:val="21"/>
              </w:rPr>
            </w:pPr>
            <w:r>
              <w:rPr>
                <w:rFonts w:ascii="仿宋" w:hAnsi="仿宋" w:eastAsia="仿宋" w:cs="仿宋"/>
                <w:spacing w:val="-7"/>
                <w:sz w:val="21"/>
                <w:szCs w:val="21"/>
              </w:rPr>
              <w:t>（4）食用油：色拉油需达到国家</w:t>
            </w:r>
            <w:r>
              <w:rPr>
                <w:rFonts w:ascii="仿宋" w:hAnsi="仿宋" w:eastAsia="仿宋" w:cs="仿宋"/>
                <w:spacing w:val="-1"/>
                <w:sz w:val="21"/>
                <w:szCs w:val="21"/>
              </w:rPr>
              <w:t>相关标准，加工原料为非转基</w:t>
            </w:r>
          </w:p>
          <w:p w14:paraId="4E6B477E">
            <w:pPr>
              <w:spacing w:before="4" w:line="218" w:lineRule="auto"/>
              <w:ind w:left="142"/>
              <w:rPr>
                <w:rFonts w:ascii="仿宋" w:hAnsi="仿宋" w:eastAsia="仿宋" w:cs="仿宋"/>
                <w:sz w:val="21"/>
                <w:szCs w:val="21"/>
              </w:rPr>
            </w:pPr>
            <w:r>
              <w:rPr>
                <w:rFonts w:ascii="仿宋" w:hAnsi="仿宋" w:eastAsia="仿宋" w:cs="仿宋"/>
                <w:spacing w:val="-3"/>
                <w:sz w:val="21"/>
                <w:szCs w:val="21"/>
              </w:rPr>
              <w:t>因。大豆油需达到国家相关标</w:t>
            </w:r>
          </w:p>
          <w:p w14:paraId="50056359">
            <w:pPr>
              <w:spacing w:before="70" w:line="281" w:lineRule="auto"/>
              <w:ind w:left="120" w:right="150" w:firstLine="2"/>
              <w:rPr>
                <w:rFonts w:ascii="仿宋" w:hAnsi="仿宋" w:eastAsia="仿宋" w:cs="仿宋"/>
                <w:sz w:val="21"/>
                <w:szCs w:val="21"/>
              </w:rPr>
            </w:pPr>
            <w:r>
              <w:rPr>
                <w:rFonts w:ascii="仿宋" w:hAnsi="仿宋" w:eastAsia="仿宋" w:cs="仿宋"/>
                <w:spacing w:val="-2"/>
                <w:sz w:val="21"/>
                <w:szCs w:val="21"/>
              </w:rPr>
              <w:t>准，加工原料为非转基因。每个</w:t>
            </w:r>
            <w:r>
              <w:rPr>
                <w:rFonts w:ascii="仿宋" w:hAnsi="仿宋" w:eastAsia="仿宋" w:cs="仿宋"/>
                <w:spacing w:val="-1"/>
                <w:sz w:val="21"/>
                <w:szCs w:val="21"/>
              </w:rPr>
              <w:t>食用油品种需色泽好，透明度</w:t>
            </w:r>
          </w:p>
          <w:p w14:paraId="1113EAD3">
            <w:pPr>
              <w:spacing w:before="1" w:line="280" w:lineRule="auto"/>
              <w:ind w:left="121" w:right="180" w:firstLine="5"/>
              <w:rPr>
                <w:rFonts w:ascii="仿宋" w:hAnsi="仿宋" w:eastAsia="仿宋" w:cs="仿宋"/>
                <w:sz w:val="21"/>
                <w:szCs w:val="21"/>
              </w:rPr>
            </w:pPr>
            <w:r>
              <w:rPr>
                <w:rFonts w:ascii="仿宋" w:hAnsi="仿宋" w:eastAsia="仿宋" w:cs="仿宋"/>
                <w:spacing w:val="-5"/>
                <w:sz w:val="21"/>
                <w:szCs w:val="21"/>
              </w:rPr>
              <w:t>高，无浑浊，无沉淀和悬浮物，</w:t>
            </w:r>
            <w:r>
              <w:rPr>
                <w:rFonts w:ascii="仿宋" w:hAnsi="仿宋" w:eastAsia="仿宋" w:cs="仿宋"/>
                <w:spacing w:val="-1"/>
                <w:sz w:val="21"/>
                <w:szCs w:val="21"/>
              </w:rPr>
              <w:t>粘度小，无分层现象，气味正</w:t>
            </w:r>
          </w:p>
          <w:p w14:paraId="768F924D">
            <w:pPr>
              <w:spacing w:before="6" w:line="280" w:lineRule="auto"/>
              <w:ind w:left="118" w:right="136" w:firstLine="13"/>
              <w:rPr>
                <w:rFonts w:ascii="仿宋" w:hAnsi="仿宋" w:eastAsia="仿宋" w:cs="仿宋"/>
                <w:sz w:val="21"/>
                <w:szCs w:val="21"/>
              </w:rPr>
            </w:pPr>
            <w:r>
              <w:rPr>
                <w:rFonts w:ascii="仿宋" w:hAnsi="仿宋" w:eastAsia="仿宋" w:cs="仿宋"/>
                <w:spacing w:val="-2"/>
                <w:sz w:val="21"/>
                <w:szCs w:val="21"/>
              </w:rPr>
              <w:t>常，无酸臭异味。不得有腐烂、</w:t>
            </w:r>
            <w:r>
              <w:rPr>
                <w:rFonts w:ascii="仿宋" w:hAnsi="仿宋" w:eastAsia="仿宋" w:cs="仿宋"/>
                <w:spacing w:val="-3"/>
                <w:sz w:val="21"/>
                <w:szCs w:val="21"/>
              </w:rPr>
              <w:t>变质、油脂酸败、霉变、生虫、</w:t>
            </w:r>
            <w:r>
              <w:rPr>
                <w:rFonts w:ascii="仿宋" w:hAnsi="仿宋" w:eastAsia="仿宋" w:cs="仿宋"/>
                <w:spacing w:val="-1"/>
                <w:sz w:val="21"/>
                <w:szCs w:val="21"/>
              </w:rPr>
              <w:t>污秽不结、混有异物或者其他感官性状异常，并可能对人体健康有害的物质。严格执行国家相关</w:t>
            </w:r>
            <w:r>
              <w:rPr>
                <w:rFonts w:ascii="仿宋" w:hAnsi="仿宋" w:eastAsia="仿宋" w:cs="仿宋"/>
                <w:spacing w:val="-2"/>
                <w:sz w:val="21"/>
                <w:szCs w:val="21"/>
              </w:rPr>
              <w:t>质量标准及卫生安全标准，并根</w:t>
            </w:r>
            <w:r>
              <w:rPr>
                <w:rFonts w:ascii="仿宋" w:hAnsi="仿宋" w:eastAsia="仿宋" w:cs="仿宋"/>
                <w:spacing w:val="-1"/>
                <w:sz w:val="21"/>
                <w:szCs w:val="21"/>
              </w:rPr>
              <w:t>据用户需求的食用油等级保质保量完成供货。要求提供的食用油生产厂家信誉良好，有明确的商</w:t>
            </w:r>
            <w:r>
              <w:rPr>
                <w:rFonts w:ascii="仿宋" w:hAnsi="仿宋" w:eastAsia="仿宋" w:cs="仿宋"/>
                <w:spacing w:val="-3"/>
                <w:sz w:val="21"/>
                <w:szCs w:val="21"/>
              </w:rPr>
              <w:t>品标签，有生产日期、保质期、</w:t>
            </w:r>
          </w:p>
        </w:tc>
        <w:tc>
          <w:tcPr>
            <w:tcW w:w="1332" w:type="dxa"/>
            <w:vAlign w:val="top"/>
          </w:tcPr>
          <w:p w14:paraId="48A18EED">
            <w:pPr>
              <w:pStyle w:val="6"/>
            </w:pPr>
          </w:p>
        </w:tc>
        <w:tc>
          <w:tcPr>
            <w:tcW w:w="796" w:type="dxa"/>
            <w:vAlign w:val="top"/>
          </w:tcPr>
          <w:p w14:paraId="1DC35C44">
            <w:pPr>
              <w:pStyle w:val="6"/>
            </w:pPr>
          </w:p>
        </w:tc>
        <w:tc>
          <w:tcPr>
            <w:tcW w:w="799" w:type="dxa"/>
            <w:vAlign w:val="top"/>
          </w:tcPr>
          <w:p w14:paraId="6F476565">
            <w:pPr>
              <w:pStyle w:val="6"/>
            </w:pPr>
          </w:p>
        </w:tc>
        <w:tc>
          <w:tcPr>
            <w:tcW w:w="799" w:type="dxa"/>
            <w:vAlign w:val="top"/>
          </w:tcPr>
          <w:p w14:paraId="6A8525AF">
            <w:pPr>
              <w:pStyle w:val="6"/>
            </w:pPr>
          </w:p>
        </w:tc>
      </w:tr>
    </w:tbl>
    <w:p w14:paraId="579CD325">
      <w:pPr>
        <w:pStyle w:val="2"/>
      </w:pPr>
    </w:p>
    <w:p w14:paraId="6237D619">
      <w:pPr>
        <w:sectPr>
          <w:footerReference r:id="rId60" w:type="default"/>
          <w:pgSz w:w="11907" w:h="16839"/>
          <w:pgMar w:top="400" w:right="0" w:bottom="1174" w:left="0" w:header="0" w:footer="948" w:gutter="0"/>
          <w:cols w:space="720" w:num="1"/>
        </w:sectPr>
      </w:pPr>
    </w:p>
    <w:p w14:paraId="42B20284">
      <w:pPr>
        <w:spacing w:before="19"/>
      </w:pPr>
    </w:p>
    <w:p w14:paraId="255ABF53">
      <w:pPr>
        <w:spacing w:before="19"/>
      </w:pPr>
    </w:p>
    <w:p w14:paraId="26F44DBD">
      <w:pPr>
        <w:spacing w:before="18"/>
      </w:pPr>
    </w:p>
    <w:p w14:paraId="55AA991A">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5"/>
        <w:gridCol w:w="1062"/>
        <w:gridCol w:w="3193"/>
        <w:gridCol w:w="1332"/>
        <w:gridCol w:w="796"/>
        <w:gridCol w:w="799"/>
        <w:gridCol w:w="799"/>
      </w:tblGrid>
      <w:tr w14:paraId="623050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19" w:hRule="atLeast"/>
        </w:trPr>
        <w:tc>
          <w:tcPr>
            <w:tcW w:w="535" w:type="dxa"/>
            <w:vAlign w:val="top"/>
          </w:tcPr>
          <w:p w14:paraId="543ADF27">
            <w:pPr>
              <w:pStyle w:val="6"/>
            </w:pPr>
          </w:p>
        </w:tc>
        <w:tc>
          <w:tcPr>
            <w:tcW w:w="1062" w:type="dxa"/>
            <w:vAlign w:val="top"/>
          </w:tcPr>
          <w:p w14:paraId="57D3EFBB">
            <w:pPr>
              <w:pStyle w:val="6"/>
            </w:pPr>
          </w:p>
        </w:tc>
        <w:tc>
          <w:tcPr>
            <w:tcW w:w="3193" w:type="dxa"/>
            <w:vAlign w:val="top"/>
          </w:tcPr>
          <w:p w14:paraId="1317DA08">
            <w:pPr>
              <w:spacing w:before="158" w:line="280" w:lineRule="auto"/>
              <w:ind w:left="120" w:right="136" w:firstLine="5"/>
              <w:jc w:val="both"/>
              <w:rPr>
                <w:rFonts w:ascii="仿宋" w:hAnsi="仿宋" w:eastAsia="仿宋" w:cs="仿宋"/>
                <w:sz w:val="21"/>
                <w:szCs w:val="21"/>
              </w:rPr>
            </w:pPr>
            <w:r>
              <w:rPr>
                <w:rFonts w:ascii="仿宋" w:hAnsi="仿宋" w:eastAsia="仿宋" w:cs="仿宋"/>
                <w:spacing w:val="-1"/>
                <w:sz w:val="21"/>
                <w:szCs w:val="21"/>
              </w:rPr>
              <w:t>质量等级，并标明初制油的加工</w:t>
            </w:r>
            <w:r>
              <w:rPr>
                <w:rFonts w:ascii="仿宋" w:hAnsi="仿宋" w:eastAsia="仿宋" w:cs="仿宋"/>
                <w:spacing w:val="-5"/>
                <w:sz w:val="21"/>
                <w:szCs w:val="21"/>
              </w:rPr>
              <w:t>工艺</w:t>
            </w:r>
            <w:r>
              <w:rPr>
                <w:rFonts w:ascii="仿宋" w:hAnsi="仿宋" w:eastAsia="仿宋" w:cs="仿宋"/>
                <w:spacing w:val="-48"/>
                <w:sz w:val="21"/>
                <w:szCs w:val="21"/>
              </w:rPr>
              <w:t xml:space="preserve"> </w:t>
            </w:r>
            <w:r>
              <w:rPr>
                <w:rFonts w:ascii="仿宋" w:hAnsi="仿宋" w:eastAsia="仿宋" w:cs="仿宋"/>
                <w:spacing w:val="-5"/>
                <w:sz w:val="21"/>
                <w:szCs w:val="21"/>
              </w:rPr>
              <w:t>(即用浸出法生产，还是用</w:t>
            </w:r>
            <w:r>
              <w:rPr>
                <w:rFonts w:ascii="仿宋" w:hAnsi="仿宋" w:eastAsia="仿宋" w:cs="仿宋"/>
                <w:spacing w:val="-1"/>
                <w:sz w:val="21"/>
                <w:szCs w:val="21"/>
              </w:rPr>
              <w:t>压榨法生产的)和是否用转基因</w:t>
            </w:r>
            <w:r>
              <w:rPr>
                <w:rFonts w:ascii="仿宋" w:hAnsi="仿宋" w:eastAsia="仿宋" w:cs="仿宋"/>
                <w:spacing w:val="-2"/>
                <w:sz w:val="21"/>
                <w:szCs w:val="21"/>
              </w:rPr>
              <w:t>油料生产，不能以次充好、以假</w:t>
            </w:r>
            <w:r>
              <w:rPr>
                <w:rFonts w:ascii="仿宋" w:hAnsi="仿宋" w:eastAsia="仿宋" w:cs="仿宋"/>
                <w:spacing w:val="-1"/>
                <w:sz w:val="21"/>
                <w:szCs w:val="21"/>
              </w:rPr>
              <w:t>充真。如将毛油当一级或二级油进行销售，将低价位的植物油掺人高价位植物油中进行销售，牟取暴利，一经查处，中标单位将</w:t>
            </w:r>
            <w:r>
              <w:rPr>
                <w:rFonts w:ascii="仿宋" w:hAnsi="仿宋" w:eastAsia="仿宋" w:cs="仿宋"/>
                <w:spacing w:val="-4"/>
                <w:sz w:val="21"/>
                <w:szCs w:val="21"/>
              </w:rPr>
              <w:t>承担全部责任。</w:t>
            </w:r>
          </w:p>
          <w:p w14:paraId="7B3242E1">
            <w:pPr>
              <w:spacing w:before="2" w:line="280" w:lineRule="auto"/>
              <w:ind w:left="127" w:right="114" w:hanging="6"/>
              <w:rPr>
                <w:rFonts w:ascii="仿宋" w:hAnsi="仿宋" w:eastAsia="仿宋" w:cs="仿宋"/>
                <w:sz w:val="21"/>
                <w:szCs w:val="21"/>
              </w:rPr>
            </w:pPr>
            <w:r>
              <w:rPr>
                <w:rFonts w:ascii="仿宋" w:hAnsi="仿宋" w:eastAsia="仿宋" w:cs="仿宋"/>
                <w:spacing w:val="-7"/>
                <w:sz w:val="21"/>
                <w:szCs w:val="21"/>
              </w:rPr>
              <w:t>（5）调味品、干菜类：酱油需达</w:t>
            </w:r>
            <w:r>
              <w:rPr>
                <w:rFonts w:ascii="仿宋" w:hAnsi="仿宋" w:eastAsia="仿宋" w:cs="仿宋"/>
                <w:spacing w:val="-2"/>
                <w:sz w:val="21"/>
                <w:szCs w:val="21"/>
              </w:rPr>
              <w:t>到国家相关标准，等级为特级，</w:t>
            </w:r>
            <w:r>
              <w:rPr>
                <w:rFonts w:ascii="仿宋" w:hAnsi="仿宋" w:eastAsia="仿宋" w:cs="仿宋"/>
                <w:spacing w:val="-3"/>
                <w:sz w:val="21"/>
                <w:szCs w:val="21"/>
              </w:rPr>
              <w:t>氨基酸态氮含量需</w:t>
            </w:r>
          </w:p>
          <w:p w14:paraId="53A4A05E">
            <w:pPr>
              <w:spacing w:before="1" w:line="280" w:lineRule="auto"/>
              <w:ind w:left="121" w:right="136" w:firstLine="14"/>
              <w:rPr>
                <w:rFonts w:ascii="仿宋" w:hAnsi="仿宋" w:eastAsia="仿宋" w:cs="仿宋"/>
                <w:sz w:val="21"/>
                <w:szCs w:val="21"/>
              </w:rPr>
            </w:pPr>
            <w:r>
              <w:rPr>
                <w:rFonts w:ascii="仿宋" w:hAnsi="仿宋" w:eastAsia="仿宋" w:cs="仿宋"/>
                <w:spacing w:val="-2"/>
                <w:sz w:val="21"/>
                <w:szCs w:val="21"/>
              </w:rPr>
              <w:t>≥1.2g/100ml。白糖需达到国家</w:t>
            </w:r>
            <w:r>
              <w:rPr>
                <w:rFonts w:ascii="仿宋" w:hAnsi="仿宋" w:eastAsia="仿宋" w:cs="仿宋"/>
                <w:spacing w:val="-1"/>
                <w:sz w:val="21"/>
                <w:szCs w:val="21"/>
              </w:rPr>
              <w:t>相关标准。调味品类质量等级、保质期、包装、质量安全标准参照大型超市内流通销售的同品</w:t>
            </w:r>
          </w:p>
          <w:p w14:paraId="0FB9EE69">
            <w:pPr>
              <w:spacing w:before="1" w:line="280" w:lineRule="auto"/>
              <w:ind w:left="124" w:right="136" w:hanging="4"/>
              <w:rPr>
                <w:rFonts w:ascii="仿宋" w:hAnsi="仿宋" w:eastAsia="仿宋" w:cs="仿宋"/>
                <w:sz w:val="21"/>
                <w:szCs w:val="21"/>
              </w:rPr>
            </w:pPr>
            <w:r>
              <w:rPr>
                <w:rFonts w:ascii="仿宋" w:hAnsi="仿宋" w:eastAsia="仿宋" w:cs="仿宋"/>
                <w:spacing w:val="-1"/>
                <w:sz w:val="21"/>
                <w:szCs w:val="21"/>
              </w:rPr>
              <w:t>牌、同等级、同规格实物标准；以送货时间为准，要求食品原料</w:t>
            </w:r>
            <w:r>
              <w:rPr>
                <w:rFonts w:ascii="仿宋" w:hAnsi="仿宋" w:eastAsia="仿宋" w:cs="仿宋"/>
                <w:spacing w:val="-2"/>
                <w:sz w:val="21"/>
                <w:szCs w:val="21"/>
              </w:rPr>
              <w:t>必须在保质期内。</w:t>
            </w:r>
          </w:p>
          <w:p w14:paraId="6E1FFB17">
            <w:pPr>
              <w:spacing w:before="3" w:line="280" w:lineRule="auto"/>
              <w:ind w:left="122" w:right="134" w:hanging="1"/>
              <w:rPr>
                <w:rFonts w:ascii="仿宋" w:hAnsi="仿宋" w:eastAsia="仿宋" w:cs="仿宋"/>
                <w:sz w:val="21"/>
                <w:szCs w:val="21"/>
              </w:rPr>
            </w:pPr>
            <w:r>
              <w:rPr>
                <w:rFonts w:ascii="仿宋" w:hAnsi="仿宋" w:eastAsia="仿宋" w:cs="仿宋"/>
                <w:spacing w:val="-8"/>
                <w:sz w:val="21"/>
                <w:szCs w:val="21"/>
              </w:rPr>
              <w:t>（6）米线面条：米线、鲜面条、</w:t>
            </w:r>
            <w:r>
              <w:rPr>
                <w:rFonts w:ascii="仿宋" w:hAnsi="仿宋" w:eastAsia="仿宋" w:cs="仿宋"/>
                <w:spacing w:val="-1"/>
                <w:sz w:val="21"/>
                <w:szCs w:val="21"/>
              </w:rPr>
              <w:t>干面条、饵丝；要求原材料不含非食品用化学物质、不掺假、不过期、不变质、无杂质、无毒</w:t>
            </w:r>
          </w:p>
          <w:p w14:paraId="58D20D63">
            <w:pPr>
              <w:spacing w:line="217" w:lineRule="auto"/>
              <w:ind w:left="120"/>
              <w:rPr>
                <w:rFonts w:ascii="仿宋" w:hAnsi="仿宋" w:eastAsia="仿宋" w:cs="仿宋"/>
                <w:sz w:val="21"/>
                <w:szCs w:val="21"/>
              </w:rPr>
            </w:pPr>
            <w:r>
              <w:rPr>
                <w:rFonts w:ascii="仿宋" w:hAnsi="仿宋" w:eastAsia="仿宋" w:cs="仿宋"/>
                <w:spacing w:val="-3"/>
                <w:sz w:val="21"/>
                <w:szCs w:val="21"/>
              </w:rPr>
              <w:t>害，符合国家食品行业的标准。</w:t>
            </w:r>
          </w:p>
          <w:p w14:paraId="7BDA6F68">
            <w:pPr>
              <w:spacing w:before="72" w:line="219" w:lineRule="auto"/>
              <w:ind w:left="121"/>
              <w:rPr>
                <w:rFonts w:ascii="仿宋" w:hAnsi="仿宋" w:eastAsia="仿宋" w:cs="仿宋"/>
                <w:sz w:val="21"/>
                <w:szCs w:val="21"/>
              </w:rPr>
            </w:pPr>
            <w:r>
              <w:rPr>
                <w:rFonts w:ascii="仿宋" w:hAnsi="仿宋" w:eastAsia="仿宋" w:cs="仿宋"/>
                <w:spacing w:val="-1"/>
                <w:sz w:val="21"/>
                <w:szCs w:val="21"/>
              </w:rPr>
              <w:t>（7）食材具体感观要求：</w:t>
            </w:r>
          </w:p>
          <w:p w14:paraId="00F17EEE">
            <w:pPr>
              <w:spacing w:before="77" w:line="280" w:lineRule="auto"/>
              <w:ind w:left="118" w:right="136" w:firstLine="9"/>
              <w:rPr>
                <w:rFonts w:ascii="仿宋" w:hAnsi="仿宋" w:eastAsia="仿宋" w:cs="仿宋"/>
                <w:sz w:val="21"/>
                <w:szCs w:val="21"/>
              </w:rPr>
            </w:pPr>
            <w:r>
              <w:rPr>
                <w:rFonts w:ascii="仿宋" w:hAnsi="仿宋" w:eastAsia="仿宋" w:cs="仿宋"/>
                <w:spacing w:val="-2"/>
                <w:sz w:val="21"/>
                <w:szCs w:val="21"/>
              </w:rPr>
              <w:t>干货制品的质量基本标准要求符</w:t>
            </w:r>
            <w:r>
              <w:rPr>
                <w:rFonts w:ascii="仿宋" w:hAnsi="仿宋" w:eastAsia="仿宋" w:cs="仿宋"/>
                <w:spacing w:val="-1"/>
                <w:sz w:val="21"/>
                <w:szCs w:val="21"/>
              </w:rPr>
              <w:t>合国家相关行业标准，干爽，不</w:t>
            </w:r>
            <w:r>
              <w:rPr>
                <w:rFonts w:ascii="仿宋" w:hAnsi="仿宋" w:eastAsia="仿宋" w:cs="仿宋"/>
                <w:spacing w:val="-2"/>
                <w:sz w:val="21"/>
                <w:szCs w:val="21"/>
              </w:rPr>
              <w:t>霉烂、整齐、均匀、完整，无虫</w:t>
            </w:r>
            <w:r>
              <w:rPr>
                <w:rFonts w:ascii="仿宋" w:hAnsi="仿宋" w:eastAsia="仿宋" w:cs="仿宋"/>
                <w:spacing w:val="-3"/>
                <w:sz w:val="21"/>
                <w:szCs w:val="21"/>
              </w:rPr>
              <w:t>蛀、无杂质，保持应有的色泽。</w:t>
            </w:r>
            <w:r>
              <w:rPr>
                <w:rFonts w:ascii="仿宋" w:hAnsi="仿宋" w:eastAsia="仿宋" w:cs="仿宋"/>
                <w:spacing w:val="-1"/>
                <w:sz w:val="21"/>
                <w:szCs w:val="21"/>
              </w:rPr>
              <w:t>确保产品质量稳定，保证营养丰</w:t>
            </w:r>
            <w:r>
              <w:rPr>
                <w:rFonts w:ascii="仿宋" w:hAnsi="仿宋" w:eastAsia="仿宋" w:cs="仿宋"/>
                <w:spacing w:val="-2"/>
                <w:sz w:val="21"/>
                <w:szCs w:val="21"/>
              </w:rPr>
              <w:t>富、绿色安全、海味浓郁、易存放、食用方便，保质期长。从加</w:t>
            </w:r>
            <w:r>
              <w:rPr>
                <w:rFonts w:ascii="仿宋" w:hAnsi="仿宋" w:eastAsia="仿宋" w:cs="仿宋"/>
                <w:spacing w:val="-1"/>
                <w:sz w:val="21"/>
                <w:szCs w:val="21"/>
              </w:rPr>
              <w:t>工、包装、运输、贮存到销售全部符合国家规定标准。尤其是二氧化硫残留量、总砷含量不超过国家卫生标准；木耳类的水分含</w:t>
            </w:r>
            <w:r>
              <w:rPr>
                <w:rFonts w:ascii="仿宋" w:hAnsi="仿宋" w:eastAsia="仿宋" w:cs="仿宋"/>
                <w:spacing w:val="-2"/>
                <w:sz w:val="21"/>
                <w:szCs w:val="21"/>
              </w:rPr>
              <w:t>量不能超过国家标准要求，采购</w:t>
            </w:r>
            <w:r>
              <w:rPr>
                <w:rFonts w:ascii="仿宋" w:hAnsi="仿宋" w:eastAsia="仿宋" w:cs="仿宋"/>
                <w:spacing w:val="-1"/>
                <w:sz w:val="21"/>
                <w:szCs w:val="21"/>
              </w:rPr>
              <w:t>方可根据实际情况对需要的干货制品进行品质抽检，对质量未达到国家标准的干货制品，采购人</w:t>
            </w:r>
            <w:r>
              <w:rPr>
                <w:rFonts w:ascii="仿宋" w:hAnsi="仿宋" w:eastAsia="仿宋" w:cs="仿宋"/>
                <w:spacing w:val="-4"/>
                <w:sz w:val="21"/>
                <w:szCs w:val="21"/>
              </w:rPr>
              <w:t>有权拒绝接受。</w:t>
            </w:r>
          </w:p>
          <w:p w14:paraId="35E597B7">
            <w:pPr>
              <w:spacing w:before="2" w:line="279" w:lineRule="auto"/>
              <w:ind w:left="122" w:right="136" w:hanging="2"/>
              <w:rPr>
                <w:rFonts w:ascii="仿宋" w:hAnsi="仿宋" w:eastAsia="仿宋" w:cs="仿宋"/>
                <w:sz w:val="21"/>
                <w:szCs w:val="21"/>
              </w:rPr>
            </w:pPr>
            <w:r>
              <w:rPr>
                <w:rFonts w:ascii="仿宋" w:hAnsi="仿宋" w:eastAsia="仿宋" w:cs="仿宋"/>
                <w:spacing w:val="-1"/>
                <w:sz w:val="21"/>
                <w:szCs w:val="21"/>
              </w:rPr>
              <w:t>黄花菜：又名金针菜；干燥，有清香味，菜色黄亮，身条长而粗</w:t>
            </w:r>
          </w:p>
        </w:tc>
        <w:tc>
          <w:tcPr>
            <w:tcW w:w="1332" w:type="dxa"/>
            <w:vAlign w:val="top"/>
          </w:tcPr>
          <w:p w14:paraId="1B0A1231">
            <w:pPr>
              <w:pStyle w:val="6"/>
            </w:pPr>
          </w:p>
        </w:tc>
        <w:tc>
          <w:tcPr>
            <w:tcW w:w="796" w:type="dxa"/>
            <w:vAlign w:val="top"/>
          </w:tcPr>
          <w:p w14:paraId="6535E145">
            <w:pPr>
              <w:pStyle w:val="6"/>
            </w:pPr>
          </w:p>
        </w:tc>
        <w:tc>
          <w:tcPr>
            <w:tcW w:w="799" w:type="dxa"/>
            <w:vAlign w:val="top"/>
          </w:tcPr>
          <w:p w14:paraId="2E64C7B4">
            <w:pPr>
              <w:pStyle w:val="6"/>
            </w:pPr>
          </w:p>
        </w:tc>
        <w:tc>
          <w:tcPr>
            <w:tcW w:w="799" w:type="dxa"/>
            <w:vAlign w:val="top"/>
          </w:tcPr>
          <w:p w14:paraId="1E0EE8F6">
            <w:pPr>
              <w:pStyle w:val="6"/>
            </w:pPr>
          </w:p>
        </w:tc>
      </w:tr>
    </w:tbl>
    <w:p w14:paraId="4F9ABFA6">
      <w:pPr>
        <w:pStyle w:val="2"/>
      </w:pPr>
    </w:p>
    <w:p w14:paraId="3239CB03">
      <w:pPr>
        <w:sectPr>
          <w:footerReference r:id="rId61" w:type="default"/>
          <w:pgSz w:w="11907" w:h="16839"/>
          <w:pgMar w:top="400" w:right="0" w:bottom="1174" w:left="0" w:header="0" w:footer="948" w:gutter="0"/>
          <w:cols w:space="720" w:num="1"/>
        </w:sectPr>
      </w:pPr>
    </w:p>
    <w:p w14:paraId="4F500252">
      <w:pPr>
        <w:spacing w:before="19"/>
      </w:pPr>
    </w:p>
    <w:p w14:paraId="70EC4B5C">
      <w:pPr>
        <w:spacing w:before="19"/>
      </w:pPr>
    </w:p>
    <w:p w14:paraId="40CE6591">
      <w:pPr>
        <w:spacing w:before="18"/>
      </w:pPr>
    </w:p>
    <w:p w14:paraId="7B2EDDEE">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5"/>
        <w:gridCol w:w="1062"/>
        <w:gridCol w:w="3193"/>
        <w:gridCol w:w="1332"/>
        <w:gridCol w:w="796"/>
        <w:gridCol w:w="799"/>
        <w:gridCol w:w="799"/>
      </w:tblGrid>
      <w:tr w14:paraId="402378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19" w:hRule="atLeast"/>
        </w:trPr>
        <w:tc>
          <w:tcPr>
            <w:tcW w:w="535" w:type="dxa"/>
            <w:vAlign w:val="top"/>
          </w:tcPr>
          <w:p w14:paraId="7CACFB4F">
            <w:pPr>
              <w:pStyle w:val="6"/>
            </w:pPr>
          </w:p>
        </w:tc>
        <w:tc>
          <w:tcPr>
            <w:tcW w:w="1062" w:type="dxa"/>
            <w:vAlign w:val="top"/>
          </w:tcPr>
          <w:p w14:paraId="6FB0BCA4">
            <w:pPr>
              <w:pStyle w:val="6"/>
            </w:pPr>
          </w:p>
        </w:tc>
        <w:tc>
          <w:tcPr>
            <w:tcW w:w="3193" w:type="dxa"/>
            <w:vAlign w:val="top"/>
          </w:tcPr>
          <w:p w14:paraId="264E152B">
            <w:pPr>
              <w:spacing w:before="154" w:line="217" w:lineRule="auto"/>
              <w:ind w:left="121"/>
              <w:rPr>
                <w:rFonts w:ascii="仿宋" w:hAnsi="仿宋" w:eastAsia="仿宋" w:cs="仿宋"/>
                <w:sz w:val="21"/>
                <w:szCs w:val="21"/>
              </w:rPr>
            </w:pPr>
            <w:r>
              <w:rPr>
                <w:rFonts w:ascii="仿宋" w:hAnsi="仿宋" w:eastAsia="仿宋" w:cs="仿宋"/>
                <w:spacing w:val="-1"/>
                <w:sz w:val="21"/>
                <w:szCs w:val="21"/>
              </w:rPr>
              <w:t>壮，条杆粗细均匀者为佳；</w:t>
            </w:r>
          </w:p>
          <w:p w14:paraId="74C5A2CF">
            <w:pPr>
              <w:spacing w:before="73" w:line="280" w:lineRule="auto"/>
              <w:ind w:left="120" w:right="136" w:firstLine="7"/>
              <w:rPr>
                <w:rFonts w:ascii="仿宋" w:hAnsi="仿宋" w:eastAsia="仿宋" w:cs="仿宋"/>
                <w:sz w:val="21"/>
                <w:szCs w:val="21"/>
              </w:rPr>
            </w:pPr>
            <w:r>
              <w:rPr>
                <w:rFonts w:ascii="仿宋" w:hAnsi="仿宋" w:eastAsia="仿宋" w:cs="仿宋"/>
                <w:spacing w:val="-2"/>
                <w:sz w:val="21"/>
                <w:szCs w:val="21"/>
              </w:rPr>
              <w:t>黑木耳：黑木耳的质量一般以条</w:t>
            </w:r>
            <w:r>
              <w:rPr>
                <w:rFonts w:ascii="仿宋" w:hAnsi="仿宋" w:eastAsia="仿宋" w:cs="仿宋"/>
                <w:spacing w:val="-1"/>
                <w:sz w:val="21"/>
                <w:szCs w:val="21"/>
              </w:rPr>
              <w:t>形大而完整，耳瓣舒展少卷曲，内厚黑，富于光泽，体干不霉，无杂质和碎者为优，反之则差；</w:t>
            </w:r>
            <w:r>
              <w:rPr>
                <w:rFonts w:ascii="仿宋" w:hAnsi="仿宋" w:eastAsia="仿宋" w:cs="仿宋"/>
                <w:sz w:val="21"/>
                <w:szCs w:val="21"/>
              </w:rPr>
              <w:t>银耳：银耳又称白木耳，以朵</w:t>
            </w:r>
          </w:p>
          <w:p w14:paraId="1D305FEC">
            <w:pPr>
              <w:spacing w:before="6" w:line="280" w:lineRule="auto"/>
              <w:ind w:left="119" w:right="136" w:firstLine="4"/>
              <w:rPr>
                <w:rFonts w:ascii="仿宋" w:hAnsi="仿宋" w:eastAsia="仿宋" w:cs="仿宋"/>
                <w:sz w:val="21"/>
                <w:szCs w:val="21"/>
              </w:rPr>
            </w:pPr>
            <w:r>
              <w:rPr>
                <w:rFonts w:ascii="仿宋" w:hAnsi="仿宋" w:eastAsia="仿宋" w:cs="仿宋"/>
                <w:spacing w:val="-4"/>
                <w:sz w:val="21"/>
                <w:szCs w:val="21"/>
              </w:rPr>
              <w:t>大、色洁白、有光泽、无杂质、</w:t>
            </w:r>
            <w:r>
              <w:rPr>
                <w:rFonts w:ascii="仿宋" w:hAnsi="仿宋" w:eastAsia="仿宋" w:cs="仿宋"/>
                <w:spacing w:val="-1"/>
                <w:sz w:val="21"/>
                <w:szCs w:val="21"/>
              </w:rPr>
              <w:t>根小、干度足、完整者为佳品，朵小、色黄、根大、无光泽、散碎者次之；黄黑色者质量最次，依上述标准可将银耳分为上中下三等。质量好的银耳，根部易酥烂，食之柔软，质量次则概况大</w:t>
            </w:r>
            <w:r>
              <w:rPr>
                <w:rFonts w:ascii="仿宋" w:hAnsi="仿宋" w:eastAsia="仿宋" w:cs="仿宋"/>
                <w:spacing w:val="-3"/>
                <w:sz w:val="21"/>
                <w:szCs w:val="21"/>
              </w:rPr>
              <w:t>而发硬；</w:t>
            </w:r>
          </w:p>
          <w:p w14:paraId="35EB7820">
            <w:pPr>
              <w:spacing w:line="217" w:lineRule="auto"/>
              <w:ind w:left="122"/>
              <w:rPr>
                <w:rFonts w:ascii="仿宋" w:hAnsi="仿宋" w:eastAsia="仿宋" w:cs="仿宋"/>
                <w:sz w:val="21"/>
                <w:szCs w:val="21"/>
              </w:rPr>
            </w:pPr>
            <w:r>
              <w:rPr>
                <w:rFonts w:ascii="仿宋" w:hAnsi="仿宋" w:eastAsia="仿宋" w:cs="仿宋"/>
                <w:spacing w:val="-1"/>
                <w:sz w:val="21"/>
                <w:szCs w:val="21"/>
              </w:rPr>
              <w:t>香菇：根据采收季节和形状不</w:t>
            </w:r>
          </w:p>
          <w:p w14:paraId="6DCCB614">
            <w:pPr>
              <w:spacing w:before="66" w:line="281" w:lineRule="auto"/>
              <w:ind w:left="123" w:right="136" w:firstLine="22"/>
              <w:rPr>
                <w:rFonts w:ascii="仿宋" w:hAnsi="仿宋" w:eastAsia="仿宋" w:cs="仿宋"/>
                <w:sz w:val="21"/>
                <w:szCs w:val="21"/>
              </w:rPr>
            </w:pPr>
            <w:r>
              <w:rPr>
                <w:rFonts w:ascii="仿宋" w:hAnsi="仿宋" w:eastAsia="仿宋" w:cs="仿宋"/>
                <w:spacing w:val="-3"/>
                <w:sz w:val="21"/>
                <w:szCs w:val="21"/>
              </w:rPr>
              <w:t>同，香菇又分为花菇、厚菇、薄</w:t>
            </w:r>
            <w:r>
              <w:rPr>
                <w:rFonts w:ascii="仿宋" w:hAnsi="仿宋" w:eastAsia="仿宋" w:cs="仿宋"/>
                <w:spacing w:val="-1"/>
                <w:sz w:val="21"/>
                <w:szCs w:val="21"/>
              </w:rPr>
              <w:t>菇和菇丁四类，基中以花菇质量最好，厚菇次之，薄菇更差，菇丁质量最差；花菇：朵小柄短，呈半球状，菇伞顶面有似菊花似的白色裂纹、肉厚、菌盖色泽淡黑，菇底褶，通过加工呈淡黄</w:t>
            </w:r>
          </w:p>
          <w:p w14:paraId="79EC9583">
            <w:pPr>
              <w:spacing w:before="2" w:line="280" w:lineRule="auto"/>
              <w:ind w:left="128" w:right="152" w:hanging="4"/>
              <w:rPr>
                <w:rFonts w:ascii="仿宋" w:hAnsi="仿宋" w:eastAsia="仿宋" w:cs="仿宋"/>
                <w:sz w:val="21"/>
                <w:szCs w:val="21"/>
              </w:rPr>
            </w:pPr>
            <w:r>
              <w:rPr>
                <w:rFonts w:ascii="仿宋" w:hAnsi="仿宋" w:eastAsia="仿宋" w:cs="仿宋"/>
                <w:spacing w:val="-3"/>
                <w:sz w:val="21"/>
                <w:szCs w:val="21"/>
              </w:rPr>
              <w:t>色、身干、质嫩、有芳香气味者</w:t>
            </w:r>
            <w:r>
              <w:rPr>
                <w:rFonts w:ascii="仿宋" w:hAnsi="仿宋" w:eastAsia="仿宋" w:cs="仿宋"/>
                <w:spacing w:val="-2"/>
                <w:sz w:val="21"/>
                <w:szCs w:val="21"/>
              </w:rPr>
              <w:t>为质好好香菇；厚菇：形状如</w:t>
            </w:r>
          </w:p>
          <w:p w14:paraId="23EA18F9">
            <w:pPr>
              <w:spacing w:before="3" w:line="279" w:lineRule="auto"/>
              <w:ind w:left="123" w:right="136"/>
              <w:rPr>
                <w:rFonts w:ascii="仿宋" w:hAnsi="仿宋" w:eastAsia="仿宋" w:cs="仿宋"/>
                <w:sz w:val="21"/>
                <w:szCs w:val="21"/>
              </w:rPr>
            </w:pPr>
            <w:r>
              <w:rPr>
                <w:rFonts w:ascii="仿宋" w:hAnsi="仿宋" w:eastAsia="仿宋" w:cs="仿宋"/>
                <w:spacing w:val="-1"/>
                <w:sz w:val="21"/>
                <w:szCs w:val="21"/>
              </w:rPr>
              <w:t>伞，顶面无花纹，呈黑色并略有光泽、质嫩、肉厚、朵稍大、质</w:t>
            </w:r>
            <w:r>
              <w:rPr>
                <w:rFonts w:ascii="仿宋" w:hAnsi="仿宋" w:eastAsia="仿宋" w:cs="仿宋"/>
                <w:spacing w:val="-2"/>
                <w:sz w:val="21"/>
                <w:szCs w:val="21"/>
              </w:rPr>
              <w:t>量稍次；薄菇：形状扁平、开</w:t>
            </w:r>
          </w:p>
          <w:p w14:paraId="596C68A2">
            <w:pPr>
              <w:spacing w:before="5" w:line="280" w:lineRule="auto"/>
              <w:ind w:left="118" w:right="136" w:firstLine="4"/>
              <w:rPr>
                <w:rFonts w:ascii="仿宋" w:hAnsi="仿宋" w:eastAsia="仿宋" w:cs="仿宋"/>
                <w:sz w:val="21"/>
                <w:szCs w:val="21"/>
              </w:rPr>
            </w:pPr>
            <w:r>
              <w:rPr>
                <w:rFonts w:ascii="仿宋" w:hAnsi="仿宋" w:eastAsia="仿宋" w:cs="仿宋"/>
                <w:spacing w:val="-1"/>
                <w:sz w:val="21"/>
                <w:szCs w:val="21"/>
              </w:rPr>
              <w:t>伞、朵大、肉薄、菌盖表面浅褐</w:t>
            </w:r>
            <w:r>
              <w:rPr>
                <w:rFonts w:ascii="仿宋" w:hAnsi="仿宋" w:eastAsia="仿宋" w:cs="仿宋"/>
                <w:spacing w:val="-2"/>
                <w:sz w:val="21"/>
                <w:szCs w:val="21"/>
              </w:rPr>
              <w:t>色，菌褐白色，菌柄稍高，浅咖</w:t>
            </w:r>
            <w:r>
              <w:rPr>
                <w:rFonts w:ascii="仿宋" w:hAnsi="仿宋" w:eastAsia="仿宋" w:cs="仿宋"/>
                <w:spacing w:val="-1"/>
                <w:sz w:val="21"/>
                <w:szCs w:val="21"/>
              </w:rPr>
              <w:t>啡色，基部稍带红色或红褐色，质量比花菇厚，菇差，味淡；菇丁：是指未充分发育的香菇，个</w:t>
            </w:r>
            <w:r>
              <w:rPr>
                <w:rFonts w:ascii="仿宋" w:hAnsi="仿宋" w:eastAsia="仿宋" w:cs="仿宋"/>
                <w:spacing w:val="-7"/>
                <w:sz w:val="21"/>
                <w:szCs w:val="21"/>
              </w:rPr>
              <w:t>小直径在</w:t>
            </w:r>
            <w:r>
              <w:rPr>
                <w:rFonts w:ascii="仿宋" w:hAnsi="仿宋" w:eastAsia="仿宋" w:cs="仿宋"/>
                <w:spacing w:val="-29"/>
                <w:sz w:val="21"/>
                <w:szCs w:val="21"/>
              </w:rPr>
              <w:t xml:space="preserve"> </w:t>
            </w:r>
            <w:r>
              <w:rPr>
                <w:rFonts w:ascii="仿宋" w:hAnsi="仿宋" w:eastAsia="仿宋" w:cs="仿宋"/>
                <w:spacing w:val="-7"/>
                <w:sz w:val="21"/>
                <w:szCs w:val="21"/>
              </w:rPr>
              <w:t>2cm 以下，味淡质差。</w:t>
            </w:r>
            <w:r>
              <w:rPr>
                <w:rFonts w:ascii="仿宋" w:hAnsi="仿宋" w:eastAsia="仿宋" w:cs="仿宋"/>
                <w:spacing w:val="-1"/>
                <w:sz w:val="21"/>
                <w:szCs w:val="21"/>
              </w:rPr>
              <w:t>腐竹：腐竹又名豆腐皮和油皮，有一、二、三级品之分。一级</w:t>
            </w:r>
          </w:p>
          <w:p w14:paraId="3C7AB46F">
            <w:pPr>
              <w:spacing w:before="1" w:line="217" w:lineRule="auto"/>
              <w:ind w:left="143"/>
              <w:rPr>
                <w:rFonts w:ascii="仿宋" w:hAnsi="仿宋" w:eastAsia="仿宋" w:cs="仿宋"/>
                <w:sz w:val="21"/>
                <w:szCs w:val="21"/>
              </w:rPr>
            </w:pPr>
            <w:r>
              <w:rPr>
                <w:rFonts w:ascii="仿宋" w:hAnsi="仿宋" w:eastAsia="仿宋" w:cs="仿宋"/>
                <w:spacing w:val="-4"/>
                <w:sz w:val="21"/>
                <w:szCs w:val="21"/>
              </w:rPr>
              <w:t>品：色泽黄亮、干燥筋韧、耐</w:t>
            </w:r>
          </w:p>
          <w:p w14:paraId="726209AA">
            <w:pPr>
              <w:spacing w:before="71" w:line="281" w:lineRule="auto"/>
              <w:ind w:left="122" w:right="136" w:hanging="1"/>
              <w:rPr>
                <w:rFonts w:ascii="仿宋" w:hAnsi="仿宋" w:eastAsia="仿宋" w:cs="仿宋"/>
                <w:sz w:val="21"/>
                <w:szCs w:val="21"/>
              </w:rPr>
            </w:pPr>
            <w:r>
              <w:rPr>
                <w:rFonts w:ascii="仿宋" w:hAnsi="仿宋" w:eastAsia="仿宋" w:cs="仿宋"/>
                <w:spacing w:val="-1"/>
                <w:sz w:val="21"/>
                <w:szCs w:val="21"/>
              </w:rPr>
              <w:t>贮、无碎块。二级品：颜色较一级品灰黄，干燥无碎块。三级</w:t>
            </w:r>
          </w:p>
          <w:p w14:paraId="272E71D1">
            <w:pPr>
              <w:spacing w:before="2" w:line="278" w:lineRule="auto"/>
              <w:ind w:left="120" w:right="373" w:firstLine="23"/>
              <w:rPr>
                <w:rFonts w:ascii="仿宋" w:hAnsi="仿宋" w:eastAsia="仿宋" w:cs="仿宋"/>
                <w:sz w:val="21"/>
                <w:szCs w:val="21"/>
              </w:rPr>
            </w:pPr>
            <w:r>
              <w:rPr>
                <w:rFonts w:ascii="仿宋" w:hAnsi="仿宋" w:eastAsia="仿宋" w:cs="仿宋"/>
                <w:spacing w:val="-5"/>
                <w:sz w:val="21"/>
                <w:szCs w:val="21"/>
              </w:rPr>
              <w:t>品：颜色更灰黄、无光泽、易</w:t>
            </w:r>
            <w:r>
              <w:rPr>
                <w:rFonts w:ascii="仿宋" w:hAnsi="仿宋" w:eastAsia="仿宋" w:cs="仿宋"/>
                <w:spacing w:val="-4"/>
                <w:sz w:val="21"/>
                <w:szCs w:val="21"/>
              </w:rPr>
              <w:t>碎、筋韧性差。</w:t>
            </w:r>
          </w:p>
          <w:p w14:paraId="7CF753A6">
            <w:pPr>
              <w:spacing w:before="2" w:line="281" w:lineRule="auto"/>
              <w:ind w:left="120" w:right="170"/>
              <w:rPr>
                <w:rFonts w:ascii="仿宋" w:hAnsi="仿宋" w:eastAsia="仿宋" w:cs="仿宋"/>
                <w:sz w:val="21"/>
                <w:szCs w:val="21"/>
              </w:rPr>
            </w:pPr>
            <w:r>
              <w:rPr>
                <w:rFonts w:ascii="仿宋" w:hAnsi="仿宋" w:eastAsia="仿宋" w:cs="仿宋"/>
                <w:spacing w:val="-1"/>
                <w:sz w:val="21"/>
                <w:szCs w:val="21"/>
              </w:rPr>
              <w:t>粉丝：质量好的粉丝，粉条细长，白净，晶莹透明、丝条均</w:t>
            </w:r>
            <w:r>
              <w:rPr>
                <w:rFonts w:ascii="仿宋" w:hAnsi="仿宋" w:eastAsia="仿宋" w:cs="仿宋"/>
                <w:spacing w:val="-4"/>
                <w:sz w:val="21"/>
                <w:szCs w:val="21"/>
              </w:rPr>
              <w:t>匀、整齐、干燥、不易手折断、</w:t>
            </w:r>
          </w:p>
        </w:tc>
        <w:tc>
          <w:tcPr>
            <w:tcW w:w="1332" w:type="dxa"/>
            <w:vAlign w:val="top"/>
          </w:tcPr>
          <w:p w14:paraId="6B36B7B5">
            <w:pPr>
              <w:pStyle w:val="6"/>
            </w:pPr>
          </w:p>
        </w:tc>
        <w:tc>
          <w:tcPr>
            <w:tcW w:w="796" w:type="dxa"/>
            <w:vAlign w:val="top"/>
          </w:tcPr>
          <w:p w14:paraId="1C600EBF">
            <w:pPr>
              <w:pStyle w:val="6"/>
            </w:pPr>
          </w:p>
        </w:tc>
        <w:tc>
          <w:tcPr>
            <w:tcW w:w="799" w:type="dxa"/>
            <w:vAlign w:val="top"/>
          </w:tcPr>
          <w:p w14:paraId="2652584D">
            <w:pPr>
              <w:pStyle w:val="6"/>
            </w:pPr>
          </w:p>
        </w:tc>
        <w:tc>
          <w:tcPr>
            <w:tcW w:w="799" w:type="dxa"/>
            <w:vAlign w:val="top"/>
          </w:tcPr>
          <w:p w14:paraId="49C03DE5">
            <w:pPr>
              <w:pStyle w:val="6"/>
            </w:pPr>
          </w:p>
        </w:tc>
      </w:tr>
    </w:tbl>
    <w:p w14:paraId="3FE73ACD">
      <w:pPr>
        <w:pStyle w:val="2"/>
      </w:pPr>
    </w:p>
    <w:p w14:paraId="3C516A0F">
      <w:pPr>
        <w:sectPr>
          <w:footerReference r:id="rId62" w:type="default"/>
          <w:pgSz w:w="11907" w:h="16839"/>
          <w:pgMar w:top="400" w:right="0" w:bottom="1174" w:left="0" w:header="0" w:footer="948" w:gutter="0"/>
          <w:cols w:space="720" w:num="1"/>
        </w:sectPr>
      </w:pPr>
    </w:p>
    <w:p w14:paraId="29DCBF31">
      <w:pPr>
        <w:spacing w:before="19"/>
      </w:pPr>
    </w:p>
    <w:p w14:paraId="17082C33">
      <w:pPr>
        <w:spacing w:before="19"/>
      </w:pPr>
    </w:p>
    <w:p w14:paraId="3E8746F5">
      <w:pPr>
        <w:spacing w:before="18"/>
      </w:pPr>
    </w:p>
    <w:p w14:paraId="4196178F">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5"/>
        <w:gridCol w:w="1062"/>
        <w:gridCol w:w="3193"/>
        <w:gridCol w:w="1332"/>
        <w:gridCol w:w="796"/>
        <w:gridCol w:w="799"/>
        <w:gridCol w:w="799"/>
      </w:tblGrid>
      <w:tr w14:paraId="72497D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55" w:hRule="atLeast"/>
        </w:trPr>
        <w:tc>
          <w:tcPr>
            <w:tcW w:w="535" w:type="dxa"/>
            <w:vAlign w:val="top"/>
          </w:tcPr>
          <w:p w14:paraId="77F64E7B">
            <w:pPr>
              <w:pStyle w:val="6"/>
            </w:pPr>
          </w:p>
        </w:tc>
        <w:tc>
          <w:tcPr>
            <w:tcW w:w="1062" w:type="dxa"/>
            <w:vAlign w:val="top"/>
          </w:tcPr>
          <w:p w14:paraId="164A4276">
            <w:pPr>
              <w:pStyle w:val="6"/>
            </w:pPr>
          </w:p>
        </w:tc>
        <w:tc>
          <w:tcPr>
            <w:tcW w:w="3193" w:type="dxa"/>
            <w:vAlign w:val="top"/>
          </w:tcPr>
          <w:p w14:paraId="41349EF8">
            <w:pPr>
              <w:spacing w:before="153" w:line="281" w:lineRule="auto"/>
              <w:ind w:left="120" w:right="136" w:firstLine="3"/>
              <w:rPr>
                <w:rFonts w:ascii="仿宋" w:hAnsi="仿宋" w:eastAsia="仿宋" w:cs="仿宋"/>
                <w:sz w:val="21"/>
                <w:szCs w:val="21"/>
              </w:rPr>
            </w:pPr>
            <w:r>
              <w:rPr>
                <w:rFonts w:ascii="仿宋" w:hAnsi="仿宋" w:eastAsia="仿宋" w:cs="仿宋"/>
                <w:spacing w:val="-1"/>
                <w:sz w:val="21"/>
                <w:szCs w:val="21"/>
              </w:rPr>
              <w:t>无斑点、黑迹、无霉变、有粉丝</w:t>
            </w:r>
            <w:r>
              <w:rPr>
                <w:rFonts w:ascii="仿宋" w:hAnsi="仿宋" w:eastAsia="仿宋" w:cs="仿宋"/>
                <w:spacing w:val="-2"/>
                <w:sz w:val="21"/>
                <w:szCs w:val="21"/>
              </w:rPr>
              <w:t>特有的光泽。</w:t>
            </w:r>
          </w:p>
          <w:p w14:paraId="1F7B03B3">
            <w:pPr>
              <w:spacing w:before="5" w:line="280" w:lineRule="auto"/>
              <w:ind w:left="120" w:right="135" w:firstLine="22"/>
              <w:rPr>
                <w:rFonts w:ascii="仿宋" w:hAnsi="仿宋" w:eastAsia="仿宋" w:cs="仿宋"/>
                <w:sz w:val="21"/>
                <w:szCs w:val="21"/>
              </w:rPr>
            </w:pPr>
            <w:r>
              <w:rPr>
                <w:rFonts w:ascii="仿宋" w:hAnsi="仿宋" w:eastAsia="仿宋" w:cs="仿宋"/>
                <w:spacing w:val="-5"/>
                <w:sz w:val="21"/>
                <w:szCs w:val="21"/>
              </w:rPr>
              <w:t>以上商品供货时必须具有：食品</w:t>
            </w:r>
            <w:r>
              <w:rPr>
                <w:rFonts w:ascii="仿宋" w:hAnsi="仿宋" w:eastAsia="仿宋" w:cs="仿宋"/>
                <w:spacing w:val="-1"/>
                <w:sz w:val="21"/>
                <w:szCs w:val="21"/>
              </w:rPr>
              <w:t>生产许可证编号、食品质量监督检验报告、相关部门食品质量检验报告、食品原料购销协议、采购凭证或原料有效来源的一切相</w:t>
            </w:r>
            <w:r>
              <w:rPr>
                <w:rFonts w:ascii="仿宋" w:hAnsi="仿宋" w:eastAsia="仿宋" w:cs="仿宋"/>
                <w:spacing w:val="-3"/>
                <w:sz w:val="21"/>
                <w:szCs w:val="21"/>
              </w:rPr>
              <w:t>关证明材料；如发现“三无</w:t>
            </w:r>
            <w:r>
              <w:rPr>
                <w:rFonts w:ascii="仿宋" w:hAnsi="仿宋" w:eastAsia="仿宋" w:cs="仿宋"/>
                <w:spacing w:val="-72"/>
                <w:sz w:val="21"/>
                <w:szCs w:val="21"/>
              </w:rPr>
              <w:t xml:space="preserve"> </w:t>
            </w:r>
            <w:r>
              <w:rPr>
                <w:rFonts w:ascii="仿宋" w:hAnsi="仿宋" w:eastAsia="仿宋" w:cs="仿宋"/>
                <w:spacing w:val="-3"/>
                <w:sz w:val="21"/>
                <w:szCs w:val="21"/>
              </w:rPr>
              <w:t>”产</w:t>
            </w:r>
            <w:r>
              <w:rPr>
                <w:rFonts w:ascii="仿宋" w:hAnsi="仿宋" w:eastAsia="仿宋" w:cs="仿宋"/>
                <w:spacing w:val="-1"/>
                <w:sz w:val="21"/>
                <w:szCs w:val="21"/>
              </w:rPr>
              <w:t>品，立即退换货，并接受合同及相关规定的处罚。所供货物应保</w:t>
            </w:r>
            <w:r>
              <w:rPr>
                <w:rFonts w:ascii="仿宋" w:hAnsi="仿宋" w:eastAsia="仿宋" w:cs="仿宋"/>
                <w:spacing w:val="-2"/>
                <w:sz w:val="21"/>
                <w:szCs w:val="21"/>
              </w:rPr>
              <w:t>持较好的外观和质量等级，符合国家食品部门的有关标准，保证</w:t>
            </w:r>
            <w:r>
              <w:rPr>
                <w:rFonts w:ascii="仿宋" w:hAnsi="仿宋" w:eastAsia="仿宋" w:cs="仿宋"/>
                <w:spacing w:val="-1"/>
                <w:sz w:val="21"/>
                <w:szCs w:val="21"/>
              </w:rPr>
              <w:t>无异味、无霉烂变质。</w:t>
            </w:r>
          </w:p>
          <w:p w14:paraId="2ACBB607">
            <w:pPr>
              <w:spacing w:before="8" w:line="280" w:lineRule="auto"/>
              <w:ind w:left="119" w:right="135" w:hanging="1"/>
              <w:rPr>
                <w:rFonts w:ascii="仿宋" w:hAnsi="仿宋" w:eastAsia="仿宋" w:cs="仿宋"/>
                <w:sz w:val="21"/>
                <w:szCs w:val="21"/>
              </w:rPr>
            </w:pPr>
            <w:r>
              <w:rPr>
                <w:rFonts w:ascii="仿宋" w:hAnsi="仿宋" w:eastAsia="仿宋" w:cs="仿宋"/>
                <w:spacing w:val="-1"/>
                <w:sz w:val="21"/>
                <w:szCs w:val="21"/>
              </w:rPr>
              <w:t>3、包装要求：所有散装食品原料，必须用无色食品级包装袋或</w:t>
            </w:r>
            <w:r>
              <w:rPr>
                <w:rFonts w:ascii="仿宋" w:hAnsi="仿宋" w:eastAsia="仿宋" w:cs="仿宋"/>
                <w:spacing w:val="-4"/>
                <w:sz w:val="21"/>
                <w:szCs w:val="21"/>
              </w:rPr>
              <w:t>无毒材质容器定量盛装。水碱、</w:t>
            </w:r>
            <w:r>
              <w:rPr>
                <w:rFonts w:ascii="仿宋" w:hAnsi="仿宋" w:eastAsia="仿宋" w:cs="仿宋"/>
                <w:spacing w:val="-1"/>
                <w:sz w:val="21"/>
                <w:szCs w:val="21"/>
              </w:rPr>
              <w:t>苏打、泡打粉等食品添加剂必须为原厂包装实物（标明生产日期和保质期）。食品原料外包装必须完整、洁净、卫生、色泽、规</w:t>
            </w:r>
            <w:r>
              <w:rPr>
                <w:rFonts w:ascii="仿宋" w:hAnsi="仿宋" w:eastAsia="仿宋" w:cs="仿宋"/>
                <w:spacing w:val="-3"/>
                <w:sz w:val="21"/>
                <w:szCs w:val="21"/>
              </w:rPr>
              <w:t>格一致，用料合格，包装环保。</w:t>
            </w:r>
            <w:r>
              <w:rPr>
                <w:rFonts w:ascii="仿宋" w:hAnsi="仿宋" w:eastAsia="仿宋" w:cs="仿宋"/>
                <w:spacing w:val="-1"/>
                <w:sz w:val="21"/>
                <w:szCs w:val="21"/>
              </w:rPr>
              <w:t>对不合格食品原料一经发现，立即退换货，严格按合同及履约条</w:t>
            </w:r>
            <w:r>
              <w:rPr>
                <w:rFonts w:ascii="仿宋" w:hAnsi="仿宋" w:eastAsia="仿宋" w:cs="仿宋"/>
                <w:spacing w:val="-2"/>
                <w:sz w:val="21"/>
                <w:szCs w:val="21"/>
              </w:rPr>
              <w:t>款予以处罚。</w:t>
            </w:r>
          </w:p>
        </w:tc>
        <w:tc>
          <w:tcPr>
            <w:tcW w:w="1332" w:type="dxa"/>
            <w:vAlign w:val="top"/>
          </w:tcPr>
          <w:p w14:paraId="67184F73">
            <w:pPr>
              <w:pStyle w:val="6"/>
            </w:pPr>
          </w:p>
        </w:tc>
        <w:tc>
          <w:tcPr>
            <w:tcW w:w="796" w:type="dxa"/>
            <w:vAlign w:val="top"/>
          </w:tcPr>
          <w:p w14:paraId="0FB712F1">
            <w:pPr>
              <w:pStyle w:val="6"/>
            </w:pPr>
          </w:p>
        </w:tc>
        <w:tc>
          <w:tcPr>
            <w:tcW w:w="799" w:type="dxa"/>
            <w:vAlign w:val="top"/>
          </w:tcPr>
          <w:p w14:paraId="5D5E9DB3">
            <w:pPr>
              <w:pStyle w:val="6"/>
            </w:pPr>
          </w:p>
        </w:tc>
        <w:tc>
          <w:tcPr>
            <w:tcW w:w="799" w:type="dxa"/>
            <w:vAlign w:val="top"/>
          </w:tcPr>
          <w:p w14:paraId="2563B2A9">
            <w:pPr>
              <w:pStyle w:val="6"/>
            </w:pPr>
          </w:p>
        </w:tc>
      </w:tr>
    </w:tbl>
    <w:p w14:paraId="699F490B">
      <w:pPr>
        <w:pStyle w:val="2"/>
        <w:spacing w:line="305" w:lineRule="auto"/>
      </w:pPr>
    </w:p>
    <w:p w14:paraId="3FF309B5">
      <w:pPr>
        <w:pStyle w:val="2"/>
        <w:spacing w:line="306" w:lineRule="auto"/>
      </w:pPr>
    </w:p>
    <w:p w14:paraId="69629C7F">
      <w:pPr>
        <w:spacing w:before="72" w:line="220" w:lineRule="auto"/>
        <w:ind w:left="1826"/>
        <w:rPr>
          <w:rFonts w:ascii="仿宋" w:hAnsi="仿宋" w:eastAsia="仿宋" w:cs="仿宋"/>
          <w:sz w:val="22"/>
          <w:szCs w:val="22"/>
        </w:rPr>
      </w:pPr>
      <w:r>
        <w:rPr>
          <w:rFonts w:ascii="仿宋" w:hAnsi="仿宋" w:eastAsia="仿宋" w:cs="仿宋"/>
          <w:b/>
          <w:bCs/>
          <w:spacing w:val="-3"/>
          <w:sz w:val="22"/>
          <w:szCs w:val="22"/>
        </w:rPr>
        <w:t>包号：CYCG2026041-2</w:t>
      </w:r>
    </w:p>
    <w:p w14:paraId="681A78DB">
      <w:pPr>
        <w:spacing w:line="92" w:lineRule="auto"/>
        <w:rPr>
          <w:rFonts w:ascii="Arial"/>
          <w:sz w:val="2"/>
        </w:rPr>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5"/>
        <w:gridCol w:w="1062"/>
        <w:gridCol w:w="3193"/>
        <w:gridCol w:w="1332"/>
        <w:gridCol w:w="796"/>
        <w:gridCol w:w="799"/>
        <w:gridCol w:w="799"/>
      </w:tblGrid>
      <w:tr w14:paraId="59AE04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14" w:hRule="atLeast"/>
        </w:trPr>
        <w:tc>
          <w:tcPr>
            <w:tcW w:w="535" w:type="dxa"/>
            <w:textDirection w:val="tbRlV"/>
            <w:vAlign w:val="top"/>
          </w:tcPr>
          <w:p w14:paraId="4B96BC79">
            <w:pPr>
              <w:spacing w:before="160" w:line="203" w:lineRule="auto"/>
              <w:ind w:left="792"/>
              <w:rPr>
                <w:rFonts w:ascii="仿宋" w:hAnsi="仿宋" w:eastAsia="仿宋" w:cs="仿宋"/>
                <w:sz w:val="21"/>
                <w:szCs w:val="21"/>
              </w:rPr>
            </w:pPr>
            <w:r>
              <w:rPr>
                <w:rFonts w:ascii="仿宋" w:hAnsi="仿宋" w:eastAsia="仿宋" w:cs="仿宋"/>
                <w:spacing w:val="1"/>
                <w:sz w:val="21"/>
                <w:szCs w:val="21"/>
              </w:rPr>
              <w:t>序 号</w:t>
            </w:r>
          </w:p>
        </w:tc>
        <w:tc>
          <w:tcPr>
            <w:tcW w:w="1062" w:type="dxa"/>
            <w:vAlign w:val="top"/>
          </w:tcPr>
          <w:p w14:paraId="79ACCEE8">
            <w:pPr>
              <w:pStyle w:val="6"/>
              <w:spacing w:line="292" w:lineRule="auto"/>
            </w:pPr>
          </w:p>
          <w:p w14:paraId="6BBD9D0E">
            <w:pPr>
              <w:pStyle w:val="6"/>
              <w:spacing w:line="292" w:lineRule="auto"/>
            </w:pPr>
          </w:p>
          <w:p w14:paraId="3D3A5866">
            <w:pPr>
              <w:pStyle w:val="6"/>
              <w:spacing w:line="293" w:lineRule="auto"/>
            </w:pPr>
          </w:p>
          <w:p w14:paraId="5673FCF3">
            <w:pPr>
              <w:spacing w:before="68" w:line="218" w:lineRule="auto"/>
              <w:ind w:left="121"/>
              <w:rPr>
                <w:rFonts w:ascii="仿宋" w:hAnsi="仿宋" w:eastAsia="仿宋" w:cs="仿宋"/>
                <w:sz w:val="21"/>
                <w:szCs w:val="21"/>
              </w:rPr>
            </w:pPr>
            <w:r>
              <w:rPr>
                <w:rFonts w:ascii="仿宋" w:hAnsi="仿宋" w:eastAsia="仿宋" w:cs="仿宋"/>
                <w:spacing w:val="-3"/>
                <w:sz w:val="21"/>
                <w:szCs w:val="21"/>
              </w:rPr>
              <w:t>服务名称</w:t>
            </w:r>
          </w:p>
        </w:tc>
        <w:tc>
          <w:tcPr>
            <w:tcW w:w="3193" w:type="dxa"/>
            <w:vAlign w:val="top"/>
          </w:tcPr>
          <w:p w14:paraId="5C575502">
            <w:pPr>
              <w:spacing w:before="154" w:line="219" w:lineRule="auto"/>
              <w:ind w:left="979"/>
              <w:rPr>
                <w:rFonts w:ascii="仿宋" w:hAnsi="仿宋" w:eastAsia="仿宋" w:cs="仿宋"/>
                <w:sz w:val="21"/>
                <w:szCs w:val="21"/>
              </w:rPr>
            </w:pPr>
            <w:r>
              <w:rPr>
                <w:rFonts w:ascii="仿宋" w:hAnsi="仿宋" w:eastAsia="仿宋" w:cs="仿宋"/>
                <w:b/>
                <w:bCs/>
                <w:spacing w:val="-4"/>
                <w:sz w:val="21"/>
                <w:szCs w:val="21"/>
              </w:rPr>
              <w:t>采购文件要求</w:t>
            </w:r>
          </w:p>
          <w:p w14:paraId="30381C8C">
            <w:pPr>
              <w:spacing w:before="69" w:line="217" w:lineRule="auto"/>
              <w:ind w:left="133"/>
              <w:rPr>
                <w:rFonts w:ascii="仿宋" w:hAnsi="仿宋" w:eastAsia="仿宋" w:cs="仿宋"/>
                <w:sz w:val="21"/>
                <w:szCs w:val="21"/>
              </w:rPr>
            </w:pPr>
            <w:r>
              <w:rPr>
                <w:rFonts w:ascii="仿宋" w:hAnsi="仿宋" w:eastAsia="仿宋" w:cs="仿宋"/>
                <w:b/>
                <w:bCs/>
                <w:spacing w:val="-4"/>
                <w:sz w:val="21"/>
                <w:szCs w:val="21"/>
              </w:rPr>
              <w:t>（重要提示：实质性要求及重要</w:t>
            </w:r>
          </w:p>
          <w:p w14:paraId="3011F675">
            <w:pPr>
              <w:spacing w:before="72" w:line="219" w:lineRule="auto"/>
              <w:ind w:left="132"/>
              <w:rPr>
                <w:rFonts w:ascii="仿宋" w:hAnsi="仿宋" w:eastAsia="仿宋" w:cs="仿宋"/>
                <w:sz w:val="21"/>
                <w:szCs w:val="21"/>
              </w:rPr>
            </w:pPr>
            <w:r>
              <w:rPr>
                <w:rFonts w:ascii="仿宋" w:hAnsi="仿宋" w:eastAsia="仿宋" w:cs="仿宋"/>
                <w:b/>
                <w:bCs/>
                <w:spacing w:val="2"/>
                <w:sz w:val="21"/>
                <w:szCs w:val="21"/>
              </w:rPr>
              <w:t>指标用★标注(</w:t>
            </w:r>
            <w:r>
              <w:rPr>
                <w:rFonts w:ascii="仿宋" w:hAnsi="仿宋" w:eastAsia="仿宋" w:cs="仿宋"/>
                <w:spacing w:val="-62"/>
                <w:sz w:val="21"/>
                <w:szCs w:val="21"/>
              </w:rPr>
              <w:t xml:space="preserve"> </w:t>
            </w:r>
            <w:r>
              <w:rPr>
                <w:rFonts w:ascii="仿宋" w:hAnsi="仿宋" w:eastAsia="仿宋" w:cs="仿宋"/>
                <w:b/>
                <w:bCs/>
                <w:spacing w:val="2"/>
                <w:sz w:val="21"/>
                <w:szCs w:val="21"/>
              </w:rPr>
              <w:t>“★”必须标注</w:t>
            </w:r>
          </w:p>
          <w:p w14:paraId="07F503A8">
            <w:pPr>
              <w:spacing w:before="70" w:line="216" w:lineRule="auto"/>
              <w:ind w:left="134"/>
              <w:rPr>
                <w:rFonts w:ascii="仿宋" w:hAnsi="仿宋" w:eastAsia="仿宋" w:cs="仿宋"/>
                <w:sz w:val="21"/>
                <w:szCs w:val="21"/>
              </w:rPr>
            </w:pPr>
            <w:r>
              <w:rPr>
                <w:rFonts w:ascii="仿宋" w:hAnsi="仿宋" w:eastAsia="仿宋" w:cs="仿宋"/>
                <w:b/>
                <w:bCs/>
                <w:spacing w:val="-3"/>
                <w:sz w:val="21"/>
                <w:szCs w:val="21"/>
              </w:rPr>
              <w:t>在序号前</w:t>
            </w:r>
            <w:r>
              <w:rPr>
                <w:rFonts w:ascii="仿宋" w:hAnsi="仿宋" w:eastAsia="仿宋" w:cs="仿宋"/>
                <w:b/>
                <w:bCs/>
                <w:sz w:val="21"/>
                <w:szCs w:val="21"/>
              </w:rPr>
              <w:t>），</w:t>
            </w:r>
            <w:r>
              <w:rPr>
                <w:rFonts w:ascii="仿宋" w:hAnsi="仿宋" w:eastAsia="仿宋" w:cs="仿宋"/>
                <w:b/>
                <w:bCs/>
                <w:spacing w:val="-3"/>
                <w:sz w:val="21"/>
                <w:szCs w:val="21"/>
              </w:rPr>
              <w:t>★标注项不得负偏</w:t>
            </w:r>
          </w:p>
          <w:p w14:paraId="0CD73B83">
            <w:pPr>
              <w:spacing w:before="73" w:line="219" w:lineRule="auto"/>
              <w:ind w:left="137"/>
              <w:rPr>
                <w:rFonts w:ascii="仿宋" w:hAnsi="仿宋" w:eastAsia="仿宋" w:cs="仿宋"/>
                <w:sz w:val="21"/>
                <w:szCs w:val="21"/>
              </w:rPr>
            </w:pPr>
            <w:r>
              <w:rPr>
                <w:rFonts w:ascii="仿宋" w:hAnsi="仿宋" w:eastAsia="仿宋" w:cs="仿宋"/>
                <w:b/>
                <w:bCs/>
                <w:spacing w:val="-3"/>
                <w:sz w:val="21"/>
                <w:szCs w:val="21"/>
              </w:rPr>
              <w:t>离，如果负偏离，则投标文件无</w:t>
            </w:r>
          </w:p>
          <w:p w14:paraId="20B1DAD6">
            <w:pPr>
              <w:spacing w:before="70" w:line="220" w:lineRule="auto"/>
              <w:ind w:left="1295"/>
              <w:rPr>
                <w:rFonts w:ascii="仿宋" w:hAnsi="仿宋" w:eastAsia="仿宋" w:cs="仿宋"/>
                <w:sz w:val="21"/>
                <w:szCs w:val="21"/>
              </w:rPr>
            </w:pPr>
            <w:r>
              <w:rPr>
                <w:rFonts w:ascii="仿宋" w:hAnsi="仿宋" w:eastAsia="仿宋" w:cs="仿宋"/>
                <w:b/>
                <w:bCs/>
                <w:spacing w:val="-9"/>
                <w:sz w:val="21"/>
                <w:szCs w:val="21"/>
              </w:rPr>
              <w:t>效。）</w:t>
            </w:r>
          </w:p>
        </w:tc>
        <w:tc>
          <w:tcPr>
            <w:tcW w:w="1332" w:type="dxa"/>
            <w:vAlign w:val="top"/>
          </w:tcPr>
          <w:p w14:paraId="3DCD4541">
            <w:pPr>
              <w:pStyle w:val="6"/>
              <w:spacing w:line="359" w:lineRule="auto"/>
            </w:pPr>
          </w:p>
          <w:p w14:paraId="1B8D1F80">
            <w:pPr>
              <w:pStyle w:val="6"/>
              <w:spacing w:line="360" w:lineRule="auto"/>
            </w:pPr>
          </w:p>
          <w:p w14:paraId="59BA2798">
            <w:pPr>
              <w:spacing w:before="69" w:line="282" w:lineRule="auto"/>
              <w:ind w:left="362" w:right="135" w:hanging="204"/>
              <w:rPr>
                <w:rFonts w:ascii="仿宋" w:hAnsi="仿宋" w:eastAsia="仿宋" w:cs="仿宋"/>
                <w:sz w:val="21"/>
                <w:szCs w:val="21"/>
              </w:rPr>
            </w:pPr>
            <w:r>
              <w:rPr>
                <w:rFonts w:ascii="仿宋" w:hAnsi="仿宋" w:eastAsia="仿宋" w:cs="仿宋"/>
                <w:spacing w:val="-4"/>
                <w:sz w:val="21"/>
                <w:szCs w:val="21"/>
              </w:rPr>
              <w:t>响应文件响</w:t>
            </w:r>
            <w:r>
              <w:rPr>
                <w:rFonts w:ascii="仿宋" w:hAnsi="仿宋" w:eastAsia="仿宋" w:cs="仿宋"/>
                <w:spacing w:val="-3"/>
                <w:sz w:val="21"/>
                <w:szCs w:val="21"/>
              </w:rPr>
              <w:t>应内容</w:t>
            </w:r>
          </w:p>
        </w:tc>
        <w:tc>
          <w:tcPr>
            <w:tcW w:w="796" w:type="dxa"/>
            <w:vAlign w:val="top"/>
          </w:tcPr>
          <w:p w14:paraId="440E9425">
            <w:pPr>
              <w:pStyle w:val="6"/>
            </w:pPr>
          </w:p>
          <w:p w14:paraId="636B6CA9">
            <w:pPr>
              <w:pStyle w:val="6"/>
            </w:pPr>
          </w:p>
          <w:p w14:paraId="0FA7AC99">
            <w:pPr>
              <w:pStyle w:val="6"/>
            </w:pPr>
          </w:p>
          <w:p w14:paraId="672BFB5F">
            <w:pPr>
              <w:spacing w:before="68" w:line="282" w:lineRule="auto"/>
              <w:ind w:left="203" w:right="180"/>
              <w:rPr>
                <w:rFonts w:ascii="仿宋" w:hAnsi="仿宋" w:eastAsia="仿宋" w:cs="仿宋"/>
                <w:sz w:val="21"/>
                <w:szCs w:val="21"/>
              </w:rPr>
            </w:pPr>
            <w:r>
              <w:rPr>
                <w:rFonts w:ascii="仿宋" w:hAnsi="仿宋" w:eastAsia="仿宋" w:cs="仿宋"/>
                <w:spacing w:val="-7"/>
                <w:sz w:val="21"/>
                <w:szCs w:val="21"/>
              </w:rPr>
              <w:t>偏离程度</w:t>
            </w:r>
          </w:p>
        </w:tc>
        <w:tc>
          <w:tcPr>
            <w:tcW w:w="799" w:type="dxa"/>
            <w:vAlign w:val="top"/>
          </w:tcPr>
          <w:p w14:paraId="2A4D31A0">
            <w:pPr>
              <w:pStyle w:val="6"/>
              <w:spacing w:line="359" w:lineRule="auto"/>
            </w:pPr>
          </w:p>
          <w:p w14:paraId="6E15D7B0">
            <w:pPr>
              <w:pStyle w:val="6"/>
              <w:spacing w:line="360" w:lineRule="auto"/>
            </w:pPr>
          </w:p>
          <w:p w14:paraId="15642074">
            <w:pPr>
              <w:spacing w:before="68" w:line="283" w:lineRule="auto"/>
              <w:ind w:left="206" w:right="180"/>
              <w:rPr>
                <w:rFonts w:ascii="仿宋" w:hAnsi="仿宋" w:eastAsia="仿宋" w:cs="仿宋"/>
                <w:sz w:val="21"/>
                <w:szCs w:val="21"/>
              </w:rPr>
            </w:pPr>
            <w:r>
              <w:rPr>
                <w:rFonts w:ascii="仿宋" w:hAnsi="仿宋" w:eastAsia="仿宋" w:cs="仿宋"/>
                <w:spacing w:val="-7"/>
                <w:sz w:val="21"/>
                <w:szCs w:val="21"/>
              </w:rPr>
              <w:t>偏离说明</w:t>
            </w:r>
          </w:p>
        </w:tc>
        <w:tc>
          <w:tcPr>
            <w:tcW w:w="799" w:type="dxa"/>
            <w:vAlign w:val="top"/>
          </w:tcPr>
          <w:p w14:paraId="20C189E7">
            <w:pPr>
              <w:pStyle w:val="6"/>
              <w:spacing w:line="359" w:lineRule="auto"/>
            </w:pPr>
          </w:p>
          <w:p w14:paraId="25E2F075">
            <w:pPr>
              <w:pStyle w:val="6"/>
              <w:spacing w:line="360" w:lineRule="auto"/>
            </w:pPr>
          </w:p>
          <w:p w14:paraId="419A9AAF">
            <w:pPr>
              <w:spacing w:before="68" w:line="281" w:lineRule="auto"/>
              <w:ind w:left="214" w:right="181" w:hanging="11"/>
              <w:rPr>
                <w:rFonts w:ascii="仿宋" w:hAnsi="仿宋" w:eastAsia="仿宋" w:cs="仿宋"/>
                <w:sz w:val="21"/>
                <w:szCs w:val="21"/>
              </w:rPr>
            </w:pPr>
            <w:r>
              <w:rPr>
                <w:rFonts w:ascii="仿宋" w:hAnsi="仿宋" w:eastAsia="仿宋" w:cs="仿宋"/>
                <w:spacing w:val="-6"/>
                <w:sz w:val="21"/>
                <w:szCs w:val="21"/>
              </w:rPr>
              <w:t>证明</w:t>
            </w:r>
            <w:r>
              <w:rPr>
                <w:rFonts w:ascii="仿宋" w:hAnsi="仿宋" w:eastAsia="仿宋" w:cs="仿宋"/>
                <w:spacing w:val="-12"/>
                <w:sz w:val="21"/>
                <w:szCs w:val="21"/>
              </w:rPr>
              <w:t>资料</w:t>
            </w:r>
          </w:p>
        </w:tc>
      </w:tr>
      <w:tr w14:paraId="0821F2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3" w:hRule="atLeast"/>
        </w:trPr>
        <w:tc>
          <w:tcPr>
            <w:tcW w:w="535" w:type="dxa"/>
            <w:vAlign w:val="top"/>
          </w:tcPr>
          <w:p w14:paraId="5B4BB1BD">
            <w:pPr>
              <w:pStyle w:val="6"/>
              <w:spacing w:line="298" w:lineRule="auto"/>
            </w:pPr>
          </w:p>
          <w:p w14:paraId="3BBC23E9">
            <w:pPr>
              <w:pStyle w:val="6"/>
              <w:spacing w:line="299" w:lineRule="auto"/>
            </w:pPr>
          </w:p>
          <w:p w14:paraId="2899B687">
            <w:pPr>
              <w:pStyle w:val="6"/>
              <w:spacing w:line="299" w:lineRule="auto"/>
            </w:pPr>
          </w:p>
          <w:p w14:paraId="667C8F12">
            <w:pPr>
              <w:pStyle w:val="6"/>
              <w:spacing w:line="299" w:lineRule="auto"/>
            </w:pPr>
          </w:p>
          <w:p w14:paraId="1E80837C">
            <w:pPr>
              <w:spacing w:before="69" w:line="239" w:lineRule="auto"/>
              <w:ind w:left="234"/>
              <w:rPr>
                <w:rFonts w:ascii="仿宋" w:hAnsi="仿宋" w:eastAsia="仿宋" w:cs="仿宋"/>
                <w:sz w:val="21"/>
                <w:szCs w:val="21"/>
              </w:rPr>
            </w:pPr>
            <w:r>
              <w:rPr>
                <w:rFonts w:ascii="仿宋" w:hAnsi="仿宋" w:eastAsia="仿宋" w:cs="仿宋"/>
                <w:sz w:val="21"/>
                <w:szCs w:val="21"/>
              </w:rPr>
              <w:t>1</w:t>
            </w:r>
          </w:p>
        </w:tc>
        <w:tc>
          <w:tcPr>
            <w:tcW w:w="1062" w:type="dxa"/>
            <w:vAlign w:val="top"/>
          </w:tcPr>
          <w:p w14:paraId="398B34F9">
            <w:pPr>
              <w:pStyle w:val="6"/>
              <w:spacing w:line="292" w:lineRule="auto"/>
            </w:pPr>
          </w:p>
          <w:p w14:paraId="3E6BB550">
            <w:pPr>
              <w:pStyle w:val="6"/>
              <w:spacing w:line="293" w:lineRule="auto"/>
            </w:pPr>
          </w:p>
          <w:p w14:paraId="569517A4">
            <w:pPr>
              <w:pStyle w:val="6"/>
              <w:spacing w:line="293" w:lineRule="auto"/>
            </w:pPr>
          </w:p>
          <w:p w14:paraId="51C36E4D">
            <w:pPr>
              <w:spacing w:before="69" w:line="282" w:lineRule="auto"/>
              <w:ind w:left="119" w:right="111" w:firstLine="19"/>
              <w:jc w:val="both"/>
              <w:rPr>
                <w:rFonts w:ascii="仿宋" w:hAnsi="仿宋" w:eastAsia="仿宋" w:cs="仿宋"/>
                <w:sz w:val="21"/>
                <w:szCs w:val="21"/>
              </w:rPr>
            </w:pPr>
            <w:r>
              <w:rPr>
                <w:rFonts w:ascii="仿宋" w:hAnsi="仿宋" w:eastAsia="仿宋" w:cs="仿宋"/>
                <w:spacing w:val="-9"/>
                <w:sz w:val="21"/>
                <w:szCs w:val="21"/>
              </w:rPr>
              <w:t>肉类、禽</w:t>
            </w:r>
            <w:r>
              <w:rPr>
                <w:rFonts w:ascii="仿宋" w:hAnsi="仿宋" w:eastAsia="仿宋" w:cs="仿宋"/>
                <w:spacing w:val="-4"/>
                <w:sz w:val="21"/>
                <w:szCs w:val="21"/>
              </w:rPr>
              <w:t>蛋和海产品类</w:t>
            </w:r>
          </w:p>
        </w:tc>
        <w:tc>
          <w:tcPr>
            <w:tcW w:w="3193" w:type="dxa"/>
            <w:vAlign w:val="top"/>
          </w:tcPr>
          <w:p w14:paraId="4581A981">
            <w:pPr>
              <w:spacing w:before="154" w:line="219" w:lineRule="auto"/>
              <w:ind w:left="118"/>
              <w:rPr>
                <w:rFonts w:ascii="仿宋" w:hAnsi="仿宋" w:eastAsia="仿宋" w:cs="仿宋"/>
                <w:sz w:val="21"/>
                <w:szCs w:val="21"/>
              </w:rPr>
            </w:pPr>
            <w:r>
              <w:rPr>
                <w:rFonts w:ascii="仿宋" w:hAnsi="仿宋" w:eastAsia="仿宋" w:cs="仿宋"/>
                <w:spacing w:val="-3"/>
                <w:sz w:val="21"/>
                <w:szCs w:val="21"/>
              </w:rPr>
              <w:t>★一、基本要求</w:t>
            </w:r>
          </w:p>
          <w:p w14:paraId="7F9EEC87">
            <w:pPr>
              <w:spacing w:before="70" w:line="280" w:lineRule="auto"/>
              <w:ind w:left="120" w:right="8" w:firstLine="9"/>
              <w:rPr>
                <w:rFonts w:ascii="仿宋" w:hAnsi="仿宋" w:eastAsia="仿宋" w:cs="仿宋"/>
                <w:sz w:val="21"/>
                <w:szCs w:val="21"/>
              </w:rPr>
            </w:pPr>
            <w:r>
              <w:rPr>
                <w:rFonts w:ascii="仿宋" w:hAnsi="仿宋" w:eastAsia="仿宋" w:cs="仿宋"/>
                <w:spacing w:val="-2"/>
                <w:sz w:val="21"/>
                <w:szCs w:val="21"/>
              </w:rPr>
              <w:t>1、供应商必须是正规的食材配</w:t>
            </w:r>
            <w:r>
              <w:rPr>
                <w:rFonts w:ascii="仿宋" w:hAnsi="仿宋" w:eastAsia="仿宋" w:cs="仿宋"/>
                <w:spacing w:val="2"/>
                <w:sz w:val="21"/>
                <w:szCs w:val="21"/>
              </w:rPr>
              <w:t xml:space="preserve"> </w:t>
            </w:r>
            <w:r>
              <w:rPr>
                <w:rFonts w:ascii="仿宋" w:hAnsi="仿宋" w:eastAsia="仿宋" w:cs="仿宋"/>
                <w:spacing w:val="-7"/>
                <w:sz w:val="21"/>
                <w:szCs w:val="21"/>
              </w:rPr>
              <w:t>送公司，必须有相应生产（供货）</w:t>
            </w:r>
            <w:r>
              <w:rPr>
                <w:rFonts w:ascii="仿宋" w:hAnsi="仿宋" w:eastAsia="仿宋" w:cs="仿宋"/>
                <w:spacing w:val="-1"/>
                <w:sz w:val="21"/>
                <w:szCs w:val="21"/>
              </w:rPr>
              <w:t>能力、配送能力、仓储能力且信</w:t>
            </w:r>
            <w:r>
              <w:rPr>
                <w:rFonts w:ascii="仿宋" w:hAnsi="仿宋" w:eastAsia="仿宋" w:cs="仿宋"/>
                <w:spacing w:val="-3"/>
                <w:sz w:val="21"/>
                <w:szCs w:val="21"/>
              </w:rPr>
              <w:t>誉良好。</w:t>
            </w:r>
          </w:p>
          <w:p w14:paraId="3E682004">
            <w:pPr>
              <w:spacing w:before="3" w:line="280" w:lineRule="auto"/>
              <w:ind w:left="120" w:right="136" w:hanging="4"/>
              <w:rPr>
                <w:rFonts w:ascii="仿宋" w:hAnsi="仿宋" w:eastAsia="仿宋" w:cs="仿宋"/>
                <w:sz w:val="21"/>
                <w:szCs w:val="21"/>
              </w:rPr>
            </w:pPr>
            <w:r>
              <w:rPr>
                <w:rFonts w:ascii="仿宋" w:hAnsi="仿宋" w:eastAsia="仿宋" w:cs="仿宋"/>
                <w:spacing w:val="-1"/>
                <w:sz w:val="21"/>
                <w:szCs w:val="21"/>
              </w:rPr>
              <w:t>2、所供食材必须符合国家行业生产及经营标准，食材包装标签应符合《食品安全国家标准预包</w:t>
            </w:r>
          </w:p>
        </w:tc>
        <w:tc>
          <w:tcPr>
            <w:tcW w:w="1332" w:type="dxa"/>
            <w:vAlign w:val="top"/>
          </w:tcPr>
          <w:p w14:paraId="1BAD5310">
            <w:pPr>
              <w:pStyle w:val="6"/>
            </w:pPr>
          </w:p>
        </w:tc>
        <w:tc>
          <w:tcPr>
            <w:tcW w:w="796" w:type="dxa"/>
            <w:vAlign w:val="top"/>
          </w:tcPr>
          <w:p w14:paraId="58797157">
            <w:pPr>
              <w:pStyle w:val="6"/>
            </w:pPr>
          </w:p>
        </w:tc>
        <w:tc>
          <w:tcPr>
            <w:tcW w:w="799" w:type="dxa"/>
            <w:vAlign w:val="top"/>
          </w:tcPr>
          <w:p w14:paraId="571EAA22">
            <w:pPr>
              <w:pStyle w:val="6"/>
            </w:pPr>
          </w:p>
        </w:tc>
        <w:tc>
          <w:tcPr>
            <w:tcW w:w="799" w:type="dxa"/>
            <w:vAlign w:val="top"/>
          </w:tcPr>
          <w:p w14:paraId="4761C68C">
            <w:pPr>
              <w:pStyle w:val="6"/>
            </w:pPr>
          </w:p>
        </w:tc>
      </w:tr>
    </w:tbl>
    <w:p w14:paraId="7A6F6BE1">
      <w:pPr>
        <w:pStyle w:val="2"/>
      </w:pPr>
    </w:p>
    <w:p w14:paraId="53C9C0F7">
      <w:pPr>
        <w:sectPr>
          <w:footerReference r:id="rId63" w:type="default"/>
          <w:pgSz w:w="11907" w:h="16839"/>
          <w:pgMar w:top="400" w:right="0" w:bottom="1174" w:left="0" w:header="0" w:footer="948" w:gutter="0"/>
          <w:cols w:space="720" w:num="1"/>
        </w:sectPr>
      </w:pPr>
    </w:p>
    <w:p w14:paraId="7A158775">
      <w:pPr>
        <w:spacing w:before="19"/>
      </w:pPr>
    </w:p>
    <w:p w14:paraId="7B4B8096">
      <w:pPr>
        <w:spacing w:before="19"/>
      </w:pPr>
    </w:p>
    <w:p w14:paraId="4D72FCE6">
      <w:pPr>
        <w:spacing w:before="18"/>
      </w:pPr>
    </w:p>
    <w:p w14:paraId="657151CE">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5"/>
        <w:gridCol w:w="1062"/>
        <w:gridCol w:w="3193"/>
        <w:gridCol w:w="1332"/>
        <w:gridCol w:w="796"/>
        <w:gridCol w:w="799"/>
        <w:gridCol w:w="799"/>
      </w:tblGrid>
      <w:tr w14:paraId="5CB1AB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19" w:hRule="atLeast"/>
        </w:trPr>
        <w:tc>
          <w:tcPr>
            <w:tcW w:w="535" w:type="dxa"/>
            <w:vAlign w:val="top"/>
          </w:tcPr>
          <w:p w14:paraId="7AF13016">
            <w:pPr>
              <w:pStyle w:val="6"/>
            </w:pPr>
          </w:p>
        </w:tc>
        <w:tc>
          <w:tcPr>
            <w:tcW w:w="1062" w:type="dxa"/>
            <w:vAlign w:val="top"/>
          </w:tcPr>
          <w:p w14:paraId="0D0E9B21">
            <w:pPr>
              <w:pStyle w:val="6"/>
            </w:pPr>
          </w:p>
        </w:tc>
        <w:tc>
          <w:tcPr>
            <w:tcW w:w="3193" w:type="dxa"/>
            <w:vAlign w:val="top"/>
          </w:tcPr>
          <w:p w14:paraId="60FB7E3E">
            <w:pPr>
              <w:spacing w:before="159" w:line="280" w:lineRule="auto"/>
              <w:ind w:left="120" w:right="136" w:firstLine="3"/>
              <w:rPr>
                <w:rFonts w:ascii="仿宋" w:hAnsi="仿宋" w:eastAsia="仿宋" w:cs="仿宋"/>
                <w:sz w:val="21"/>
                <w:szCs w:val="21"/>
              </w:rPr>
            </w:pPr>
            <w:r>
              <w:rPr>
                <w:rFonts w:ascii="仿宋" w:hAnsi="仿宋" w:eastAsia="仿宋" w:cs="仿宋"/>
                <w:spacing w:val="-2"/>
                <w:sz w:val="21"/>
                <w:szCs w:val="21"/>
              </w:rPr>
              <w:t>装食品标签通则》（GB7718）要</w:t>
            </w:r>
            <w:r>
              <w:rPr>
                <w:rFonts w:ascii="仿宋" w:hAnsi="仿宋" w:eastAsia="仿宋" w:cs="仿宋"/>
                <w:spacing w:val="-1"/>
                <w:sz w:val="21"/>
                <w:szCs w:val="21"/>
              </w:rPr>
              <w:t>求，包括食品名称、配料表、净</w:t>
            </w:r>
            <w:r>
              <w:rPr>
                <w:rFonts w:ascii="仿宋" w:hAnsi="仿宋" w:eastAsia="仿宋" w:cs="仿宋"/>
                <w:spacing w:val="-3"/>
                <w:sz w:val="21"/>
                <w:szCs w:val="21"/>
              </w:rPr>
              <w:t>含量、规格、生产者（或）经销</w:t>
            </w:r>
            <w:r>
              <w:rPr>
                <w:rFonts w:ascii="仿宋" w:hAnsi="仿宋" w:eastAsia="仿宋" w:cs="仿宋"/>
                <w:spacing w:val="-1"/>
                <w:sz w:val="21"/>
                <w:szCs w:val="21"/>
              </w:rPr>
              <w:t>者的名称、地址和联系方式、生产日期和保质期、贮存条件、食品生产许可证编号、产品标准代号等内容，标签上附有产地、食品安全等溯源信息。需粗加工的</w:t>
            </w:r>
            <w:r>
              <w:rPr>
                <w:rFonts w:ascii="仿宋" w:hAnsi="仿宋" w:eastAsia="仿宋" w:cs="仿宋"/>
                <w:spacing w:val="-3"/>
                <w:sz w:val="21"/>
                <w:szCs w:val="21"/>
              </w:rPr>
              <w:t>食材（如去皮、砍斩等</w:t>
            </w:r>
            <w:r>
              <w:rPr>
                <w:rFonts w:ascii="仿宋" w:hAnsi="仿宋" w:eastAsia="仿宋" w:cs="仿宋"/>
                <w:spacing w:val="-5"/>
                <w:sz w:val="21"/>
                <w:szCs w:val="21"/>
              </w:rPr>
              <w:t>），</w:t>
            </w:r>
            <w:r>
              <w:rPr>
                <w:rFonts w:ascii="仿宋" w:hAnsi="仿宋" w:eastAsia="仿宋" w:cs="仿宋"/>
                <w:spacing w:val="-3"/>
                <w:sz w:val="21"/>
                <w:szCs w:val="21"/>
              </w:rPr>
              <w:t>应当</w:t>
            </w:r>
            <w:r>
              <w:rPr>
                <w:rFonts w:ascii="仿宋" w:hAnsi="仿宋" w:eastAsia="仿宋" w:cs="仿宋"/>
                <w:spacing w:val="-1"/>
                <w:sz w:val="21"/>
                <w:szCs w:val="21"/>
              </w:rPr>
              <w:t>提前处理好或自带工具现场处</w:t>
            </w:r>
          </w:p>
          <w:p w14:paraId="1B09752D">
            <w:pPr>
              <w:spacing w:before="1" w:line="229" w:lineRule="auto"/>
              <w:ind w:left="122"/>
              <w:rPr>
                <w:rFonts w:ascii="仿宋" w:hAnsi="仿宋" w:eastAsia="仿宋" w:cs="仿宋"/>
                <w:sz w:val="21"/>
                <w:szCs w:val="21"/>
              </w:rPr>
            </w:pPr>
            <w:r>
              <w:rPr>
                <w:rFonts w:ascii="仿宋" w:hAnsi="仿宋" w:eastAsia="仿宋" w:cs="仿宋"/>
                <w:spacing w:val="-11"/>
                <w:sz w:val="21"/>
                <w:szCs w:val="21"/>
              </w:rPr>
              <w:t>理。</w:t>
            </w:r>
          </w:p>
          <w:p w14:paraId="432F2763">
            <w:pPr>
              <w:spacing w:before="57" w:line="216" w:lineRule="auto"/>
              <w:ind w:left="118"/>
              <w:rPr>
                <w:rFonts w:ascii="仿宋" w:hAnsi="仿宋" w:eastAsia="仿宋" w:cs="仿宋"/>
                <w:sz w:val="21"/>
                <w:szCs w:val="21"/>
              </w:rPr>
            </w:pPr>
            <w:r>
              <w:rPr>
                <w:rFonts w:ascii="仿宋" w:hAnsi="仿宋" w:eastAsia="仿宋" w:cs="仿宋"/>
                <w:spacing w:val="-1"/>
                <w:sz w:val="21"/>
                <w:szCs w:val="21"/>
              </w:rPr>
              <w:t>3、中标人不得将中标项目转</w:t>
            </w:r>
          </w:p>
          <w:p w14:paraId="34DDC7A7">
            <w:pPr>
              <w:spacing w:before="74" w:line="280" w:lineRule="auto"/>
              <w:ind w:left="120" w:right="136" w:firstLine="8"/>
              <w:rPr>
                <w:rFonts w:ascii="仿宋" w:hAnsi="仿宋" w:eastAsia="仿宋" w:cs="仿宋"/>
                <w:sz w:val="21"/>
                <w:szCs w:val="21"/>
              </w:rPr>
            </w:pPr>
            <w:r>
              <w:rPr>
                <w:rFonts w:ascii="仿宋" w:hAnsi="仿宋" w:eastAsia="仿宋" w:cs="仿宋"/>
                <w:spacing w:val="-2"/>
                <w:sz w:val="21"/>
                <w:szCs w:val="21"/>
              </w:rPr>
              <w:t>包、分包，否则采购人有权单方</w:t>
            </w:r>
            <w:r>
              <w:rPr>
                <w:rFonts w:ascii="仿宋" w:hAnsi="仿宋" w:eastAsia="仿宋" w:cs="仿宋"/>
                <w:spacing w:val="-1"/>
                <w:sz w:val="21"/>
                <w:szCs w:val="21"/>
              </w:rPr>
              <w:t>终止合同，由此产生的一切经济</w:t>
            </w:r>
            <w:r>
              <w:rPr>
                <w:rFonts w:ascii="仿宋" w:hAnsi="仿宋" w:eastAsia="仿宋" w:cs="仿宋"/>
                <w:spacing w:val="-3"/>
                <w:sz w:val="21"/>
                <w:szCs w:val="21"/>
              </w:rPr>
              <w:t>损失由中标人自行承担。</w:t>
            </w:r>
          </w:p>
          <w:p w14:paraId="2B67A0AC">
            <w:pPr>
              <w:spacing w:before="1" w:line="280" w:lineRule="auto"/>
              <w:ind w:left="121" w:right="263" w:hanging="8"/>
              <w:rPr>
                <w:rFonts w:ascii="仿宋" w:hAnsi="仿宋" w:eastAsia="仿宋" w:cs="仿宋"/>
                <w:sz w:val="21"/>
                <w:szCs w:val="21"/>
              </w:rPr>
            </w:pPr>
            <w:r>
              <w:rPr>
                <w:rFonts w:ascii="仿宋" w:hAnsi="仿宋" w:eastAsia="仿宋" w:cs="仿宋"/>
                <w:spacing w:val="-2"/>
                <w:sz w:val="21"/>
                <w:szCs w:val="21"/>
              </w:rPr>
              <w:t>4、中标人须接受采购人的日常</w:t>
            </w:r>
            <w:r>
              <w:rPr>
                <w:rFonts w:ascii="仿宋" w:hAnsi="仿宋" w:eastAsia="仿宋" w:cs="仿宋"/>
                <w:spacing w:val="-1"/>
                <w:sz w:val="21"/>
                <w:szCs w:val="21"/>
              </w:rPr>
              <w:t>考核，由采购人对食材配送质</w:t>
            </w:r>
          </w:p>
          <w:p w14:paraId="51A9B904">
            <w:pPr>
              <w:spacing w:line="217" w:lineRule="auto"/>
              <w:ind w:left="124"/>
              <w:rPr>
                <w:rFonts w:ascii="仿宋" w:hAnsi="仿宋" w:eastAsia="仿宋" w:cs="仿宋"/>
                <w:sz w:val="21"/>
                <w:szCs w:val="21"/>
              </w:rPr>
            </w:pPr>
            <w:r>
              <w:rPr>
                <w:rFonts w:ascii="仿宋" w:hAnsi="仿宋" w:eastAsia="仿宋" w:cs="仿宋"/>
                <w:spacing w:val="-2"/>
                <w:sz w:val="21"/>
                <w:szCs w:val="21"/>
              </w:rPr>
              <w:t>量、服务、价格等进行督导评</w:t>
            </w:r>
          </w:p>
          <w:p w14:paraId="0A4ED10A">
            <w:pPr>
              <w:spacing w:before="70" w:line="281" w:lineRule="auto"/>
              <w:ind w:left="124" w:right="136" w:hanging="4"/>
              <w:rPr>
                <w:rFonts w:ascii="仿宋" w:hAnsi="仿宋" w:eastAsia="仿宋" w:cs="仿宋"/>
                <w:sz w:val="21"/>
                <w:szCs w:val="21"/>
              </w:rPr>
            </w:pPr>
            <w:r>
              <w:rPr>
                <w:rFonts w:ascii="仿宋" w:hAnsi="仿宋" w:eastAsia="仿宋" w:cs="仿宋"/>
                <w:spacing w:val="-1"/>
                <w:sz w:val="21"/>
                <w:szCs w:val="21"/>
              </w:rPr>
              <w:t>议。中标人对评议结果有异议，可提出申诉并提供证据。对确有</w:t>
            </w:r>
            <w:r>
              <w:rPr>
                <w:rFonts w:ascii="仿宋" w:hAnsi="仿宋" w:eastAsia="仿宋" w:cs="仿宋"/>
                <w:spacing w:val="-2"/>
                <w:sz w:val="21"/>
                <w:szCs w:val="21"/>
              </w:rPr>
              <w:t>不合格之处，中标人应积极沟</w:t>
            </w:r>
          </w:p>
          <w:p w14:paraId="48F26189">
            <w:pPr>
              <w:spacing w:before="2" w:line="280" w:lineRule="auto"/>
              <w:ind w:left="120" w:right="136" w:firstLine="4"/>
              <w:rPr>
                <w:rFonts w:ascii="仿宋" w:hAnsi="仿宋" w:eastAsia="仿宋" w:cs="仿宋"/>
                <w:sz w:val="21"/>
                <w:szCs w:val="21"/>
              </w:rPr>
            </w:pPr>
            <w:r>
              <w:rPr>
                <w:rFonts w:ascii="仿宋" w:hAnsi="仿宋" w:eastAsia="仿宋" w:cs="仿宋"/>
                <w:spacing w:val="-2"/>
                <w:sz w:val="21"/>
                <w:szCs w:val="21"/>
              </w:rPr>
              <w:t>通、妥善解决、按期整改。累计</w:t>
            </w:r>
            <w:r>
              <w:rPr>
                <w:rFonts w:ascii="仿宋" w:hAnsi="仿宋" w:eastAsia="仿宋" w:cs="仿宋"/>
                <w:spacing w:val="-1"/>
                <w:sz w:val="21"/>
                <w:szCs w:val="21"/>
              </w:rPr>
              <w:t>三次评议为不合格的，采购人有权解除合同。双方对确有异议</w:t>
            </w:r>
          </w:p>
          <w:p w14:paraId="132C894D">
            <w:pPr>
              <w:spacing w:before="1" w:line="280" w:lineRule="auto"/>
              <w:ind w:left="121" w:right="136"/>
              <w:rPr>
                <w:rFonts w:ascii="仿宋" w:hAnsi="仿宋" w:eastAsia="仿宋" w:cs="仿宋"/>
                <w:sz w:val="21"/>
                <w:szCs w:val="21"/>
              </w:rPr>
            </w:pPr>
            <w:r>
              <w:rPr>
                <w:rFonts w:ascii="仿宋" w:hAnsi="仿宋" w:eastAsia="仿宋" w:cs="仿宋"/>
                <w:spacing w:val="-1"/>
                <w:sz w:val="21"/>
                <w:szCs w:val="21"/>
              </w:rPr>
              <w:t>处，可提交合同履行地人民法院裁决。如遇不可抗力因素或采购人重大调整、配送地址变化等情况，采购人可随时终止合同或双</w:t>
            </w:r>
            <w:r>
              <w:rPr>
                <w:rFonts w:ascii="仿宋" w:hAnsi="仿宋" w:eastAsia="仿宋" w:cs="仿宋"/>
                <w:spacing w:val="-3"/>
                <w:sz w:val="21"/>
                <w:szCs w:val="21"/>
              </w:rPr>
              <w:t>方协商解决并不承担违约责任。</w:t>
            </w:r>
          </w:p>
          <w:p w14:paraId="441B2A6B">
            <w:pPr>
              <w:spacing w:before="6" w:line="280" w:lineRule="auto"/>
              <w:ind w:left="119" w:right="136" w:hanging="1"/>
              <w:rPr>
                <w:rFonts w:ascii="仿宋" w:hAnsi="仿宋" w:eastAsia="仿宋" w:cs="仿宋"/>
                <w:sz w:val="21"/>
                <w:szCs w:val="21"/>
              </w:rPr>
            </w:pPr>
            <w:r>
              <w:rPr>
                <w:rFonts w:ascii="仿宋" w:hAnsi="仿宋" w:eastAsia="仿宋" w:cs="仿宋"/>
                <w:spacing w:val="-1"/>
                <w:sz w:val="21"/>
                <w:szCs w:val="21"/>
              </w:rPr>
              <w:t>5、食材具体需求量以实际供应</w:t>
            </w:r>
            <w:r>
              <w:rPr>
                <w:rFonts w:ascii="仿宋" w:hAnsi="仿宋" w:eastAsia="仿宋" w:cs="仿宋"/>
                <w:spacing w:val="-2"/>
                <w:sz w:val="21"/>
                <w:szCs w:val="21"/>
              </w:rPr>
              <w:t>前一天食堂采购要求为准。采购金额以实际结算金额为准。采购</w:t>
            </w:r>
            <w:r>
              <w:rPr>
                <w:rFonts w:ascii="仿宋" w:hAnsi="仿宋" w:eastAsia="仿宋" w:cs="仿宋"/>
                <w:spacing w:val="-1"/>
                <w:sz w:val="21"/>
                <w:szCs w:val="21"/>
              </w:rPr>
              <w:t>人在任何情况下均不保证中标人在采购周期内供应食材的具体金额，供应商须自行承担由此带来</w:t>
            </w:r>
            <w:r>
              <w:rPr>
                <w:rFonts w:ascii="仿宋" w:hAnsi="仿宋" w:eastAsia="仿宋" w:cs="仿宋"/>
                <w:spacing w:val="-2"/>
                <w:sz w:val="21"/>
                <w:szCs w:val="21"/>
              </w:rPr>
              <w:t>的任何风险。</w:t>
            </w:r>
          </w:p>
          <w:p w14:paraId="51751923">
            <w:pPr>
              <w:spacing w:before="3" w:line="279" w:lineRule="auto"/>
              <w:ind w:left="120" w:right="136" w:hanging="5"/>
              <w:rPr>
                <w:rFonts w:ascii="仿宋" w:hAnsi="仿宋" w:eastAsia="仿宋" w:cs="仿宋"/>
                <w:sz w:val="21"/>
                <w:szCs w:val="21"/>
              </w:rPr>
            </w:pPr>
            <w:r>
              <w:rPr>
                <w:rFonts w:ascii="仿宋" w:hAnsi="仿宋" w:eastAsia="仿宋" w:cs="仿宋"/>
                <w:spacing w:val="-1"/>
                <w:sz w:val="21"/>
                <w:szCs w:val="21"/>
              </w:rPr>
              <w:t>6、中标人须安排固定专人及配送员与采购人单位食堂管理员对</w:t>
            </w:r>
            <w:r>
              <w:rPr>
                <w:rFonts w:ascii="仿宋" w:hAnsi="仿宋" w:eastAsia="仿宋" w:cs="仿宋"/>
                <w:spacing w:val="-2"/>
                <w:sz w:val="21"/>
                <w:szCs w:val="21"/>
              </w:rPr>
              <w:t>接，及时处理解决如下单、加</w:t>
            </w:r>
          </w:p>
          <w:p w14:paraId="3E612201">
            <w:pPr>
              <w:spacing w:before="3" w:line="280" w:lineRule="auto"/>
              <w:ind w:left="119" w:right="136" w:firstLine="2"/>
              <w:rPr>
                <w:rFonts w:ascii="仿宋" w:hAnsi="仿宋" w:eastAsia="仿宋" w:cs="仿宋"/>
                <w:sz w:val="21"/>
                <w:szCs w:val="21"/>
              </w:rPr>
            </w:pPr>
            <w:r>
              <w:rPr>
                <w:rFonts w:ascii="仿宋" w:hAnsi="仿宋" w:eastAsia="仿宋" w:cs="仿宋"/>
                <w:spacing w:val="-1"/>
                <w:sz w:val="21"/>
                <w:szCs w:val="21"/>
              </w:rPr>
              <w:t>订、提前、延后、质量不符合、缺斤短两等实际问题，如无意外情况，一般不允许更换。同时做好配送人员的教育工作，遵守采</w:t>
            </w:r>
          </w:p>
        </w:tc>
        <w:tc>
          <w:tcPr>
            <w:tcW w:w="1332" w:type="dxa"/>
            <w:vAlign w:val="top"/>
          </w:tcPr>
          <w:p w14:paraId="68CDDC47">
            <w:pPr>
              <w:pStyle w:val="6"/>
            </w:pPr>
          </w:p>
        </w:tc>
        <w:tc>
          <w:tcPr>
            <w:tcW w:w="796" w:type="dxa"/>
            <w:vAlign w:val="top"/>
          </w:tcPr>
          <w:p w14:paraId="0EA51DC5">
            <w:pPr>
              <w:pStyle w:val="6"/>
            </w:pPr>
          </w:p>
        </w:tc>
        <w:tc>
          <w:tcPr>
            <w:tcW w:w="799" w:type="dxa"/>
            <w:vAlign w:val="top"/>
          </w:tcPr>
          <w:p w14:paraId="5A91874E">
            <w:pPr>
              <w:pStyle w:val="6"/>
            </w:pPr>
          </w:p>
        </w:tc>
        <w:tc>
          <w:tcPr>
            <w:tcW w:w="799" w:type="dxa"/>
            <w:vAlign w:val="top"/>
          </w:tcPr>
          <w:p w14:paraId="1F804A83">
            <w:pPr>
              <w:pStyle w:val="6"/>
            </w:pPr>
          </w:p>
        </w:tc>
      </w:tr>
    </w:tbl>
    <w:p w14:paraId="254089FB">
      <w:pPr>
        <w:pStyle w:val="2"/>
      </w:pPr>
    </w:p>
    <w:p w14:paraId="5F4A996C">
      <w:pPr>
        <w:sectPr>
          <w:footerReference r:id="rId64" w:type="default"/>
          <w:pgSz w:w="11907" w:h="16839"/>
          <w:pgMar w:top="400" w:right="0" w:bottom="1174" w:left="0" w:header="0" w:footer="948" w:gutter="0"/>
          <w:cols w:space="720" w:num="1"/>
        </w:sectPr>
      </w:pPr>
    </w:p>
    <w:p w14:paraId="10FD8CB0">
      <w:pPr>
        <w:spacing w:before="19"/>
      </w:pPr>
    </w:p>
    <w:p w14:paraId="18DE1D8A">
      <w:pPr>
        <w:spacing w:before="19"/>
      </w:pPr>
    </w:p>
    <w:p w14:paraId="6DB96969">
      <w:pPr>
        <w:spacing w:before="18"/>
      </w:pPr>
    </w:p>
    <w:p w14:paraId="13D945C8">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5"/>
        <w:gridCol w:w="1062"/>
        <w:gridCol w:w="3193"/>
        <w:gridCol w:w="1332"/>
        <w:gridCol w:w="796"/>
        <w:gridCol w:w="799"/>
        <w:gridCol w:w="799"/>
      </w:tblGrid>
      <w:tr w14:paraId="3719A2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19" w:hRule="atLeast"/>
        </w:trPr>
        <w:tc>
          <w:tcPr>
            <w:tcW w:w="535" w:type="dxa"/>
            <w:vAlign w:val="top"/>
          </w:tcPr>
          <w:p w14:paraId="3F7B1FCF">
            <w:pPr>
              <w:pStyle w:val="6"/>
            </w:pPr>
          </w:p>
        </w:tc>
        <w:tc>
          <w:tcPr>
            <w:tcW w:w="1062" w:type="dxa"/>
            <w:vAlign w:val="top"/>
          </w:tcPr>
          <w:p w14:paraId="5875A25F">
            <w:pPr>
              <w:pStyle w:val="6"/>
            </w:pPr>
          </w:p>
        </w:tc>
        <w:tc>
          <w:tcPr>
            <w:tcW w:w="3193" w:type="dxa"/>
            <w:vAlign w:val="top"/>
          </w:tcPr>
          <w:p w14:paraId="0957C184">
            <w:pPr>
              <w:spacing w:before="153" w:line="281" w:lineRule="auto"/>
              <w:ind w:left="131" w:right="136" w:hanging="11"/>
              <w:rPr>
                <w:rFonts w:ascii="仿宋" w:hAnsi="仿宋" w:eastAsia="仿宋" w:cs="仿宋"/>
                <w:sz w:val="21"/>
                <w:szCs w:val="21"/>
              </w:rPr>
            </w:pPr>
            <w:r>
              <w:rPr>
                <w:rFonts w:ascii="仿宋" w:hAnsi="仿宋" w:eastAsia="仿宋" w:cs="仿宋"/>
                <w:spacing w:val="-1"/>
                <w:sz w:val="21"/>
                <w:szCs w:val="21"/>
              </w:rPr>
              <w:t>购人相关规章制度，服从采购人</w:t>
            </w:r>
            <w:r>
              <w:rPr>
                <w:rFonts w:ascii="仿宋" w:hAnsi="仿宋" w:eastAsia="仿宋" w:cs="仿宋"/>
                <w:spacing w:val="-12"/>
                <w:sz w:val="21"/>
                <w:szCs w:val="21"/>
              </w:rPr>
              <w:t>管理。</w:t>
            </w:r>
          </w:p>
          <w:p w14:paraId="22D5D510">
            <w:pPr>
              <w:spacing w:before="3" w:line="280" w:lineRule="auto"/>
              <w:ind w:left="120" w:right="136" w:hanging="1"/>
              <w:rPr>
                <w:rFonts w:ascii="仿宋" w:hAnsi="仿宋" w:eastAsia="仿宋" w:cs="仿宋"/>
                <w:sz w:val="21"/>
                <w:szCs w:val="21"/>
              </w:rPr>
            </w:pPr>
            <w:r>
              <w:rPr>
                <w:rFonts w:ascii="仿宋" w:hAnsi="仿宋" w:eastAsia="仿宋" w:cs="仿宋"/>
                <w:spacing w:val="-1"/>
                <w:sz w:val="21"/>
                <w:szCs w:val="21"/>
              </w:rPr>
              <w:t>7、除不可抗力外，中标人不得</w:t>
            </w:r>
            <w:r>
              <w:rPr>
                <w:rFonts w:ascii="仿宋" w:hAnsi="仿宋" w:eastAsia="仿宋" w:cs="仿宋"/>
                <w:spacing w:val="-2"/>
                <w:sz w:val="21"/>
                <w:szCs w:val="21"/>
              </w:rPr>
              <w:t>因其他任何理由延迟配送。采购</w:t>
            </w:r>
            <w:r>
              <w:rPr>
                <w:rFonts w:ascii="仿宋" w:hAnsi="仿宋" w:eastAsia="仿宋" w:cs="仿宋"/>
                <w:spacing w:val="-1"/>
                <w:sz w:val="21"/>
                <w:szCs w:val="21"/>
              </w:rPr>
              <w:t>人如遇特殊情况需推迟配送，应提前通知中标人。因中标人原因延误配送的（采购人要求推迟的</w:t>
            </w:r>
            <w:r>
              <w:rPr>
                <w:rFonts w:ascii="仿宋" w:hAnsi="仿宋" w:eastAsia="仿宋" w:cs="仿宋"/>
                <w:sz w:val="21"/>
                <w:szCs w:val="21"/>
              </w:rPr>
              <w:t>除外</w:t>
            </w:r>
            <w:r>
              <w:rPr>
                <w:rFonts w:ascii="仿宋" w:hAnsi="仿宋" w:eastAsia="仿宋" w:cs="仿宋"/>
                <w:spacing w:val="-6"/>
                <w:sz w:val="21"/>
                <w:szCs w:val="21"/>
              </w:rPr>
              <w:t>），</w:t>
            </w:r>
            <w:r>
              <w:rPr>
                <w:rFonts w:ascii="仿宋" w:hAnsi="仿宋" w:eastAsia="仿宋" w:cs="仿宋"/>
                <w:sz w:val="21"/>
                <w:szCs w:val="21"/>
              </w:rPr>
              <w:t>采购人有权自行采购，</w:t>
            </w:r>
            <w:r>
              <w:rPr>
                <w:rFonts w:ascii="仿宋" w:hAnsi="仿宋" w:eastAsia="仿宋" w:cs="仿宋"/>
                <w:spacing w:val="-1"/>
                <w:sz w:val="21"/>
                <w:szCs w:val="21"/>
              </w:rPr>
              <w:t>并由中标人承担由此产生的一切</w:t>
            </w:r>
            <w:r>
              <w:rPr>
                <w:rFonts w:ascii="仿宋" w:hAnsi="仿宋" w:eastAsia="仿宋" w:cs="仿宋"/>
                <w:spacing w:val="-2"/>
                <w:sz w:val="21"/>
                <w:szCs w:val="21"/>
              </w:rPr>
              <w:t>损失和费用。</w:t>
            </w:r>
          </w:p>
          <w:p w14:paraId="138058C8">
            <w:pPr>
              <w:spacing w:line="219" w:lineRule="auto"/>
              <w:ind w:left="114"/>
              <w:rPr>
                <w:rFonts w:ascii="仿宋" w:hAnsi="仿宋" w:eastAsia="仿宋" w:cs="仿宋"/>
                <w:sz w:val="21"/>
                <w:szCs w:val="21"/>
              </w:rPr>
            </w:pPr>
            <w:r>
              <w:rPr>
                <w:rFonts w:ascii="仿宋" w:hAnsi="仿宋" w:eastAsia="仿宋" w:cs="仿宋"/>
                <w:spacing w:val="-3"/>
                <w:sz w:val="21"/>
                <w:szCs w:val="21"/>
              </w:rPr>
              <w:t>8、中标人不得随意变更食材，</w:t>
            </w:r>
          </w:p>
          <w:p w14:paraId="13F36C22">
            <w:pPr>
              <w:spacing w:before="69" w:line="281" w:lineRule="auto"/>
              <w:ind w:left="120" w:right="136"/>
              <w:rPr>
                <w:rFonts w:ascii="仿宋" w:hAnsi="仿宋" w:eastAsia="仿宋" w:cs="仿宋"/>
                <w:sz w:val="21"/>
                <w:szCs w:val="21"/>
              </w:rPr>
            </w:pPr>
            <w:r>
              <w:rPr>
                <w:rFonts w:ascii="仿宋" w:hAnsi="仿宋" w:eastAsia="仿宋" w:cs="仿宋"/>
                <w:spacing w:val="-1"/>
                <w:sz w:val="21"/>
                <w:szCs w:val="21"/>
              </w:rPr>
              <w:t>应严格按招标要求（含商标、名</w:t>
            </w:r>
            <w:r>
              <w:rPr>
                <w:rFonts w:ascii="仿宋" w:hAnsi="仿宋" w:eastAsia="仿宋" w:cs="仿宋"/>
                <w:spacing w:val="-2"/>
                <w:sz w:val="21"/>
                <w:szCs w:val="21"/>
              </w:rPr>
              <w:t>称、产地、规格和重量等）配</w:t>
            </w:r>
          </w:p>
          <w:p w14:paraId="2FF01DB8">
            <w:pPr>
              <w:spacing w:before="1" w:line="279" w:lineRule="auto"/>
              <w:ind w:left="141" w:right="136" w:hanging="15"/>
              <w:rPr>
                <w:rFonts w:ascii="仿宋" w:hAnsi="仿宋" w:eastAsia="仿宋" w:cs="仿宋"/>
                <w:sz w:val="21"/>
                <w:szCs w:val="21"/>
              </w:rPr>
            </w:pPr>
            <w:r>
              <w:rPr>
                <w:rFonts w:ascii="仿宋" w:hAnsi="仿宋" w:eastAsia="仿宋" w:cs="仿宋"/>
                <w:spacing w:val="-2"/>
                <w:sz w:val="21"/>
                <w:szCs w:val="21"/>
              </w:rPr>
              <w:t>送，否则，采购人有权拒收。如</w:t>
            </w:r>
            <w:r>
              <w:rPr>
                <w:rFonts w:ascii="仿宋" w:hAnsi="仿宋" w:eastAsia="仿宋" w:cs="仿宋"/>
                <w:spacing w:val="-3"/>
                <w:sz w:val="21"/>
                <w:szCs w:val="21"/>
              </w:rPr>
              <w:t>因市场流通问题确实需要变更</w:t>
            </w:r>
          </w:p>
          <w:p w14:paraId="10B14C56">
            <w:pPr>
              <w:spacing w:before="2" w:line="280" w:lineRule="auto"/>
              <w:ind w:left="124" w:right="136" w:firstLine="9"/>
              <w:rPr>
                <w:rFonts w:ascii="仿宋" w:hAnsi="仿宋" w:eastAsia="仿宋" w:cs="仿宋"/>
                <w:sz w:val="21"/>
                <w:szCs w:val="21"/>
              </w:rPr>
            </w:pPr>
            <w:r>
              <w:rPr>
                <w:rFonts w:ascii="仿宋" w:hAnsi="仿宋" w:eastAsia="仿宋" w:cs="仿宋"/>
                <w:spacing w:val="-3"/>
                <w:sz w:val="21"/>
                <w:szCs w:val="21"/>
              </w:rPr>
              <w:t>的，应书面向采购人申请。中标</w:t>
            </w:r>
            <w:r>
              <w:rPr>
                <w:rFonts w:ascii="仿宋" w:hAnsi="仿宋" w:eastAsia="仿宋" w:cs="仿宋"/>
                <w:spacing w:val="-1"/>
                <w:sz w:val="21"/>
                <w:szCs w:val="21"/>
              </w:rPr>
              <w:t>人须按配送食材的销售额开具正</w:t>
            </w:r>
            <w:r>
              <w:rPr>
                <w:rFonts w:ascii="仿宋" w:hAnsi="仿宋" w:eastAsia="仿宋" w:cs="仿宋"/>
                <w:spacing w:val="-4"/>
                <w:sz w:val="21"/>
                <w:szCs w:val="21"/>
              </w:rPr>
              <w:t>式发票。</w:t>
            </w:r>
          </w:p>
          <w:p w14:paraId="63F289FA">
            <w:pPr>
              <w:spacing w:line="216" w:lineRule="auto"/>
              <w:ind w:left="114"/>
              <w:rPr>
                <w:rFonts w:ascii="仿宋" w:hAnsi="仿宋" w:eastAsia="仿宋" w:cs="仿宋"/>
                <w:sz w:val="21"/>
                <w:szCs w:val="21"/>
              </w:rPr>
            </w:pPr>
            <w:r>
              <w:rPr>
                <w:rFonts w:ascii="仿宋" w:hAnsi="仿宋" w:eastAsia="仿宋" w:cs="仿宋"/>
                <w:spacing w:val="-1"/>
                <w:sz w:val="21"/>
                <w:szCs w:val="21"/>
              </w:rPr>
              <w:t>9、中标人在实施食材配送期</w:t>
            </w:r>
          </w:p>
          <w:p w14:paraId="275507F7">
            <w:pPr>
              <w:spacing w:before="71" w:line="281" w:lineRule="auto"/>
              <w:ind w:left="120" w:right="136" w:firstLine="20"/>
              <w:rPr>
                <w:rFonts w:ascii="仿宋" w:hAnsi="仿宋" w:eastAsia="仿宋" w:cs="仿宋"/>
                <w:sz w:val="21"/>
                <w:szCs w:val="21"/>
              </w:rPr>
            </w:pPr>
            <w:r>
              <w:rPr>
                <w:rFonts w:ascii="仿宋" w:hAnsi="仿宋" w:eastAsia="仿宋" w:cs="仿宋"/>
                <w:spacing w:val="-3"/>
                <w:sz w:val="21"/>
                <w:szCs w:val="21"/>
              </w:rPr>
              <w:t>间，不得将配送的实际数量及地</w:t>
            </w:r>
            <w:r>
              <w:rPr>
                <w:rFonts w:ascii="仿宋" w:hAnsi="仿宋" w:eastAsia="仿宋" w:cs="仿宋"/>
                <w:spacing w:val="-1"/>
                <w:sz w:val="21"/>
                <w:szCs w:val="21"/>
              </w:rPr>
              <w:t>点泄露给其他企业或者个人，中标人必须指派相对固定的人员完成食材配送服务，并需将配送人员的详细资料报采购人备案，食</w:t>
            </w:r>
            <w:r>
              <w:rPr>
                <w:rFonts w:ascii="仿宋" w:hAnsi="仿宋" w:eastAsia="仿宋" w:cs="仿宋"/>
                <w:spacing w:val="-2"/>
                <w:sz w:val="21"/>
                <w:szCs w:val="21"/>
              </w:rPr>
              <w:t>材配送人员必须遵纪守法、品行</w:t>
            </w:r>
            <w:r>
              <w:rPr>
                <w:rFonts w:ascii="仿宋" w:hAnsi="仿宋" w:eastAsia="仿宋" w:cs="仿宋"/>
                <w:spacing w:val="-3"/>
                <w:sz w:val="21"/>
                <w:szCs w:val="21"/>
              </w:rPr>
              <w:t>良好。如需要更换配送人员，</w:t>
            </w:r>
          </w:p>
          <w:p w14:paraId="107E1F00">
            <w:pPr>
              <w:spacing w:before="3" w:line="279" w:lineRule="auto"/>
              <w:ind w:left="125" w:right="136" w:hanging="1"/>
              <w:rPr>
                <w:rFonts w:ascii="仿宋" w:hAnsi="仿宋" w:eastAsia="仿宋" w:cs="仿宋"/>
                <w:sz w:val="21"/>
                <w:szCs w:val="21"/>
              </w:rPr>
            </w:pPr>
            <w:r>
              <w:rPr>
                <w:rFonts w:ascii="仿宋" w:hAnsi="仿宋" w:eastAsia="仿宋" w:cs="仿宋"/>
                <w:spacing w:val="-1"/>
                <w:sz w:val="21"/>
                <w:szCs w:val="21"/>
              </w:rPr>
              <w:t>必须事先通知采购人并将其个人资料送采购人审批，审批合格者</w:t>
            </w:r>
            <w:r>
              <w:rPr>
                <w:rFonts w:ascii="仿宋" w:hAnsi="仿宋" w:eastAsia="仿宋" w:cs="仿宋"/>
                <w:spacing w:val="-6"/>
                <w:sz w:val="21"/>
                <w:szCs w:val="21"/>
              </w:rPr>
              <w:t>方可更换。</w:t>
            </w:r>
          </w:p>
          <w:p w14:paraId="35E88856">
            <w:pPr>
              <w:spacing w:before="5" w:line="280" w:lineRule="auto"/>
              <w:ind w:left="121" w:right="135" w:firstLine="8"/>
              <w:rPr>
                <w:rFonts w:ascii="仿宋" w:hAnsi="仿宋" w:eastAsia="仿宋" w:cs="仿宋"/>
                <w:sz w:val="21"/>
                <w:szCs w:val="21"/>
              </w:rPr>
            </w:pPr>
            <w:r>
              <w:rPr>
                <w:rFonts w:ascii="仿宋" w:hAnsi="仿宋" w:eastAsia="仿宋" w:cs="仿宋"/>
                <w:spacing w:val="-2"/>
                <w:sz w:val="21"/>
                <w:szCs w:val="21"/>
              </w:rPr>
              <w:t>10、中标人必须保证所有食材的</w:t>
            </w:r>
            <w:r>
              <w:rPr>
                <w:rFonts w:ascii="仿宋" w:hAnsi="仿宋" w:eastAsia="仿宋" w:cs="仿宋"/>
                <w:spacing w:val="-1"/>
                <w:sz w:val="21"/>
                <w:szCs w:val="21"/>
              </w:rPr>
              <w:t>来源清晰明确，必须是来源受到地方政府部门监管的大型自有农地、商品菜基地或蔬菜专业流通市场，严禁收购散户农民的蔬菜供应，有农产品质量追溯系统，</w:t>
            </w:r>
            <w:r>
              <w:rPr>
                <w:rFonts w:ascii="仿宋" w:hAnsi="仿宋" w:eastAsia="仿宋" w:cs="仿宋"/>
                <w:spacing w:val="-2"/>
                <w:sz w:val="21"/>
                <w:szCs w:val="21"/>
              </w:rPr>
              <w:t>并实行产品溯源管理。</w:t>
            </w:r>
          </w:p>
          <w:p w14:paraId="1EE525E4">
            <w:pPr>
              <w:spacing w:before="1" w:line="280" w:lineRule="auto"/>
              <w:ind w:left="120" w:right="243" w:firstLine="9"/>
              <w:rPr>
                <w:rFonts w:ascii="仿宋" w:hAnsi="仿宋" w:eastAsia="仿宋" w:cs="仿宋"/>
                <w:sz w:val="21"/>
                <w:szCs w:val="21"/>
              </w:rPr>
            </w:pPr>
            <w:r>
              <w:rPr>
                <w:rFonts w:ascii="仿宋" w:hAnsi="仿宋" w:eastAsia="仿宋" w:cs="仿宋"/>
                <w:spacing w:val="-2"/>
                <w:sz w:val="21"/>
                <w:szCs w:val="21"/>
              </w:rPr>
              <w:t>11、供应商不得以任何借口断</w:t>
            </w:r>
            <w:r>
              <w:rPr>
                <w:rFonts w:ascii="仿宋" w:hAnsi="仿宋" w:eastAsia="仿宋" w:cs="仿宋"/>
                <w:spacing w:val="-1"/>
                <w:sz w:val="21"/>
                <w:szCs w:val="21"/>
              </w:rPr>
              <w:t>货,如因市场原因必须提前三天通知采购人,按采购人要求提供</w:t>
            </w:r>
            <w:r>
              <w:rPr>
                <w:rFonts w:ascii="仿宋" w:hAnsi="仿宋" w:eastAsia="仿宋" w:cs="仿宋"/>
                <w:spacing w:val="-3"/>
                <w:sz w:val="21"/>
                <w:szCs w:val="21"/>
              </w:rPr>
              <w:t>替代品。</w:t>
            </w:r>
          </w:p>
          <w:p w14:paraId="65634727">
            <w:pPr>
              <w:spacing w:line="219" w:lineRule="auto"/>
              <w:ind w:left="118"/>
              <w:rPr>
                <w:rFonts w:ascii="仿宋" w:hAnsi="仿宋" w:eastAsia="仿宋" w:cs="仿宋"/>
                <w:sz w:val="21"/>
                <w:szCs w:val="21"/>
              </w:rPr>
            </w:pPr>
            <w:r>
              <w:rPr>
                <w:rFonts w:ascii="仿宋" w:hAnsi="仿宋" w:eastAsia="仿宋" w:cs="仿宋"/>
                <w:spacing w:val="-2"/>
                <w:sz w:val="21"/>
                <w:szCs w:val="21"/>
              </w:rPr>
              <w:t>★二、质量要求</w:t>
            </w:r>
          </w:p>
          <w:p w14:paraId="3AD0BF7A">
            <w:pPr>
              <w:spacing w:before="69" w:line="282" w:lineRule="auto"/>
              <w:ind w:left="126" w:right="263" w:firstLine="3"/>
              <w:rPr>
                <w:rFonts w:ascii="仿宋" w:hAnsi="仿宋" w:eastAsia="仿宋" w:cs="仿宋"/>
                <w:sz w:val="21"/>
                <w:szCs w:val="21"/>
              </w:rPr>
            </w:pPr>
            <w:r>
              <w:rPr>
                <w:rFonts w:ascii="仿宋" w:hAnsi="仿宋" w:eastAsia="仿宋" w:cs="仿宋"/>
                <w:spacing w:val="-3"/>
                <w:sz w:val="21"/>
                <w:szCs w:val="21"/>
              </w:rPr>
              <w:t>1、中标人所提供的食材必须符</w:t>
            </w:r>
            <w:r>
              <w:rPr>
                <w:rFonts w:ascii="仿宋" w:hAnsi="仿宋" w:eastAsia="仿宋" w:cs="仿宋"/>
                <w:spacing w:val="-2"/>
                <w:sz w:val="21"/>
                <w:szCs w:val="21"/>
              </w:rPr>
              <w:t>合《中华人民共和国食品卫生</w:t>
            </w:r>
          </w:p>
        </w:tc>
        <w:tc>
          <w:tcPr>
            <w:tcW w:w="1332" w:type="dxa"/>
            <w:vAlign w:val="top"/>
          </w:tcPr>
          <w:p w14:paraId="7712B5B4">
            <w:pPr>
              <w:pStyle w:val="6"/>
            </w:pPr>
          </w:p>
        </w:tc>
        <w:tc>
          <w:tcPr>
            <w:tcW w:w="796" w:type="dxa"/>
            <w:vAlign w:val="top"/>
          </w:tcPr>
          <w:p w14:paraId="6C87D2C3">
            <w:pPr>
              <w:pStyle w:val="6"/>
            </w:pPr>
          </w:p>
        </w:tc>
        <w:tc>
          <w:tcPr>
            <w:tcW w:w="799" w:type="dxa"/>
            <w:vAlign w:val="top"/>
          </w:tcPr>
          <w:p w14:paraId="0E15D23C">
            <w:pPr>
              <w:pStyle w:val="6"/>
            </w:pPr>
          </w:p>
        </w:tc>
        <w:tc>
          <w:tcPr>
            <w:tcW w:w="799" w:type="dxa"/>
            <w:vAlign w:val="top"/>
          </w:tcPr>
          <w:p w14:paraId="3EE19436">
            <w:pPr>
              <w:pStyle w:val="6"/>
            </w:pPr>
          </w:p>
        </w:tc>
      </w:tr>
    </w:tbl>
    <w:p w14:paraId="678F1A66">
      <w:pPr>
        <w:pStyle w:val="2"/>
      </w:pPr>
    </w:p>
    <w:p w14:paraId="441025FA">
      <w:pPr>
        <w:sectPr>
          <w:footerReference r:id="rId65" w:type="default"/>
          <w:pgSz w:w="11907" w:h="16839"/>
          <w:pgMar w:top="400" w:right="0" w:bottom="1174" w:left="0" w:header="0" w:footer="948" w:gutter="0"/>
          <w:cols w:space="720" w:num="1"/>
        </w:sectPr>
      </w:pPr>
    </w:p>
    <w:p w14:paraId="528EC1A4">
      <w:pPr>
        <w:spacing w:before="19"/>
      </w:pPr>
    </w:p>
    <w:p w14:paraId="55E4F38E">
      <w:pPr>
        <w:spacing w:before="19"/>
      </w:pPr>
    </w:p>
    <w:p w14:paraId="3D8DEBB7">
      <w:pPr>
        <w:spacing w:before="18"/>
      </w:pPr>
    </w:p>
    <w:p w14:paraId="17B40E12">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5"/>
        <w:gridCol w:w="1062"/>
        <w:gridCol w:w="3193"/>
        <w:gridCol w:w="1332"/>
        <w:gridCol w:w="796"/>
        <w:gridCol w:w="799"/>
        <w:gridCol w:w="799"/>
      </w:tblGrid>
      <w:tr w14:paraId="3BC454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19" w:hRule="atLeast"/>
        </w:trPr>
        <w:tc>
          <w:tcPr>
            <w:tcW w:w="535" w:type="dxa"/>
            <w:vAlign w:val="top"/>
          </w:tcPr>
          <w:p w14:paraId="4AEFB431">
            <w:pPr>
              <w:pStyle w:val="6"/>
            </w:pPr>
          </w:p>
        </w:tc>
        <w:tc>
          <w:tcPr>
            <w:tcW w:w="1062" w:type="dxa"/>
            <w:vAlign w:val="top"/>
          </w:tcPr>
          <w:p w14:paraId="1ECE6ACE">
            <w:pPr>
              <w:pStyle w:val="6"/>
            </w:pPr>
          </w:p>
        </w:tc>
        <w:tc>
          <w:tcPr>
            <w:tcW w:w="3193" w:type="dxa"/>
            <w:vAlign w:val="top"/>
          </w:tcPr>
          <w:p w14:paraId="19E1CFC5">
            <w:pPr>
              <w:spacing w:before="153" w:line="281" w:lineRule="auto"/>
              <w:ind w:left="125" w:right="136" w:firstLine="1"/>
              <w:rPr>
                <w:rFonts w:ascii="仿宋" w:hAnsi="仿宋" w:eastAsia="仿宋" w:cs="仿宋"/>
                <w:sz w:val="21"/>
                <w:szCs w:val="21"/>
              </w:rPr>
            </w:pPr>
            <w:r>
              <w:rPr>
                <w:rFonts w:ascii="仿宋" w:hAnsi="仿宋" w:eastAsia="仿宋" w:cs="仿宋"/>
                <w:spacing w:val="-2"/>
                <w:sz w:val="21"/>
                <w:szCs w:val="21"/>
              </w:rPr>
              <w:t>法》、《中华人民共和国食品安</w:t>
            </w:r>
            <w:r>
              <w:rPr>
                <w:rFonts w:ascii="仿宋" w:hAnsi="仿宋" w:eastAsia="仿宋" w:cs="仿宋"/>
                <w:spacing w:val="-3"/>
                <w:sz w:val="21"/>
                <w:szCs w:val="21"/>
              </w:rPr>
              <w:t>全法》要求。</w:t>
            </w:r>
          </w:p>
          <w:p w14:paraId="7DCE0154">
            <w:pPr>
              <w:spacing w:line="280" w:lineRule="auto"/>
              <w:ind w:left="119" w:right="136" w:hanging="3"/>
              <w:rPr>
                <w:rFonts w:ascii="仿宋" w:hAnsi="仿宋" w:eastAsia="仿宋" w:cs="仿宋"/>
                <w:sz w:val="21"/>
                <w:szCs w:val="21"/>
              </w:rPr>
            </w:pPr>
            <w:r>
              <w:rPr>
                <w:rFonts w:ascii="仿宋" w:hAnsi="仿宋" w:eastAsia="仿宋" w:cs="仿宋"/>
                <w:spacing w:val="-1"/>
                <w:sz w:val="21"/>
                <w:szCs w:val="21"/>
              </w:rPr>
              <w:t>2、中标人所提供的食材必须符合国家行业生产及经营标准，货真价实，均能提供相应批次的合</w:t>
            </w:r>
            <w:r>
              <w:rPr>
                <w:rFonts w:ascii="仿宋" w:hAnsi="仿宋" w:eastAsia="仿宋" w:cs="仿宋"/>
                <w:spacing w:val="-2"/>
                <w:sz w:val="21"/>
                <w:szCs w:val="21"/>
              </w:rPr>
              <w:t>格检验证明。</w:t>
            </w:r>
          </w:p>
          <w:p w14:paraId="23D6AC81">
            <w:pPr>
              <w:spacing w:before="3" w:line="280" w:lineRule="auto"/>
              <w:ind w:left="119" w:right="135" w:hanging="1"/>
              <w:rPr>
                <w:rFonts w:ascii="仿宋" w:hAnsi="仿宋" w:eastAsia="仿宋" w:cs="仿宋"/>
                <w:sz w:val="21"/>
                <w:szCs w:val="21"/>
              </w:rPr>
            </w:pPr>
            <w:r>
              <w:rPr>
                <w:rFonts w:ascii="仿宋" w:hAnsi="仿宋" w:eastAsia="仿宋" w:cs="仿宋"/>
                <w:spacing w:val="-1"/>
                <w:sz w:val="21"/>
                <w:szCs w:val="21"/>
              </w:rPr>
              <w:t>3、中标人所提供的食材必须各项技术指标完全符合国家强制性标准，符合国家有关质量检测、环保标准及食材出厂标准。</w:t>
            </w:r>
          </w:p>
          <w:p w14:paraId="65651207">
            <w:pPr>
              <w:spacing w:before="1" w:line="280" w:lineRule="auto"/>
              <w:ind w:left="122" w:right="257" w:hanging="9"/>
              <w:rPr>
                <w:rFonts w:ascii="仿宋" w:hAnsi="仿宋" w:eastAsia="仿宋" w:cs="仿宋"/>
                <w:sz w:val="21"/>
                <w:szCs w:val="21"/>
              </w:rPr>
            </w:pPr>
            <w:r>
              <w:rPr>
                <w:rFonts w:ascii="仿宋" w:hAnsi="仿宋" w:eastAsia="仿宋" w:cs="仿宋"/>
                <w:spacing w:val="-2"/>
                <w:sz w:val="21"/>
                <w:szCs w:val="21"/>
              </w:rPr>
              <w:t>4、食材应当符合国家或行业标</w:t>
            </w:r>
            <w:r>
              <w:rPr>
                <w:rFonts w:ascii="仿宋" w:hAnsi="仿宋" w:eastAsia="仿宋" w:cs="仿宋"/>
                <w:spacing w:val="-1"/>
                <w:sz w:val="21"/>
                <w:szCs w:val="21"/>
              </w:rPr>
              <w:t>准，并应出示质量检测书及来</w:t>
            </w:r>
          </w:p>
          <w:p w14:paraId="7D45798C">
            <w:pPr>
              <w:spacing w:line="280" w:lineRule="auto"/>
              <w:ind w:left="120" w:right="136" w:firstLine="4"/>
              <w:rPr>
                <w:rFonts w:ascii="仿宋" w:hAnsi="仿宋" w:eastAsia="仿宋" w:cs="仿宋"/>
                <w:sz w:val="21"/>
                <w:szCs w:val="21"/>
              </w:rPr>
            </w:pPr>
            <w:r>
              <w:rPr>
                <w:rFonts w:ascii="仿宋" w:hAnsi="仿宋" w:eastAsia="仿宋" w:cs="仿宋"/>
                <w:spacing w:val="-1"/>
                <w:sz w:val="21"/>
                <w:szCs w:val="21"/>
              </w:rPr>
              <w:t>源，有保质期限的食材剩余保存期不得少于原有保质期的三分之</w:t>
            </w:r>
            <w:r>
              <w:rPr>
                <w:rFonts w:ascii="仿宋" w:hAnsi="仿宋" w:eastAsia="仿宋" w:cs="仿宋"/>
                <w:spacing w:val="-11"/>
                <w:sz w:val="21"/>
                <w:szCs w:val="21"/>
              </w:rPr>
              <w:t>二。</w:t>
            </w:r>
          </w:p>
          <w:p w14:paraId="35B1E50E">
            <w:pPr>
              <w:spacing w:line="217" w:lineRule="auto"/>
              <w:ind w:left="118"/>
              <w:rPr>
                <w:rFonts w:ascii="仿宋" w:hAnsi="仿宋" w:eastAsia="仿宋" w:cs="仿宋"/>
                <w:sz w:val="21"/>
                <w:szCs w:val="21"/>
              </w:rPr>
            </w:pPr>
            <w:r>
              <w:rPr>
                <w:rFonts w:ascii="仿宋" w:hAnsi="仿宋" w:eastAsia="仿宋" w:cs="仿宋"/>
                <w:spacing w:val="-3"/>
                <w:sz w:val="21"/>
                <w:szCs w:val="21"/>
              </w:rPr>
              <w:t>5、食材的执行标准如有更新，</w:t>
            </w:r>
          </w:p>
          <w:p w14:paraId="35DD9CFC">
            <w:pPr>
              <w:spacing w:before="69" w:line="281" w:lineRule="auto"/>
              <w:ind w:left="120" w:right="136" w:firstLine="22"/>
              <w:rPr>
                <w:rFonts w:ascii="仿宋" w:hAnsi="仿宋" w:eastAsia="仿宋" w:cs="仿宋"/>
                <w:sz w:val="21"/>
                <w:szCs w:val="21"/>
              </w:rPr>
            </w:pPr>
            <w:r>
              <w:rPr>
                <w:rFonts w:ascii="仿宋" w:hAnsi="仿宋" w:eastAsia="仿宋" w:cs="仿宋"/>
                <w:spacing w:val="-3"/>
                <w:sz w:val="21"/>
                <w:szCs w:val="21"/>
              </w:rPr>
              <w:t>以国家发布的最新、最高执行标</w:t>
            </w:r>
            <w:r>
              <w:rPr>
                <w:rFonts w:ascii="仿宋" w:hAnsi="仿宋" w:eastAsia="仿宋" w:cs="仿宋"/>
                <w:spacing w:val="-1"/>
                <w:sz w:val="21"/>
                <w:szCs w:val="21"/>
              </w:rPr>
              <w:t>准为准。规格要求以采购人实际要求供货的规格要求进行提供并验收，具体采购品种以采购人实</w:t>
            </w:r>
            <w:r>
              <w:rPr>
                <w:rFonts w:ascii="仿宋" w:hAnsi="仿宋" w:eastAsia="仿宋" w:cs="仿宋"/>
                <w:spacing w:val="-2"/>
                <w:sz w:val="21"/>
                <w:szCs w:val="21"/>
              </w:rPr>
              <w:t>际需求为准进行提供并验收。</w:t>
            </w:r>
          </w:p>
          <w:p w14:paraId="51FD6B06">
            <w:pPr>
              <w:spacing w:before="1" w:line="219" w:lineRule="auto"/>
              <w:ind w:left="118"/>
              <w:rPr>
                <w:rFonts w:ascii="仿宋" w:hAnsi="仿宋" w:eastAsia="仿宋" w:cs="仿宋"/>
                <w:sz w:val="21"/>
                <w:szCs w:val="21"/>
              </w:rPr>
            </w:pPr>
            <w:r>
              <w:rPr>
                <w:rFonts w:ascii="仿宋" w:hAnsi="仿宋" w:eastAsia="仿宋" w:cs="仿宋"/>
                <w:spacing w:val="-2"/>
                <w:sz w:val="21"/>
                <w:szCs w:val="21"/>
              </w:rPr>
              <w:t>★三、配送要求</w:t>
            </w:r>
          </w:p>
          <w:p w14:paraId="62441491">
            <w:pPr>
              <w:spacing w:before="72" w:line="280" w:lineRule="auto"/>
              <w:ind w:left="120" w:right="136" w:firstLine="9"/>
              <w:rPr>
                <w:rFonts w:ascii="仿宋" w:hAnsi="仿宋" w:eastAsia="仿宋" w:cs="仿宋"/>
                <w:sz w:val="21"/>
                <w:szCs w:val="21"/>
              </w:rPr>
            </w:pPr>
            <w:r>
              <w:rPr>
                <w:rFonts w:ascii="仿宋" w:hAnsi="仿宋" w:eastAsia="仿宋" w:cs="仿宋"/>
                <w:spacing w:val="-2"/>
                <w:sz w:val="21"/>
                <w:szCs w:val="21"/>
              </w:rPr>
              <w:t>1、配送计划：采购人按需求制</w:t>
            </w:r>
            <w:r>
              <w:rPr>
                <w:rFonts w:ascii="仿宋" w:hAnsi="仿宋" w:eastAsia="仿宋" w:cs="仿宋"/>
                <w:spacing w:val="-1"/>
                <w:sz w:val="21"/>
                <w:szCs w:val="21"/>
              </w:rPr>
              <w:t>定食材配送计划，于一日前将次日食材配送计划通过书面订单、电话（需做好记录）、微信或其他方式通知中标人。若食材配送计划没有即时送达或出现错误</w:t>
            </w:r>
          </w:p>
          <w:p w14:paraId="7D3F5902">
            <w:pPr>
              <w:spacing w:before="8" w:line="280" w:lineRule="auto"/>
              <w:ind w:left="120" w:right="136" w:firstLine="15"/>
              <w:rPr>
                <w:rFonts w:ascii="仿宋" w:hAnsi="仿宋" w:eastAsia="仿宋" w:cs="仿宋"/>
                <w:sz w:val="21"/>
                <w:szCs w:val="21"/>
              </w:rPr>
            </w:pPr>
            <w:r>
              <w:rPr>
                <w:rFonts w:ascii="仿宋" w:hAnsi="仿宋" w:eastAsia="仿宋" w:cs="仿宋"/>
                <w:spacing w:val="-2"/>
                <w:sz w:val="21"/>
                <w:szCs w:val="21"/>
              </w:rPr>
              <w:t>时，中标人有义务主动提醒或通</w:t>
            </w:r>
            <w:r>
              <w:rPr>
                <w:rFonts w:ascii="仿宋" w:hAnsi="仿宋" w:eastAsia="仿宋" w:cs="仿宋"/>
                <w:spacing w:val="-1"/>
                <w:sz w:val="21"/>
                <w:szCs w:val="21"/>
              </w:rPr>
              <w:t>知采购人。中标人根据采购人每天提供的食材配送计划，及时组织筹措和加工，确保按规定的品种、数量、质量配送。如需要更换配送品种时，须经采购人同意方可施行。中标人配送时需提供注明食材名称、单位、数量、售价及总金额的食材配送清单交于采购人管理员验收无误后签字确认，作为双方验收凭证，同时中标人每月或根据采购人需要提供配送食材的动、植物食品检验检</w:t>
            </w:r>
            <w:r>
              <w:rPr>
                <w:rFonts w:ascii="仿宋" w:hAnsi="仿宋" w:eastAsia="仿宋" w:cs="仿宋"/>
                <w:spacing w:val="-3"/>
                <w:sz w:val="21"/>
                <w:szCs w:val="21"/>
              </w:rPr>
              <w:t>疫报告。</w:t>
            </w:r>
          </w:p>
          <w:p w14:paraId="4CEFE385">
            <w:pPr>
              <w:spacing w:line="217" w:lineRule="auto"/>
              <w:ind w:left="116"/>
              <w:rPr>
                <w:rFonts w:ascii="仿宋" w:hAnsi="仿宋" w:eastAsia="仿宋" w:cs="仿宋"/>
                <w:sz w:val="21"/>
                <w:szCs w:val="21"/>
              </w:rPr>
            </w:pPr>
            <w:r>
              <w:rPr>
                <w:rFonts w:ascii="仿宋" w:hAnsi="仿宋" w:eastAsia="仿宋" w:cs="仿宋"/>
                <w:spacing w:val="-2"/>
                <w:sz w:val="21"/>
                <w:szCs w:val="21"/>
              </w:rPr>
              <w:t>2、配送时间：根据采购人需求</w:t>
            </w:r>
          </w:p>
        </w:tc>
        <w:tc>
          <w:tcPr>
            <w:tcW w:w="1332" w:type="dxa"/>
            <w:vAlign w:val="top"/>
          </w:tcPr>
          <w:p w14:paraId="7093A48A">
            <w:pPr>
              <w:pStyle w:val="6"/>
            </w:pPr>
          </w:p>
        </w:tc>
        <w:tc>
          <w:tcPr>
            <w:tcW w:w="796" w:type="dxa"/>
            <w:vAlign w:val="top"/>
          </w:tcPr>
          <w:p w14:paraId="0EB872EA">
            <w:pPr>
              <w:pStyle w:val="6"/>
            </w:pPr>
          </w:p>
        </w:tc>
        <w:tc>
          <w:tcPr>
            <w:tcW w:w="799" w:type="dxa"/>
            <w:vAlign w:val="top"/>
          </w:tcPr>
          <w:p w14:paraId="7F0F42D1">
            <w:pPr>
              <w:pStyle w:val="6"/>
            </w:pPr>
          </w:p>
        </w:tc>
        <w:tc>
          <w:tcPr>
            <w:tcW w:w="799" w:type="dxa"/>
            <w:vAlign w:val="top"/>
          </w:tcPr>
          <w:p w14:paraId="50A08E20">
            <w:pPr>
              <w:pStyle w:val="6"/>
            </w:pPr>
          </w:p>
        </w:tc>
      </w:tr>
    </w:tbl>
    <w:p w14:paraId="33E0ACEA">
      <w:pPr>
        <w:pStyle w:val="2"/>
      </w:pPr>
    </w:p>
    <w:p w14:paraId="05199017">
      <w:pPr>
        <w:sectPr>
          <w:footerReference r:id="rId66" w:type="default"/>
          <w:pgSz w:w="11907" w:h="16839"/>
          <w:pgMar w:top="400" w:right="0" w:bottom="1174" w:left="0" w:header="0" w:footer="948" w:gutter="0"/>
          <w:cols w:space="720" w:num="1"/>
        </w:sectPr>
      </w:pPr>
    </w:p>
    <w:p w14:paraId="3E6DA29A">
      <w:pPr>
        <w:spacing w:before="19"/>
      </w:pPr>
    </w:p>
    <w:p w14:paraId="5978ABB8">
      <w:pPr>
        <w:spacing w:before="19"/>
      </w:pPr>
    </w:p>
    <w:p w14:paraId="581F3856">
      <w:pPr>
        <w:spacing w:before="18"/>
      </w:pPr>
    </w:p>
    <w:p w14:paraId="7CC45506">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5"/>
        <w:gridCol w:w="1062"/>
        <w:gridCol w:w="3193"/>
        <w:gridCol w:w="1332"/>
        <w:gridCol w:w="796"/>
        <w:gridCol w:w="799"/>
        <w:gridCol w:w="799"/>
      </w:tblGrid>
      <w:tr w14:paraId="78D546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19" w:hRule="atLeast"/>
        </w:trPr>
        <w:tc>
          <w:tcPr>
            <w:tcW w:w="535" w:type="dxa"/>
            <w:vAlign w:val="top"/>
          </w:tcPr>
          <w:p w14:paraId="5261B1C9">
            <w:pPr>
              <w:pStyle w:val="6"/>
            </w:pPr>
          </w:p>
        </w:tc>
        <w:tc>
          <w:tcPr>
            <w:tcW w:w="1062" w:type="dxa"/>
            <w:vAlign w:val="top"/>
          </w:tcPr>
          <w:p w14:paraId="5FCAFD99">
            <w:pPr>
              <w:pStyle w:val="6"/>
            </w:pPr>
          </w:p>
        </w:tc>
        <w:tc>
          <w:tcPr>
            <w:tcW w:w="3193" w:type="dxa"/>
            <w:vAlign w:val="top"/>
          </w:tcPr>
          <w:p w14:paraId="00CA0F3F">
            <w:pPr>
              <w:spacing w:before="160" w:line="280" w:lineRule="auto"/>
              <w:ind w:left="120" w:right="135" w:firstLine="4"/>
              <w:jc w:val="both"/>
              <w:rPr>
                <w:rFonts w:ascii="仿宋" w:hAnsi="仿宋" w:eastAsia="仿宋" w:cs="仿宋"/>
                <w:sz w:val="21"/>
                <w:szCs w:val="21"/>
              </w:rPr>
            </w:pPr>
            <w:r>
              <w:rPr>
                <w:rFonts w:ascii="仿宋" w:hAnsi="仿宋" w:eastAsia="仿宋" w:cs="仿宋"/>
                <w:spacing w:val="-1"/>
                <w:sz w:val="21"/>
                <w:szCs w:val="21"/>
              </w:rPr>
              <w:t>定期配送。遇采购人有特殊情况时，需要提前开餐或临时增加食</w:t>
            </w:r>
            <w:r>
              <w:rPr>
                <w:rFonts w:ascii="仿宋" w:hAnsi="仿宋" w:eastAsia="仿宋" w:cs="仿宋"/>
                <w:spacing w:val="-2"/>
                <w:sz w:val="21"/>
                <w:szCs w:val="21"/>
              </w:rPr>
              <w:t>材品种和数量，采购人应提前</w:t>
            </w:r>
            <w:r>
              <w:rPr>
                <w:rFonts w:ascii="仿宋" w:hAnsi="仿宋" w:eastAsia="仿宋" w:cs="仿宋"/>
                <w:spacing w:val="-34"/>
                <w:sz w:val="21"/>
                <w:szCs w:val="21"/>
              </w:rPr>
              <w:t xml:space="preserve"> </w:t>
            </w:r>
            <w:r>
              <w:rPr>
                <w:rFonts w:ascii="仿宋" w:hAnsi="仿宋" w:eastAsia="仿宋" w:cs="仿宋"/>
                <w:spacing w:val="-2"/>
                <w:sz w:val="21"/>
                <w:szCs w:val="21"/>
              </w:rPr>
              <w:t>2</w:t>
            </w:r>
            <w:r>
              <w:rPr>
                <w:rFonts w:ascii="仿宋" w:hAnsi="仿宋" w:eastAsia="仿宋" w:cs="仿宋"/>
                <w:spacing w:val="-1"/>
                <w:sz w:val="21"/>
                <w:szCs w:val="21"/>
              </w:rPr>
              <w:t>小时将订单通知中标人，中标人应及时调整送货时间，并确保在</w:t>
            </w:r>
            <w:r>
              <w:rPr>
                <w:rFonts w:ascii="仿宋" w:hAnsi="仿宋" w:eastAsia="仿宋" w:cs="仿宋"/>
                <w:spacing w:val="-3"/>
                <w:sz w:val="21"/>
                <w:szCs w:val="21"/>
              </w:rPr>
              <w:t>收到通知后</w:t>
            </w:r>
            <w:r>
              <w:rPr>
                <w:rFonts w:ascii="仿宋" w:hAnsi="仿宋" w:eastAsia="仿宋" w:cs="仿宋"/>
                <w:spacing w:val="-34"/>
                <w:sz w:val="21"/>
                <w:szCs w:val="21"/>
              </w:rPr>
              <w:t xml:space="preserve"> </w:t>
            </w:r>
            <w:r>
              <w:rPr>
                <w:rFonts w:ascii="仿宋" w:hAnsi="仿宋" w:eastAsia="仿宋" w:cs="仿宋"/>
                <w:spacing w:val="-3"/>
                <w:sz w:val="21"/>
                <w:szCs w:val="21"/>
              </w:rPr>
              <w:t>2</w:t>
            </w:r>
            <w:r>
              <w:rPr>
                <w:rFonts w:ascii="仿宋" w:hAnsi="仿宋" w:eastAsia="仿宋" w:cs="仿宋"/>
                <w:spacing w:val="-38"/>
                <w:sz w:val="21"/>
                <w:szCs w:val="21"/>
              </w:rPr>
              <w:t xml:space="preserve"> </w:t>
            </w:r>
            <w:r>
              <w:rPr>
                <w:rFonts w:ascii="仿宋" w:hAnsi="仿宋" w:eastAsia="仿宋" w:cs="仿宋"/>
                <w:spacing w:val="-3"/>
                <w:sz w:val="21"/>
                <w:szCs w:val="21"/>
              </w:rPr>
              <w:t>小时左右送达。如</w:t>
            </w:r>
            <w:r>
              <w:rPr>
                <w:rFonts w:ascii="仿宋" w:hAnsi="仿宋" w:eastAsia="仿宋" w:cs="仿宋"/>
                <w:spacing w:val="-1"/>
                <w:sz w:val="21"/>
                <w:szCs w:val="21"/>
              </w:rPr>
              <w:t>遇不可抗力货物不能按时送达，需与采购人食堂管理人员沟通解决。针对实际情况，供应商可拟定应急方案与采购人及直属食堂</w:t>
            </w:r>
            <w:r>
              <w:rPr>
                <w:rFonts w:ascii="仿宋" w:hAnsi="仿宋" w:eastAsia="仿宋" w:cs="仿宋"/>
                <w:spacing w:val="-3"/>
                <w:sz w:val="21"/>
                <w:szCs w:val="21"/>
              </w:rPr>
              <w:t>管理人员协商对接。</w:t>
            </w:r>
          </w:p>
          <w:p w14:paraId="5822EBA3">
            <w:pPr>
              <w:spacing w:before="3" w:line="280" w:lineRule="auto"/>
              <w:ind w:left="122" w:right="136" w:hanging="4"/>
              <w:rPr>
                <w:rFonts w:ascii="仿宋" w:hAnsi="仿宋" w:eastAsia="仿宋" w:cs="仿宋"/>
                <w:sz w:val="21"/>
                <w:szCs w:val="21"/>
              </w:rPr>
            </w:pPr>
            <w:r>
              <w:rPr>
                <w:rFonts w:ascii="仿宋" w:hAnsi="仿宋" w:eastAsia="仿宋" w:cs="仿宋"/>
                <w:spacing w:val="-1"/>
                <w:sz w:val="21"/>
                <w:szCs w:val="21"/>
              </w:rPr>
              <w:t>3、运输要求：必须采用符合卫生标准的外包装和运载工具，并</w:t>
            </w:r>
            <w:r>
              <w:rPr>
                <w:rFonts w:ascii="仿宋" w:hAnsi="仿宋" w:eastAsia="仿宋" w:cs="仿宋"/>
                <w:spacing w:val="-2"/>
                <w:sz w:val="21"/>
                <w:szCs w:val="21"/>
              </w:rPr>
              <w:t>且要保持清洁和定期消毒。运输</w:t>
            </w:r>
            <w:r>
              <w:rPr>
                <w:rFonts w:ascii="仿宋" w:hAnsi="仿宋" w:eastAsia="仿宋" w:cs="仿宋"/>
                <w:spacing w:val="-4"/>
                <w:sz w:val="21"/>
                <w:szCs w:val="21"/>
              </w:rPr>
              <w:t>车厢内仓应使用抗腐蚀、防潮、</w:t>
            </w:r>
            <w:r>
              <w:rPr>
                <w:rFonts w:ascii="仿宋" w:hAnsi="仿宋" w:eastAsia="仿宋" w:cs="仿宋"/>
                <w:spacing w:val="-1"/>
                <w:sz w:val="21"/>
                <w:szCs w:val="21"/>
              </w:rPr>
              <w:t>易清洁消毒的材料。车厢内无不良气味、异味。食材堆放科学合</w:t>
            </w:r>
            <w:r>
              <w:rPr>
                <w:rFonts w:ascii="仿宋" w:hAnsi="仿宋" w:eastAsia="仿宋" w:cs="仿宋"/>
                <w:spacing w:val="-3"/>
                <w:sz w:val="21"/>
                <w:szCs w:val="21"/>
              </w:rPr>
              <w:t>理，避免造成交叉污染。</w:t>
            </w:r>
          </w:p>
          <w:p w14:paraId="52377E91">
            <w:pPr>
              <w:spacing w:line="219" w:lineRule="auto"/>
              <w:ind w:left="118"/>
              <w:rPr>
                <w:rFonts w:ascii="仿宋" w:hAnsi="仿宋" w:eastAsia="仿宋" w:cs="仿宋"/>
                <w:sz w:val="21"/>
                <w:szCs w:val="21"/>
              </w:rPr>
            </w:pPr>
            <w:r>
              <w:rPr>
                <w:rFonts w:ascii="仿宋" w:hAnsi="仿宋" w:eastAsia="仿宋" w:cs="仿宋"/>
                <w:spacing w:val="-2"/>
                <w:sz w:val="21"/>
                <w:szCs w:val="21"/>
              </w:rPr>
              <w:t>★四、验收流程</w:t>
            </w:r>
          </w:p>
          <w:p w14:paraId="38ADD602">
            <w:pPr>
              <w:spacing w:before="68" w:line="220" w:lineRule="auto"/>
              <w:ind w:left="121"/>
              <w:rPr>
                <w:rFonts w:ascii="仿宋" w:hAnsi="仿宋" w:eastAsia="仿宋" w:cs="仿宋"/>
                <w:sz w:val="21"/>
                <w:szCs w:val="21"/>
              </w:rPr>
            </w:pPr>
            <w:r>
              <w:rPr>
                <w:rFonts w:ascii="仿宋" w:hAnsi="仿宋" w:eastAsia="仿宋" w:cs="仿宋"/>
                <w:spacing w:val="-3"/>
                <w:sz w:val="21"/>
                <w:szCs w:val="21"/>
              </w:rPr>
              <w:t>（一）验收</w:t>
            </w:r>
          </w:p>
          <w:p w14:paraId="3797A749">
            <w:pPr>
              <w:spacing w:before="72" w:line="280" w:lineRule="auto"/>
              <w:ind w:left="118" w:right="135" w:firstLine="11"/>
              <w:rPr>
                <w:rFonts w:ascii="仿宋" w:hAnsi="仿宋" w:eastAsia="仿宋" w:cs="仿宋"/>
                <w:sz w:val="21"/>
                <w:szCs w:val="21"/>
              </w:rPr>
            </w:pPr>
            <w:r>
              <w:rPr>
                <w:rFonts w:ascii="仿宋" w:hAnsi="仿宋" w:eastAsia="仿宋" w:cs="仿宋"/>
                <w:spacing w:val="-2"/>
                <w:sz w:val="21"/>
                <w:szCs w:val="21"/>
              </w:rPr>
              <w:t>1、按招标文件规定的食材质量要求对食材质量进行核查，食材</w:t>
            </w:r>
            <w:r>
              <w:rPr>
                <w:rFonts w:ascii="仿宋" w:hAnsi="仿宋" w:eastAsia="仿宋" w:cs="仿宋"/>
                <w:spacing w:val="-1"/>
                <w:sz w:val="21"/>
                <w:szCs w:val="21"/>
              </w:rPr>
              <w:t>应清洁，无损伤、腐烂现象，外包装完整，无寄生虫或已受虫害现象。按索票--验证--抽查--计</w:t>
            </w:r>
            <w:r>
              <w:rPr>
                <w:rFonts w:ascii="仿宋" w:hAnsi="仿宋" w:eastAsia="仿宋" w:cs="仿宋"/>
                <w:spacing w:val="-2"/>
                <w:sz w:val="21"/>
                <w:szCs w:val="21"/>
              </w:rPr>
              <w:t>数--入库的程序完成验收，中标</w:t>
            </w:r>
            <w:r>
              <w:rPr>
                <w:rFonts w:ascii="仿宋" w:hAnsi="仿宋" w:eastAsia="仿宋" w:cs="仿宋"/>
                <w:spacing w:val="-1"/>
                <w:sz w:val="21"/>
                <w:szCs w:val="21"/>
              </w:rPr>
              <w:t>人可提供原件的留原件，原件只有一份而无法提供给采购人的查</w:t>
            </w:r>
            <w:r>
              <w:rPr>
                <w:rFonts w:ascii="仿宋" w:hAnsi="仿宋" w:eastAsia="仿宋" w:cs="仿宋"/>
                <w:spacing w:val="-2"/>
                <w:sz w:val="21"/>
                <w:szCs w:val="21"/>
              </w:rPr>
              <w:t>验原件后，索取复印件留存。</w:t>
            </w:r>
          </w:p>
          <w:p w14:paraId="6CEFCFEA">
            <w:pPr>
              <w:spacing w:before="1" w:line="218" w:lineRule="auto"/>
              <w:ind w:left="116"/>
              <w:rPr>
                <w:rFonts w:ascii="仿宋" w:hAnsi="仿宋" w:eastAsia="仿宋" w:cs="仿宋"/>
                <w:sz w:val="21"/>
                <w:szCs w:val="21"/>
              </w:rPr>
            </w:pPr>
            <w:r>
              <w:rPr>
                <w:rFonts w:ascii="仿宋" w:hAnsi="仿宋" w:eastAsia="仿宋" w:cs="仿宋"/>
                <w:spacing w:val="-1"/>
                <w:sz w:val="21"/>
                <w:szCs w:val="21"/>
              </w:rPr>
              <w:t>2、每批次每种食材均抽查验</w:t>
            </w:r>
          </w:p>
          <w:p w14:paraId="5B9AD8D9">
            <w:pPr>
              <w:spacing w:before="69" w:line="281" w:lineRule="auto"/>
              <w:ind w:left="118" w:right="113" w:firstLine="13"/>
              <w:rPr>
                <w:rFonts w:ascii="仿宋" w:hAnsi="仿宋" w:eastAsia="仿宋" w:cs="仿宋"/>
                <w:sz w:val="21"/>
                <w:szCs w:val="21"/>
              </w:rPr>
            </w:pPr>
            <w:r>
              <w:rPr>
                <w:rFonts w:ascii="仿宋" w:hAnsi="仿宋" w:eastAsia="仿宋" w:cs="仿宋"/>
                <w:spacing w:val="-4"/>
                <w:sz w:val="21"/>
                <w:szCs w:val="21"/>
              </w:rPr>
              <w:t>收，抽查率为</w:t>
            </w:r>
            <w:r>
              <w:rPr>
                <w:rFonts w:ascii="仿宋" w:hAnsi="仿宋" w:eastAsia="仿宋" w:cs="仿宋"/>
                <w:spacing w:val="-40"/>
                <w:sz w:val="21"/>
                <w:szCs w:val="21"/>
              </w:rPr>
              <w:t xml:space="preserve"> </w:t>
            </w:r>
            <w:r>
              <w:rPr>
                <w:rFonts w:ascii="仿宋" w:hAnsi="仿宋" w:eastAsia="仿宋" w:cs="仿宋"/>
                <w:spacing w:val="-4"/>
                <w:sz w:val="21"/>
                <w:szCs w:val="21"/>
              </w:rPr>
              <w:t>100%。如发现食材</w:t>
            </w:r>
            <w:r>
              <w:rPr>
                <w:rFonts w:ascii="仿宋" w:hAnsi="仿宋" w:eastAsia="仿宋" w:cs="仿宋"/>
                <w:spacing w:val="-1"/>
                <w:sz w:val="21"/>
                <w:szCs w:val="21"/>
              </w:rPr>
              <w:t>有损坏等情况，应在相关单据上</w:t>
            </w:r>
            <w:r>
              <w:rPr>
                <w:rFonts w:ascii="仿宋" w:hAnsi="仿宋" w:eastAsia="仿宋" w:cs="仿宋"/>
                <w:spacing w:val="-3"/>
                <w:sz w:val="21"/>
                <w:szCs w:val="21"/>
              </w:rPr>
              <w:t>记录所有损坏情况并拍照留存。</w:t>
            </w:r>
            <w:r>
              <w:rPr>
                <w:rFonts w:ascii="仿宋" w:hAnsi="仿宋" w:eastAsia="仿宋" w:cs="仿宋"/>
                <w:spacing w:val="-1"/>
                <w:sz w:val="21"/>
                <w:szCs w:val="21"/>
              </w:rPr>
              <w:t>采购人单位验收人员应和中标人送货人员一起确认，并保留双方</w:t>
            </w:r>
            <w:r>
              <w:rPr>
                <w:rFonts w:ascii="仿宋" w:hAnsi="仿宋" w:eastAsia="仿宋" w:cs="仿宋"/>
                <w:spacing w:val="-5"/>
                <w:sz w:val="21"/>
                <w:szCs w:val="21"/>
              </w:rPr>
              <w:t>签字单据。</w:t>
            </w:r>
          </w:p>
          <w:p w14:paraId="1B1D880B">
            <w:pPr>
              <w:spacing w:line="219" w:lineRule="auto"/>
              <w:ind w:left="118"/>
              <w:rPr>
                <w:rFonts w:ascii="仿宋" w:hAnsi="仿宋" w:eastAsia="仿宋" w:cs="仿宋"/>
                <w:sz w:val="21"/>
                <w:szCs w:val="21"/>
              </w:rPr>
            </w:pPr>
            <w:r>
              <w:rPr>
                <w:rFonts w:ascii="仿宋" w:hAnsi="仿宋" w:eastAsia="仿宋" w:cs="仿宋"/>
                <w:spacing w:val="-1"/>
                <w:sz w:val="21"/>
                <w:szCs w:val="21"/>
              </w:rPr>
              <w:t>3、抽查发现问题的处理：</w:t>
            </w:r>
          </w:p>
          <w:p w14:paraId="2D027523">
            <w:pPr>
              <w:spacing w:before="70" w:line="280" w:lineRule="auto"/>
              <w:ind w:left="120" w:right="136" w:firstLine="30"/>
              <w:rPr>
                <w:rFonts w:ascii="仿宋" w:hAnsi="仿宋" w:eastAsia="仿宋" w:cs="仿宋"/>
                <w:sz w:val="21"/>
                <w:szCs w:val="21"/>
              </w:rPr>
            </w:pPr>
            <w:r>
              <w:rPr>
                <w:rFonts w:ascii="仿宋" w:hAnsi="仿宋" w:eastAsia="仿宋" w:cs="仿宋"/>
                <w:spacing w:val="-3"/>
                <w:sz w:val="21"/>
                <w:szCs w:val="21"/>
              </w:rPr>
              <w:t>(1)对危及人身安全的食材质量</w:t>
            </w:r>
            <w:r>
              <w:rPr>
                <w:rFonts w:ascii="仿宋" w:hAnsi="仿宋" w:eastAsia="仿宋" w:cs="仿宋"/>
                <w:spacing w:val="-1"/>
                <w:sz w:val="21"/>
                <w:szCs w:val="21"/>
              </w:rPr>
              <w:t>问题，一经发现，当日所送同批</w:t>
            </w:r>
            <w:r>
              <w:rPr>
                <w:rFonts w:ascii="仿宋" w:hAnsi="仿宋" w:eastAsia="仿宋" w:cs="仿宋"/>
                <w:spacing w:val="-2"/>
                <w:sz w:val="21"/>
                <w:szCs w:val="21"/>
              </w:rPr>
              <w:t>次食材全部退货。</w:t>
            </w:r>
          </w:p>
          <w:p w14:paraId="769C56E4">
            <w:pPr>
              <w:spacing w:before="1" w:line="281" w:lineRule="auto"/>
              <w:ind w:left="125" w:right="135" w:firstLine="25"/>
              <w:rPr>
                <w:rFonts w:ascii="仿宋" w:hAnsi="仿宋" w:eastAsia="仿宋" w:cs="仿宋"/>
                <w:sz w:val="21"/>
                <w:szCs w:val="21"/>
              </w:rPr>
            </w:pPr>
            <w:r>
              <w:rPr>
                <w:rFonts w:ascii="仿宋" w:hAnsi="仿宋" w:eastAsia="仿宋" w:cs="仿宋"/>
                <w:spacing w:val="-3"/>
                <w:sz w:val="21"/>
                <w:szCs w:val="21"/>
              </w:rPr>
              <w:t>(2)若抽查未发现问题，而在加</w:t>
            </w:r>
            <w:r>
              <w:rPr>
                <w:rFonts w:ascii="仿宋" w:hAnsi="仿宋" w:eastAsia="仿宋" w:cs="仿宋"/>
                <w:spacing w:val="-1"/>
                <w:sz w:val="21"/>
                <w:szCs w:val="21"/>
              </w:rPr>
              <w:t>工食用前发现部分食材存在质量</w:t>
            </w:r>
            <w:r>
              <w:rPr>
                <w:rFonts w:ascii="仿宋" w:hAnsi="仿宋" w:eastAsia="仿宋" w:cs="仿宋"/>
                <w:spacing w:val="-3"/>
                <w:sz w:val="21"/>
                <w:szCs w:val="21"/>
              </w:rPr>
              <w:t>问题，应立即通知中标人，对问</w:t>
            </w:r>
          </w:p>
        </w:tc>
        <w:tc>
          <w:tcPr>
            <w:tcW w:w="1332" w:type="dxa"/>
            <w:vAlign w:val="top"/>
          </w:tcPr>
          <w:p w14:paraId="02BEEC10">
            <w:pPr>
              <w:pStyle w:val="6"/>
            </w:pPr>
          </w:p>
        </w:tc>
        <w:tc>
          <w:tcPr>
            <w:tcW w:w="796" w:type="dxa"/>
            <w:vAlign w:val="top"/>
          </w:tcPr>
          <w:p w14:paraId="711020C4">
            <w:pPr>
              <w:pStyle w:val="6"/>
            </w:pPr>
          </w:p>
        </w:tc>
        <w:tc>
          <w:tcPr>
            <w:tcW w:w="799" w:type="dxa"/>
            <w:vAlign w:val="top"/>
          </w:tcPr>
          <w:p w14:paraId="06CC9B4B">
            <w:pPr>
              <w:pStyle w:val="6"/>
            </w:pPr>
          </w:p>
        </w:tc>
        <w:tc>
          <w:tcPr>
            <w:tcW w:w="799" w:type="dxa"/>
            <w:vAlign w:val="top"/>
          </w:tcPr>
          <w:p w14:paraId="490813BE">
            <w:pPr>
              <w:pStyle w:val="6"/>
            </w:pPr>
          </w:p>
        </w:tc>
      </w:tr>
    </w:tbl>
    <w:p w14:paraId="1AFAE3A2">
      <w:pPr>
        <w:pStyle w:val="2"/>
      </w:pPr>
    </w:p>
    <w:p w14:paraId="7456D655">
      <w:pPr>
        <w:sectPr>
          <w:footerReference r:id="rId67" w:type="default"/>
          <w:pgSz w:w="11907" w:h="16839"/>
          <w:pgMar w:top="400" w:right="0" w:bottom="1174" w:left="0" w:header="0" w:footer="948" w:gutter="0"/>
          <w:cols w:space="720" w:num="1"/>
        </w:sectPr>
      </w:pPr>
    </w:p>
    <w:p w14:paraId="12F601F3">
      <w:pPr>
        <w:spacing w:before="19"/>
      </w:pPr>
    </w:p>
    <w:p w14:paraId="7D34B4A2">
      <w:pPr>
        <w:spacing w:before="19"/>
      </w:pPr>
    </w:p>
    <w:p w14:paraId="3201F9E3">
      <w:pPr>
        <w:spacing w:before="18"/>
      </w:pPr>
    </w:p>
    <w:p w14:paraId="565DF8AA">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5"/>
        <w:gridCol w:w="1062"/>
        <w:gridCol w:w="3193"/>
        <w:gridCol w:w="1332"/>
        <w:gridCol w:w="796"/>
        <w:gridCol w:w="799"/>
        <w:gridCol w:w="799"/>
      </w:tblGrid>
      <w:tr w14:paraId="0BCDA3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19" w:hRule="atLeast"/>
        </w:trPr>
        <w:tc>
          <w:tcPr>
            <w:tcW w:w="535" w:type="dxa"/>
            <w:vAlign w:val="top"/>
          </w:tcPr>
          <w:p w14:paraId="3A6D909B">
            <w:pPr>
              <w:pStyle w:val="6"/>
            </w:pPr>
          </w:p>
        </w:tc>
        <w:tc>
          <w:tcPr>
            <w:tcW w:w="1062" w:type="dxa"/>
            <w:vAlign w:val="top"/>
          </w:tcPr>
          <w:p w14:paraId="0D98AA92">
            <w:pPr>
              <w:pStyle w:val="6"/>
            </w:pPr>
          </w:p>
        </w:tc>
        <w:tc>
          <w:tcPr>
            <w:tcW w:w="3193" w:type="dxa"/>
            <w:vAlign w:val="top"/>
          </w:tcPr>
          <w:p w14:paraId="661D53E6">
            <w:pPr>
              <w:spacing w:before="154" w:line="220" w:lineRule="auto"/>
              <w:ind w:left="121"/>
              <w:rPr>
                <w:rFonts w:ascii="仿宋" w:hAnsi="仿宋" w:eastAsia="仿宋" w:cs="仿宋"/>
                <w:sz w:val="21"/>
                <w:szCs w:val="21"/>
              </w:rPr>
            </w:pPr>
            <w:r>
              <w:rPr>
                <w:rFonts w:ascii="仿宋" w:hAnsi="仿宋" w:eastAsia="仿宋" w:cs="仿宋"/>
                <w:spacing w:val="-3"/>
                <w:sz w:val="21"/>
                <w:szCs w:val="21"/>
              </w:rPr>
              <w:t>题食材做退货处理。</w:t>
            </w:r>
          </w:p>
          <w:p w14:paraId="358B4A85">
            <w:pPr>
              <w:spacing w:before="69" w:line="218" w:lineRule="auto"/>
              <w:ind w:left="121"/>
              <w:rPr>
                <w:rFonts w:ascii="仿宋" w:hAnsi="仿宋" w:eastAsia="仿宋" w:cs="仿宋"/>
                <w:sz w:val="21"/>
                <w:szCs w:val="21"/>
              </w:rPr>
            </w:pPr>
            <w:r>
              <w:rPr>
                <w:rFonts w:ascii="仿宋" w:hAnsi="仿宋" w:eastAsia="仿宋" w:cs="仿宋"/>
                <w:spacing w:val="-6"/>
                <w:sz w:val="21"/>
                <w:szCs w:val="21"/>
              </w:rPr>
              <w:t>（二）退（补）</w:t>
            </w:r>
            <w:r>
              <w:rPr>
                <w:rFonts w:ascii="仿宋" w:hAnsi="仿宋" w:eastAsia="仿宋" w:cs="仿宋"/>
                <w:spacing w:val="-53"/>
                <w:sz w:val="21"/>
                <w:szCs w:val="21"/>
              </w:rPr>
              <w:t xml:space="preserve"> </w:t>
            </w:r>
            <w:r>
              <w:rPr>
                <w:rFonts w:ascii="仿宋" w:hAnsi="仿宋" w:eastAsia="仿宋" w:cs="仿宋"/>
                <w:spacing w:val="-6"/>
                <w:sz w:val="21"/>
                <w:szCs w:val="21"/>
              </w:rPr>
              <w:t>货</w:t>
            </w:r>
          </w:p>
          <w:p w14:paraId="1C1F0C27">
            <w:pPr>
              <w:spacing w:before="70" w:line="280" w:lineRule="auto"/>
              <w:ind w:left="119" w:right="136" w:firstLine="23"/>
              <w:rPr>
                <w:rFonts w:ascii="仿宋" w:hAnsi="仿宋" w:eastAsia="仿宋" w:cs="仿宋"/>
                <w:sz w:val="21"/>
                <w:szCs w:val="21"/>
              </w:rPr>
            </w:pPr>
            <w:r>
              <w:rPr>
                <w:rFonts w:ascii="仿宋" w:hAnsi="仿宋" w:eastAsia="仿宋" w:cs="仿宋"/>
                <w:spacing w:val="-3"/>
                <w:sz w:val="21"/>
                <w:szCs w:val="21"/>
              </w:rPr>
              <w:t>当日送达食材出现质量不达标、</w:t>
            </w:r>
            <w:r>
              <w:rPr>
                <w:rFonts w:ascii="仿宋" w:hAnsi="仿宋" w:eastAsia="仿宋" w:cs="仿宋"/>
                <w:spacing w:val="-1"/>
                <w:sz w:val="21"/>
                <w:szCs w:val="21"/>
              </w:rPr>
              <w:t>缺斤少两、配送错误等问题（若</w:t>
            </w:r>
            <w:r>
              <w:rPr>
                <w:rFonts w:ascii="仿宋" w:hAnsi="仿宋" w:eastAsia="仿宋" w:cs="仿宋"/>
                <w:spacing w:val="-2"/>
                <w:sz w:val="21"/>
                <w:szCs w:val="21"/>
              </w:rPr>
              <w:t>双方对质量或重量有争议，可送具有检验资质的部门检测，同时</w:t>
            </w:r>
            <w:r>
              <w:rPr>
                <w:rFonts w:ascii="仿宋" w:hAnsi="仿宋" w:eastAsia="仿宋" w:cs="仿宋"/>
                <w:sz w:val="21"/>
                <w:szCs w:val="21"/>
              </w:rPr>
              <w:t>留样备检</w:t>
            </w:r>
            <w:r>
              <w:rPr>
                <w:rFonts w:ascii="仿宋" w:hAnsi="仿宋" w:eastAsia="仿宋" w:cs="仿宋"/>
                <w:spacing w:val="-5"/>
                <w:sz w:val="21"/>
                <w:szCs w:val="21"/>
              </w:rPr>
              <w:t>），</w:t>
            </w:r>
            <w:r>
              <w:rPr>
                <w:rFonts w:ascii="仿宋" w:hAnsi="仿宋" w:eastAsia="仿宋" w:cs="仿宋"/>
                <w:sz w:val="21"/>
                <w:szCs w:val="21"/>
              </w:rPr>
              <w:t>由中标人负责在</w:t>
            </w:r>
          </w:p>
          <w:p w14:paraId="45C88435">
            <w:pPr>
              <w:spacing w:before="5" w:line="280" w:lineRule="auto"/>
              <w:ind w:left="118" w:right="136"/>
              <w:rPr>
                <w:rFonts w:ascii="仿宋" w:hAnsi="仿宋" w:eastAsia="仿宋" w:cs="仿宋"/>
                <w:sz w:val="21"/>
                <w:szCs w:val="21"/>
              </w:rPr>
            </w:pPr>
            <w:r>
              <w:rPr>
                <w:rFonts w:ascii="仿宋" w:hAnsi="仿宋" w:eastAsia="仿宋" w:cs="仿宋"/>
                <w:spacing w:val="-1"/>
                <w:sz w:val="21"/>
                <w:szCs w:val="21"/>
              </w:rPr>
              <w:t>30～90 分钟之内补换货，包换或包退，并承担因此而产生的一切费用。在退货过程中，对有碍公共卫生安全的食品，应按</w:t>
            </w:r>
            <w:r>
              <w:rPr>
                <w:rFonts w:hint="eastAsia" w:ascii="仿宋" w:hAnsi="仿宋" w:eastAsia="仿宋" w:cs="仿宋"/>
                <w:spacing w:val="-1"/>
                <w:sz w:val="21"/>
                <w:szCs w:val="21"/>
                <w:lang w:eastAsia="zh-CN"/>
              </w:rPr>
              <w:t>国家</w:t>
            </w:r>
            <w:r>
              <w:rPr>
                <w:rFonts w:ascii="仿宋" w:hAnsi="仿宋" w:eastAsia="仿宋" w:cs="仿宋"/>
                <w:spacing w:val="-1"/>
                <w:sz w:val="21"/>
                <w:szCs w:val="21"/>
              </w:rPr>
              <w:t>有关规定处理或进行协议销毁，</w:t>
            </w:r>
            <w:r>
              <w:rPr>
                <w:rFonts w:ascii="仿宋" w:hAnsi="仿宋" w:eastAsia="仿宋" w:cs="仿宋"/>
                <w:spacing w:val="-3"/>
                <w:sz w:val="21"/>
                <w:szCs w:val="21"/>
              </w:rPr>
              <w:t>不再退货给中标人。</w:t>
            </w:r>
          </w:p>
          <w:p w14:paraId="0EC91041">
            <w:pPr>
              <w:spacing w:before="1" w:line="219" w:lineRule="auto"/>
              <w:ind w:left="121"/>
              <w:rPr>
                <w:rFonts w:ascii="仿宋" w:hAnsi="仿宋" w:eastAsia="仿宋" w:cs="仿宋"/>
                <w:sz w:val="21"/>
                <w:szCs w:val="21"/>
              </w:rPr>
            </w:pPr>
            <w:r>
              <w:rPr>
                <w:rFonts w:ascii="仿宋" w:hAnsi="仿宋" w:eastAsia="仿宋" w:cs="仿宋"/>
                <w:spacing w:val="-3"/>
                <w:sz w:val="21"/>
                <w:szCs w:val="21"/>
              </w:rPr>
              <w:t>（三）验收记录</w:t>
            </w:r>
          </w:p>
          <w:p w14:paraId="277495E9">
            <w:pPr>
              <w:spacing w:before="71" w:line="280" w:lineRule="auto"/>
              <w:ind w:left="120" w:right="136"/>
              <w:rPr>
                <w:rFonts w:ascii="仿宋" w:hAnsi="仿宋" w:eastAsia="仿宋" w:cs="仿宋"/>
                <w:sz w:val="21"/>
                <w:szCs w:val="21"/>
              </w:rPr>
            </w:pPr>
            <w:r>
              <w:rPr>
                <w:rFonts w:ascii="仿宋" w:hAnsi="仿宋" w:eastAsia="仿宋" w:cs="仿宋"/>
                <w:spacing w:val="-1"/>
                <w:sz w:val="21"/>
                <w:szCs w:val="21"/>
              </w:rPr>
              <w:t>验收完毕后，双方必须在食材收货清单（格式自定，但必须包括</w:t>
            </w:r>
            <w:r>
              <w:rPr>
                <w:rFonts w:ascii="仿宋" w:hAnsi="仿宋" w:eastAsia="仿宋" w:cs="仿宋"/>
                <w:spacing w:val="-4"/>
                <w:sz w:val="21"/>
                <w:szCs w:val="21"/>
              </w:rPr>
              <w:t>食材名称、数量、重量、单价、</w:t>
            </w:r>
            <w:r>
              <w:rPr>
                <w:rFonts w:ascii="仿宋" w:hAnsi="仿宋" w:eastAsia="仿宋" w:cs="仿宋"/>
                <w:spacing w:val="-3"/>
                <w:sz w:val="21"/>
                <w:szCs w:val="21"/>
              </w:rPr>
              <w:t>合价等内容）上签名确认，作为</w:t>
            </w:r>
            <w:r>
              <w:rPr>
                <w:rFonts w:ascii="仿宋" w:hAnsi="仿宋" w:eastAsia="仿宋" w:cs="仿宋"/>
                <w:spacing w:val="-1"/>
                <w:sz w:val="21"/>
                <w:szCs w:val="21"/>
              </w:rPr>
              <w:t>采购人支付货款的依据之一。</w:t>
            </w:r>
          </w:p>
          <w:p w14:paraId="5B61C1D9">
            <w:pPr>
              <w:spacing w:line="219" w:lineRule="auto"/>
              <w:ind w:left="118"/>
              <w:rPr>
                <w:rFonts w:ascii="仿宋" w:hAnsi="仿宋" w:eastAsia="仿宋" w:cs="仿宋"/>
                <w:sz w:val="21"/>
                <w:szCs w:val="21"/>
              </w:rPr>
            </w:pPr>
            <w:r>
              <w:rPr>
                <w:rFonts w:ascii="仿宋" w:hAnsi="仿宋" w:eastAsia="仿宋" w:cs="仿宋"/>
                <w:spacing w:val="-2"/>
                <w:sz w:val="21"/>
                <w:szCs w:val="21"/>
              </w:rPr>
              <w:t>★五、其它要求</w:t>
            </w:r>
          </w:p>
          <w:p w14:paraId="6239C537">
            <w:pPr>
              <w:spacing w:before="68" w:line="281" w:lineRule="auto"/>
              <w:ind w:left="124" w:right="136" w:firstLine="5"/>
              <w:rPr>
                <w:rFonts w:ascii="仿宋" w:hAnsi="仿宋" w:eastAsia="仿宋" w:cs="仿宋"/>
                <w:sz w:val="21"/>
                <w:szCs w:val="21"/>
              </w:rPr>
            </w:pPr>
            <w:r>
              <w:rPr>
                <w:rFonts w:ascii="仿宋" w:hAnsi="仿宋" w:eastAsia="仿宋" w:cs="仿宋"/>
                <w:spacing w:val="-4"/>
                <w:sz w:val="21"/>
                <w:szCs w:val="21"/>
              </w:rPr>
              <w:t>1、中标人负责食材的运输、质</w:t>
            </w:r>
            <w:r>
              <w:rPr>
                <w:rFonts w:ascii="仿宋" w:hAnsi="仿宋" w:eastAsia="仿宋" w:cs="仿宋"/>
                <w:spacing w:val="-1"/>
                <w:sz w:val="21"/>
                <w:szCs w:val="21"/>
              </w:rPr>
              <w:t>量检测等工作，并承担所产生的</w:t>
            </w:r>
            <w:r>
              <w:rPr>
                <w:rFonts w:ascii="仿宋" w:hAnsi="仿宋" w:eastAsia="仿宋" w:cs="仿宋"/>
                <w:spacing w:val="-10"/>
                <w:sz w:val="21"/>
                <w:szCs w:val="21"/>
              </w:rPr>
              <w:t>费用。</w:t>
            </w:r>
          </w:p>
          <w:p w14:paraId="040BB10D">
            <w:pPr>
              <w:spacing w:before="3" w:line="280" w:lineRule="auto"/>
              <w:ind w:left="120" w:right="136" w:hanging="4"/>
              <w:rPr>
                <w:rFonts w:ascii="仿宋" w:hAnsi="仿宋" w:eastAsia="仿宋" w:cs="仿宋"/>
                <w:sz w:val="21"/>
                <w:szCs w:val="21"/>
              </w:rPr>
            </w:pPr>
            <w:r>
              <w:rPr>
                <w:rFonts w:ascii="仿宋" w:hAnsi="仿宋" w:eastAsia="仿宋" w:cs="仿宋"/>
                <w:spacing w:val="-1"/>
                <w:sz w:val="21"/>
                <w:szCs w:val="21"/>
              </w:rPr>
              <w:t>2、中标人未能履行招标文件和合同所定事项，或配送不合格、假冒伪劣、以次充好的食材，采购人将记录在案，除要承担因此</w:t>
            </w:r>
            <w:r>
              <w:rPr>
                <w:rFonts w:ascii="仿宋" w:hAnsi="仿宋" w:eastAsia="仿宋" w:cs="仿宋"/>
                <w:spacing w:val="-2"/>
                <w:sz w:val="21"/>
                <w:szCs w:val="21"/>
              </w:rPr>
              <w:t>产生的一切损失和费用外，可取</w:t>
            </w:r>
            <w:r>
              <w:rPr>
                <w:rFonts w:ascii="仿宋" w:hAnsi="仿宋" w:eastAsia="仿宋" w:cs="仿宋"/>
                <w:spacing w:val="-4"/>
                <w:sz w:val="21"/>
                <w:szCs w:val="21"/>
              </w:rPr>
              <w:t>消其配送资格。</w:t>
            </w:r>
          </w:p>
          <w:p w14:paraId="0833064F">
            <w:pPr>
              <w:spacing w:before="3" w:line="280" w:lineRule="auto"/>
              <w:ind w:left="120" w:right="136" w:hanging="2"/>
              <w:rPr>
                <w:rFonts w:ascii="仿宋" w:hAnsi="仿宋" w:eastAsia="仿宋" w:cs="仿宋"/>
                <w:sz w:val="21"/>
                <w:szCs w:val="21"/>
              </w:rPr>
            </w:pPr>
            <w:r>
              <w:rPr>
                <w:rFonts w:ascii="仿宋" w:hAnsi="仿宋" w:eastAsia="仿宋" w:cs="仿宋"/>
                <w:spacing w:val="-1"/>
                <w:sz w:val="21"/>
                <w:szCs w:val="21"/>
              </w:rPr>
              <w:t>3、中标人需为所配送食堂投保食品安全责任险。如因中标人提供的食材质量问题，造成采购人单位人员食物中毒，中标人承担</w:t>
            </w:r>
            <w:r>
              <w:rPr>
                <w:rFonts w:ascii="仿宋" w:hAnsi="仿宋" w:eastAsia="仿宋" w:cs="仿宋"/>
                <w:spacing w:val="-5"/>
                <w:sz w:val="21"/>
                <w:szCs w:val="21"/>
              </w:rPr>
              <w:t>全部后果。</w:t>
            </w:r>
          </w:p>
          <w:p w14:paraId="32F845AD">
            <w:pPr>
              <w:spacing w:line="216" w:lineRule="auto"/>
              <w:ind w:left="113"/>
              <w:rPr>
                <w:rFonts w:ascii="仿宋" w:hAnsi="仿宋" w:eastAsia="仿宋" w:cs="仿宋"/>
                <w:sz w:val="21"/>
                <w:szCs w:val="21"/>
              </w:rPr>
            </w:pPr>
            <w:r>
              <w:rPr>
                <w:rFonts w:ascii="仿宋" w:hAnsi="仿宋" w:eastAsia="仿宋" w:cs="仿宋"/>
                <w:spacing w:val="-1"/>
                <w:sz w:val="21"/>
                <w:szCs w:val="21"/>
              </w:rPr>
              <w:t>4、在履行合同中遇有特殊情</w:t>
            </w:r>
          </w:p>
          <w:p w14:paraId="7A8F492F">
            <w:pPr>
              <w:spacing w:before="75" w:line="280" w:lineRule="auto"/>
              <w:ind w:left="121" w:right="135"/>
              <w:rPr>
                <w:rFonts w:ascii="仿宋" w:hAnsi="仿宋" w:eastAsia="仿宋" w:cs="仿宋"/>
                <w:sz w:val="21"/>
                <w:szCs w:val="21"/>
              </w:rPr>
            </w:pPr>
            <w:r>
              <w:rPr>
                <w:rFonts w:ascii="仿宋" w:hAnsi="仿宋" w:eastAsia="仿宋" w:cs="仿宋"/>
                <w:spacing w:val="-1"/>
                <w:sz w:val="21"/>
                <w:szCs w:val="21"/>
              </w:rPr>
              <w:t>况，如中标人因不可抗力原因不能满足采购人某些食材需要，不能按时送达， 需与采购人食堂管理人员沟通解决。针对实际情况，采购人也可自行采购。</w:t>
            </w:r>
          </w:p>
          <w:p w14:paraId="14A07439">
            <w:pPr>
              <w:spacing w:before="2" w:line="280" w:lineRule="auto"/>
              <w:ind w:left="126" w:right="164"/>
              <w:rPr>
                <w:rFonts w:ascii="仿宋" w:hAnsi="仿宋" w:eastAsia="仿宋" w:cs="仿宋"/>
                <w:sz w:val="21"/>
                <w:szCs w:val="21"/>
              </w:rPr>
            </w:pPr>
            <w:r>
              <w:rPr>
                <w:rFonts w:ascii="仿宋" w:hAnsi="仿宋" w:eastAsia="仿宋" w:cs="仿宋"/>
                <w:spacing w:val="-2"/>
                <w:sz w:val="21"/>
                <w:szCs w:val="21"/>
              </w:rPr>
              <w:t>注:为了保证食品安全，所有配</w:t>
            </w:r>
            <w:r>
              <w:rPr>
                <w:rFonts w:ascii="仿宋" w:hAnsi="仿宋" w:eastAsia="仿宋" w:cs="仿宋"/>
                <w:spacing w:val="-4"/>
                <w:sz w:val="21"/>
                <w:szCs w:val="21"/>
              </w:rPr>
              <w:t>送食材均须具备食品可追溯源。</w:t>
            </w:r>
          </w:p>
          <w:p w14:paraId="0876ED1B">
            <w:pPr>
              <w:spacing w:before="1" w:line="219" w:lineRule="auto"/>
              <w:ind w:left="118"/>
              <w:rPr>
                <w:rFonts w:ascii="仿宋" w:hAnsi="仿宋" w:eastAsia="仿宋" w:cs="仿宋"/>
                <w:sz w:val="21"/>
                <w:szCs w:val="21"/>
              </w:rPr>
            </w:pPr>
            <w:r>
              <w:rPr>
                <w:rFonts w:ascii="仿宋" w:hAnsi="仿宋" w:eastAsia="仿宋" w:cs="仿宋"/>
                <w:spacing w:val="-2"/>
                <w:sz w:val="21"/>
                <w:szCs w:val="21"/>
              </w:rPr>
              <w:t>★六、违约责任</w:t>
            </w:r>
          </w:p>
        </w:tc>
        <w:tc>
          <w:tcPr>
            <w:tcW w:w="1332" w:type="dxa"/>
            <w:vAlign w:val="top"/>
          </w:tcPr>
          <w:p w14:paraId="41E30DFC">
            <w:pPr>
              <w:pStyle w:val="6"/>
            </w:pPr>
          </w:p>
        </w:tc>
        <w:tc>
          <w:tcPr>
            <w:tcW w:w="796" w:type="dxa"/>
            <w:vAlign w:val="top"/>
          </w:tcPr>
          <w:p w14:paraId="75A0C16A">
            <w:pPr>
              <w:pStyle w:val="6"/>
            </w:pPr>
          </w:p>
        </w:tc>
        <w:tc>
          <w:tcPr>
            <w:tcW w:w="799" w:type="dxa"/>
            <w:vAlign w:val="top"/>
          </w:tcPr>
          <w:p w14:paraId="54E630B4">
            <w:pPr>
              <w:pStyle w:val="6"/>
            </w:pPr>
          </w:p>
        </w:tc>
        <w:tc>
          <w:tcPr>
            <w:tcW w:w="799" w:type="dxa"/>
            <w:vAlign w:val="top"/>
          </w:tcPr>
          <w:p w14:paraId="73CB7BD2">
            <w:pPr>
              <w:pStyle w:val="6"/>
            </w:pPr>
          </w:p>
        </w:tc>
      </w:tr>
    </w:tbl>
    <w:p w14:paraId="59D42D9F">
      <w:pPr>
        <w:pStyle w:val="2"/>
      </w:pPr>
    </w:p>
    <w:p w14:paraId="7B4B576A">
      <w:pPr>
        <w:sectPr>
          <w:footerReference r:id="rId68" w:type="default"/>
          <w:pgSz w:w="11907" w:h="16839"/>
          <w:pgMar w:top="400" w:right="0" w:bottom="1174" w:left="0" w:header="0" w:footer="948" w:gutter="0"/>
          <w:cols w:space="720" w:num="1"/>
        </w:sectPr>
      </w:pPr>
    </w:p>
    <w:p w14:paraId="6BECEFF5">
      <w:pPr>
        <w:spacing w:before="19"/>
      </w:pPr>
    </w:p>
    <w:p w14:paraId="38477B0D">
      <w:pPr>
        <w:spacing w:before="19"/>
      </w:pPr>
    </w:p>
    <w:p w14:paraId="6EA95F7B">
      <w:pPr>
        <w:spacing w:before="18"/>
      </w:pPr>
    </w:p>
    <w:p w14:paraId="78EACD0E">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5"/>
        <w:gridCol w:w="1062"/>
        <w:gridCol w:w="3193"/>
        <w:gridCol w:w="1332"/>
        <w:gridCol w:w="796"/>
        <w:gridCol w:w="799"/>
        <w:gridCol w:w="799"/>
      </w:tblGrid>
      <w:tr w14:paraId="02F463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19" w:hRule="atLeast"/>
        </w:trPr>
        <w:tc>
          <w:tcPr>
            <w:tcW w:w="535" w:type="dxa"/>
            <w:vAlign w:val="top"/>
          </w:tcPr>
          <w:p w14:paraId="53C1C695">
            <w:pPr>
              <w:pStyle w:val="6"/>
            </w:pPr>
          </w:p>
        </w:tc>
        <w:tc>
          <w:tcPr>
            <w:tcW w:w="1062" w:type="dxa"/>
            <w:vAlign w:val="top"/>
          </w:tcPr>
          <w:p w14:paraId="348009C5">
            <w:pPr>
              <w:pStyle w:val="6"/>
            </w:pPr>
          </w:p>
        </w:tc>
        <w:tc>
          <w:tcPr>
            <w:tcW w:w="3193" w:type="dxa"/>
            <w:vAlign w:val="top"/>
          </w:tcPr>
          <w:p w14:paraId="4B0654F6">
            <w:pPr>
              <w:spacing w:before="160" w:line="280" w:lineRule="auto"/>
              <w:ind w:left="120" w:right="136" w:firstLine="9"/>
              <w:rPr>
                <w:rFonts w:ascii="仿宋" w:hAnsi="仿宋" w:eastAsia="仿宋" w:cs="仿宋"/>
                <w:sz w:val="21"/>
                <w:szCs w:val="21"/>
              </w:rPr>
            </w:pPr>
            <w:r>
              <w:rPr>
                <w:rFonts w:ascii="仿宋" w:hAnsi="仿宋" w:eastAsia="仿宋" w:cs="仿宋"/>
                <w:spacing w:val="-2"/>
                <w:sz w:val="21"/>
                <w:szCs w:val="21"/>
              </w:rPr>
              <w:t>1、配送延误责任：供应商应严</w:t>
            </w:r>
            <w:r>
              <w:rPr>
                <w:rFonts w:ascii="仿宋" w:hAnsi="仿宋" w:eastAsia="仿宋" w:cs="仿宋"/>
                <w:spacing w:val="-1"/>
                <w:sz w:val="21"/>
                <w:szCs w:val="21"/>
              </w:rPr>
              <w:t>格按照采购人订单约定的时间、地点完成食材配送。若发生配送</w:t>
            </w:r>
            <w:r>
              <w:rPr>
                <w:rFonts w:ascii="仿宋" w:hAnsi="仿宋" w:eastAsia="仿宋" w:cs="仿宋"/>
                <w:spacing w:val="-3"/>
                <w:sz w:val="21"/>
                <w:szCs w:val="21"/>
              </w:rPr>
              <w:t>延迟：单次延误≤30 分钟，扣</w:t>
            </w:r>
            <w:r>
              <w:rPr>
                <w:rFonts w:ascii="仿宋" w:hAnsi="仿宋" w:eastAsia="仿宋" w:cs="仿宋"/>
                <w:spacing w:val="-2"/>
                <w:sz w:val="21"/>
                <w:szCs w:val="21"/>
              </w:rPr>
              <w:t>除该批次订单价款 5%</w:t>
            </w:r>
            <w:r>
              <w:rPr>
                <w:rFonts w:ascii="仿宋" w:hAnsi="仿宋" w:eastAsia="仿宋" w:cs="仿宋"/>
                <w:spacing w:val="19"/>
                <w:sz w:val="21"/>
                <w:szCs w:val="21"/>
              </w:rPr>
              <w:t xml:space="preserve"> </w:t>
            </w:r>
            <w:r>
              <w:rPr>
                <w:rFonts w:ascii="仿宋" w:hAnsi="仿宋" w:eastAsia="仿宋" w:cs="仿宋"/>
                <w:spacing w:val="-2"/>
                <w:sz w:val="21"/>
                <w:szCs w:val="21"/>
              </w:rPr>
              <w:t>违约金；</w:t>
            </w:r>
            <w:r>
              <w:rPr>
                <w:rFonts w:ascii="仿宋" w:hAnsi="仿宋" w:eastAsia="仿宋" w:cs="仿宋"/>
                <w:spacing w:val="-1"/>
                <w:sz w:val="21"/>
                <w:szCs w:val="21"/>
              </w:rPr>
              <w:t>延误＞30 分钟，采购人有权拒收该批次货物，扣除该批次订单</w:t>
            </w:r>
            <w:r>
              <w:rPr>
                <w:rFonts w:ascii="仿宋" w:hAnsi="仿宋" w:eastAsia="仿宋" w:cs="仿宋"/>
                <w:spacing w:val="-3"/>
                <w:sz w:val="21"/>
                <w:szCs w:val="21"/>
              </w:rPr>
              <w:t>价款</w:t>
            </w:r>
            <w:r>
              <w:rPr>
                <w:rFonts w:ascii="仿宋" w:hAnsi="仿宋" w:eastAsia="仿宋" w:cs="仿宋"/>
                <w:spacing w:val="33"/>
                <w:sz w:val="21"/>
                <w:szCs w:val="21"/>
              </w:rPr>
              <w:t xml:space="preserve"> </w:t>
            </w:r>
            <w:r>
              <w:rPr>
                <w:rFonts w:ascii="仿宋" w:hAnsi="仿宋" w:eastAsia="仿宋" w:cs="仿宋"/>
                <w:spacing w:val="-3"/>
                <w:sz w:val="21"/>
                <w:szCs w:val="21"/>
              </w:rPr>
              <w:t>10% 违约金。当月累计发</w:t>
            </w:r>
            <w:r>
              <w:rPr>
                <w:rFonts w:ascii="仿宋" w:hAnsi="仿宋" w:eastAsia="仿宋" w:cs="仿宋"/>
                <w:spacing w:val="-2"/>
                <w:sz w:val="21"/>
                <w:szCs w:val="21"/>
              </w:rPr>
              <w:t>生 3</w:t>
            </w:r>
            <w:r>
              <w:rPr>
                <w:rFonts w:ascii="仿宋" w:hAnsi="仿宋" w:eastAsia="仿宋" w:cs="仿宋"/>
                <w:spacing w:val="15"/>
                <w:sz w:val="21"/>
                <w:szCs w:val="21"/>
              </w:rPr>
              <w:t xml:space="preserve"> </w:t>
            </w:r>
            <w:r>
              <w:rPr>
                <w:rFonts w:ascii="仿宋" w:hAnsi="仿宋" w:eastAsia="仿宋" w:cs="仿宋"/>
                <w:spacing w:val="-2"/>
                <w:sz w:val="21"/>
                <w:szCs w:val="21"/>
              </w:rPr>
              <w:t>次配送延误，采购人有权</w:t>
            </w:r>
            <w:r>
              <w:rPr>
                <w:rFonts w:ascii="仿宋" w:hAnsi="仿宋" w:eastAsia="仿宋" w:cs="仿宋"/>
                <w:spacing w:val="-1"/>
                <w:sz w:val="21"/>
                <w:szCs w:val="21"/>
              </w:rPr>
              <w:t>暂停下达采购订单，要求供应商限期整改，整改期间产生的一切</w:t>
            </w:r>
            <w:r>
              <w:rPr>
                <w:rFonts w:ascii="仿宋" w:hAnsi="仿宋" w:eastAsia="仿宋" w:cs="仿宋"/>
                <w:spacing w:val="-3"/>
                <w:sz w:val="21"/>
                <w:szCs w:val="21"/>
              </w:rPr>
              <w:t>损失由供应商承担。</w:t>
            </w:r>
          </w:p>
          <w:p w14:paraId="5A560A48">
            <w:pPr>
              <w:spacing w:before="1" w:line="280" w:lineRule="auto"/>
              <w:ind w:left="123" w:right="136" w:hanging="7"/>
              <w:rPr>
                <w:rFonts w:ascii="仿宋" w:hAnsi="仿宋" w:eastAsia="仿宋" w:cs="仿宋"/>
                <w:sz w:val="21"/>
                <w:szCs w:val="21"/>
              </w:rPr>
            </w:pPr>
            <w:r>
              <w:rPr>
                <w:rFonts w:ascii="仿宋" w:hAnsi="仿宋" w:eastAsia="仿宋" w:cs="仿宋"/>
                <w:spacing w:val="-1"/>
                <w:sz w:val="21"/>
                <w:szCs w:val="21"/>
              </w:rPr>
              <w:t>2、食材质量不合格责任：采购人有权对送达食材进行查验，必要时抽样送检。 ① 食材外观、包装、重量轻微不符，可现场立</w:t>
            </w:r>
            <w:r>
              <w:rPr>
                <w:rFonts w:ascii="仿宋" w:hAnsi="仿宋" w:eastAsia="仿宋" w:cs="仿宋"/>
                <w:spacing w:val="-2"/>
                <w:sz w:val="21"/>
                <w:szCs w:val="21"/>
              </w:rPr>
              <w:t>即更换的，供应商须无条件更</w:t>
            </w:r>
          </w:p>
          <w:p w14:paraId="131BC7EA">
            <w:pPr>
              <w:spacing w:line="280" w:lineRule="auto"/>
              <w:ind w:left="121" w:right="135"/>
              <w:rPr>
                <w:rFonts w:ascii="仿宋" w:hAnsi="仿宋" w:eastAsia="仿宋" w:cs="仿宋"/>
                <w:sz w:val="21"/>
                <w:szCs w:val="21"/>
              </w:rPr>
            </w:pPr>
            <w:r>
              <w:rPr>
                <w:rFonts w:ascii="仿宋" w:hAnsi="仿宋" w:eastAsia="仿宋" w:cs="仿宋"/>
                <w:spacing w:val="-1"/>
                <w:sz w:val="21"/>
                <w:szCs w:val="21"/>
              </w:rPr>
              <w:t>换，并扣除该批次订单价款 10%违约金； ② 食材存在腐败变</w:t>
            </w:r>
          </w:p>
          <w:p w14:paraId="5EF8D8A1">
            <w:pPr>
              <w:spacing w:before="4" w:line="280" w:lineRule="auto"/>
              <w:ind w:left="120" w:right="136" w:firstLine="5"/>
              <w:rPr>
                <w:rFonts w:ascii="仿宋" w:hAnsi="仿宋" w:eastAsia="仿宋" w:cs="仿宋"/>
                <w:sz w:val="21"/>
                <w:szCs w:val="21"/>
              </w:rPr>
            </w:pPr>
            <w:r>
              <w:rPr>
                <w:rFonts w:ascii="仿宋" w:hAnsi="仿宋" w:eastAsia="仿宋" w:cs="仿宋"/>
                <w:spacing w:val="-2"/>
                <w:sz w:val="21"/>
                <w:szCs w:val="21"/>
              </w:rPr>
              <w:t>质、感官异常、兽药 / 农残超标、无合格检疫检测报告、以次</w:t>
            </w:r>
            <w:r>
              <w:rPr>
                <w:rFonts w:ascii="仿宋" w:hAnsi="仿宋" w:eastAsia="仿宋" w:cs="仿宋"/>
                <w:spacing w:val="-1"/>
                <w:sz w:val="21"/>
                <w:szCs w:val="21"/>
              </w:rPr>
              <w:t>充好等严重质量问题，采购人有权拒收，不予支付该批次货款，同时扣除该批次订单价款 20%</w:t>
            </w:r>
          </w:p>
          <w:p w14:paraId="49DE0465">
            <w:pPr>
              <w:spacing w:before="2" w:line="280" w:lineRule="auto"/>
              <w:ind w:left="125" w:right="180" w:hanging="3"/>
              <w:rPr>
                <w:rFonts w:ascii="仿宋" w:hAnsi="仿宋" w:eastAsia="仿宋" w:cs="仿宋"/>
                <w:sz w:val="21"/>
                <w:szCs w:val="21"/>
              </w:rPr>
            </w:pPr>
            <w:r>
              <w:rPr>
                <w:rFonts w:ascii="仿宋" w:hAnsi="仿宋" w:eastAsia="仿宋" w:cs="仿宋"/>
                <w:spacing w:val="-4"/>
                <w:sz w:val="21"/>
                <w:szCs w:val="21"/>
              </w:rPr>
              <w:t>违约金；若送检产生检测费用，全部由供应商承担。</w:t>
            </w:r>
          </w:p>
          <w:p w14:paraId="192EFBF0">
            <w:pPr>
              <w:spacing w:before="1" w:line="280" w:lineRule="auto"/>
              <w:ind w:left="119" w:right="136" w:hanging="1"/>
              <w:rPr>
                <w:rFonts w:ascii="仿宋" w:hAnsi="仿宋" w:eastAsia="仿宋" w:cs="仿宋"/>
                <w:sz w:val="21"/>
                <w:szCs w:val="21"/>
              </w:rPr>
            </w:pPr>
            <w:r>
              <w:rPr>
                <w:rFonts w:ascii="仿宋" w:hAnsi="仿宋" w:eastAsia="仿宋" w:cs="仿宋"/>
                <w:spacing w:val="-1"/>
                <w:sz w:val="21"/>
                <w:szCs w:val="21"/>
              </w:rPr>
              <w:t>3、数量短缺、品种错配发生漏送、少送、品种送错，供应商无法在采购人规定时间内补齐更正的，按实际验收合格数量结算货款，并扣除短缺 / 错配部分货</w:t>
            </w:r>
            <w:r>
              <w:rPr>
                <w:rFonts w:ascii="仿宋" w:hAnsi="仿宋" w:eastAsia="仿宋" w:cs="仿宋"/>
                <w:spacing w:val="-5"/>
                <w:sz w:val="21"/>
                <w:szCs w:val="21"/>
              </w:rPr>
              <w:t>值 20%</w:t>
            </w:r>
            <w:r>
              <w:rPr>
                <w:rFonts w:ascii="仿宋" w:hAnsi="仿宋" w:eastAsia="仿宋" w:cs="仿宋"/>
                <w:spacing w:val="25"/>
                <w:sz w:val="21"/>
                <w:szCs w:val="21"/>
              </w:rPr>
              <w:t xml:space="preserve"> </w:t>
            </w:r>
            <w:r>
              <w:rPr>
                <w:rFonts w:ascii="仿宋" w:hAnsi="仿宋" w:eastAsia="仿宋" w:cs="仿宋"/>
                <w:spacing w:val="-5"/>
                <w:sz w:val="21"/>
                <w:szCs w:val="21"/>
              </w:rPr>
              <w:t>的违约金。</w:t>
            </w:r>
          </w:p>
          <w:p w14:paraId="4614F1F4">
            <w:pPr>
              <w:spacing w:before="1" w:line="219" w:lineRule="auto"/>
              <w:ind w:left="113"/>
              <w:rPr>
                <w:rFonts w:ascii="仿宋" w:hAnsi="仿宋" w:eastAsia="仿宋" w:cs="仿宋"/>
                <w:sz w:val="21"/>
                <w:szCs w:val="21"/>
              </w:rPr>
            </w:pPr>
            <w:r>
              <w:rPr>
                <w:rFonts w:ascii="仿宋" w:hAnsi="仿宋" w:eastAsia="仿宋" w:cs="仿宋"/>
                <w:spacing w:val="-2"/>
                <w:sz w:val="21"/>
                <w:szCs w:val="21"/>
              </w:rPr>
              <w:t>4、多次违约处置：合同期内，</w:t>
            </w:r>
          </w:p>
          <w:p w14:paraId="1B195E85">
            <w:pPr>
              <w:spacing w:before="70" w:line="219" w:lineRule="auto"/>
              <w:ind w:left="121"/>
              <w:rPr>
                <w:rFonts w:ascii="仿宋" w:hAnsi="仿宋" w:eastAsia="仿宋" w:cs="仿宋"/>
                <w:sz w:val="21"/>
                <w:szCs w:val="21"/>
              </w:rPr>
            </w:pPr>
            <w:r>
              <w:rPr>
                <w:rFonts w:ascii="仿宋" w:hAnsi="仿宋" w:eastAsia="仿宋" w:cs="仿宋"/>
                <w:spacing w:val="-7"/>
                <w:sz w:val="21"/>
                <w:szCs w:val="21"/>
              </w:rPr>
              <w:t>供应商</w:t>
            </w:r>
            <w:r>
              <w:rPr>
                <w:rFonts w:ascii="仿宋" w:hAnsi="仿宋" w:eastAsia="仿宋" w:cs="仿宋"/>
                <w:spacing w:val="-18"/>
                <w:sz w:val="21"/>
                <w:szCs w:val="21"/>
              </w:rPr>
              <w:t xml:space="preserve"> </w:t>
            </w:r>
            <w:r>
              <w:rPr>
                <w:rFonts w:ascii="仿宋" w:hAnsi="仿宋" w:eastAsia="仿宋" w:cs="仿宋"/>
                <w:spacing w:val="-7"/>
                <w:sz w:val="21"/>
                <w:szCs w:val="21"/>
              </w:rPr>
              <w:t>1 个月累计</w:t>
            </w:r>
            <w:r>
              <w:rPr>
                <w:rFonts w:ascii="仿宋" w:hAnsi="仿宋" w:eastAsia="仿宋" w:cs="仿宋"/>
                <w:spacing w:val="8"/>
                <w:sz w:val="21"/>
                <w:szCs w:val="21"/>
              </w:rPr>
              <w:t xml:space="preserve"> </w:t>
            </w:r>
            <w:r>
              <w:rPr>
                <w:rFonts w:ascii="仿宋" w:hAnsi="仿宋" w:eastAsia="仿宋" w:cs="仿宋"/>
                <w:spacing w:val="-7"/>
                <w:sz w:val="21"/>
                <w:szCs w:val="21"/>
              </w:rPr>
              <w:t>2</w:t>
            </w:r>
            <w:r>
              <w:rPr>
                <w:rFonts w:ascii="仿宋" w:hAnsi="仿宋" w:eastAsia="仿宋" w:cs="仿宋"/>
                <w:spacing w:val="14"/>
                <w:sz w:val="21"/>
                <w:szCs w:val="21"/>
              </w:rPr>
              <w:t xml:space="preserve"> </w:t>
            </w:r>
            <w:r>
              <w:rPr>
                <w:rFonts w:ascii="仿宋" w:hAnsi="仿宋" w:eastAsia="仿宋" w:cs="仿宋"/>
                <w:spacing w:val="-7"/>
                <w:sz w:val="21"/>
                <w:szCs w:val="21"/>
              </w:rPr>
              <w:t>次违约，</w:t>
            </w:r>
          </w:p>
          <w:p w14:paraId="7A3A1DE7">
            <w:pPr>
              <w:spacing w:before="72" w:line="280" w:lineRule="auto"/>
              <w:ind w:left="118" w:right="136" w:firstLine="4"/>
              <w:rPr>
                <w:rFonts w:ascii="仿宋" w:hAnsi="仿宋" w:eastAsia="仿宋" w:cs="仿宋"/>
                <w:sz w:val="21"/>
                <w:szCs w:val="21"/>
              </w:rPr>
            </w:pPr>
            <w:r>
              <w:rPr>
                <w:rFonts w:ascii="仿宋" w:hAnsi="仿宋" w:eastAsia="仿宋" w:cs="仿宋"/>
                <w:spacing w:val="-2"/>
                <w:sz w:val="21"/>
                <w:szCs w:val="21"/>
              </w:rPr>
              <w:t>采购人进行书面警示约谈；累计</w:t>
            </w:r>
            <w:r>
              <w:rPr>
                <w:rFonts w:ascii="仿宋" w:hAnsi="仿宋" w:eastAsia="仿宋" w:cs="仿宋"/>
                <w:spacing w:val="-1"/>
                <w:sz w:val="21"/>
                <w:szCs w:val="21"/>
              </w:rPr>
              <w:t>3 次及以上违约，采购人有权单方解除本食材供应合同，当月配送食材不予结算，供应商需赔偿采购人由此产生的全部损失（含临时紧急采购差价、人工成本</w:t>
            </w:r>
          </w:p>
          <w:p w14:paraId="52AD646B">
            <w:pPr>
              <w:spacing w:before="1" w:line="220" w:lineRule="auto"/>
              <w:ind w:left="128"/>
              <w:rPr>
                <w:rFonts w:ascii="仿宋" w:hAnsi="仿宋" w:eastAsia="仿宋" w:cs="仿宋"/>
                <w:sz w:val="21"/>
                <w:szCs w:val="21"/>
              </w:rPr>
            </w:pPr>
            <w:r>
              <w:rPr>
                <w:rFonts w:ascii="仿宋" w:hAnsi="仿宋" w:eastAsia="仿宋" w:cs="仿宋"/>
                <w:spacing w:val="-11"/>
                <w:sz w:val="21"/>
                <w:szCs w:val="21"/>
              </w:rPr>
              <w:t>等）。</w:t>
            </w:r>
          </w:p>
          <w:p w14:paraId="029641F6">
            <w:pPr>
              <w:spacing w:before="68" w:line="282" w:lineRule="auto"/>
              <w:ind w:left="127" w:right="135" w:hanging="9"/>
              <w:rPr>
                <w:rFonts w:ascii="仿宋" w:hAnsi="仿宋" w:eastAsia="仿宋" w:cs="仿宋"/>
                <w:sz w:val="21"/>
                <w:szCs w:val="21"/>
              </w:rPr>
            </w:pPr>
            <w:r>
              <w:rPr>
                <w:rFonts w:ascii="仿宋" w:hAnsi="仿宋" w:eastAsia="仿宋" w:cs="仿宋"/>
                <w:spacing w:val="-1"/>
                <w:sz w:val="21"/>
                <w:szCs w:val="21"/>
              </w:rPr>
              <w:t>5、食品安全重大事故 若因供应</w:t>
            </w:r>
            <w:r>
              <w:rPr>
                <w:rFonts w:ascii="仿宋" w:hAnsi="仿宋" w:eastAsia="仿宋" w:cs="仿宋"/>
                <w:spacing w:val="-2"/>
                <w:sz w:val="21"/>
                <w:szCs w:val="21"/>
              </w:rPr>
              <w:t>商提供不合格食材引发食品安全</w:t>
            </w:r>
          </w:p>
        </w:tc>
        <w:tc>
          <w:tcPr>
            <w:tcW w:w="1332" w:type="dxa"/>
            <w:vAlign w:val="top"/>
          </w:tcPr>
          <w:p w14:paraId="34E971D3">
            <w:pPr>
              <w:pStyle w:val="6"/>
            </w:pPr>
          </w:p>
        </w:tc>
        <w:tc>
          <w:tcPr>
            <w:tcW w:w="796" w:type="dxa"/>
            <w:vAlign w:val="top"/>
          </w:tcPr>
          <w:p w14:paraId="1C8DA01A">
            <w:pPr>
              <w:pStyle w:val="6"/>
            </w:pPr>
          </w:p>
        </w:tc>
        <w:tc>
          <w:tcPr>
            <w:tcW w:w="799" w:type="dxa"/>
            <w:vAlign w:val="top"/>
          </w:tcPr>
          <w:p w14:paraId="2242E6D4">
            <w:pPr>
              <w:pStyle w:val="6"/>
            </w:pPr>
          </w:p>
        </w:tc>
        <w:tc>
          <w:tcPr>
            <w:tcW w:w="799" w:type="dxa"/>
            <w:vAlign w:val="top"/>
          </w:tcPr>
          <w:p w14:paraId="0A772313">
            <w:pPr>
              <w:pStyle w:val="6"/>
            </w:pPr>
          </w:p>
        </w:tc>
      </w:tr>
    </w:tbl>
    <w:p w14:paraId="6059D7C0">
      <w:pPr>
        <w:pStyle w:val="2"/>
      </w:pPr>
    </w:p>
    <w:p w14:paraId="2792DE1D">
      <w:pPr>
        <w:sectPr>
          <w:footerReference r:id="rId69" w:type="default"/>
          <w:pgSz w:w="11907" w:h="16839"/>
          <w:pgMar w:top="400" w:right="0" w:bottom="1174" w:left="0" w:header="0" w:footer="948" w:gutter="0"/>
          <w:cols w:space="720" w:num="1"/>
        </w:sectPr>
      </w:pPr>
    </w:p>
    <w:p w14:paraId="5265A354">
      <w:pPr>
        <w:spacing w:before="19"/>
      </w:pPr>
    </w:p>
    <w:p w14:paraId="4D05E399">
      <w:pPr>
        <w:spacing w:before="19"/>
      </w:pPr>
    </w:p>
    <w:p w14:paraId="0DDE5265">
      <w:pPr>
        <w:spacing w:before="18"/>
      </w:pPr>
    </w:p>
    <w:p w14:paraId="7DE01D5E">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5"/>
        <w:gridCol w:w="1062"/>
        <w:gridCol w:w="3193"/>
        <w:gridCol w:w="1332"/>
        <w:gridCol w:w="796"/>
        <w:gridCol w:w="799"/>
        <w:gridCol w:w="799"/>
      </w:tblGrid>
      <w:tr w14:paraId="0B75DD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19" w:hRule="atLeast"/>
        </w:trPr>
        <w:tc>
          <w:tcPr>
            <w:tcW w:w="535" w:type="dxa"/>
            <w:vAlign w:val="top"/>
          </w:tcPr>
          <w:p w14:paraId="5DF765B4">
            <w:pPr>
              <w:pStyle w:val="6"/>
            </w:pPr>
          </w:p>
        </w:tc>
        <w:tc>
          <w:tcPr>
            <w:tcW w:w="1062" w:type="dxa"/>
            <w:vAlign w:val="top"/>
          </w:tcPr>
          <w:p w14:paraId="148F8AE8">
            <w:pPr>
              <w:pStyle w:val="6"/>
            </w:pPr>
          </w:p>
        </w:tc>
        <w:tc>
          <w:tcPr>
            <w:tcW w:w="3193" w:type="dxa"/>
            <w:vAlign w:val="top"/>
          </w:tcPr>
          <w:p w14:paraId="794F9546">
            <w:pPr>
              <w:spacing w:before="154" w:line="218" w:lineRule="auto"/>
              <w:ind w:left="120"/>
              <w:rPr>
                <w:rFonts w:ascii="仿宋" w:hAnsi="仿宋" w:eastAsia="仿宋" w:cs="仿宋"/>
                <w:sz w:val="21"/>
                <w:szCs w:val="21"/>
              </w:rPr>
            </w:pPr>
            <w:r>
              <w:rPr>
                <w:rFonts w:ascii="仿宋" w:hAnsi="仿宋" w:eastAsia="仿宋" w:cs="仿宋"/>
                <w:spacing w:val="-1"/>
                <w:sz w:val="21"/>
                <w:szCs w:val="21"/>
              </w:rPr>
              <w:t>事件，全部民事赔偿、行政处</w:t>
            </w:r>
          </w:p>
          <w:p w14:paraId="7E6C7A0B">
            <w:pPr>
              <w:spacing w:before="72" w:line="280" w:lineRule="auto"/>
              <w:ind w:left="122" w:right="136" w:firstLine="4"/>
              <w:rPr>
                <w:rFonts w:ascii="仿宋" w:hAnsi="仿宋" w:eastAsia="仿宋" w:cs="仿宋"/>
                <w:sz w:val="21"/>
                <w:szCs w:val="21"/>
              </w:rPr>
            </w:pPr>
            <w:r>
              <w:rPr>
                <w:rFonts w:ascii="仿宋" w:hAnsi="仿宋" w:eastAsia="仿宋" w:cs="仿宋"/>
                <w:spacing w:val="-2"/>
                <w:sz w:val="21"/>
                <w:szCs w:val="21"/>
              </w:rPr>
              <w:t>罚、法律责任均由供应商独立承</w:t>
            </w:r>
            <w:r>
              <w:rPr>
                <w:rFonts w:ascii="仿宋" w:hAnsi="仿宋" w:eastAsia="仿宋" w:cs="仿宋"/>
                <w:spacing w:val="-1"/>
                <w:sz w:val="21"/>
                <w:szCs w:val="21"/>
              </w:rPr>
              <w:t>担。采购人有权立即终止合同，上报主管部门，追偿全部直接及</w:t>
            </w:r>
            <w:r>
              <w:rPr>
                <w:rFonts w:ascii="仿宋" w:hAnsi="仿宋" w:eastAsia="仿宋" w:cs="仿宋"/>
                <w:spacing w:val="-6"/>
                <w:sz w:val="21"/>
                <w:szCs w:val="21"/>
              </w:rPr>
              <w:t>间接损失。</w:t>
            </w:r>
          </w:p>
          <w:p w14:paraId="7A7D2070">
            <w:pPr>
              <w:spacing w:before="2" w:line="280" w:lineRule="auto"/>
              <w:ind w:left="117" w:right="164" w:hanging="2"/>
              <w:jc w:val="both"/>
              <w:rPr>
                <w:rFonts w:ascii="仿宋" w:hAnsi="仿宋" w:eastAsia="仿宋" w:cs="仿宋"/>
                <w:sz w:val="21"/>
                <w:szCs w:val="21"/>
              </w:rPr>
            </w:pPr>
            <w:r>
              <w:rPr>
                <w:rFonts w:ascii="仿宋" w:hAnsi="仿宋" w:eastAsia="仿宋" w:cs="仿宋"/>
                <w:spacing w:val="-1"/>
                <w:sz w:val="21"/>
                <w:szCs w:val="21"/>
              </w:rPr>
              <w:t>6、本条款约定违约金，采购人</w:t>
            </w:r>
            <w:r>
              <w:rPr>
                <w:rFonts w:ascii="仿宋" w:hAnsi="仿宋" w:eastAsia="仿宋" w:cs="仿宋"/>
                <w:spacing w:val="-3"/>
                <w:sz w:val="21"/>
                <w:szCs w:val="21"/>
              </w:rPr>
              <w:t>有权在当期应付货款直接抵扣。违约金不足以弥补实际损失的，</w:t>
            </w:r>
            <w:r>
              <w:rPr>
                <w:rFonts w:ascii="仿宋" w:hAnsi="仿宋" w:eastAsia="仿宋" w:cs="仿宋"/>
                <w:spacing w:val="-1"/>
                <w:sz w:val="21"/>
                <w:szCs w:val="21"/>
              </w:rPr>
              <w:t>采购人有权继续追偿。</w:t>
            </w:r>
          </w:p>
          <w:p w14:paraId="4E6F0EDE">
            <w:pPr>
              <w:spacing w:before="1" w:line="280" w:lineRule="auto"/>
              <w:ind w:left="122" w:right="100" w:hanging="4"/>
              <w:rPr>
                <w:rFonts w:ascii="仿宋" w:hAnsi="仿宋" w:eastAsia="仿宋" w:cs="仿宋"/>
                <w:sz w:val="21"/>
                <w:szCs w:val="21"/>
              </w:rPr>
            </w:pPr>
            <w:r>
              <w:rPr>
                <w:rFonts w:ascii="仿宋" w:hAnsi="仿宋" w:eastAsia="仿宋" w:cs="仿宋"/>
                <w:spacing w:val="-3"/>
                <w:sz w:val="21"/>
                <w:szCs w:val="21"/>
              </w:rPr>
              <w:t>★ 2</w:t>
            </w:r>
            <w:r>
              <w:rPr>
                <w:rFonts w:ascii="仿宋" w:hAnsi="仿宋" w:eastAsia="仿宋" w:cs="仿宋"/>
                <w:spacing w:val="-32"/>
                <w:sz w:val="21"/>
                <w:szCs w:val="21"/>
              </w:rPr>
              <w:t xml:space="preserve"> </w:t>
            </w:r>
            <w:r>
              <w:rPr>
                <w:rFonts w:ascii="仿宋" w:hAnsi="仿宋" w:eastAsia="仿宋" w:cs="仿宋"/>
                <w:spacing w:val="-3"/>
                <w:sz w:val="21"/>
                <w:szCs w:val="21"/>
              </w:rPr>
              <w:t>包号：肉类、禽蛋和海产品</w:t>
            </w:r>
            <w:r>
              <w:rPr>
                <w:rFonts w:ascii="仿宋" w:hAnsi="仿宋" w:eastAsia="仿宋" w:cs="仿宋"/>
                <w:sz w:val="21"/>
                <w:szCs w:val="21"/>
              </w:rPr>
              <w:t>类</w:t>
            </w:r>
          </w:p>
          <w:p w14:paraId="3E4BDDD4">
            <w:pPr>
              <w:spacing w:line="218" w:lineRule="auto"/>
              <w:ind w:left="129"/>
              <w:rPr>
                <w:rFonts w:ascii="仿宋" w:hAnsi="仿宋" w:eastAsia="仿宋" w:cs="仿宋"/>
                <w:sz w:val="21"/>
                <w:szCs w:val="21"/>
              </w:rPr>
            </w:pPr>
            <w:r>
              <w:rPr>
                <w:rFonts w:ascii="仿宋" w:hAnsi="仿宋" w:eastAsia="仿宋" w:cs="仿宋"/>
                <w:spacing w:val="-3"/>
                <w:sz w:val="21"/>
                <w:szCs w:val="21"/>
              </w:rPr>
              <w:t>1、食材品目需求：猪前槽肉、</w:t>
            </w:r>
          </w:p>
          <w:p w14:paraId="28394DA8">
            <w:pPr>
              <w:spacing w:before="71" w:line="280" w:lineRule="auto"/>
              <w:ind w:left="120" w:right="136" w:firstLine="2"/>
              <w:rPr>
                <w:rFonts w:ascii="仿宋" w:hAnsi="仿宋" w:eastAsia="仿宋" w:cs="仿宋"/>
                <w:sz w:val="21"/>
                <w:szCs w:val="21"/>
              </w:rPr>
            </w:pPr>
            <w:r>
              <w:rPr>
                <w:rFonts w:ascii="仿宋" w:hAnsi="仿宋" w:eastAsia="仿宋" w:cs="仿宋"/>
                <w:spacing w:val="-3"/>
                <w:sz w:val="21"/>
                <w:szCs w:val="21"/>
              </w:rPr>
              <w:t>猪后臀精肉、猪下五花肉、鲜鸡</w:t>
            </w:r>
            <w:r>
              <w:rPr>
                <w:rFonts w:ascii="仿宋" w:hAnsi="仿宋" w:eastAsia="仿宋" w:cs="仿宋"/>
                <w:spacing w:val="-1"/>
                <w:sz w:val="21"/>
                <w:szCs w:val="21"/>
              </w:rPr>
              <w:t>蛋、鲜牛肉、鱼类、鸡边腿、鸡</w:t>
            </w:r>
            <w:r>
              <w:rPr>
                <w:rFonts w:ascii="仿宋" w:hAnsi="仿宋" w:eastAsia="仿宋" w:cs="仿宋"/>
                <w:spacing w:val="-4"/>
                <w:sz w:val="21"/>
                <w:szCs w:val="21"/>
              </w:rPr>
              <w:t>胸肉、鸡腿等。</w:t>
            </w:r>
          </w:p>
          <w:p w14:paraId="049A9103">
            <w:pPr>
              <w:spacing w:line="219" w:lineRule="auto"/>
              <w:ind w:left="116"/>
              <w:rPr>
                <w:rFonts w:ascii="仿宋" w:hAnsi="仿宋" w:eastAsia="仿宋" w:cs="仿宋"/>
                <w:sz w:val="21"/>
                <w:szCs w:val="21"/>
              </w:rPr>
            </w:pPr>
            <w:r>
              <w:rPr>
                <w:rFonts w:ascii="仿宋" w:hAnsi="仿宋" w:eastAsia="仿宋" w:cs="仿宋"/>
                <w:spacing w:val="-5"/>
                <w:sz w:val="21"/>
                <w:szCs w:val="21"/>
              </w:rPr>
              <w:t>2、食材要求：</w:t>
            </w:r>
          </w:p>
          <w:p w14:paraId="2FB542B3">
            <w:pPr>
              <w:spacing w:before="68" w:line="281" w:lineRule="auto"/>
              <w:ind w:left="121" w:right="122"/>
              <w:rPr>
                <w:rFonts w:ascii="仿宋" w:hAnsi="仿宋" w:eastAsia="仿宋" w:cs="仿宋"/>
                <w:sz w:val="21"/>
                <w:szCs w:val="21"/>
              </w:rPr>
            </w:pPr>
            <w:r>
              <w:rPr>
                <w:rFonts w:ascii="仿宋" w:hAnsi="仿宋" w:eastAsia="仿宋" w:cs="仿宋"/>
                <w:spacing w:val="-7"/>
                <w:sz w:val="21"/>
                <w:szCs w:val="21"/>
              </w:rPr>
              <w:t>（1）肉类总体要求：鲜猪肉类产</w:t>
            </w:r>
            <w:r>
              <w:rPr>
                <w:rFonts w:ascii="仿宋" w:hAnsi="仿宋" w:eastAsia="仿宋" w:cs="仿宋"/>
                <w:spacing w:val="-1"/>
                <w:sz w:val="21"/>
                <w:szCs w:val="21"/>
              </w:rPr>
              <w:t>品需一级标准。必须保证供应为国家认证的屠宰厂猪肉，肉身盖卫生检疫章，须出具加盖地方政府监督所检疫章的动物检疫证</w:t>
            </w:r>
          </w:p>
          <w:p w14:paraId="5DE88065">
            <w:pPr>
              <w:spacing w:before="9" w:line="280" w:lineRule="auto"/>
              <w:ind w:left="120" w:right="135" w:firstLine="13"/>
              <w:rPr>
                <w:rFonts w:ascii="仿宋" w:hAnsi="仿宋" w:eastAsia="仿宋" w:cs="仿宋"/>
                <w:sz w:val="21"/>
                <w:szCs w:val="21"/>
              </w:rPr>
            </w:pPr>
            <w:r>
              <w:rPr>
                <w:rFonts w:ascii="仿宋" w:hAnsi="仿宋" w:eastAsia="仿宋" w:cs="仿宋"/>
                <w:spacing w:val="-2"/>
                <w:sz w:val="21"/>
                <w:szCs w:val="21"/>
              </w:rPr>
              <w:t>明。肉品必须表皮洁净、膘厚适</w:t>
            </w:r>
            <w:r>
              <w:rPr>
                <w:rFonts w:ascii="仿宋" w:hAnsi="仿宋" w:eastAsia="仿宋" w:cs="仿宋"/>
                <w:spacing w:val="-3"/>
                <w:sz w:val="21"/>
                <w:szCs w:val="21"/>
              </w:rPr>
              <w:t>中、色泽鲜亮、纹理清晰、肉质</w:t>
            </w:r>
            <w:r>
              <w:rPr>
                <w:rFonts w:ascii="仿宋" w:hAnsi="仿宋" w:eastAsia="仿宋" w:cs="仿宋"/>
                <w:spacing w:val="-1"/>
                <w:sz w:val="21"/>
                <w:szCs w:val="21"/>
              </w:rPr>
              <w:t>细腻，无异味、去骨、无毛、按压无水迹。不粘手、五花肉层数达到四至六层，无肥边。所有种类肉身必须盖有卫生检疫章，须出具加盖地方政府监督所检疫章的动物检疫证明，肉品须色泽鲜</w:t>
            </w:r>
            <w:r>
              <w:rPr>
                <w:rFonts w:ascii="仿宋" w:hAnsi="仿宋" w:eastAsia="仿宋" w:cs="仿宋"/>
                <w:spacing w:val="-3"/>
                <w:sz w:val="21"/>
                <w:szCs w:val="21"/>
              </w:rPr>
              <w:t>亮、无任何异味、按压无水迹。纹理清晰，肉质细腻，品质好。</w:t>
            </w:r>
            <w:r>
              <w:rPr>
                <w:rFonts w:ascii="仿宋" w:hAnsi="仿宋" w:eastAsia="仿宋" w:cs="仿宋"/>
                <w:spacing w:val="-1"/>
                <w:sz w:val="21"/>
                <w:szCs w:val="21"/>
              </w:rPr>
              <w:t>肉类必须为相应鲜肉类加工有限</w:t>
            </w:r>
            <w:r>
              <w:rPr>
                <w:rFonts w:ascii="仿宋" w:hAnsi="仿宋" w:eastAsia="仿宋" w:cs="仿宋"/>
                <w:spacing w:val="-3"/>
                <w:sz w:val="21"/>
                <w:szCs w:val="21"/>
              </w:rPr>
              <w:t>公司在</w:t>
            </w:r>
            <w:r>
              <w:rPr>
                <w:rFonts w:ascii="仿宋" w:hAnsi="仿宋" w:eastAsia="仿宋" w:cs="仿宋"/>
                <w:spacing w:val="-35"/>
                <w:sz w:val="21"/>
                <w:szCs w:val="21"/>
              </w:rPr>
              <w:t xml:space="preserve"> </w:t>
            </w:r>
            <w:r>
              <w:rPr>
                <w:rFonts w:ascii="仿宋" w:hAnsi="仿宋" w:eastAsia="仿宋" w:cs="仿宋"/>
                <w:spacing w:val="-3"/>
                <w:sz w:val="21"/>
                <w:szCs w:val="21"/>
              </w:rPr>
              <w:t>24</w:t>
            </w:r>
            <w:r>
              <w:rPr>
                <w:rFonts w:ascii="仿宋" w:hAnsi="仿宋" w:eastAsia="仿宋" w:cs="仿宋"/>
                <w:spacing w:val="-41"/>
                <w:sz w:val="21"/>
                <w:szCs w:val="21"/>
              </w:rPr>
              <w:t xml:space="preserve"> </w:t>
            </w:r>
            <w:r>
              <w:rPr>
                <w:rFonts w:ascii="仿宋" w:hAnsi="仿宋" w:eastAsia="仿宋" w:cs="仿宋"/>
                <w:spacing w:val="-3"/>
                <w:sz w:val="21"/>
                <w:szCs w:val="21"/>
              </w:rPr>
              <w:t>小时之内屠杀的新鲜</w:t>
            </w:r>
            <w:r>
              <w:rPr>
                <w:rFonts w:ascii="仿宋" w:hAnsi="仿宋" w:eastAsia="仿宋" w:cs="仿宋"/>
                <w:spacing w:val="-1"/>
                <w:sz w:val="21"/>
                <w:szCs w:val="21"/>
              </w:rPr>
              <w:t>肉。以动监或卫生防疫部门出具的与屠杀代号一致的日检疫检验报告和肉体上应有的屠宰印章为</w:t>
            </w:r>
            <w:r>
              <w:rPr>
                <w:rFonts w:ascii="仿宋" w:hAnsi="仿宋" w:eastAsia="仿宋" w:cs="仿宋"/>
                <w:spacing w:val="-11"/>
                <w:sz w:val="21"/>
                <w:szCs w:val="21"/>
              </w:rPr>
              <w:t>准。</w:t>
            </w:r>
          </w:p>
          <w:p w14:paraId="022D4112">
            <w:pPr>
              <w:spacing w:line="219" w:lineRule="auto"/>
              <w:ind w:left="121"/>
              <w:rPr>
                <w:rFonts w:ascii="仿宋" w:hAnsi="仿宋" w:eastAsia="仿宋" w:cs="仿宋"/>
                <w:sz w:val="21"/>
                <w:szCs w:val="21"/>
              </w:rPr>
            </w:pPr>
            <w:r>
              <w:rPr>
                <w:rFonts w:ascii="仿宋" w:hAnsi="仿宋" w:eastAsia="仿宋" w:cs="仿宋"/>
                <w:spacing w:val="-6"/>
                <w:sz w:val="21"/>
                <w:szCs w:val="21"/>
              </w:rPr>
              <w:t>（2）海鲜类：</w:t>
            </w:r>
          </w:p>
          <w:p w14:paraId="0FDDA4BE">
            <w:pPr>
              <w:spacing w:before="70" w:line="280" w:lineRule="auto"/>
              <w:ind w:left="122" w:right="136" w:hanging="1"/>
              <w:jc w:val="both"/>
              <w:rPr>
                <w:rFonts w:ascii="仿宋" w:hAnsi="仿宋" w:eastAsia="仿宋" w:cs="仿宋"/>
                <w:sz w:val="21"/>
                <w:szCs w:val="21"/>
              </w:rPr>
            </w:pPr>
            <w:r>
              <w:rPr>
                <w:rFonts w:ascii="仿宋" w:hAnsi="仿宋" w:eastAsia="仿宋" w:cs="仿宋"/>
                <w:spacing w:val="-1"/>
                <w:sz w:val="21"/>
                <w:szCs w:val="21"/>
              </w:rPr>
              <w:t>鲜鱼：鱼体健康，体态均称，游动活泼，体色鲜明，体表光滑，</w:t>
            </w:r>
            <w:r>
              <w:rPr>
                <w:rFonts w:ascii="仿宋" w:hAnsi="仿宋" w:eastAsia="仿宋" w:cs="仿宋"/>
                <w:spacing w:val="-2"/>
                <w:sz w:val="21"/>
                <w:szCs w:val="21"/>
              </w:rPr>
              <w:t>眼睛亮丽，鳞片鳍条完好。</w:t>
            </w:r>
          </w:p>
          <w:p w14:paraId="301EA584">
            <w:pPr>
              <w:spacing w:before="2" w:line="281" w:lineRule="auto"/>
              <w:ind w:left="128" w:right="116" w:hanging="7"/>
              <w:rPr>
                <w:rFonts w:ascii="仿宋" w:hAnsi="仿宋" w:eastAsia="仿宋" w:cs="仿宋"/>
                <w:sz w:val="21"/>
                <w:szCs w:val="21"/>
              </w:rPr>
            </w:pPr>
            <w:r>
              <w:rPr>
                <w:rFonts w:ascii="仿宋" w:hAnsi="仿宋" w:eastAsia="仿宋" w:cs="仿宋"/>
                <w:spacing w:val="-7"/>
                <w:sz w:val="21"/>
                <w:szCs w:val="21"/>
              </w:rPr>
              <w:t>（1）蛋类：鸡、鸭、鹅、鹌鹑蛋</w:t>
            </w:r>
            <w:r>
              <w:rPr>
                <w:rFonts w:ascii="仿宋" w:hAnsi="仿宋" w:eastAsia="仿宋" w:cs="仿宋"/>
                <w:spacing w:val="-4"/>
                <w:sz w:val="21"/>
                <w:szCs w:val="21"/>
              </w:rPr>
              <w:t>等，达到壳上有一层霜状粉末，</w:t>
            </w:r>
          </w:p>
        </w:tc>
        <w:tc>
          <w:tcPr>
            <w:tcW w:w="1332" w:type="dxa"/>
            <w:vAlign w:val="top"/>
          </w:tcPr>
          <w:p w14:paraId="223E379B">
            <w:pPr>
              <w:pStyle w:val="6"/>
            </w:pPr>
          </w:p>
        </w:tc>
        <w:tc>
          <w:tcPr>
            <w:tcW w:w="796" w:type="dxa"/>
            <w:vAlign w:val="top"/>
          </w:tcPr>
          <w:p w14:paraId="2747EAD4">
            <w:pPr>
              <w:pStyle w:val="6"/>
            </w:pPr>
          </w:p>
        </w:tc>
        <w:tc>
          <w:tcPr>
            <w:tcW w:w="799" w:type="dxa"/>
            <w:vAlign w:val="top"/>
          </w:tcPr>
          <w:p w14:paraId="06D6AF0A">
            <w:pPr>
              <w:pStyle w:val="6"/>
            </w:pPr>
          </w:p>
        </w:tc>
        <w:tc>
          <w:tcPr>
            <w:tcW w:w="799" w:type="dxa"/>
            <w:vAlign w:val="top"/>
          </w:tcPr>
          <w:p w14:paraId="1070A899">
            <w:pPr>
              <w:pStyle w:val="6"/>
            </w:pPr>
          </w:p>
        </w:tc>
      </w:tr>
    </w:tbl>
    <w:p w14:paraId="267BB13D">
      <w:pPr>
        <w:pStyle w:val="2"/>
      </w:pPr>
    </w:p>
    <w:p w14:paraId="3ABF93C5">
      <w:pPr>
        <w:sectPr>
          <w:footerReference r:id="rId70" w:type="default"/>
          <w:pgSz w:w="11907" w:h="16839"/>
          <w:pgMar w:top="400" w:right="0" w:bottom="1174" w:left="0" w:header="0" w:footer="948" w:gutter="0"/>
          <w:cols w:space="720" w:num="1"/>
        </w:sectPr>
      </w:pPr>
    </w:p>
    <w:p w14:paraId="344DF119">
      <w:pPr>
        <w:spacing w:before="19"/>
      </w:pPr>
    </w:p>
    <w:p w14:paraId="69A01097">
      <w:pPr>
        <w:spacing w:before="19"/>
      </w:pPr>
    </w:p>
    <w:p w14:paraId="41F99829">
      <w:pPr>
        <w:spacing w:before="18"/>
      </w:pPr>
    </w:p>
    <w:p w14:paraId="3DF768F8">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5"/>
        <w:gridCol w:w="1062"/>
        <w:gridCol w:w="3193"/>
        <w:gridCol w:w="1332"/>
        <w:gridCol w:w="796"/>
        <w:gridCol w:w="799"/>
        <w:gridCol w:w="799"/>
      </w:tblGrid>
      <w:tr w14:paraId="4CD44D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19" w:hRule="atLeast"/>
        </w:trPr>
        <w:tc>
          <w:tcPr>
            <w:tcW w:w="535" w:type="dxa"/>
            <w:vAlign w:val="top"/>
          </w:tcPr>
          <w:p w14:paraId="67C2FD1C">
            <w:pPr>
              <w:pStyle w:val="6"/>
            </w:pPr>
          </w:p>
        </w:tc>
        <w:tc>
          <w:tcPr>
            <w:tcW w:w="1062" w:type="dxa"/>
            <w:vAlign w:val="top"/>
          </w:tcPr>
          <w:p w14:paraId="073E6BCB">
            <w:pPr>
              <w:pStyle w:val="6"/>
            </w:pPr>
          </w:p>
        </w:tc>
        <w:tc>
          <w:tcPr>
            <w:tcW w:w="3193" w:type="dxa"/>
            <w:vAlign w:val="top"/>
          </w:tcPr>
          <w:p w14:paraId="46E9E636">
            <w:pPr>
              <w:spacing w:before="154" w:line="218" w:lineRule="auto"/>
              <w:ind w:left="123"/>
              <w:rPr>
                <w:rFonts w:ascii="仿宋" w:hAnsi="仿宋" w:eastAsia="仿宋" w:cs="仿宋"/>
                <w:sz w:val="21"/>
                <w:szCs w:val="21"/>
              </w:rPr>
            </w:pPr>
            <w:r>
              <w:rPr>
                <w:rFonts w:ascii="仿宋" w:hAnsi="仿宋" w:eastAsia="仿宋" w:cs="仿宋"/>
                <w:spacing w:val="-3"/>
                <w:sz w:val="21"/>
                <w:szCs w:val="21"/>
              </w:rPr>
              <w:t>蛋壳完整，有光泽，气味正常。</w:t>
            </w:r>
          </w:p>
          <w:p w14:paraId="0645CD55">
            <w:pPr>
              <w:spacing w:before="70" w:line="280" w:lineRule="auto"/>
              <w:ind w:left="120" w:right="136" w:firstLine="4"/>
              <w:rPr>
                <w:rFonts w:ascii="仿宋" w:hAnsi="仿宋" w:eastAsia="仿宋" w:cs="仿宋"/>
                <w:sz w:val="21"/>
                <w:szCs w:val="21"/>
              </w:rPr>
            </w:pPr>
            <w:r>
              <w:rPr>
                <w:rFonts w:ascii="仿宋" w:hAnsi="仿宋" w:eastAsia="仿宋" w:cs="仿宋"/>
                <w:spacing w:val="-1"/>
                <w:sz w:val="21"/>
                <w:szCs w:val="21"/>
              </w:rPr>
              <w:t>要求：鲜新、大小均匀、要求中码或小码蛋。无破损、色泽光</w:t>
            </w:r>
          </w:p>
          <w:p w14:paraId="084831F6">
            <w:pPr>
              <w:spacing w:before="4" w:line="280" w:lineRule="auto"/>
              <w:ind w:left="121" w:right="135" w:firstLine="3"/>
              <w:rPr>
                <w:rFonts w:ascii="仿宋" w:hAnsi="仿宋" w:eastAsia="仿宋" w:cs="仿宋"/>
                <w:sz w:val="21"/>
                <w:szCs w:val="21"/>
              </w:rPr>
            </w:pPr>
            <w:r>
              <w:rPr>
                <w:rFonts w:ascii="仿宋" w:hAnsi="仿宋" w:eastAsia="仿宋" w:cs="仿宋"/>
                <w:spacing w:val="-1"/>
                <w:sz w:val="21"/>
                <w:szCs w:val="21"/>
              </w:rPr>
              <w:t>滑。蛋壳清洁、无破碎、打开后</w:t>
            </w:r>
            <w:r>
              <w:rPr>
                <w:rFonts w:ascii="仿宋" w:hAnsi="仿宋" w:eastAsia="仿宋" w:cs="仿宋"/>
                <w:spacing w:val="-3"/>
                <w:sz w:val="21"/>
                <w:szCs w:val="21"/>
              </w:rPr>
              <w:t>蛋黄凸起、完整、有韧性、蛋白</w:t>
            </w:r>
            <w:r>
              <w:rPr>
                <w:rFonts w:ascii="仿宋" w:hAnsi="仿宋" w:eastAsia="仿宋" w:cs="仿宋"/>
                <w:spacing w:val="-1"/>
                <w:sz w:val="21"/>
                <w:szCs w:val="21"/>
              </w:rPr>
              <w:t>澄清透明、稀稠分明；具有产品固有气味，无异味；无杂质，内容物不得有血块及其他禽类组织</w:t>
            </w:r>
            <w:r>
              <w:rPr>
                <w:rFonts w:ascii="仿宋" w:hAnsi="仿宋" w:eastAsia="仿宋" w:cs="仿宋"/>
                <w:spacing w:val="-9"/>
                <w:sz w:val="21"/>
                <w:szCs w:val="21"/>
              </w:rPr>
              <w:t>异物。</w:t>
            </w:r>
          </w:p>
          <w:p w14:paraId="35319EEF">
            <w:pPr>
              <w:spacing w:line="219" w:lineRule="auto"/>
              <w:ind w:left="121"/>
              <w:rPr>
                <w:rFonts w:ascii="仿宋" w:hAnsi="仿宋" w:eastAsia="仿宋" w:cs="仿宋"/>
                <w:sz w:val="21"/>
                <w:szCs w:val="21"/>
              </w:rPr>
            </w:pPr>
            <w:r>
              <w:rPr>
                <w:rFonts w:ascii="仿宋" w:hAnsi="仿宋" w:eastAsia="仿宋" w:cs="仿宋"/>
                <w:spacing w:val="-1"/>
                <w:sz w:val="21"/>
                <w:szCs w:val="21"/>
              </w:rPr>
              <w:t>（4）食材具体感观要求：</w:t>
            </w:r>
          </w:p>
          <w:p w14:paraId="34FB0943">
            <w:pPr>
              <w:spacing w:before="68" w:line="281" w:lineRule="auto"/>
              <w:ind w:left="120" w:right="136" w:hanging="6"/>
              <w:rPr>
                <w:rFonts w:ascii="仿宋" w:hAnsi="仿宋" w:eastAsia="仿宋" w:cs="仿宋"/>
                <w:sz w:val="21"/>
                <w:szCs w:val="21"/>
              </w:rPr>
            </w:pPr>
            <w:r>
              <w:rPr>
                <w:rFonts w:ascii="仿宋" w:hAnsi="仿宋" w:eastAsia="仿宋" w:cs="仿宋"/>
                <w:spacing w:val="-1"/>
                <w:sz w:val="21"/>
                <w:szCs w:val="21"/>
              </w:rPr>
              <w:t>①鸡、鸭、鹅等禽类：供应商配送的家禽类渠道来源正规可溯，供货时需提供全套三证及检验报告，以大型养殖场品牌产品为</w:t>
            </w:r>
          </w:p>
          <w:p w14:paraId="4DFC9455">
            <w:pPr>
              <w:spacing w:line="219" w:lineRule="auto"/>
              <w:ind w:left="120"/>
              <w:rPr>
                <w:rFonts w:ascii="仿宋" w:hAnsi="仿宋" w:eastAsia="仿宋" w:cs="仿宋"/>
                <w:sz w:val="21"/>
                <w:szCs w:val="21"/>
              </w:rPr>
            </w:pPr>
            <w:r>
              <w:rPr>
                <w:rFonts w:ascii="仿宋" w:hAnsi="仿宋" w:eastAsia="仿宋" w:cs="仿宋"/>
                <w:spacing w:val="-1"/>
                <w:sz w:val="21"/>
                <w:szCs w:val="21"/>
              </w:rPr>
              <w:t>佳，禽类的表皮光滑，新鲜肥</w:t>
            </w:r>
          </w:p>
          <w:p w14:paraId="13F6773A">
            <w:pPr>
              <w:spacing w:before="63" w:line="281" w:lineRule="auto"/>
              <w:ind w:left="120" w:right="136"/>
              <w:rPr>
                <w:rFonts w:ascii="仿宋" w:hAnsi="仿宋" w:eastAsia="仿宋" w:cs="仿宋"/>
                <w:sz w:val="21"/>
                <w:szCs w:val="21"/>
              </w:rPr>
            </w:pPr>
            <w:r>
              <w:rPr>
                <w:rFonts w:ascii="仿宋" w:hAnsi="仿宋" w:eastAsia="仿宋" w:cs="仿宋"/>
                <w:spacing w:val="-1"/>
                <w:sz w:val="21"/>
                <w:szCs w:val="21"/>
              </w:rPr>
              <w:t>嫩，无内脏，眼球饱满或平坦，皮肤有光泽，根据品种的不同而呈现出家禽原有的自然颜色，肌肉切面有光泽，表皮微湿润，不粘手。家禽的品质检验，主要是对新鲜度进行检验，一般根据家禽体外部特征变化，以感官检验</w:t>
            </w:r>
            <w:r>
              <w:rPr>
                <w:rFonts w:ascii="仿宋" w:hAnsi="仿宋" w:eastAsia="仿宋" w:cs="仿宋"/>
                <w:spacing w:val="-2"/>
                <w:sz w:val="21"/>
                <w:szCs w:val="21"/>
              </w:rPr>
              <w:t>方法从家禽的嘴部、眼部、皮肤</w:t>
            </w:r>
            <w:r>
              <w:rPr>
                <w:rFonts w:ascii="仿宋" w:hAnsi="仿宋" w:eastAsia="仿宋" w:cs="仿宋"/>
                <w:spacing w:val="-1"/>
                <w:sz w:val="21"/>
                <w:szCs w:val="21"/>
              </w:rPr>
              <w:t>组织及脂肪状况等方面判别品质</w:t>
            </w:r>
            <w:r>
              <w:rPr>
                <w:rFonts w:ascii="仿宋" w:hAnsi="仿宋" w:eastAsia="仿宋" w:cs="仿宋"/>
                <w:spacing w:val="-13"/>
                <w:sz w:val="21"/>
                <w:szCs w:val="21"/>
              </w:rPr>
              <w:t>好坏：</w:t>
            </w:r>
          </w:p>
          <w:p w14:paraId="2AD528FF">
            <w:pPr>
              <w:spacing w:before="2" w:line="279" w:lineRule="auto"/>
              <w:ind w:left="127" w:right="170" w:firstLine="9"/>
              <w:rPr>
                <w:rFonts w:ascii="仿宋" w:hAnsi="仿宋" w:eastAsia="仿宋" w:cs="仿宋"/>
                <w:sz w:val="21"/>
                <w:szCs w:val="21"/>
              </w:rPr>
            </w:pPr>
            <w:r>
              <w:rPr>
                <w:rFonts w:ascii="仿宋" w:hAnsi="仿宋" w:eastAsia="仿宋" w:cs="仿宋"/>
                <w:spacing w:val="-5"/>
                <w:sz w:val="21"/>
                <w:szCs w:val="21"/>
              </w:rPr>
              <w:t>嘴部：新鲜的家禽嘴部有光泽、</w:t>
            </w:r>
            <w:r>
              <w:rPr>
                <w:rFonts w:ascii="仿宋" w:hAnsi="仿宋" w:eastAsia="仿宋" w:cs="仿宋"/>
                <w:spacing w:val="-4"/>
                <w:sz w:val="21"/>
                <w:szCs w:val="21"/>
              </w:rPr>
              <w:t>干燥、有弹性、无异味；</w:t>
            </w:r>
          </w:p>
          <w:p w14:paraId="7F0AD40D">
            <w:pPr>
              <w:spacing w:before="1" w:line="280" w:lineRule="auto"/>
              <w:ind w:left="121" w:right="136" w:firstLine="6"/>
              <w:rPr>
                <w:rFonts w:ascii="仿宋" w:hAnsi="仿宋" w:eastAsia="仿宋" w:cs="仿宋"/>
                <w:sz w:val="21"/>
                <w:szCs w:val="21"/>
              </w:rPr>
            </w:pPr>
            <w:r>
              <w:rPr>
                <w:rFonts w:ascii="仿宋" w:hAnsi="仿宋" w:eastAsia="仿宋" w:cs="仿宋"/>
                <w:spacing w:val="-2"/>
                <w:sz w:val="21"/>
                <w:szCs w:val="21"/>
              </w:rPr>
              <w:t>眼部：新鲜家禽的眼部，眼珠充</w:t>
            </w:r>
            <w:r>
              <w:rPr>
                <w:rFonts w:ascii="仿宋" w:hAnsi="仿宋" w:eastAsia="仿宋" w:cs="仿宋"/>
                <w:spacing w:val="-1"/>
                <w:sz w:val="21"/>
                <w:szCs w:val="21"/>
              </w:rPr>
              <w:t>满整个眼窝，角膜有光泽；</w:t>
            </w:r>
          </w:p>
          <w:p w14:paraId="065EEB0C">
            <w:pPr>
              <w:spacing w:before="1" w:line="219" w:lineRule="auto"/>
              <w:ind w:left="130"/>
              <w:rPr>
                <w:rFonts w:ascii="仿宋" w:hAnsi="仿宋" w:eastAsia="仿宋" w:cs="仿宋"/>
                <w:sz w:val="21"/>
                <w:szCs w:val="21"/>
              </w:rPr>
            </w:pPr>
            <w:r>
              <w:rPr>
                <w:rFonts w:ascii="仿宋" w:hAnsi="仿宋" w:eastAsia="仿宋" w:cs="仿宋"/>
                <w:spacing w:val="-2"/>
                <w:sz w:val="21"/>
                <w:szCs w:val="21"/>
              </w:rPr>
              <w:t>皮肤：皮肤呈淡白色，表面干</w:t>
            </w:r>
          </w:p>
          <w:p w14:paraId="61243EA2">
            <w:pPr>
              <w:spacing w:before="69" w:line="218" w:lineRule="auto"/>
              <w:ind w:left="122"/>
              <w:rPr>
                <w:rFonts w:ascii="仿宋" w:hAnsi="仿宋" w:eastAsia="仿宋" w:cs="仿宋"/>
                <w:sz w:val="21"/>
                <w:szCs w:val="21"/>
              </w:rPr>
            </w:pPr>
            <w:r>
              <w:rPr>
                <w:rFonts w:ascii="仿宋" w:hAnsi="仿宋" w:eastAsia="仿宋" w:cs="仿宋"/>
                <w:spacing w:val="-3"/>
                <w:sz w:val="21"/>
                <w:szCs w:val="21"/>
              </w:rPr>
              <w:t>燥，具有该家禽特有的气味；</w:t>
            </w:r>
          </w:p>
          <w:p w14:paraId="3C507D0C">
            <w:pPr>
              <w:spacing w:before="70" w:line="281" w:lineRule="auto"/>
              <w:ind w:left="131" w:right="136" w:hanging="11"/>
              <w:rPr>
                <w:rFonts w:ascii="仿宋" w:hAnsi="仿宋" w:eastAsia="仿宋" w:cs="仿宋"/>
                <w:sz w:val="21"/>
                <w:szCs w:val="21"/>
              </w:rPr>
            </w:pPr>
            <w:r>
              <w:rPr>
                <w:rFonts w:ascii="仿宋" w:hAnsi="仿宋" w:eastAsia="仿宋" w:cs="仿宋"/>
                <w:spacing w:val="-1"/>
                <w:sz w:val="21"/>
                <w:szCs w:val="21"/>
              </w:rPr>
              <w:t>脂肪：新鲜家禽的脂肪色白、稍</w:t>
            </w:r>
            <w:r>
              <w:rPr>
                <w:rFonts w:ascii="仿宋" w:hAnsi="仿宋" w:eastAsia="仿宋" w:cs="仿宋"/>
                <w:spacing w:val="-2"/>
                <w:sz w:val="21"/>
                <w:szCs w:val="21"/>
              </w:rPr>
              <w:t>带淡黄色有光泽、无异味；</w:t>
            </w:r>
          </w:p>
          <w:p w14:paraId="4265C87C">
            <w:pPr>
              <w:spacing w:before="2" w:line="280" w:lineRule="auto"/>
              <w:ind w:left="126" w:right="136" w:hanging="6"/>
              <w:rPr>
                <w:rFonts w:ascii="仿宋" w:hAnsi="仿宋" w:eastAsia="仿宋" w:cs="仿宋"/>
                <w:sz w:val="21"/>
                <w:szCs w:val="21"/>
              </w:rPr>
            </w:pPr>
            <w:r>
              <w:rPr>
                <w:rFonts w:ascii="仿宋" w:hAnsi="仿宋" w:eastAsia="仿宋" w:cs="仿宋"/>
                <w:spacing w:val="-1"/>
                <w:sz w:val="21"/>
                <w:szCs w:val="21"/>
              </w:rPr>
              <w:t>肌肉：新鲜家离的肌肉结实而有</w:t>
            </w:r>
            <w:r>
              <w:rPr>
                <w:rFonts w:ascii="仿宋" w:hAnsi="仿宋" w:eastAsia="仿宋" w:cs="仿宋"/>
                <w:spacing w:val="-4"/>
                <w:sz w:val="21"/>
                <w:szCs w:val="21"/>
              </w:rPr>
              <w:t>弹性，有特殊香味。</w:t>
            </w:r>
          </w:p>
          <w:p w14:paraId="37073D91">
            <w:pPr>
              <w:spacing w:before="6" w:line="280" w:lineRule="auto"/>
              <w:ind w:left="119" w:right="136" w:hanging="6"/>
              <w:jc w:val="both"/>
              <w:rPr>
                <w:rFonts w:ascii="仿宋" w:hAnsi="仿宋" w:eastAsia="仿宋" w:cs="仿宋"/>
                <w:sz w:val="21"/>
                <w:szCs w:val="21"/>
              </w:rPr>
            </w:pPr>
            <w:r>
              <w:rPr>
                <w:rFonts w:ascii="仿宋" w:hAnsi="仿宋" w:eastAsia="仿宋" w:cs="仿宋"/>
                <w:spacing w:val="-1"/>
                <w:sz w:val="21"/>
                <w:szCs w:val="21"/>
              </w:rPr>
              <w:t>②猪、牛、羊等肉类：供应商配送的猪肉、牛肉、羊肉等渠道来源正规可溯，供货时提供全套三证及检验报告，以大型养殖场品牌产品为佳，肉类来源于项目所在地正规肉联厂，肉呈均匀的红色，有光泽，肉质紧密，有坚实感，肉的表面及切面微湿润，不</w:t>
            </w:r>
          </w:p>
        </w:tc>
        <w:tc>
          <w:tcPr>
            <w:tcW w:w="1332" w:type="dxa"/>
            <w:vAlign w:val="top"/>
          </w:tcPr>
          <w:p w14:paraId="2C13F6FC">
            <w:pPr>
              <w:pStyle w:val="6"/>
            </w:pPr>
          </w:p>
        </w:tc>
        <w:tc>
          <w:tcPr>
            <w:tcW w:w="796" w:type="dxa"/>
            <w:vAlign w:val="top"/>
          </w:tcPr>
          <w:p w14:paraId="44260404">
            <w:pPr>
              <w:pStyle w:val="6"/>
            </w:pPr>
          </w:p>
        </w:tc>
        <w:tc>
          <w:tcPr>
            <w:tcW w:w="799" w:type="dxa"/>
            <w:vAlign w:val="top"/>
          </w:tcPr>
          <w:p w14:paraId="2665D654">
            <w:pPr>
              <w:pStyle w:val="6"/>
            </w:pPr>
          </w:p>
        </w:tc>
        <w:tc>
          <w:tcPr>
            <w:tcW w:w="799" w:type="dxa"/>
            <w:vAlign w:val="top"/>
          </w:tcPr>
          <w:p w14:paraId="72953F29">
            <w:pPr>
              <w:pStyle w:val="6"/>
            </w:pPr>
          </w:p>
        </w:tc>
      </w:tr>
    </w:tbl>
    <w:p w14:paraId="7DC7F73B">
      <w:pPr>
        <w:pStyle w:val="2"/>
      </w:pPr>
    </w:p>
    <w:p w14:paraId="72F5EBC6">
      <w:pPr>
        <w:sectPr>
          <w:footerReference r:id="rId71" w:type="default"/>
          <w:pgSz w:w="11907" w:h="16839"/>
          <w:pgMar w:top="400" w:right="0" w:bottom="1174" w:left="0" w:header="0" w:footer="948" w:gutter="0"/>
          <w:cols w:space="720" w:num="1"/>
        </w:sectPr>
      </w:pPr>
    </w:p>
    <w:p w14:paraId="0320F971">
      <w:pPr>
        <w:spacing w:before="19"/>
      </w:pPr>
    </w:p>
    <w:p w14:paraId="26918243">
      <w:pPr>
        <w:spacing w:before="19"/>
      </w:pPr>
    </w:p>
    <w:p w14:paraId="258AAEA4">
      <w:pPr>
        <w:spacing w:before="18"/>
      </w:pPr>
    </w:p>
    <w:p w14:paraId="0821C6C3">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5"/>
        <w:gridCol w:w="1062"/>
        <w:gridCol w:w="3193"/>
        <w:gridCol w:w="1332"/>
        <w:gridCol w:w="796"/>
        <w:gridCol w:w="799"/>
        <w:gridCol w:w="799"/>
      </w:tblGrid>
      <w:tr w14:paraId="345818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19" w:hRule="atLeast"/>
        </w:trPr>
        <w:tc>
          <w:tcPr>
            <w:tcW w:w="535" w:type="dxa"/>
            <w:vAlign w:val="top"/>
          </w:tcPr>
          <w:p w14:paraId="7EBF56B3">
            <w:pPr>
              <w:pStyle w:val="6"/>
            </w:pPr>
          </w:p>
        </w:tc>
        <w:tc>
          <w:tcPr>
            <w:tcW w:w="1062" w:type="dxa"/>
            <w:vAlign w:val="top"/>
          </w:tcPr>
          <w:p w14:paraId="3E13A73B">
            <w:pPr>
              <w:pStyle w:val="6"/>
            </w:pPr>
          </w:p>
        </w:tc>
        <w:tc>
          <w:tcPr>
            <w:tcW w:w="3193" w:type="dxa"/>
            <w:vAlign w:val="top"/>
          </w:tcPr>
          <w:p w14:paraId="4EDC7667">
            <w:pPr>
              <w:spacing w:before="154" w:line="218" w:lineRule="auto"/>
              <w:ind w:left="121"/>
              <w:rPr>
                <w:rFonts w:ascii="仿宋" w:hAnsi="仿宋" w:eastAsia="仿宋" w:cs="仿宋"/>
                <w:sz w:val="21"/>
                <w:szCs w:val="21"/>
              </w:rPr>
            </w:pPr>
            <w:r>
              <w:rPr>
                <w:rFonts w:ascii="仿宋" w:hAnsi="仿宋" w:eastAsia="仿宋" w:cs="仿宋"/>
                <w:spacing w:val="-1"/>
                <w:sz w:val="21"/>
                <w:szCs w:val="21"/>
              </w:rPr>
              <w:t>粘手，脂肪洁白，无注水。</w:t>
            </w:r>
          </w:p>
          <w:p w14:paraId="3B3C8153">
            <w:pPr>
              <w:spacing w:before="70" w:line="280" w:lineRule="auto"/>
              <w:ind w:left="120" w:right="180" w:firstLine="3"/>
              <w:rPr>
                <w:rFonts w:ascii="仿宋" w:hAnsi="仿宋" w:eastAsia="仿宋" w:cs="仿宋"/>
                <w:sz w:val="21"/>
                <w:szCs w:val="21"/>
              </w:rPr>
            </w:pPr>
            <w:r>
              <w:rPr>
                <w:rFonts w:ascii="仿宋" w:hAnsi="仿宋" w:eastAsia="仿宋" w:cs="仿宋"/>
                <w:spacing w:val="-1"/>
                <w:sz w:val="21"/>
                <w:szCs w:val="21"/>
              </w:rPr>
              <w:t>五花肉：要新鲜、皮簿、肉质</w:t>
            </w:r>
            <w:r>
              <w:rPr>
                <w:rFonts w:ascii="仿宋" w:hAnsi="仿宋" w:eastAsia="仿宋" w:cs="仿宋"/>
                <w:spacing w:val="-4"/>
                <w:sz w:val="21"/>
                <w:szCs w:val="21"/>
              </w:rPr>
              <w:t>好，并切除腩头腩尾的纯肥肉，</w:t>
            </w:r>
            <w:r>
              <w:rPr>
                <w:rFonts w:ascii="仿宋" w:hAnsi="仿宋" w:eastAsia="仿宋" w:cs="仿宋"/>
                <w:spacing w:val="-3"/>
                <w:sz w:val="21"/>
                <w:szCs w:val="21"/>
              </w:rPr>
              <w:t>无注水；</w:t>
            </w:r>
          </w:p>
          <w:p w14:paraId="2B0B6F2D">
            <w:pPr>
              <w:spacing w:before="3" w:line="280" w:lineRule="auto"/>
              <w:ind w:left="120" w:right="136" w:firstLine="2"/>
              <w:rPr>
                <w:rFonts w:ascii="仿宋" w:hAnsi="仿宋" w:eastAsia="仿宋" w:cs="仿宋"/>
                <w:sz w:val="21"/>
                <w:szCs w:val="21"/>
              </w:rPr>
            </w:pPr>
            <w:r>
              <w:rPr>
                <w:rFonts w:ascii="仿宋" w:hAnsi="仿宋" w:eastAsia="仿宋" w:cs="仿宋"/>
                <w:spacing w:val="-1"/>
                <w:sz w:val="21"/>
                <w:szCs w:val="21"/>
              </w:rPr>
              <w:t>前槽肉：不能有淋巴瘤，不带前腿，颜色要好，不能有淤血，猪毛，无注水；里脊：不能太簿，</w:t>
            </w:r>
            <w:r>
              <w:rPr>
                <w:rFonts w:ascii="仿宋" w:hAnsi="仿宋" w:eastAsia="仿宋" w:cs="仿宋"/>
                <w:spacing w:val="-2"/>
                <w:sz w:val="21"/>
                <w:szCs w:val="21"/>
              </w:rPr>
              <w:t>用手感要有沾性，肉红色，重量</w:t>
            </w:r>
            <w:r>
              <w:rPr>
                <w:rFonts w:ascii="仿宋" w:hAnsi="仿宋" w:eastAsia="仿宋" w:cs="仿宋"/>
                <w:spacing w:val="-3"/>
                <w:sz w:val="21"/>
                <w:szCs w:val="21"/>
              </w:rPr>
              <w:t>每条</w:t>
            </w:r>
            <w:r>
              <w:rPr>
                <w:rFonts w:ascii="仿宋" w:hAnsi="仿宋" w:eastAsia="仿宋" w:cs="仿宋"/>
                <w:spacing w:val="-38"/>
                <w:sz w:val="21"/>
                <w:szCs w:val="21"/>
              </w:rPr>
              <w:t xml:space="preserve"> </w:t>
            </w:r>
            <w:r>
              <w:rPr>
                <w:rFonts w:ascii="仿宋" w:hAnsi="仿宋" w:eastAsia="仿宋" w:cs="仿宋"/>
                <w:spacing w:val="-3"/>
                <w:sz w:val="21"/>
                <w:szCs w:val="21"/>
              </w:rPr>
              <w:t>4—6</w:t>
            </w:r>
            <w:r>
              <w:rPr>
                <w:rFonts w:ascii="仿宋" w:hAnsi="仿宋" w:eastAsia="仿宋" w:cs="仿宋"/>
                <w:spacing w:val="-41"/>
                <w:sz w:val="21"/>
                <w:szCs w:val="21"/>
              </w:rPr>
              <w:t xml:space="preserve"> </w:t>
            </w:r>
            <w:r>
              <w:rPr>
                <w:rFonts w:ascii="仿宋" w:hAnsi="仿宋" w:eastAsia="仿宋" w:cs="仿宋"/>
                <w:spacing w:val="-3"/>
                <w:sz w:val="21"/>
                <w:szCs w:val="21"/>
              </w:rPr>
              <w:t>斤左右，不要有淤</w:t>
            </w:r>
          </w:p>
          <w:p w14:paraId="069425ED">
            <w:pPr>
              <w:spacing w:line="219" w:lineRule="auto"/>
              <w:ind w:left="124"/>
              <w:rPr>
                <w:rFonts w:ascii="仿宋" w:hAnsi="仿宋" w:eastAsia="仿宋" w:cs="仿宋"/>
                <w:sz w:val="21"/>
                <w:szCs w:val="21"/>
              </w:rPr>
            </w:pPr>
            <w:r>
              <w:rPr>
                <w:rFonts w:ascii="仿宋" w:hAnsi="仿宋" w:eastAsia="仿宋" w:cs="仿宋"/>
                <w:spacing w:val="-3"/>
                <w:sz w:val="21"/>
                <w:szCs w:val="21"/>
              </w:rPr>
              <w:t>血，白色为注水肉，无注水；</w:t>
            </w:r>
          </w:p>
          <w:p w14:paraId="52BAB777">
            <w:pPr>
              <w:spacing w:before="71" w:line="280" w:lineRule="auto"/>
              <w:ind w:left="118" w:right="136" w:firstLine="4"/>
              <w:rPr>
                <w:rFonts w:ascii="仿宋" w:hAnsi="仿宋" w:eastAsia="仿宋" w:cs="仿宋"/>
                <w:sz w:val="21"/>
                <w:szCs w:val="21"/>
              </w:rPr>
            </w:pPr>
            <w:r>
              <w:rPr>
                <w:rFonts w:ascii="仿宋" w:hAnsi="仿宋" w:eastAsia="仿宋" w:cs="仿宋"/>
                <w:spacing w:val="-1"/>
                <w:sz w:val="21"/>
                <w:szCs w:val="21"/>
              </w:rPr>
              <w:t>后丘肉：不能太肥，要瘦肉多，</w:t>
            </w:r>
            <w:r>
              <w:rPr>
                <w:rFonts w:ascii="仿宋" w:hAnsi="仿宋" w:eastAsia="仿宋" w:cs="仿宋"/>
                <w:spacing w:val="-4"/>
                <w:sz w:val="21"/>
                <w:szCs w:val="21"/>
              </w:rPr>
              <w:t>无淋巴瘤，皮无斑点，无注水；</w:t>
            </w:r>
            <w:r>
              <w:rPr>
                <w:rFonts w:ascii="仿宋" w:hAnsi="仿宋" w:eastAsia="仿宋" w:cs="仿宋"/>
                <w:spacing w:val="-1"/>
                <w:sz w:val="21"/>
                <w:szCs w:val="21"/>
              </w:rPr>
              <w:t>精肉：肉色要好，不能有淤血，不能有肥肉、碎骨，表面上不能有发白积水，无注水；</w:t>
            </w:r>
          </w:p>
          <w:p w14:paraId="36CB421B">
            <w:pPr>
              <w:spacing w:before="2" w:line="280" w:lineRule="auto"/>
              <w:ind w:left="121" w:right="399" w:hanging="1"/>
              <w:rPr>
                <w:rFonts w:ascii="仿宋" w:hAnsi="仿宋" w:eastAsia="仿宋" w:cs="仿宋"/>
                <w:sz w:val="21"/>
                <w:szCs w:val="21"/>
              </w:rPr>
            </w:pPr>
            <w:r>
              <w:rPr>
                <w:rFonts w:ascii="仿宋" w:hAnsi="仿宋" w:eastAsia="仿宋" w:cs="仿宋"/>
                <w:spacing w:val="-4"/>
                <w:sz w:val="21"/>
                <w:szCs w:val="21"/>
              </w:rPr>
              <w:t>肥肉：厚度为</w:t>
            </w:r>
            <w:r>
              <w:rPr>
                <w:rFonts w:ascii="仿宋" w:hAnsi="仿宋" w:eastAsia="仿宋" w:cs="仿宋"/>
                <w:spacing w:val="-39"/>
                <w:sz w:val="21"/>
                <w:szCs w:val="21"/>
              </w:rPr>
              <w:t xml:space="preserve"> </w:t>
            </w:r>
            <w:r>
              <w:rPr>
                <w:rFonts w:ascii="仿宋" w:hAnsi="仿宋" w:eastAsia="仿宋" w:cs="仿宋"/>
                <w:spacing w:val="-4"/>
                <w:sz w:val="21"/>
                <w:szCs w:val="21"/>
              </w:rPr>
              <w:t>3</w:t>
            </w:r>
            <w:r>
              <w:rPr>
                <w:rFonts w:ascii="仿宋" w:hAnsi="仿宋" w:eastAsia="仿宋" w:cs="仿宋"/>
                <w:spacing w:val="-39"/>
                <w:sz w:val="21"/>
                <w:szCs w:val="21"/>
              </w:rPr>
              <w:t xml:space="preserve"> </w:t>
            </w:r>
            <w:r>
              <w:rPr>
                <w:rFonts w:ascii="仿宋" w:hAnsi="仿宋" w:eastAsia="仿宋" w:cs="仿宋"/>
                <w:spacing w:val="-4"/>
                <w:sz w:val="21"/>
                <w:szCs w:val="21"/>
              </w:rPr>
              <w:t>厘米，3</w:t>
            </w:r>
            <w:r>
              <w:rPr>
                <w:rFonts w:ascii="仿宋" w:hAnsi="仿宋" w:eastAsia="仿宋" w:cs="仿宋"/>
                <w:spacing w:val="-39"/>
                <w:sz w:val="21"/>
                <w:szCs w:val="21"/>
              </w:rPr>
              <w:t xml:space="preserve"> </w:t>
            </w:r>
            <w:r>
              <w:rPr>
                <w:rFonts w:ascii="仿宋" w:hAnsi="仿宋" w:eastAsia="仿宋" w:cs="仿宋"/>
                <w:spacing w:val="-4"/>
                <w:sz w:val="21"/>
                <w:szCs w:val="21"/>
              </w:rPr>
              <w:t>厘米</w:t>
            </w:r>
            <w:r>
              <w:rPr>
                <w:rFonts w:ascii="仿宋" w:hAnsi="仿宋" w:eastAsia="仿宋" w:cs="仿宋"/>
                <w:spacing w:val="-1"/>
                <w:sz w:val="21"/>
                <w:szCs w:val="21"/>
              </w:rPr>
              <w:t>宽，不要有瘦肉，无注水；</w:t>
            </w:r>
          </w:p>
          <w:p w14:paraId="71DD42CB">
            <w:pPr>
              <w:spacing w:before="1" w:line="280" w:lineRule="auto"/>
              <w:ind w:left="118" w:right="155" w:firstLine="4"/>
              <w:rPr>
                <w:rFonts w:ascii="仿宋" w:hAnsi="仿宋" w:eastAsia="仿宋" w:cs="仿宋"/>
                <w:sz w:val="21"/>
                <w:szCs w:val="21"/>
              </w:rPr>
            </w:pPr>
            <w:r>
              <w:rPr>
                <w:rFonts w:ascii="仿宋" w:hAnsi="仿宋" w:eastAsia="仿宋" w:cs="仿宋"/>
                <w:spacing w:val="-3"/>
                <w:sz w:val="21"/>
                <w:szCs w:val="21"/>
              </w:rPr>
              <w:t>前梅花肉：每条半斤左右，不能</w:t>
            </w:r>
            <w:r>
              <w:rPr>
                <w:rFonts w:ascii="仿宋" w:hAnsi="仿宋" w:eastAsia="仿宋" w:cs="仿宋"/>
                <w:spacing w:val="-1"/>
                <w:sz w:val="21"/>
                <w:szCs w:val="21"/>
              </w:rPr>
              <w:t>有猪油存在，无注水；</w:t>
            </w:r>
          </w:p>
          <w:p w14:paraId="07CFE979">
            <w:pPr>
              <w:spacing w:before="2" w:line="280" w:lineRule="auto"/>
              <w:ind w:left="122" w:right="136"/>
              <w:rPr>
                <w:rFonts w:ascii="仿宋" w:hAnsi="仿宋" w:eastAsia="仿宋" w:cs="仿宋"/>
                <w:sz w:val="21"/>
                <w:szCs w:val="21"/>
              </w:rPr>
            </w:pPr>
            <w:r>
              <w:rPr>
                <w:rFonts w:ascii="仿宋" w:hAnsi="仿宋" w:eastAsia="仿宋" w:cs="仿宋"/>
                <w:spacing w:val="-1"/>
                <w:sz w:val="21"/>
                <w:szCs w:val="21"/>
              </w:rPr>
              <w:t>猪肝：最好为粉红色；猪脚：净</w:t>
            </w:r>
            <w:r>
              <w:rPr>
                <w:rFonts w:ascii="仿宋" w:hAnsi="仿宋" w:eastAsia="仿宋" w:cs="仿宋"/>
                <w:spacing w:val="-4"/>
                <w:sz w:val="21"/>
                <w:szCs w:val="21"/>
              </w:rPr>
              <w:t>毛，斩块均匀，每块</w:t>
            </w:r>
            <w:r>
              <w:rPr>
                <w:rFonts w:ascii="仿宋" w:hAnsi="仿宋" w:eastAsia="仿宋" w:cs="仿宋"/>
                <w:spacing w:val="-29"/>
                <w:sz w:val="21"/>
                <w:szCs w:val="21"/>
              </w:rPr>
              <w:t xml:space="preserve"> </w:t>
            </w:r>
            <w:r>
              <w:rPr>
                <w:rFonts w:ascii="仿宋" w:hAnsi="仿宋" w:eastAsia="仿宋" w:cs="仿宋"/>
                <w:spacing w:val="-4"/>
                <w:sz w:val="21"/>
                <w:szCs w:val="21"/>
              </w:rPr>
              <w:t>3</w:t>
            </w:r>
            <w:r>
              <w:rPr>
                <w:rFonts w:ascii="仿宋" w:hAnsi="仿宋" w:eastAsia="仿宋" w:cs="仿宋"/>
                <w:spacing w:val="-37"/>
                <w:sz w:val="21"/>
                <w:szCs w:val="21"/>
              </w:rPr>
              <w:t xml:space="preserve"> </w:t>
            </w:r>
            <w:r>
              <w:rPr>
                <w:rFonts w:ascii="仿宋" w:hAnsi="仿宋" w:eastAsia="仿宋" w:cs="仿宋"/>
                <w:spacing w:val="-4"/>
                <w:sz w:val="21"/>
                <w:szCs w:val="21"/>
              </w:rPr>
              <w:t>厘米左</w:t>
            </w:r>
          </w:p>
          <w:p w14:paraId="522E9665">
            <w:pPr>
              <w:spacing w:line="219" w:lineRule="auto"/>
              <w:ind w:left="120"/>
              <w:rPr>
                <w:rFonts w:ascii="仿宋" w:hAnsi="仿宋" w:eastAsia="仿宋" w:cs="仿宋"/>
                <w:sz w:val="21"/>
                <w:szCs w:val="21"/>
              </w:rPr>
            </w:pPr>
            <w:r>
              <w:rPr>
                <w:rFonts w:ascii="仿宋" w:hAnsi="仿宋" w:eastAsia="仿宋" w:cs="仿宋"/>
                <w:spacing w:val="-7"/>
                <w:sz w:val="21"/>
                <w:szCs w:val="21"/>
              </w:rPr>
              <w:t>右；</w:t>
            </w:r>
          </w:p>
          <w:p w14:paraId="2AC9BFA3">
            <w:pPr>
              <w:spacing w:before="69" w:line="281" w:lineRule="auto"/>
              <w:ind w:left="120" w:right="135" w:hanging="2"/>
              <w:rPr>
                <w:rFonts w:ascii="仿宋" w:hAnsi="仿宋" w:eastAsia="仿宋" w:cs="仿宋"/>
                <w:sz w:val="21"/>
                <w:szCs w:val="21"/>
              </w:rPr>
            </w:pPr>
            <w:r>
              <w:rPr>
                <w:rFonts w:ascii="仿宋" w:hAnsi="仿宋" w:eastAsia="仿宋" w:cs="仿宋"/>
                <w:spacing w:val="-3"/>
                <w:sz w:val="21"/>
                <w:szCs w:val="21"/>
              </w:rPr>
              <w:t>排骨：斩块均匀，每块</w:t>
            </w:r>
            <w:r>
              <w:rPr>
                <w:rFonts w:ascii="仿宋" w:hAnsi="仿宋" w:eastAsia="仿宋" w:cs="仿宋"/>
                <w:spacing w:val="-32"/>
                <w:sz w:val="21"/>
                <w:szCs w:val="21"/>
              </w:rPr>
              <w:t xml:space="preserve"> </w:t>
            </w:r>
            <w:r>
              <w:rPr>
                <w:rFonts w:ascii="仿宋" w:hAnsi="仿宋" w:eastAsia="仿宋" w:cs="仿宋"/>
                <w:spacing w:val="-3"/>
                <w:sz w:val="21"/>
                <w:szCs w:val="21"/>
              </w:rPr>
              <w:t>2</w:t>
            </w:r>
            <w:r>
              <w:rPr>
                <w:rFonts w:ascii="仿宋" w:hAnsi="仿宋" w:eastAsia="仿宋" w:cs="仿宋"/>
                <w:spacing w:val="-39"/>
                <w:sz w:val="21"/>
                <w:szCs w:val="21"/>
              </w:rPr>
              <w:t xml:space="preserve"> </w:t>
            </w:r>
            <w:r>
              <w:rPr>
                <w:rFonts w:ascii="仿宋" w:hAnsi="仿宋" w:eastAsia="仿宋" w:cs="仿宋"/>
                <w:spacing w:val="-3"/>
                <w:sz w:val="21"/>
                <w:szCs w:val="21"/>
              </w:rPr>
              <w:t>厘米左</w:t>
            </w:r>
            <w:r>
              <w:rPr>
                <w:rFonts w:ascii="仿宋" w:hAnsi="仿宋" w:eastAsia="仿宋" w:cs="仿宋"/>
                <w:spacing w:val="-2"/>
                <w:sz w:val="21"/>
                <w:szCs w:val="21"/>
              </w:rPr>
              <w:t>右，无注水。</w:t>
            </w:r>
          </w:p>
          <w:p w14:paraId="7F4A8004">
            <w:pPr>
              <w:spacing w:before="3" w:line="280" w:lineRule="auto"/>
              <w:ind w:left="120" w:right="136" w:firstLine="2"/>
              <w:rPr>
                <w:rFonts w:ascii="仿宋" w:hAnsi="仿宋" w:eastAsia="仿宋" w:cs="仿宋"/>
                <w:sz w:val="21"/>
                <w:szCs w:val="21"/>
              </w:rPr>
            </w:pPr>
            <w:r>
              <w:rPr>
                <w:rFonts w:ascii="仿宋" w:hAnsi="仿宋" w:eastAsia="仿宋" w:cs="仿宋"/>
                <w:spacing w:val="-1"/>
                <w:sz w:val="21"/>
                <w:szCs w:val="21"/>
              </w:rPr>
              <w:t>牛肉：瘦肉呈均匀的鲜红色或深红色、有光泽，脂肪呈乳白色或微黄色。具有牛肉正常气味，无</w:t>
            </w:r>
            <w:r>
              <w:rPr>
                <w:rFonts w:ascii="仿宋" w:hAnsi="仿宋" w:eastAsia="仿宋" w:cs="仿宋"/>
                <w:spacing w:val="-2"/>
                <w:sz w:val="21"/>
                <w:szCs w:val="21"/>
              </w:rPr>
              <w:t>异味，瘦肉切面纹理清晰，皮下</w:t>
            </w:r>
            <w:r>
              <w:rPr>
                <w:rFonts w:ascii="仿宋" w:hAnsi="仿宋" w:eastAsia="仿宋" w:cs="仿宋"/>
                <w:spacing w:val="-1"/>
                <w:sz w:val="21"/>
                <w:szCs w:val="21"/>
              </w:rPr>
              <w:t>脂肪适度、均匀、形态丰满；肉质紧密、有弹性、表面湿润、不</w:t>
            </w:r>
            <w:r>
              <w:rPr>
                <w:rFonts w:ascii="仿宋" w:hAnsi="仿宋" w:eastAsia="仿宋" w:cs="仿宋"/>
                <w:spacing w:val="-5"/>
                <w:sz w:val="21"/>
                <w:szCs w:val="21"/>
              </w:rPr>
              <w:t>黏手、无注水；</w:t>
            </w:r>
          </w:p>
          <w:p w14:paraId="3DDEFC83">
            <w:pPr>
              <w:spacing w:before="4" w:line="280" w:lineRule="auto"/>
              <w:ind w:left="118" w:right="136" w:firstLine="9"/>
              <w:rPr>
                <w:rFonts w:ascii="仿宋" w:hAnsi="仿宋" w:eastAsia="仿宋" w:cs="仿宋"/>
                <w:sz w:val="21"/>
                <w:szCs w:val="21"/>
              </w:rPr>
            </w:pPr>
            <w:r>
              <w:rPr>
                <w:rFonts w:ascii="仿宋" w:hAnsi="仿宋" w:eastAsia="仿宋" w:cs="仿宋"/>
                <w:spacing w:val="-2"/>
                <w:sz w:val="21"/>
                <w:szCs w:val="21"/>
              </w:rPr>
              <w:t>羊肉：肌肉色泽浅红、鲜红或深</w:t>
            </w:r>
            <w:r>
              <w:rPr>
                <w:rFonts w:ascii="仿宋" w:hAnsi="仿宋" w:eastAsia="仿宋" w:cs="仿宋"/>
                <w:spacing w:val="-1"/>
                <w:sz w:val="21"/>
                <w:szCs w:val="21"/>
              </w:rPr>
              <w:t>红，有光泽，脂肪呈乳白色、淡黄色或黄色，纤维清晰。外表微干或有风干膜，触摸不粘手。具有鲜羊肉正常的气味。</w:t>
            </w:r>
          </w:p>
          <w:p w14:paraId="76459873">
            <w:pPr>
              <w:spacing w:before="1" w:line="280" w:lineRule="auto"/>
              <w:ind w:left="130" w:right="136" w:hanging="17"/>
              <w:rPr>
                <w:rFonts w:ascii="仿宋" w:hAnsi="仿宋" w:eastAsia="仿宋" w:cs="仿宋"/>
                <w:sz w:val="21"/>
                <w:szCs w:val="21"/>
              </w:rPr>
            </w:pPr>
            <w:r>
              <w:rPr>
                <w:rFonts w:ascii="仿宋" w:hAnsi="仿宋" w:eastAsia="仿宋" w:cs="仿宋"/>
                <w:spacing w:val="-1"/>
                <w:sz w:val="21"/>
                <w:szCs w:val="21"/>
              </w:rPr>
              <w:t>③鲜鱼类质量的好坏主要通过感</w:t>
            </w:r>
            <w:r>
              <w:rPr>
                <w:rFonts w:ascii="仿宋" w:hAnsi="仿宋" w:eastAsia="仿宋" w:cs="仿宋"/>
                <w:spacing w:val="-2"/>
                <w:sz w:val="21"/>
                <w:szCs w:val="21"/>
              </w:rPr>
              <w:t>官来鉴别，其主要方法有：</w:t>
            </w:r>
          </w:p>
          <w:p w14:paraId="2E514EBB">
            <w:pPr>
              <w:spacing w:before="2" w:line="280" w:lineRule="auto"/>
              <w:ind w:left="121" w:right="136" w:firstLine="6"/>
              <w:rPr>
                <w:rFonts w:ascii="仿宋" w:hAnsi="仿宋" w:eastAsia="仿宋" w:cs="仿宋"/>
                <w:sz w:val="21"/>
                <w:szCs w:val="21"/>
              </w:rPr>
            </w:pPr>
            <w:r>
              <w:rPr>
                <w:rFonts w:ascii="仿宋" w:hAnsi="仿宋" w:eastAsia="仿宋" w:cs="仿宋"/>
                <w:spacing w:val="-2"/>
                <w:sz w:val="21"/>
                <w:szCs w:val="21"/>
              </w:rPr>
              <w:t>眼睛：鲜鱼眼睛凸起，澄清有光泽，不新鲜的鱼眼睛凹陷，色泽浑浊不清，呈微蓝色；鳃：鲜鱼的鳃紧闭，鳃片呈鲜红色，无黏</w:t>
            </w:r>
            <w:r>
              <w:rPr>
                <w:rFonts w:ascii="仿宋" w:hAnsi="仿宋" w:eastAsia="仿宋" w:cs="仿宋"/>
                <w:spacing w:val="-3"/>
                <w:sz w:val="21"/>
                <w:szCs w:val="21"/>
              </w:rPr>
              <w:t>液和污物，不新鲜的鱼鳃发暗，</w:t>
            </w:r>
          </w:p>
        </w:tc>
        <w:tc>
          <w:tcPr>
            <w:tcW w:w="1332" w:type="dxa"/>
            <w:vAlign w:val="top"/>
          </w:tcPr>
          <w:p w14:paraId="481EF451">
            <w:pPr>
              <w:pStyle w:val="6"/>
            </w:pPr>
          </w:p>
        </w:tc>
        <w:tc>
          <w:tcPr>
            <w:tcW w:w="796" w:type="dxa"/>
            <w:vAlign w:val="top"/>
          </w:tcPr>
          <w:p w14:paraId="2D4B5121">
            <w:pPr>
              <w:pStyle w:val="6"/>
            </w:pPr>
          </w:p>
        </w:tc>
        <w:tc>
          <w:tcPr>
            <w:tcW w:w="799" w:type="dxa"/>
            <w:vAlign w:val="top"/>
          </w:tcPr>
          <w:p w14:paraId="01ECBAB6">
            <w:pPr>
              <w:pStyle w:val="6"/>
            </w:pPr>
          </w:p>
        </w:tc>
        <w:tc>
          <w:tcPr>
            <w:tcW w:w="799" w:type="dxa"/>
            <w:vAlign w:val="top"/>
          </w:tcPr>
          <w:p w14:paraId="3AFE53A8">
            <w:pPr>
              <w:pStyle w:val="6"/>
            </w:pPr>
          </w:p>
        </w:tc>
      </w:tr>
    </w:tbl>
    <w:p w14:paraId="063B5DEF">
      <w:pPr>
        <w:pStyle w:val="2"/>
      </w:pPr>
    </w:p>
    <w:p w14:paraId="1D5A1D5E">
      <w:pPr>
        <w:sectPr>
          <w:footerReference r:id="rId72" w:type="default"/>
          <w:pgSz w:w="11907" w:h="16839"/>
          <w:pgMar w:top="400" w:right="0" w:bottom="1174" w:left="0" w:header="0" w:footer="948" w:gutter="0"/>
          <w:cols w:space="720" w:num="1"/>
        </w:sectPr>
      </w:pPr>
    </w:p>
    <w:p w14:paraId="48166EC7">
      <w:pPr>
        <w:spacing w:before="19"/>
      </w:pPr>
    </w:p>
    <w:p w14:paraId="42361FE2">
      <w:pPr>
        <w:spacing w:before="19"/>
      </w:pPr>
    </w:p>
    <w:p w14:paraId="5ACA5D0E">
      <w:pPr>
        <w:spacing w:before="18"/>
      </w:pPr>
    </w:p>
    <w:p w14:paraId="757D392F">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5"/>
        <w:gridCol w:w="1062"/>
        <w:gridCol w:w="3193"/>
        <w:gridCol w:w="1332"/>
        <w:gridCol w:w="796"/>
        <w:gridCol w:w="799"/>
        <w:gridCol w:w="799"/>
      </w:tblGrid>
      <w:tr w14:paraId="2F10A0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19" w:hRule="atLeast"/>
        </w:trPr>
        <w:tc>
          <w:tcPr>
            <w:tcW w:w="535" w:type="dxa"/>
            <w:vAlign w:val="top"/>
          </w:tcPr>
          <w:p w14:paraId="4669B751">
            <w:pPr>
              <w:pStyle w:val="6"/>
            </w:pPr>
          </w:p>
        </w:tc>
        <w:tc>
          <w:tcPr>
            <w:tcW w:w="1062" w:type="dxa"/>
            <w:vAlign w:val="top"/>
          </w:tcPr>
          <w:p w14:paraId="44568BC4">
            <w:pPr>
              <w:pStyle w:val="6"/>
            </w:pPr>
          </w:p>
        </w:tc>
        <w:tc>
          <w:tcPr>
            <w:tcW w:w="3193" w:type="dxa"/>
            <w:vAlign w:val="top"/>
          </w:tcPr>
          <w:p w14:paraId="4667CE34">
            <w:pPr>
              <w:spacing w:before="153" w:line="281" w:lineRule="auto"/>
              <w:ind w:left="120" w:right="182" w:firstLine="3"/>
              <w:rPr>
                <w:rFonts w:ascii="仿宋" w:hAnsi="仿宋" w:eastAsia="仿宋" w:cs="仿宋"/>
                <w:sz w:val="21"/>
                <w:szCs w:val="21"/>
              </w:rPr>
            </w:pPr>
            <w:r>
              <w:rPr>
                <w:rFonts w:ascii="仿宋" w:hAnsi="仿宋" w:eastAsia="仿宋" w:cs="仿宋"/>
                <w:spacing w:val="-5"/>
                <w:sz w:val="21"/>
                <w:szCs w:val="21"/>
              </w:rPr>
              <w:t>呈灰红，灰紫或灰色，有污垢；</w:t>
            </w:r>
            <w:r>
              <w:rPr>
                <w:rFonts w:ascii="仿宋" w:hAnsi="仿宋" w:eastAsia="仿宋" w:cs="仿宋"/>
                <w:spacing w:val="-1"/>
                <w:sz w:val="21"/>
                <w:szCs w:val="21"/>
              </w:rPr>
              <w:t>鳞：新鲜的鳞片整齐，排列紧</w:t>
            </w:r>
          </w:p>
          <w:p w14:paraId="657E7C43">
            <w:pPr>
              <w:spacing w:before="1" w:line="279" w:lineRule="auto"/>
              <w:ind w:left="125" w:right="182" w:firstLine="5"/>
              <w:rPr>
                <w:rFonts w:ascii="仿宋" w:hAnsi="仿宋" w:eastAsia="仿宋" w:cs="仿宋"/>
                <w:sz w:val="21"/>
                <w:szCs w:val="21"/>
              </w:rPr>
            </w:pPr>
            <w:r>
              <w:rPr>
                <w:rFonts w:ascii="仿宋" w:hAnsi="仿宋" w:eastAsia="仿宋" w:cs="仿宋"/>
                <w:spacing w:val="-5"/>
                <w:sz w:val="21"/>
                <w:szCs w:val="21"/>
              </w:rPr>
              <w:t>密，有黏液和光泽，轮层明显；</w:t>
            </w:r>
            <w:r>
              <w:rPr>
                <w:rFonts w:ascii="仿宋" w:hAnsi="仿宋" w:eastAsia="仿宋" w:cs="仿宋"/>
                <w:spacing w:val="-2"/>
                <w:sz w:val="21"/>
                <w:szCs w:val="21"/>
              </w:rPr>
              <w:t>不新鲜的鱼鳞片松弛，没有光</w:t>
            </w:r>
          </w:p>
          <w:p w14:paraId="4A855A09">
            <w:pPr>
              <w:spacing w:before="4" w:line="280" w:lineRule="auto"/>
              <w:ind w:left="122" w:right="115"/>
              <w:rPr>
                <w:rFonts w:ascii="仿宋" w:hAnsi="仿宋" w:eastAsia="仿宋" w:cs="仿宋"/>
                <w:sz w:val="21"/>
                <w:szCs w:val="21"/>
              </w:rPr>
            </w:pPr>
            <w:r>
              <w:rPr>
                <w:rFonts w:ascii="仿宋" w:hAnsi="仿宋" w:eastAsia="仿宋" w:cs="仿宋"/>
                <w:spacing w:val="-1"/>
                <w:sz w:val="21"/>
                <w:szCs w:val="21"/>
              </w:rPr>
              <w:t>泽，轮层不明显，腐败的鱼鳞片</w:t>
            </w:r>
            <w:r>
              <w:rPr>
                <w:rFonts w:ascii="仿宋" w:hAnsi="仿宋" w:eastAsia="仿宋" w:cs="仿宋"/>
                <w:spacing w:val="-3"/>
                <w:sz w:val="21"/>
                <w:szCs w:val="21"/>
              </w:rPr>
              <w:t>不仅松弛，并有大片脱落现象。</w:t>
            </w:r>
            <w:r>
              <w:rPr>
                <w:rFonts w:ascii="仿宋" w:hAnsi="仿宋" w:eastAsia="仿宋" w:cs="仿宋"/>
                <w:spacing w:val="-1"/>
                <w:sz w:val="21"/>
                <w:szCs w:val="21"/>
              </w:rPr>
              <w:t>冷冻禽类食品解冻后净重量不少</w:t>
            </w:r>
            <w:r>
              <w:rPr>
                <w:rFonts w:ascii="仿宋" w:hAnsi="仿宋" w:eastAsia="仿宋" w:cs="仿宋"/>
                <w:spacing w:val="-4"/>
                <w:sz w:val="21"/>
                <w:szCs w:val="21"/>
              </w:rPr>
              <w:t>于</w:t>
            </w:r>
            <w:r>
              <w:rPr>
                <w:rFonts w:ascii="仿宋" w:hAnsi="仿宋" w:eastAsia="仿宋" w:cs="仿宋"/>
                <w:spacing w:val="-59"/>
                <w:sz w:val="21"/>
                <w:szCs w:val="21"/>
              </w:rPr>
              <w:t xml:space="preserve"> </w:t>
            </w:r>
            <w:r>
              <w:rPr>
                <w:rFonts w:ascii="仿宋" w:hAnsi="仿宋" w:eastAsia="仿宋" w:cs="仿宋"/>
                <w:spacing w:val="-4"/>
                <w:sz w:val="21"/>
                <w:szCs w:val="21"/>
              </w:rPr>
              <w:t>90</w:t>
            </w:r>
            <w:r>
              <w:rPr>
                <w:rFonts w:ascii="仿宋" w:hAnsi="仿宋" w:eastAsia="仿宋" w:cs="仿宋"/>
                <w:spacing w:val="7"/>
                <w:sz w:val="21"/>
                <w:szCs w:val="21"/>
              </w:rPr>
              <w:t>％，</w:t>
            </w:r>
            <w:r>
              <w:rPr>
                <w:rFonts w:ascii="仿宋" w:hAnsi="仿宋" w:eastAsia="仿宋" w:cs="仿宋"/>
                <w:spacing w:val="-4"/>
                <w:sz w:val="21"/>
                <w:szCs w:val="21"/>
              </w:rPr>
              <w:t>冷冻肉类食品解冻后净</w:t>
            </w:r>
            <w:r>
              <w:rPr>
                <w:rFonts w:ascii="仿宋" w:hAnsi="仿宋" w:eastAsia="仿宋" w:cs="仿宋"/>
                <w:spacing w:val="-2"/>
                <w:sz w:val="21"/>
                <w:szCs w:val="21"/>
              </w:rPr>
              <w:t>重量不少于</w:t>
            </w:r>
            <w:r>
              <w:rPr>
                <w:rFonts w:ascii="仿宋" w:hAnsi="仿宋" w:eastAsia="仿宋" w:cs="仿宋"/>
                <w:spacing w:val="-35"/>
                <w:sz w:val="21"/>
                <w:szCs w:val="21"/>
              </w:rPr>
              <w:t xml:space="preserve"> </w:t>
            </w:r>
            <w:r>
              <w:rPr>
                <w:rFonts w:ascii="仿宋" w:hAnsi="仿宋" w:eastAsia="仿宋" w:cs="仿宋"/>
                <w:spacing w:val="-2"/>
                <w:sz w:val="21"/>
                <w:szCs w:val="21"/>
              </w:rPr>
              <w:t>92%，冷冻水产类食</w:t>
            </w:r>
            <w:r>
              <w:rPr>
                <w:rFonts w:ascii="仿宋" w:hAnsi="仿宋" w:eastAsia="仿宋" w:cs="仿宋"/>
                <w:spacing w:val="-3"/>
                <w:sz w:val="21"/>
                <w:szCs w:val="21"/>
              </w:rPr>
              <w:t>品解冻后净重量不少于</w:t>
            </w:r>
            <w:r>
              <w:rPr>
                <w:rFonts w:ascii="仿宋" w:hAnsi="仿宋" w:eastAsia="仿宋" w:cs="仿宋"/>
                <w:spacing w:val="-39"/>
                <w:sz w:val="21"/>
                <w:szCs w:val="21"/>
              </w:rPr>
              <w:t xml:space="preserve"> </w:t>
            </w:r>
            <w:r>
              <w:rPr>
                <w:rFonts w:ascii="仿宋" w:hAnsi="仿宋" w:eastAsia="仿宋" w:cs="仿宋"/>
                <w:spacing w:val="-3"/>
                <w:sz w:val="21"/>
                <w:szCs w:val="21"/>
              </w:rPr>
              <w:t>82%，解冻时间为</w:t>
            </w:r>
            <w:r>
              <w:rPr>
                <w:rFonts w:ascii="仿宋" w:hAnsi="仿宋" w:eastAsia="仿宋" w:cs="仿宋"/>
                <w:spacing w:val="-43"/>
                <w:sz w:val="21"/>
                <w:szCs w:val="21"/>
              </w:rPr>
              <w:t xml:space="preserve"> </w:t>
            </w:r>
            <w:r>
              <w:rPr>
                <w:rFonts w:ascii="仿宋" w:hAnsi="仿宋" w:eastAsia="仿宋" w:cs="仿宋"/>
                <w:spacing w:val="-3"/>
                <w:sz w:val="21"/>
                <w:szCs w:val="21"/>
              </w:rPr>
              <w:t>4</w:t>
            </w:r>
            <w:r>
              <w:rPr>
                <w:rFonts w:ascii="仿宋" w:hAnsi="仿宋" w:eastAsia="仿宋" w:cs="仿宋"/>
                <w:spacing w:val="-41"/>
                <w:sz w:val="21"/>
                <w:szCs w:val="21"/>
              </w:rPr>
              <w:t xml:space="preserve"> </w:t>
            </w:r>
            <w:r>
              <w:rPr>
                <w:rFonts w:ascii="仿宋" w:hAnsi="仿宋" w:eastAsia="仿宋" w:cs="仿宋"/>
                <w:spacing w:val="-3"/>
                <w:sz w:val="21"/>
                <w:szCs w:val="21"/>
              </w:rPr>
              <w:t>小时以内（室温</w:t>
            </w:r>
          </w:p>
          <w:p w14:paraId="6EFA5ACC">
            <w:pPr>
              <w:spacing w:before="1" w:line="280" w:lineRule="auto"/>
              <w:ind w:left="123" w:right="136" w:hanging="7"/>
              <w:rPr>
                <w:rFonts w:ascii="仿宋" w:hAnsi="仿宋" w:eastAsia="仿宋" w:cs="仿宋"/>
                <w:sz w:val="21"/>
                <w:szCs w:val="21"/>
              </w:rPr>
            </w:pPr>
            <w:r>
              <w:rPr>
                <w:rFonts w:ascii="仿宋" w:hAnsi="仿宋" w:eastAsia="仿宋" w:cs="仿宋"/>
                <w:spacing w:val="-1"/>
                <w:sz w:val="21"/>
                <w:szCs w:val="21"/>
              </w:rPr>
              <w:t>20℃) 。所有冷冻食品要求清晰列出产品品牌、规格、类型、包装方式、包装净重、含冰量等相</w:t>
            </w:r>
            <w:r>
              <w:rPr>
                <w:rFonts w:ascii="仿宋" w:hAnsi="仿宋" w:eastAsia="仿宋" w:cs="仿宋"/>
                <w:spacing w:val="-4"/>
                <w:sz w:val="21"/>
                <w:szCs w:val="21"/>
              </w:rPr>
              <w:t>关参数。</w:t>
            </w:r>
          </w:p>
          <w:p w14:paraId="2FB41B9F">
            <w:pPr>
              <w:spacing w:before="2" w:line="280" w:lineRule="auto"/>
              <w:ind w:left="116" w:right="170" w:firstLine="5"/>
              <w:rPr>
                <w:rFonts w:ascii="仿宋" w:hAnsi="仿宋" w:eastAsia="仿宋" w:cs="仿宋"/>
                <w:sz w:val="21"/>
                <w:szCs w:val="21"/>
              </w:rPr>
            </w:pPr>
            <w:r>
              <w:rPr>
                <w:rFonts w:ascii="仿宋" w:hAnsi="仿宋" w:eastAsia="仿宋" w:cs="仿宋"/>
                <w:spacing w:val="-4"/>
                <w:sz w:val="21"/>
                <w:szCs w:val="21"/>
              </w:rPr>
              <w:t>满足国家相关品目的执行标准、</w:t>
            </w:r>
            <w:r>
              <w:rPr>
                <w:rFonts w:ascii="仿宋" w:hAnsi="仿宋" w:eastAsia="仿宋" w:cs="仿宋"/>
                <w:spacing w:val="11"/>
                <w:sz w:val="21"/>
                <w:szCs w:val="21"/>
              </w:rPr>
              <w:t xml:space="preserve"> </w:t>
            </w:r>
            <w:r>
              <w:rPr>
                <w:rFonts w:ascii="仿宋" w:hAnsi="仿宋" w:eastAsia="仿宋" w:cs="仿宋"/>
                <w:spacing w:val="-1"/>
                <w:sz w:val="21"/>
                <w:szCs w:val="21"/>
              </w:rPr>
              <w:t>《鲜、冻动物性水产品卫生标</w:t>
            </w:r>
            <w:r>
              <w:rPr>
                <w:rFonts w:ascii="仿宋" w:hAnsi="仿宋" w:eastAsia="仿宋" w:cs="仿宋"/>
                <w:spacing w:val="-2"/>
                <w:sz w:val="21"/>
                <w:szCs w:val="21"/>
              </w:rPr>
              <w:t>准》等。</w:t>
            </w:r>
          </w:p>
          <w:p w14:paraId="3B07DDC3">
            <w:pPr>
              <w:spacing w:line="218" w:lineRule="auto"/>
              <w:ind w:left="113"/>
              <w:rPr>
                <w:rFonts w:ascii="仿宋" w:hAnsi="仿宋" w:eastAsia="仿宋" w:cs="仿宋"/>
                <w:sz w:val="21"/>
                <w:szCs w:val="21"/>
              </w:rPr>
            </w:pPr>
            <w:r>
              <w:rPr>
                <w:rFonts w:ascii="仿宋" w:hAnsi="仿宋" w:eastAsia="仿宋" w:cs="仿宋"/>
                <w:spacing w:val="-1"/>
                <w:sz w:val="21"/>
                <w:szCs w:val="21"/>
              </w:rPr>
              <w:t>④鲜冻禽产品</w:t>
            </w:r>
          </w:p>
          <w:p w14:paraId="3C43248A">
            <w:pPr>
              <w:spacing w:before="71" w:line="218" w:lineRule="auto"/>
              <w:ind w:left="124"/>
              <w:rPr>
                <w:rFonts w:ascii="仿宋" w:hAnsi="仿宋" w:eastAsia="仿宋" w:cs="仿宋"/>
                <w:sz w:val="21"/>
                <w:szCs w:val="21"/>
              </w:rPr>
            </w:pPr>
            <w:r>
              <w:rPr>
                <w:rFonts w:ascii="仿宋" w:hAnsi="仿宋" w:eastAsia="仿宋" w:cs="仿宋"/>
                <w:spacing w:val="-1"/>
                <w:sz w:val="21"/>
                <w:szCs w:val="21"/>
              </w:rPr>
              <w:t>卫生标准：需达到国家相关标准</w:t>
            </w:r>
          </w:p>
          <w:p w14:paraId="248D4579">
            <w:pPr>
              <w:spacing w:before="69" w:line="281" w:lineRule="auto"/>
              <w:ind w:left="120" w:right="136" w:firstLine="4"/>
              <w:rPr>
                <w:rFonts w:ascii="仿宋" w:hAnsi="仿宋" w:eastAsia="仿宋" w:cs="仿宋"/>
                <w:sz w:val="21"/>
                <w:szCs w:val="21"/>
              </w:rPr>
            </w:pPr>
            <w:r>
              <w:rPr>
                <w:rFonts w:ascii="仿宋" w:hAnsi="仿宋" w:eastAsia="仿宋" w:cs="仿宋"/>
                <w:spacing w:val="-1"/>
                <w:sz w:val="21"/>
                <w:szCs w:val="21"/>
              </w:rPr>
              <w:t>感官要求：鲜禽产品，肌肉如有弹性，指压后凹陷部位立即恢复原状。冻禽产品解冻后，肌肉指压后凹陷部位恢复较慢，不易完全恢复原状。表皮和肌肉切面有光泽，具有禽类产品应有的色</w:t>
            </w:r>
          </w:p>
          <w:p w14:paraId="2FEA0B81">
            <w:pPr>
              <w:spacing w:line="280" w:lineRule="auto"/>
              <w:ind w:left="120" w:right="136" w:firstLine="2"/>
              <w:rPr>
                <w:rFonts w:ascii="仿宋" w:hAnsi="仿宋" w:eastAsia="仿宋" w:cs="仿宋"/>
                <w:sz w:val="21"/>
                <w:szCs w:val="21"/>
              </w:rPr>
            </w:pPr>
            <w:r>
              <w:rPr>
                <w:rFonts w:ascii="仿宋" w:hAnsi="仿宋" w:eastAsia="仿宋" w:cs="仿宋"/>
                <w:spacing w:val="-1"/>
                <w:sz w:val="21"/>
                <w:szCs w:val="21"/>
              </w:rPr>
              <w:t>泽。具有禽类产品应有的气味，无异味。加热后肉汤透明澄清，脂肪团聚于液面，具有禽类品种应有的滋味。淤血面积大于</w:t>
            </w:r>
          </w:p>
          <w:p w14:paraId="0DA3A8C3">
            <w:pPr>
              <w:spacing w:before="3" w:line="280" w:lineRule="auto"/>
              <w:ind w:left="120" w:right="117" w:firstLine="9"/>
              <w:rPr>
                <w:rFonts w:ascii="仿宋" w:hAnsi="仿宋" w:eastAsia="仿宋" w:cs="仿宋"/>
                <w:sz w:val="21"/>
                <w:szCs w:val="21"/>
              </w:rPr>
            </w:pPr>
            <w:r>
              <w:rPr>
                <w:rFonts w:ascii="仿宋" w:hAnsi="仿宋" w:eastAsia="仿宋" w:cs="仿宋"/>
                <w:spacing w:val="-4"/>
                <w:sz w:val="21"/>
                <w:szCs w:val="21"/>
              </w:rPr>
              <w:t>1cm</w:t>
            </w:r>
            <w:r>
              <w:rPr>
                <w:rFonts w:ascii="宋体" w:hAnsi="宋体" w:eastAsia="宋体" w:cs="宋体"/>
                <w:spacing w:val="-4"/>
                <w:sz w:val="21"/>
                <w:szCs w:val="21"/>
              </w:rPr>
              <w:t>2</w:t>
            </w:r>
            <w:r>
              <w:rPr>
                <w:rFonts w:ascii="宋体" w:hAnsi="宋体" w:eastAsia="宋体" w:cs="宋体"/>
                <w:spacing w:val="38"/>
                <w:sz w:val="21"/>
                <w:szCs w:val="21"/>
              </w:rPr>
              <w:t xml:space="preserve"> </w:t>
            </w:r>
            <w:r>
              <w:rPr>
                <w:rFonts w:ascii="仿宋" w:hAnsi="仿宋" w:eastAsia="仿宋" w:cs="仿宋"/>
                <w:spacing w:val="-4"/>
                <w:sz w:val="21"/>
                <w:szCs w:val="21"/>
              </w:rPr>
              <w:t>的不得检出，淤血面积大于</w:t>
            </w:r>
            <w:r>
              <w:rPr>
                <w:rFonts w:ascii="仿宋" w:hAnsi="仿宋" w:eastAsia="仿宋" w:cs="仿宋"/>
                <w:spacing w:val="-38"/>
                <w:sz w:val="21"/>
                <w:szCs w:val="21"/>
              </w:rPr>
              <w:t xml:space="preserve"> </w:t>
            </w:r>
            <w:r>
              <w:rPr>
                <w:rFonts w:ascii="仿宋" w:hAnsi="仿宋" w:eastAsia="仿宋" w:cs="仿宋"/>
                <w:spacing w:val="-4"/>
                <w:sz w:val="21"/>
                <w:szCs w:val="21"/>
              </w:rPr>
              <w:t>0.5cm</w:t>
            </w:r>
            <w:r>
              <w:rPr>
                <w:rFonts w:ascii="宋体" w:hAnsi="宋体" w:eastAsia="宋体" w:cs="宋体"/>
                <w:spacing w:val="-4"/>
                <w:sz w:val="21"/>
                <w:szCs w:val="21"/>
              </w:rPr>
              <w:t xml:space="preserve">2 </w:t>
            </w:r>
            <w:r>
              <w:rPr>
                <w:rFonts w:ascii="仿宋" w:hAnsi="仿宋" w:eastAsia="仿宋" w:cs="仿宋"/>
                <w:spacing w:val="-4"/>
                <w:sz w:val="21"/>
                <w:szCs w:val="21"/>
              </w:rPr>
              <w:t>小于等于</w:t>
            </w:r>
            <w:r>
              <w:rPr>
                <w:rFonts w:ascii="仿宋" w:hAnsi="仿宋" w:eastAsia="仿宋" w:cs="仿宋"/>
                <w:spacing w:val="-32"/>
                <w:sz w:val="21"/>
                <w:szCs w:val="21"/>
              </w:rPr>
              <w:t xml:space="preserve"> </w:t>
            </w:r>
            <w:r>
              <w:rPr>
                <w:rFonts w:ascii="仿宋" w:hAnsi="仿宋" w:eastAsia="仿宋" w:cs="仿宋"/>
                <w:spacing w:val="-4"/>
                <w:sz w:val="21"/>
                <w:szCs w:val="21"/>
              </w:rPr>
              <w:t>1cm</w:t>
            </w:r>
            <w:r>
              <w:rPr>
                <w:rFonts w:ascii="宋体" w:hAnsi="宋体" w:eastAsia="宋体" w:cs="宋体"/>
                <w:spacing w:val="-4"/>
                <w:sz w:val="21"/>
                <w:szCs w:val="21"/>
              </w:rPr>
              <w:t>2</w:t>
            </w:r>
            <w:r>
              <w:rPr>
                <w:rFonts w:ascii="宋体" w:hAnsi="宋体" w:eastAsia="宋体" w:cs="宋体"/>
                <w:spacing w:val="25"/>
                <w:sz w:val="21"/>
                <w:szCs w:val="21"/>
              </w:rPr>
              <w:t xml:space="preserve"> </w:t>
            </w:r>
            <w:r>
              <w:rPr>
                <w:rFonts w:ascii="仿宋" w:hAnsi="仿宋" w:eastAsia="仿宋" w:cs="仿宋"/>
                <w:spacing w:val="-4"/>
                <w:sz w:val="21"/>
                <w:szCs w:val="21"/>
              </w:rPr>
              <w:t>的片</w:t>
            </w:r>
            <w:r>
              <w:rPr>
                <w:rFonts w:ascii="仿宋" w:hAnsi="仿宋" w:eastAsia="仿宋" w:cs="仿宋"/>
                <w:spacing w:val="-3"/>
                <w:sz w:val="21"/>
                <w:szCs w:val="21"/>
              </w:rPr>
              <w:t>数不得超过抽样量的</w:t>
            </w:r>
            <w:r>
              <w:rPr>
                <w:rFonts w:ascii="仿宋" w:hAnsi="仿宋" w:eastAsia="仿宋" w:cs="仿宋"/>
                <w:spacing w:val="-51"/>
                <w:sz w:val="21"/>
                <w:szCs w:val="21"/>
              </w:rPr>
              <w:t xml:space="preserve"> </w:t>
            </w:r>
            <w:r>
              <w:rPr>
                <w:rFonts w:ascii="仿宋" w:hAnsi="仿宋" w:eastAsia="仿宋" w:cs="仿宋"/>
                <w:spacing w:val="-3"/>
                <w:sz w:val="21"/>
                <w:szCs w:val="21"/>
              </w:rPr>
              <w:t>2%，淤血面积小于等于</w:t>
            </w:r>
            <w:r>
              <w:rPr>
                <w:rFonts w:ascii="仿宋" w:hAnsi="仿宋" w:eastAsia="仿宋" w:cs="仿宋"/>
                <w:spacing w:val="-43"/>
                <w:sz w:val="21"/>
                <w:szCs w:val="21"/>
              </w:rPr>
              <w:t xml:space="preserve"> </w:t>
            </w:r>
            <w:r>
              <w:rPr>
                <w:rFonts w:ascii="仿宋" w:hAnsi="仿宋" w:eastAsia="仿宋" w:cs="仿宋"/>
                <w:spacing w:val="-3"/>
                <w:sz w:val="21"/>
                <w:szCs w:val="21"/>
              </w:rPr>
              <w:t>0.5cm</w:t>
            </w:r>
            <w:r>
              <w:rPr>
                <w:rFonts w:ascii="宋体" w:hAnsi="宋体" w:eastAsia="宋体" w:cs="宋体"/>
                <w:spacing w:val="-3"/>
                <w:sz w:val="21"/>
                <w:szCs w:val="21"/>
              </w:rPr>
              <w:t>2</w:t>
            </w:r>
            <w:r>
              <w:rPr>
                <w:rFonts w:ascii="宋体" w:hAnsi="宋体" w:eastAsia="宋体" w:cs="宋体"/>
                <w:spacing w:val="25"/>
                <w:sz w:val="21"/>
                <w:szCs w:val="21"/>
              </w:rPr>
              <w:t xml:space="preserve"> </w:t>
            </w:r>
            <w:r>
              <w:rPr>
                <w:rFonts w:ascii="仿宋" w:hAnsi="仿宋" w:eastAsia="仿宋" w:cs="仿宋"/>
                <w:spacing w:val="-3"/>
                <w:sz w:val="21"/>
                <w:szCs w:val="21"/>
              </w:rPr>
              <w:t>的忽略不</w:t>
            </w:r>
          </w:p>
          <w:p w14:paraId="67FB5654">
            <w:pPr>
              <w:spacing w:before="2" w:line="280" w:lineRule="auto"/>
              <w:ind w:left="120" w:right="99"/>
              <w:rPr>
                <w:rFonts w:ascii="仿宋" w:hAnsi="仿宋" w:eastAsia="仿宋" w:cs="仿宋"/>
                <w:sz w:val="21"/>
                <w:szCs w:val="21"/>
              </w:rPr>
            </w:pPr>
            <w:r>
              <w:rPr>
                <w:rFonts w:ascii="仿宋" w:hAnsi="仿宋" w:eastAsia="仿宋" w:cs="仿宋"/>
                <w:spacing w:val="-5"/>
                <w:sz w:val="21"/>
                <w:szCs w:val="21"/>
              </w:rPr>
              <w:t>计。硬杆毛（长度超过</w:t>
            </w:r>
            <w:r>
              <w:rPr>
                <w:rFonts w:ascii="仿宋" w:hAnsi="仿宋" w:eastAsia="仿宋" w:cs="仿宋"/>
                <w:spacing w:val="-18"/>
                <w:sz w:val="21"/>
                <w:szCs w:val="21"/>
              </w:rPr>
              <w:t xml:space="preserve"> </w:t>
            </w:r>
            <w:r>
              <w:rPr>
                <w:rFonts w:ascii="仿宋" w:hAnsi="仿宋" w:eastAsia="仿宋" w:cs="仿宋"/>
                <w:spacing w:val="-5"/>
                <w:sz w:val="21"/>
                <w:szCs w:val="21"/>
              </w:rPr>
              <w:t>12mm，或</w:t>
            </w:r>
            <w:r>
              <w:rPr>
                <w:rFonts w:ascii="仿宋" w:hAnsi="仿宋" w:eastAsia="仿宋" w:cs="仿宋"/>
                <w:spacing w:val="-9"/>
                <w:sz w:val="21"/>
                <w:szCs w:val="21"/>
              </w:rPr>
              <w:t>直径超过</w:t>
            </w:r>
            <w:r>
              <w:rPr>
                <w:rFonts w:ascii="仿宋" w:hAnsi="仿宋" w:eastAsia="仿宋" w:cs="仿宋"/>
                <w:spacing w:val="-40"/>
                <w:sz w:val="21"/>
                <w:szCs w:val="21"/>
              </w:rPr>
              <w:t xml:space="preserve"> </w:t>
            </w:r>
            <w:r>
              <w:rPr>
                <w:rFonts w:ascii="仿宋" w:hAnsi="仿宋" w:eastAsia="仿宋" w:cs="仿宋"/>
                <w:spacing w:val="-9"/>
                <w:sz w:val="21"/>
                <w:szCs w:val="21"/>
              </w:rPr>
              <w:t>2mm</w:t>
            </w:r>
            <w:r>
              <w:rPr>
                <w:rFonts w:ascii="仿宋" w:hAnsi="仿宋" w:eastAsia="仿宋" w:cs="仿宋"/>
                <w:spacing w:val="-26"/>
                <w:sz w:val="21"/>
                <w:szCs w:val="21"/>
              </w:rPr>
              <w:t xml:space="preserve"> </w:t>
            </w:r>
            <w:r>
              <w:rPr>
                <w:rFonts w:ascii="仿宋" w:hAnsi="仿宋" w:eastAsia="仿宋" w:cs="仿宋"/>
                <w:spacing w:val="-9"/>
                <w:sz w:val="21"/>
                <w:szCs w:val="21"/>
              </w:rPr>
              <w:t>的羽毛）每</w:t>
            </w:r>
            <w:r>
              <w:rPr>
                <w:rFonts w:ascii="仿宋" w:hAnsi="仿宋" w:eastAsia="仿宋" w:cs="仿宋"/>
                <w:spacing w:val="-32"/>
                <w:sz w:val="21"/>
                <w:szCs w:val="21"/>
              </w:rPr>
              <w:t xml:space="preserve"> </w:t>
            </w:r>
            <w:r>
              <w:rPr>
                <w:rFonts w:ascii="仿宋" w:hAnsi="仿宋" w:eastAsia="仿宋" w:cs="仿宋"/>
                <w:spacing w:val="-9"/>
                <w:sz w:val="21"/>
                <w:szCs w:val="21"/>
              </w:rPr>
              <w:t>10kg</w:t>
            </w:r>
            <w:r>
              <w:rPr>
                <w:rFonts w:ascii="仿宋" w:hAnsi="仿宋" w:eastAsia="仿宋" w:cs="仿宋"/>
                <w:spacing w:val="-38"/>
                <w:sz w:val="21"/>
                <w:szCs w:val="21"/>
              </w:rPr>
              <w:t xml:space="preserve"> </w:t>
            </w:r>
            <w:r>
              <w:rPr>
                <w:rFonts w:ascii="仿宋" w:hAnsi="仿宋" w:eastAsia="仿宋" w:cs="仿宋"/>
                <w:spacing w:val="-9"/>
                <w:sz w:val="21"/>
                <w:szCs w:val="21"/>
              </w:rPr>
              <w:t>小</w:t>
            </w:r>
            <w:r>
              <w:rPr>
                <w:rFonts w:ascii="仿宋" w:hAnsi="仿宋" w:eastAsia="仿宋" w:cs="仿宋"/>
                <w:spacing w:val="-4"/>
                <w:sz w:val="21"/>
                <w:szCs w:val="21"/>
              </w:rPr>
              <w:t>于等于</w:t>
            </w:r>
            <w:r>
              <w:rPr>
                <w:rFonts w:ascii="仿宋" w:hAnsi="仿宋" w:eastAsia="仿宋" w:cs="仿宋"/>
                <w:spacing w:val="-21"/>
                <w:sz w:val="21"/>
                <w:szCs w:val="21"/>
              </w:rPr>
              <w:t xml:space="preserve"> </w:t>
            </w:r>
            <w:r>
              <w:rPr>
                <w:rFonts w:ascii="仿宋" w:hAnsi="仿宋" w:eastAsia="仿宋" w:cs="仿宋"/>
                <w:spacing w:val="-4"/>
                <w:sz w:val="21"/>
                <w:szCs w:val="21"/>
              </w:rPr>
              <w:t>1</w:t>
            </w:r>
            <w:r>
              <w:rPr>
                <w:rFonts w:ascii="仿宋" w:hAnsi="仿宋" w:eastAsia="仿宋" w:cs="仿宋"/>
                <w:spacing w:val="-38"/>
                <w:sz w:val="21"/>
                <w:szCs w:val="21"/>
              </w:rPr>
              <w:t xml:space="preserve"> </w:t>
            </w:r>
            <w:r>
              <w:rPr>
                <w:rFonts w:ascii="仿宋" w:hAnsi="仿宋" w:eastAsia="仿宋" w:cs="仿宋"/>
                <w:spacing w:val="-4"/>
                <w:sz w:val="21"/>
                <w:szCs w:val="21"/>
              </w:rPr>
              <w:t>根。无异物。鲜白条鸡</w:t>
            </w:r>
            <w:r>
              <w:rPr>
                <w:rFonts w:ascii="仿宋" w:hAnsi="仿宋" w:eastAsia="仿宋" w:cs="仿宋"/>
                <w:spacing w:val="-1"/>
                <w:sz w:val="21"/>
                <w:szCs w:val="21"/>
              </w:rPr>
              <w:t>感官指标：眼球饱满，皮肤有光</w:t>
            </w:r>
            <w:r>
              <w:rPr>
                <w:rFonts w:ascii="仿宋" w:hAnsi="仿宋" w:eastAsia="仿宋" w:cs="仿宋"/>
                <w:spacing w:val="-2"/>
                <w:sz w:val="21"/>
                <w:szCs w:val="21"/>
              </w:rPr>
              <w:t>泽，因品种不同而呈淡黄，淡</w:t>
            </w:r>
          </w:p>
          <w:p w14:paraId="7144B571">
            <w:pPr>
              <w:spacing w:before="1" w:line="280" w:lineRule="auto"/>
              <w:ind w:left="125" w:right="136" w:hanging="4"/>
              <w:rPr>
                <w:rFonts w:ascii="仿宋" w:hAnsi="仿宋" w:eastAsia="仿宋" w:cs="仿宋"/>
                <w:sz w:val="21"/>
                <w:szCs w:val="21"/>
              </w:rPr>
            </w:pPr>
            <w:r>
              <w:rPr>
                <w:rFonts w:ascii="仿宋" w:hAnsi="仿宋" w:eastAsia="仿宋" w:cs="仿宋"/>
                <w:spacing w:val="-1"/>
                <w:sz w:val="21"/>
                <w:szCs w:val="21"/>
              </w:rPr>
              <w:t>红，灰白或灰黑色，肌肉切面发光。外表微干或微湿润，不粘</w:t>
            </w:r>
          </w:p>
          <w:p w14:paraId="037330D5">
            <w:pPr>
              <w:spacing w:line="281" w:lineRule="auto"/>
              <w:ind w:left="118" w:right="136" w:firstLine="4"/>
              <w:rPr>
                <w:rFonts w:ascii="仿宋" w:hAnsi="仿宋" w:eastAsia="仿宋" w:cs="仿宋"/>
                <w:sz w:val="21"/>
                <w:szCs w:val="21"/>
              </w:rPr>
            </w:pPr>
            <w:r>
              <w:rPr>
                <w:rFonts w:ascii="仿宋" w:hAnsi="仿宋" w:eastAsia="仿宋" w:cs="仿宋"/>
                <w:spacing w:val="-1"/>
                <w:sz w:val="21"/>
                <w:szCs w:val="21"/>
              </w:rPr>
              <w:t>手。指压后的凹陷立即恢复。具有鲜鸡肉的正常气味。肉汤澄</w:t>
            </w:r>
          </w:p>
        </w:tc>
        <w:tc>
          <w:tcPr>
            <w:tcW w:w="1332" w:type="dxa"/>
            <w:vAlign w:val="top"/>
          </w:tcPr>
          <w:p w14:paraId="1965B37D">
            <w:pPr>
              <w:pStyle w:val="6"/>
            </w:pPr>
          </w:p>
        </w:tc>
        <w:tc>
          <w:tcPr>
            <w:tcW w:w="796" w:type="dxa"/>
            <w:vAlign w:val="top"/>
          </w:tcPr>
          <w:p w14:paraId="596951BE">
            <w:pPr>
              <w:pStyle w:val="6"/>
            </w:pPr>
          </w:p>
        </w:tc>
        <w:tc>
          <w:tcPr>
            <w:tcW w:w="799" w:type="dxa"/>
            <w:vAlign w:val="top"/>
          </w:tcPr>
          <w:p w14:paraId="1278FE27">
            <w:pPr>
              <w:pStyle w:val="6"/>
            </w:pPr>
          </w:p>
        </w:tc>
        <w:tc>
          <w:tcPr>
            <w:tcW w:w="799" w:type="dxa"/>
            <w:vAlign w:val="top"/>
          </w:tcPr>
          <w:p w14:paraId="411A117C">
            <w:pPr>
              <w:pStyle w:val="6"/>
            </w:pPr>
          </w:p>
        </w:tc>
      </w:tr>
    </w:tbl>
    <w:p w14:paraId="70D18EF0">
      <w:pPr>
        <w:pStyle w:val="2"/>
      </w:pPr>
    </w:p>
    <w:p w14:paraId="18852B70">
      <w:pPr>
        <w:sectPr>
          <w:footerReference r:id="rId73" w:type="default"/>
          <w:pgSz w:w="11907" w:h="16839"/>
          <w:pgMar w:top="400" w:right="0" w:bottom="1174" w:left="0" w:header="0" w:footer="948" w:gutter="0"/>
          <w:cols w:space="720" w:num="1"/>
        </w:sectPr>
      </w:pPr>
    </w:p>
    <w:p w14:paraId="7C1813F0">
      <w:pPr>
        <w:spacing w:before="19"/>
      </w:pPr>
    </w:p>
    <w:p w14:paraId="33EAEC66">
      <w:pPr>
        <w:spacing w:before="19"/>
      </w:pPr>
    </w:p>
    <w:p w14:paraId="7D297A2C">
      <w:pPr>
        <w:spacing w:before="18"/>
      </w:pPr>
    </w:p>
    <w:p w14:paraId="574D2F15">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5"/>
        <w:gridCol w:w="1062"/>
        <w:gridCol w:w="3193"/>
        <w:gridCol w:w="1332"/>
        <w:gridCol w:w="796"/>
        <w:gridCol w:w="799"/>
        <w:gridCol w:w="799"/>
      </w:tblGrid>
      <w:tr w14:paraId="09069F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19" w:hRule="atLeast"/>
        </w:trPr>
        <w:tc>
          <w:tcPr>
            <w:tcW w:w="535" w:type="dxa"/>
            <w:vAlign w:val="top"/>
          </w:tcPr>
          <w:p w14:paraId="2BDBF0D4">
            <w:pPr>
              <w:pStyle w:val="6"/>
            </w:pPr>
          </w:p>
        </w:tc>
        <w:tc>
          <w:tcPr>
            <w:tcW w:w="1062" w:type="dxa"/>
            <w:vAlign w:val="top"/>
          </w:tcPr>
          <w:p w14:paraId="22218DCE">
            <w:pPr>
              <w:pStyle w:val="6"/>
            </w:pPr>
          </w:p>
        </w:tc>
        <w:tc>
          <w:tcPr>
            <w:tcW w:w="3193" w:type="dxa"/>
            <w:vAlign w:val="top"/>
          </w:tcPr>
          <w:p w14:paraId="08D25CBA">
            <w:pPr>
              <w:spacing w:before="153" w:line="281" w:lineRule="auto"/>
              <w:ind w:left="129" w:right="136" w:hanging="6"/>
              <w:rPr>
                <w:rFonts w:ascii="仿宋" w:hAnsi="仿宋" w:eastAsia="仿宋" w:cs="仿宋"/>
                <w:sz w:val="21"/>
                <w:szCs w:val="21"/>
              </w:rPr>
            </w:pPr>
            <w:r>
              <w:rPr>
                <w:rFonts w:ascii="仿宋" w:hAnsi="仿宋" w:eastAsia="仿宋" w:cs="仿宋"/>
                <w:spacing w:val="-1"/>
                <w:sz w:val="21"/>
                <w:szCs w:val="21"/>
              </w:rPr>
              <w:t>清，脂肪团聚于表面，具特有香</w:t>
            </w:r>
            <w:r>
              <w:rPr>
                <w:rFonts w:ascii="仿宋" w:hAnsi="仿宋" w:eastAsia="仿宋" w:cs="仿宋"/>
                <w:spacing w:val="-13"/>
                <w:sz w:val="21"/>
                <w:szCs w:val="21"/>
              </w:rPr>
              <w:t>味。</w:t>
            </w:r>
          </w:p>
          <w:p w14:paraId="6FC68726">
            <w:pPr>
              <w:spacing w:line="218" w:lineRule="auto"/>
              <w:ind w:left="113"/>
              <w:rPr>
                <w:rFonts w:ascii="仿宋" w:hAnsi="仿宋" w:eastAsia="仿宋" w:cs="仿宋"/>
                <w:sz w:val="21"/>
                <w:szCs w:val="21"/>
              </w:rPr>
            </w:pPr>
            <w:r>
              <w:rPr>
                <w:rFonts w:ascii="仿宋" w:hAnsi="仿宋" w:eastAsia="仿宋" w:cs="仿宋"/>
                <w:spacing w:val="-1"/>
                <w:sz w:val="21"/>
                <w:szCs w:val="21"/>
              </w:rPr>
              <w:t>⑤配送产品主要核算规格</w:t>
            </w:r>
          </w:p>
          <w:p w14:paraId="305A609C">
            <w:pPr>
              <w:spacing w:before="67" w:line="281" w:lineRule="auto"/>
              <w:ind w:left="539" w:right="558" w:hanging="419"/>
              <w:rPr>
                <w:rFonts w:ascii="仿宋" w:hAnsi="仿宋" w:eastAsia="仿宋" w:cs="仿宋"/>
                <w:sz w:val="21"/>
                <w:szCs w:val="21"/>
              </w:rPr>
            </w:pPr>
            <w:r>
              <w:rPr>
                <w:rFonts w:ascii="仿宋" w:hAnsi="仿宋" w:eastAsia="仿宋" w:cs="仿宋"/>
                <w:spacing w:val="-6"/>
                <w:sz w:val="21"/>
                <w:szCs w:val="21"/>
              </w:rPr>
              <w:t>序号</w:t>
            </w:r>
            <w:r>
              <w:rPr>
                <w:rFonts w:ascii="仿宋" w:hAnsi="仿宋" w:eastAsia="仿宋" w:cs="仿宋"/>
                <w:spacing w:val="2"/>
                <w:sz w:val="21"/>
                <w:szCs w:val="21"/>
              </w:rPr>
              <w:t xml:space="preserve">            </w:t>
            </w:r>
            <w:r>
              <w:rPr>
                <w:rFonts w:ascii="仿宋" w:hAnsi="仿宋" w:eastAsia="仿宋" w:cs="仿宋"/>
                <w:spacing w:val="-6"/>
                <w:sz w:val="21"/>
                <w:szCs w:val="21"/>
              </w:rPr>
              <w:t>商品名称</w:t>
            </w:r>
            <w:r>
              <w:rPr>
                <w:rFonts w:ascii="仿宋" w:hAnsi="仿宋" w:eastAsia="仿宋" w:cs="仿宋"/>
                <w:spacing w:val="-3"/>
                <w:sz w:val="21"/>
                <w:szCs w:val="21"/>
              </w:rPr>
              <w:t>规格</w:t>
            </w:r>
          </w:p>
          <w:p w14:paraId="403048F4">
            <w:pPr>
              <w:spacing w:line="217" w:lineRule="auto"/>
              <w:ind w:left="129"/>
              <w:rPr>
                <w:rFonts w:ascii="仿宋" w:hAnsi="仿宋" w:eastAsia="仿宋" w:cs="仿宋"/>
                <w:sz w:val="21"/>
                <w:szCs w:val="21"/>
              </w:rPr>
            </w:pPr>
            <w:r>
              <w:rPr>
                <w:rFonts w:ascii="仿宋" w:hAnsi="仿宋" w:eastAsia="仿宋" w:cs="仿宋"/>
                <w:spacing w:val="-10"/>
                <w:sz w:val="21"/>
                <w:szCs w:val="21"/>
              </w:rPr>
              <w:t>1</w:t>
            </w:r>
            <w:r>
              <w:rPr>
                <w:rFonts w:ascii="仿宋" w:hAnsi="仿宋" w:eastAsia="仿宋" w:cs="仿宋"/>
                <w:spacing w:val="12"/>
                <w:sz w:val="21"/>
                <w:szCs w:val="21"/>
              </w:rPr>
              <w:t xml:space="preserve">   </w:t>
            </w:r>
            <w:r>
              <w:rPr>
                <w:rFonts w:ascii="仿宋" w:hAnsi="仿宋" w:eastAsia="仿宋" w:cs="仿宋"/>
                <w:spacing w:val="-10"/>
                <w:sz w:val="21"/>
                <w:szCs w:val="21"/>
              </w:rPr>
              <w:t>肉类</w:t>
            </w:r>
            <w:r>
              <w:rPr>
                <w:rFonts w:ascii="仿宋" w:hAnsi="仿宋" w:eastAsia="仿宋" w:cs="仿宋"/>
                <w:spacing w:val="4"/>
                <w:sz w:val="21"/>
                <w:szCs w:val="21"/>
              </w:rPr>
              <w:t xml:space="preserve">    </w:t>
            </w:r>
            <w:r>
              <w:rPr>
                <w:rFonts w:ascii="仿宋" w:hAnsi="仿宋" w:eastAsia="仿宋" w:cs="仿宋"/>
                <w:spacing w:val="-10"/>
                <w:sz w:val="21"/>
                <w:szCs w:val="21"/>
              </w:rPr>
              <w:t>禽类</w:t>
            </w:r>
            <w:r>
              <w:rPr>
                <w:rFonts w:ascii="仿宋" w:hAnsi="仿宋" w:eastAsia="仿宋" w:cs="仿宋"/>
                <w:spacing w:val="2"/>
                <w:sz w:val="21"/>
                <w:szCs w:val="21"/>
              </w:rPr>
              <w:t xml:space="preserve">    </w:t>
            </w:r>
            <w:r>
              <w:rPr>
                <w:rFonts w:ascii="仿宋" w:hAnsi="仿宋" w:eastAsia="仿宋" w:cs="仿宋"/>
                <w:spacing w:val="-10"/>
                <w:sz w:val="21"/>
                <w:szCs w:val="21"/>
              </w:rPr>
              <w:t>鸡翅根</w:t>
            </w:r>
          </w:p>
          <w:p w14:paraId="47827ADE">
            <w:pPr>
              <w:spacing w:before="72" w:line="220" w:lineRule="auto"/>
              <w:ind w:left="536"/>
              <w:rPr>
                <w:rFonts w:ascii="仿宋" w:hAnsi="仿宋" w:eastAsia="仿宋" w:cs="仿宋"/>
                <w:sz w:val="21"/>
                <w:szCs w:val="21"/>
              </w:rPr>
            </w:pPr>
            <w:r>
              <w:rPr>
                <w:rFonts w:ascii="仿宋" w:hAnsi="仿宋" w:eastAsia="仿宋" w:cs="仿宋"/>
                <w:spacing w:val="-6"/>
                <w:sz w:val="21"/>
                <w:szCs w:val="21"/>
              </w:rPr>
              <w:t>2</w:t>
            </w:r>
            <w:r>
              <w:rPr>
                <w:rFonts w:ascii="仿宋" w:hAnsi="仿宋" w:eastAsia="仿宋" w:cs="仿宋"/>
                <w:spacing w:val="-37"/>
                <w:sz w:val="21"/>
                <w:szCs w:val="21"/>
              </w:rPr>
              <w:t xml:space="preserve"> </w:t>
            </w:r>
            <w:r>
              <w:rPr>
                <w:rFonts w:ascii="仿宋" w:hAnsi="仿宋" w:eastAsia="仿宋" w:cs="仿宋"/>
                <w:spacing w:val="-6"/>
                <w:sz w:val="21"/>
                <w:szCs w:val="21"/>
              </w:rPr>
              <w:t>斤/袋</w:t>
            </w:r>
          </w:p>
          <w:p w14:paraId="52B79B1A">
            <w:pPr>
              <w:spacing w:before="69" w:line="219" w:lineRule="auto"/>
              <w:ind w:left="116"/>
              <w:rPr>
                <w:rFonts w:ascii="仿宋" w:hAnsi="仿宋" w:eastAsia="仿宋" w:cs="仿宋"/>
                <w:sz w:val="21"/>
                <w:szCs w:val="21"/>
              </w:rPr>
            </w:pPr>
            <w:r>
              <w:rPr>
                <w:rFonts w:ascii="仿宋" w:hAnsi="仿宋" w:eastAsia="仿宋" w:cs="仿宋"/>
                <w:spacing w:val="-4"/>
                <w:sz w:val="21"/>
                <w:szCs w:val="21"/>
              </w:rPr>
              <w:t>2</w:t>
            </w:r>
            <w:r>
              <w:rPr>
                <w:rFonts w:ascii="仿宋" w:hAnsi="仿宋" w:eastAsia="仿宋" w:cs="仿宋"/>
                <w:spacing w:val="1"/>
                <w:sz w:val="21"/>
                <w:szCs w:val="21"/>
              </w:rPr>
              <w:t xml:space="preserve">           </w:t>
            </w:r>
            <w:r>
              <w:rPr>
                <w:rFonts w:ascii="仿宋" w:hAnsi="仿宋" w:eastAsia="仿宋" w:cs="仿宋"/>
                <w:spacing w:val="-4"/>
                <w:sz w:val="21"/>
                <w:szCs w:val="21"/>
              </w:rPr>
              <w:t>鸡翅中  2</w:t>
            </w:r>
            <w:r>
              <w:rPr>
                <w:rFonts w:ascii="仿宋" w:hAnsi="仿宋" w:eastAsia="仿宋" w:cs="仿宋"/>
                <w:spacing w:val="-32"/>
                <w:sz w:val="21"/>
                <w:szCs w:val="21"/>
              </w:rPr>
              <w:t xml:space="preserve"> </w:t>
            </w:r>
            <w:r>
              <w:rPr>
                <w:rFonts w:ascii="仿宋" w:hAnsi="仿宋" w:eastAsia="仿宋" w:cs="仿宋"/>
                <w:spacing w:val="-4"/>
                <w:sz w:val="21"/>
                <w:szCs w:val="21"/>
              </w:rPr>
              <w:t>斤/袋</w:t>
            </w:r>
          </w:p>
          <w:p w14:paraId="60ACA933">
            <w:pPr>
              <w:spacing w:before="70" w:line="220" w:lineRule="auto"/>
              <w:ind w:left="118"/>
              <w:rPr>
                <w:rFonts w:ascii="仿宋" w:hAnsi="仿宋" w:eastAsia="仿宋" w:cs="仿宋"/>
                <w:sz w:val="21"/>
                <w:szCs w:val="21"/>
              </w:rPr>
            </w:pPr>
            <w:r>
              <w:rPr>
                <w:rFonts w:ascii="仿宋" w:hAnsi="仿宋" w:eastAsia="仿宋" w:cs="仿宋"/>
                <w:spacing w:val="-7"/>
                <w:sz w:val="21"/>
                <w:szCs w:val="21"/>
              </w:rPr>
              <w:t>3</w:t>
            </w:r>
            <w:r>
              <w:rPr>
                <w:rFonts w:ascii="仿宋" w:hAnsi="仿宋" w:eastAsia="仿宋" w:cs="仿宋"/>
                <w:spacing w:val="1"/>
                <w:sz w:val="21"/>
                <w:szCs w:val="21"/>
              </w:rPr>
              <w:t xml:space="preserve">           </w:t>
            </w:r>
            <w:r>
              <w:rPr>
                <w:rFonts w:ascii="仿宋" w:hAnsi="仿宋" w:eastAsia="仿宋" w:cs="仿宋"/>
                <w:spacing w:val="-7"/>
                <w:sz w:val="21"/>
                <w:szCs w:val="21"/>
              </w:rPr>
              <w:t>鸡胸肉</w:t>
            </w:r>
            <w:r>
              <w:rPr>
                <w:rFonts w:ascii="仿宋" w:hAnsi="仿宋" w:eastAsia="仿宋" w:cs="仿宋"/>
                <w:spacing w:val="14"/>
                <w:sz w:val="21"/>
                <w:szCs w:val="21"/>
              </w:rPr>
              <w:t xml:space="preserve">  </w:t>
            </w:r>
            <w:r>
              <w:rPr>
                <w:rFonts w:ascii="仿宋" w:hAnsi="仿宋" w:eastAsia="仿宋" w:cs="仿宋"/>
                <w:spacing w:val="-7"/>
                <w:sz w:val="21"/>
                <w:szCs w:val="21"/>
              </w:rPr>
              <w:t>10</w:t>
            </w:r>
            <w:r>
              <w:rPr>
                <w:rFonts w:ascii="仿宋" w:hAnsi="仿宋" w:eastAsia="仿宋" w:cs="仿宋"/>
                <w:spacing w:val="-38"/>
                <w:sz w:val="21"/>
                <w:szCs w:val="21"/>
              </w:rPr>
              <w:t xml:space="preserve"> </w:t>
            </w:r>
            <w:r>
              <w:rPr>
                <w:rFonts w:ascii="仿宋" w:hAnsi="仿宋" w:eastAsia="仿宋" w:cs="仿宋"/>
                <w:spacing w:val="-7"/>
                <w:sz w:val="21"/>
                <w:szCs w:val="21"/>
              </w:rPr>
              <w:t>斤/袋</w:t>
            </w:r>
          </w:p>
          <w:p w14:paraId="341775F3">
            <w:pPr>
              <w:spacing w:before="69" w:line="220" w:lineRule="auto"/>
              <w:ind w:left="113"/>
              <w:rPr>
                <w:rFonts w:ascii="仿宋" w:hAnsi="仿宋" w:eastAsia="仿宋" w:cs="仿宋"/>
                <w:sz w:val="21"/>
                <w:szCs w:val="21"/>
              </w:rPr>
            </w:pPr>
            <w:r>
              <w:rPr>
                <w:rFonts w:ascii="仿宋" w:hAnsi="仿宋" w:eastAsia="仿宋" w:cs="仿宋"/>
                <w:spacing w:val="-6"/>
                <w:sz w:val="21"/>
                <w:szCs w:val="21"/>
              </w:rPr>
              <w:t>4</w:t>
            </w:r>
            <w:r>
              <w:rPr>
                <w:rFonts w:ascii="仿宋" w:hAnsi="仿宋" w:eastAsia="仿宋" w:cs="仿宋"/>
                <w:spacing w:val="1"/>
                <w:sz w:val="21"/>
                <w:szCs w:val="21"/>
              </w:rPr>
              <w:t xml:space="preserve">           </w:t>
            </w:r>
            <w:r>
              <w:rPr>
                <w:rFonts w:ascii="仿宋" w:hAnsi="仿宋" w:eastAsia="仿宋" w:cs="仿宋"/>
                <w:spacing w:val="-6"/>
                <w:sz w:val="21"/>
                <w:szCs w:val="21"/>
              </w:rPr>
              <w:t>鸡胗</w:t>
            </w:r>
            <w:r>
              <w:rPr>
                <w:rFonts w:ascii="仿宋" w:hAnsi="仿宋" w:eastAsia="仿宋" w:cs="仿宋"/>
                <w:spacing w:val="3"/>
                <w:sz w:val="21"/>
                <w:szCs w:val="21"/>
              </w:rPr>
              <w:t xml:space="preserve">    </w:t>
            </w:r>
            <w:r>
              <w:rPr>
                <w:rFonts w:ascii="仿宋" w:hAnsi="仿宋" w:eastAsia="仿宋" w:cs="仿宋"/>
                <w:spacing w:val="-6"/>
                <w:sz w:val="21"/>
                <w:szCs w:val="21"/>
              </w:rPr>
              <w:t>2</w:t>
            </w:r>
            <w:r>
              <w:rPr>
                <w:rFonts w:ascii="仿宋" w:hAnsi="仿宋" w:eastAsia="仿宋" w:cs="仿宋"/>
                <w:spacing w:val="-38"/>
                <w:sz w:val="21"/>
                <w:szCs w:val="21"/>
              </w:rPr>
              <w:t xml:space="preserve"> </w:t>
            </w:r>
            <w:r>
              <w:rPr>
                <w:rFonts w:ascii="仿宋" w:hAnsi="仿宋" w:eastAsia="仿宋" w:cs="仿宋"/>
                <w:spacing w:val="-6"/>
                <w:sz w:val="21"/>
                <w:szCs w:val="21"/>
              </w:rPr>
              <w:t>斤/袋</w:t>
            </w:r>
          </w:p>
          <w:p w14:paraId="3F202BD0">
            <w:pPr>
              <w:spacing w:before="68" w:line="220" w:lineRule="auto"/>
              <w:ind w:left="118"/>
              <w:rPr>
                <w:rFonts w:ascii="仿宋" w:hAnsi="仿宋" w:eastAsia="仿宋" w:cs="仿宋"/>
                <w:sz w:val="21"/>
                <w:szCs w:val="21"/>
              </w:rPr>
            </w:pPr>
            <w:r>
              <w:rPr>
                <w:rFonts w:ascii="仿宋" w:hAnsi="仿宋" w:eastAsia="仿宋" w:cs="仿宋"/>
                <w:spacing w:val="-8"/>
                <w:sz w:val="21"/>
                <w:szCs w:val="21"/>
              </w:rPr>
              <w:t>5</w:t>
            </w:r>
            <w:r>
              <w:rPr>
                <w:rFonts w:ascii="仿宋" w:hAnsi="仿宋" w:eastAsia="仿宋" w:cs="仿宋"/>
                <w:spacing w:val="2"/>
                <w:sz w:val="21"/>
                <w:szCs w:val="21"/>
              </w:rPr>
              <w:t xml:space="preserve">           </w:t>
            </w:r>
            <w:r>
              <w:rPr>
                <w:rFonts w:ascii="仿宋" w:hAnsi="仿宋" w:eastAsia="仿宋" w:cs="仿宋"/>
                <w:spacing w:val="-8"/>
                <w:sz w:val="21"/>
                <w:szCs w:val="21"/>
              </w:rPr>
              <w:t>琵琶腿</w:t>
            </w:r>
            <w:r>
              <w:rPr>
                <w:rFonts w:ascii="仿宋" w:hAnsi="仿宋" w:eastAsia="仿宋" w:cs="仿宋"/>
                <w:spacing w:val="13"/>
                <w:sz w:val="21"/>
                <w:szCs w:val="21"/>
              </w:rPr>
              <w:t xml:space="preserve">  </w:t>
            </w:r>
            <w:r>
              <w:rPr>
                <w:rFonts w:ascii="仿宋" w:hAnsi="仿宋" w:eastAsia="仿宋" w:cs="仿宋"/>
                <w:spacing w:val="-8"/>
                <w:sz w:val="21"/>
                <w:szCs w:val="21"/>
              </w:rPr>
              <w:t>10</w:t>
            </w:r>
            <w:r>
              <w:rPr>
                <w:rFonts w:ascii="仿宋" w:hAnsi="仿宋" w:eastAsia="仿宋" w:cs="仿宋"/>
                <w:spacing w:val="-38"/>
                <w:sz w:val="21"/>
                <w:szCs w:val="21"/>
              </w:rPr>
              <w:t xml:space="preserve"> </w:t>
            </w:r>
            <w:r>
              <w:rPr>
                <w:rFonts w:ascii="仿宋" w:hAnsi="仿宋" w:eastAsia="仿宋" w:cs="仿宋"/>
                <w:spacing w:val="-8"/>
                <w:sz w:val="21"/>
                <w:szCs w:val="21"/>
              </w:rPr>
              <w:t>斤/袋</w:t>
            </w:r>
          </w:p>
          <w:p w14:paraId="46AE7B40">
            <w:pPr>
              <w:spacing w:before="69" w:line="220" w:lineRule="auto"/>
              <w:ind w:left="115"/>
              <w:rPr>
                <w:rFonts w:ascii="仿宋" w:hAnsi="仿宋" w:eastAsia="仿宋" w:cs="仿宋"/>
                <w:sz w:val="21"/>
                <w:szCs w:val="21"/>
              </w:rPr>
            </w:pPr>
            <w:r>
              <w:rPr>
                <w:rFonts w:ascii="仿宋" w:hAnsi="仿宋" w:eastAsia="仿宋" w:cs="仿宋"/>
                <w:spacing w:val="-8"/>
                <w:sz w:val="21"/>
                <w:szCs w:val="21"/>
              </w:rPr>
              <w:t>6</w:t>
            </w:r>
            <w:r>
              <w:rPr>
                <w:rFonts w:ascii="仿宋" w:hAnsi="仿宋" w:eastAsia="仿宋" w:cs="仿宋"/>
                <w:spacing w:val="4"/>
                <w:sz w:val="21"/>
                <w:szCs w:val="21"/>
              </w:rPr>
              <w:t xml:space="preserve">           </w:t>
            </w:r>
            <w:r>
              <w:rPr>
                <w:rFonts w:ascii="仿宋" w:hAnsi="仿宋" w:eastAsia="仿宋" w:cs="仿宋"/>
                <w:spacing w:val="-8"/>
                <w:sz w:val="21"/>
                <w:szCs w:val="21"/>
              </w:rPr>
              <w:t>白条鸡剁块</w:t>
            </w:r>
            <w:r>
              <w:rPr>
                <w:rFonts w:ascii="仿宋" w:hAnsi="仿宋" w:eastAsia="仿宋" w:cs="仿宋"/>
                <w:spacing w:val="8"/>
                <w:sz w:val="21"/>
                <w:szCs w:val="21"/>
              </w:rPr>
              <w:t xml:space="preserve">  </w:t>
            </w:r>
            <w:r>
              <w:rPr>
                <w:rFonts w:ascii="仿宋" w:hAnsi="仿宋" w:eastAsia="仿宋" w:cs="仿宋"/>
                <w:spacing w:val="-8"/>
                <w:sz w:val="21"/>
                <w:szCs w:val="21"/>
              </w:rPr>
              <w:t>斤</w:t>
            </w:r>
          </w:p>
          <w:p w14:paraId="7D2BB21C">
            <w:pPr>
              <w:spacing w:before="69" w:line="220" w:lineRule="auto"/>
              <w:ind w:left="119"/>
              <w:rPr>
                <w:rFonts w:ascii="仿宋" w:hAnsi="仿宋" w:eastAsia="仿宋" w:cs="仿宋"/>
                <w:sz w:val="21"/>
                <w:szCs w:val="21"/>
              </w:rPr>
            </w:pPr>
            <w:r>
              <w:rPr>
                <w:rFonts w:ascii="仿宋" w:hAnsi="仿宋" w:eastAsia="仿宋" w:cs="仿宋"/>
                <w:spacing w:val="-4"/>
                <w:sz w:val="21"/>
                <w:szCs w:val="21"/>
              </w:rPr>
              <w:t>7</w:t>
            </w:r>
            <w:r>
              <w:rPr>
                <w:rFonts w:ascii="仿宋" w:hAnsi="仿宋" w:eastAsia="仿宋" w:cs="仿宋"/>
                <w:spacing w:val="1"/>
                <w:sz w:val="21"/>
                <w:szCs w:val="21"/>
              </w:rPr>
              <w:t xml:space="preserve">           </w:t>
            </w:r>
            <w:r>
              <w:rPr>
                <w:rFonts w:ascii="仿宋" w:hAnsi="仿宋" w:eastAsia="仿宋" w:cs="仿宋"/>
                <w:spacing w:val="-4"/>
                <w:sz w:val="21"/>
                <w:szCs w:val="21"/>
              </w:rPr>
              <w:t>鸡翅尖  2</w:t>
            </w:r>
            <w:r>
              <w:rPr>
                <w:rFonts w:ascii="仿宋" w:hAnsi="仿宋" w:eastAsia="仿宋" w:cs="仿宋"/>
                <w:spacing w:val="-34"/>
                <w:sz w:val="21"/>
                <w:szCs w:val="21"/>
              </w:rPr>
              <w:t xml:space="preserve"> </w:t>
            </w:r>
            <w:r>
              <w:rPr>
                <w:rFonts w:ascii="仿宋" w:hAnsi="仿宋" w:eastAsia="仿宋" w:cs="仿宋"/>
                <w:spacing w:val="-4"/>
                <w:sz w:val="21"/>
                <w:szCs w:val="21"/>
              </w:rPr>
              <w:t>斤/袋</w:t>
            </w:r>
          </w:p>
          <w:p w14:paraId="0D70B729">
            <w:pPr>
              <w:spacing w:before="71" w:line="218" w:lineRule="auto"/>
              <w:ind w:left="114"/>
              <w:rPr>
                <w:rFonts w:ascii="仿宋" w:hAnsi="仿宋" w:eastAsia="仿宋" w:cs="仿宋"/>
                <w:sz w:val="21"/>
                <w:szCs w:val="21"/>
              </w:rPr>
            </w:pPr>
            <w:r>
              <w:rPr>
                <w:rFonts w:ascii="仿宋" w:hAnsi="仿宋" w:eastAsia="仿宋" w:cs="仿宋"/>
                <w:spacing w:val="-5"/>
                <w:sz w:val="21"/>
                <w:szCs w:val="21"/>
              </w:rPr>
              <w:t>8</w:t>
            </w:r>
            <w:r>
              <w:rPr>
                <w:rFonts w:ascii="仿宋" w:hAnsi="仿宋" w:eastAsia="仿宋" w:cs="仿宋"/>
                <w:spacing w:val="2"/>
                <w:sz w:val="21"/>
                <w:szCs w:val="21"/>
              </w:rPr>
              <w:t xml:space="preserve">       </w:t>
            </w:r>
            <w:r>
              <w:rPr>
                <w:rFonts w:ascii="仿宋" w:hAnsi="仿宋" w:eastAsia="仿宋" w:cs="仿宋"/>
                <w:spacing w:val="-5"/>
                <w:sz w:val="21"/>
                <w:szCs w:val="21"/>
              </w:rPr>
              <w:t>猪肉</w:t>
            </w:r>
            <w:r>
              <w:rPr>
                <w:rFonts w:ascii="仿宋" w:hAnsi="仿宋" w:eastAsia="仿宋" w:cs="仿宋"/>
                <w:spacing w:val="3"/>
                <w:sz w:val="21"/>
                <w:szCs w:val="21"/>
              </w:rPr>
              <w:t xml:space="preserve">    </w:t>
            </w:r>
            <w:r>
              <w:rPr>
                <w:rFonts w:ascii="仿宋" w:hAnsi="仿宋" w:eastAsia="仿宋" w:cs="仿宋"/>
                <w:spacing w:val="-5"/>
                <w:sz w:val="21"/>
                <w:szCs w:val="21"/>
              </w:rPr>
              <w:t>前肘子</w:t>
            </w:r>
            <w:r>
              <w:rPr>
                <w:rFonts w:ascii="仿宋" w:hAnsi="仿宋" w:eastAsia="仿宋" w:cs="仿宋"/>
                <w:spacing w:val="7"/>
                <w:sz w:val="21"/>
                <w:szCs w:val="21"/>
              </w:rPr>
              <w:t xml:space="preserve">  </w:t>
            </w:r>
            <w:r>
              <w:rPr>
                <w:rFonts w:ascii="仿宋" w:hAnsi="仿宋" w:eastAsia="仿宋" w:cs="仿宋"/>
                <w:spacing w:val="-5"/>
                <w:sz w:val="21"/>
                <w:szCs w:val="21"/>
              </w:rPr>
              <w:t>约</w:t>
            </w:r>
          </w:p>
          <w:p w14:paraId="45FEADBC">
            <w:pPr>
              <w:spacing w:before="70" w:line="220" w:lineRule="auto"/>
              <w:ind w:left="116"/>
              <w:rPr>
                <w:rFonts w:ascii="仿宋" w:hAnsi="仿宋" w:eastAsia="仿宋" w:cs="仿宋"/>
                <w:sz w:val="21"/>
                <w:szCs w:val="21"/>
              </w:rPr>
            </w:pPr>
            <w:r>
              <w:rPr>
                <w:rFonts w:ascii="仿宋" w:hAnsi="仿宋" w:eastAsia="仿宋" w:cs="仿宋"/>
                <w:spacing w:val="-3"/>
                <w:sz w:val="21"/>
                <w:szCs w:val="21"/>
              </w:rPr>
              <w:t>2.5-3</w:t>
            </w:r>
            <w:r>
              <w:rPr>
                <w:rFonts w:ascii="仿宋" w:hAnsi="仿宋" w:eastAsia="仿宋" w:cs="仿宋"/>
                <w:spacing w:val="-37"/>
                <w:sz w:val="21"/>
                <w:szCs w:val="21"/>
              </w:rPr>
              <w:t xml:space="preserve"> </w:t>
            </w:r>
            <w:r>
              <w:rPr>
                <w:rFonts w:ascii="仿宋" w:hAnsi="仿宋" w:eastAsia="仿宋" w:cs="仿宋"/>
                <w:spacing w:val="-3"/>
                <w:sz w:val="21"/>
                <w:szCs w:val="21"/>
              </w:rPr>
              <w:t>斤/个</w:t>
            </w:r>
          </w:p>
          <w:p w14:paraId="20C976FF">
            <w:pPr>
              <w:spacing w:before="66" w:line="281" w:lineRule="auto"/>
              <w:ind w:left="121" w:right="243" w:firstLine="8"/>
              <w:rPr>
                <w:rFonts w:ascii="仿宋" w:hAnsi="仿宋" w:eastAsia="仿宋" w:cs="仿宋"/>
                <w:sz w:val="21"/>
                <w:szCs w:val="21"/>
              </w:rPr>
            </w:pPr>
            <w:r>
              <w:rPr>
                <w:rFonts w:ascii="仿宋" w:hAnsi="仿宋" w:eastAsia="仿宋" w:cs="仿宋"/>
                <w:spacing w:val="-9"/>
                <w:sz w:val="21"/>
                <w:szCs w:val="21"/>
              </w:rPr>
              <w:t>10</w:t>
            </w:r>
            <w:r>
              <w:rPr>
                <w:rFonts w:ascii="仿宋" w:hAnsi="仿宋" w:eastAsia="仿宋" w:cs="仿宋"/>
                <w:spacing w:val="2"/>
                <w:sz w:val="21"/>
                <w:szCs w:val="21"/>
              </w:rPr>
              <w:t xml:space="preserve">          </w:t>
            </w:r>
            <w:r>
              <w:rPr>
                <w:rFonts w:ascii="仿宋" w:hAnsi="仿宋" w:eastAsia="仿宋" w:cs="仿宋"/>
                <w:spacing w:val="-9"/>
                <w:sz w:val="21"/>
                <w:szCs w:val="21"/>
              </w:rPr>
              <w:t>后肘子</w:t>
            </w:r>
            <w:r>
              <w:rPr>
                <w:rFonts w:ascii="仿宋" w:hAnsi="仿宋" w:eastAsia="仿宋" w:cs="仿宋"/>
                <w:spacing w:val="6"/>
                <w:sz w:val="21"/>
                <w:szCs w:val="21"/>
              </w:rPr>
              <w:t xml:space="preserve">  </w:t>
            </w:r>
            <w:r>
              <w:rPr>
                <w:rFonts w:ascii="仿宋" w:hAnsi="仿宋" w:eastAsia="仿宋" w:cs="仿宋"/>
                <w:spacing w:val="-9"/>
                <w:sz w:val="21"/>
                <w:szCs w:val="21"/>
              </w:rPr>
              <w:t>约</w:t>
            </w:r>
            <w:r>
              <w:rPr>
                <w:rFonts w:ascii="仿宋" w:hAnsi="仿宋" w:eastAsia="仿宋" w:cs="仿宋"/>
                <w:spacing w:val="-40"/>
                <w:sz w:val="21"/>
                <w:szCs w:val="21"/>
              </w:rPr>
              <w:t xml:space="preserve"> </w:t>
            </w:r>
            <w:r>
              <w:rPr>
                <w:rFonts w:ascii="仿宋" w:hAnsi="仿宋" w:eastAsia="仿宋" w:cs="仿宋"/>
                <w:spacing w:val="-9"/>
                <w:sz w:val="21"/>
                <w:szCs w:val="21"/>
              </w:rPr>
              <w:t>5</w:t>
            </w:r>
            <w:r>
              <w:rPr>
                <w:rFonts w:ascii="仿宋" w:hAnsi="仿宋" w:eastAsia="仿宋" w:cs="仿宋"/>
                <w:spacing w:val="-38"/>
                <w:sz w:val="21"/>
                <w:szCs w:val="21"/>
              </w:rPr>
              <w:t xml:space="preserve"> </w:t>
            </w:r>
            <w:r>
              <w:rPr>
                <w:rFonts w:ascii="仿宋" w:hAnsi="仿宋" w:eastAsia="仿宋" w:cs="仿宋"/>
                <w:spacing w:val="-9"/>
                <w:sz w:val="21"/>
                <w:szCs w:val="21"/>
              </w:rPr>
              <w:t>斤/</w:t>
            </w:r>
            <w:r>
              <w:rPr>
                <w:rFonts w:ascii="仿宋" w:hAnsi="仿宋" w:eastAsia="仿宋" w:cs="仿宋"/>
                <w:sz w:val="21"/>
                <w:szCs w:val="21"/>
              </w:rPr>
              <w:t>个</w:t>
            </w:r>
          </w:p>
          <w:p w14:paraId="5341A0D2">
            <w:pPr>
              <w:spacing w:line="218" w:lineRule="auto"/>
              <w:ind w:left="129"/>
              <w:rPr>
                <w:rFonts w:ascii="仿宋" w:hAnsi="仿宋" w:eastAsia="仿宋" w:cs="仿宋"/>
                <w:sz w:val="21"/>
                <w:szCs w:val="21"/>
              </w:rPr>
            </w:pPr>
            <w:r>
              <w:rPr>
                <w:rFonts w:ascii="仿宋" w:hAnsi="仿宋" w:eastAsia="仿宋" w:cs="仿宋"/>
                <w:spacing w:val="-7"/>
                <w:sz w:val="21"/>
                <w:szCs w:val="21"/>
              </w:rPr>
              <w:t>11</w:t>
            </w:r>
            <w:r>
              <w:rPr>
                <w:rFonts w:ascii="仿宋" w:hAnsi="仿宋" w:eastAsia="仿宋" w:cs="仿宋"/>
                <w:spacing w:val="1"/>
                <w:sz w:val="21"/>
                <w:szCs w:val="21"/>
              </w:rPr>
              <w:t xml:space="preserve">          </w:t>
            </w:r>
            <w:r>
              <w:rPr>
                <w:rFonts w:ascii="仿宋" w:hAnsi="仿宋" w:eastAsia="仿宋" w:cs="仿宋"/>
                <w:spacing w:val="-7"/>
                <w:sz w:val="21"/>
                <w:szCs w:val="21"/>
              </w:rPr>
              <w:t>脊骨</w:t>
            </w:r>
            <w:r>
              <w:rPr>
                <w:rFonts w:ascii="仿宋" w:hAnsi="仿宋" w:eastAsia="仿宋" w:cs="仿宋"/>
                <w:spacing w:val="3"/>
                <w:sz w:val="21"/>
                <w:szCs w:val="21"/>
              </w:rPr>
              <w:t xml:space="preserve">    </w:t>
            </w:r>
            <w:r>
              <w:rPr>
                <w:rFonts w:ascii="仿宋" w:hAnsi="仿宋" w:eastAsia="仿宋" w:cs="仿宋"/>
                <w:spacing w:val="-7"/>
                <w:sz w:val="21"/>
                <w:szCs w:val="21"/>
              </w:rPr>
              <w:t>斤</w:t>
            </w:r>
          </w:p>
          <w:p w14:paraId="69F1D18D">
            <w:pPr>
              <w:spacing w:before="71" w:line="219" w:lineRule="auto"/>
              <w:ind w:left="129"/>
              <w:rPr>
                <w:rFonts w:ascii="仿宋" w:hAnsi="仿宋" w:eastAsia="仿宋" w:cs="仿宋"/>
                <w:sz w:val="21"/>
                <w:szCs w:val="21"/>
              </w:rPr>
            </w:pPr>
            <w:r>
              <w:rPr>
                <w:rFonts w:ascii="仿宋" w:hAnsi="仿宋" w:eastAsia="仿宋" w:cs="仿宋"/>
                <w:spacing w:val="-7"/>
                <w:sz w:val="21"/>
                <w:szCs w:val="21"/>
              </w:rPr>
              <w:t>12</w:t>
            </w:r>
            <w:r>
              <w:rPr>
                <w:rFonts w:ascii="仿宋" w:hAnsi="仿宋" w:eastAsia="仿宋" w:cs="仿宋"/>
                <w:spacing w:val="1"/>
                <w:sz w:val="21"/>
                <w:szCs w:val="21"/>
              </w:rPr>
              <w:t xml:space="preserve">          </w:t>
            </w:r>
            <w:r>
              <w:rPr>
                <w:rFonts w:ascii="仿宋" w:hAnsi="仿宋" w:eastAsia="仿宋" w:cs="仿宋"/>
                <w:spacing w:val="-7"/>
                <w:sz w:val="21"/>
                <w:szCs w:val="21"/>
              </w:rPr>
              <w:t>精肉</w:t>
            </w:r>
            <w:r>
              <w:rPr>
                <w:rFonts w:ascii="仿宋" w:hAnsi="仿宋" w:eastAsia="仿宋" w:cs="仿宋"/>
                <w:spacing w:val="3"/>
                <w:sz w:val="21"/>
                <w:szCs w:val="21"/>
              </w:rPr>
              <w:t xml:space="preserve">    </w:t>
            </w:r>
            <w:r>
              <w:rPr>
                <w:rFonts w:ascii="仿宋" w:hAnsi="仿宋" w:eastAsia="仿宋" w:cs="仿宋"/>
                <w:spacing w:val="-7"/>
                <w:sz w:val="21"/>
                <w:szCs w:val="21"/>
              </w:rPr>
              <w:t>斤</w:t>
            </w:r>
          </w:p>
          <w:p w14:paraId="1F66E4A4">
            <w:pPr>
              <w:spacing w:before="70" w:line="219" w:lineRule="auto"/>
              <w:ind w:left="129"/>
              <w:rPr>
                <w:rFonts w:ascii="仿宋" w:hAnsi="仿宋" w:eastAsia="仿宋" w:cs="仿宋"/>
                <w:sz w:val="21"/>
                <w:szCs w:val="21"/>
              </w:rPr>
            </w:pPr>
            <w:r>
              <w:rPr>
                <w:rFonts w:ascii="仿宋" w:hAnsi="仿宋" w:eastAsia="仿宋" w:cs="仿宋"/>
                <w:spacing w:val="-7"/>
                <w:sz w:val="21"/>
                <w:szCs w:val="21"/>
              </w:rPr>
              <w:t>13</w:t>
            </w:r>
            <w:r>
              <w:rPr>
                <w:rFonts w:ascii="仿宋" w:hAnsi="仿宋" w:eastAsia="仿宋" w:cs="仿宋"/>
                <w:spacing w:val="2"/>
                <w:sz w:val="21"/>
                <w:szCs w:val="21"/>
              </w:rPr>
              <w:t xml:space="preserve">          </w:t>
            </w:r>
            <w:r>
              <w:rPr>
                <w:rFonts w:ascii="仿宋" w:hAnsi="仿宋" w:eastAsia="仿宋" w:cs="仿宋"/>
                <w:spacing w:val="-7"/>
                <w:sz w:val="21"/>
                <w:szCs w:val="21"/>
              </w:rPr>
              <w:t>里脊肉</w:t>
            </w:r>
            <w:r>
              <w:rPr>
                <w:rFonts w:ascii="仿宋" w:hAnsi="仿宋" w:eastAsia="仿宋" w:cs="仿宋"/>
                <w:spacing w:val="6"/>
                <w:sz w:val="21"/>
                <w:szCs w:val="21"/>
              </w:rPr>
              <w:t xml:space="preserve">  </w:t>
            </w:r>
            <w:r>
              <w:rPr>
                <w:rFonts w:ascii="仿宋" w:hAnsi="仿宋" w:eastAsia="仿宋" w:cs="仿宋"/>
                <w:spacing w:val="-7"/>
                <w:sz w:val="21"/>
                <w:szCs w:val="21"/>
              </w:rPr>
              <w:t>斤</w:t>
            </w:r>
          </w:p>
          <w:p w14:paraId="149A0A9D">
            <w:pPr>
              <w:spacing w:before="70" w:line="281" w:lineRule="auto"/>
              <w:ind w:left="134" w:right="138" w:hanging="5"/>
              <w:rPr>
                <w:rFonts w:ascii="仿宋" w:hAnsi="仿宋" w:eastAsia="仿宋" w:cs="仿宋"/>
                <w:sz w:val="21"/>
                <w:szCs w:val="21"/>
              </w:rPr>
            </w:pPr>
            <w:r>
              <w:rPr>
                <w:rFonts w:ascii="仿宋" w:hAnsi="仿宋" w:eastAsia="仿宋" w:cs="仿宋"/>
                <w:spacing w:val="-4"/>
                <w:sz w:val="21"/>
                <w:szCs w:val="21"/>
              </w:rPr>
              <w:t>14</w:t>
            </w:r>
            <w:r>
              <w:rPr>
                <w:rFonts w:ascii="仿宋" w:hAnsi="仿宋" w:eastAsia="仿宋" w:cs="仿宋"/>
                <w:spacing w:val="1"/>
                <w:sz w:val="21"/>
                <w:szCs w:val="21"/>
              </w:rPr>
              <w:t xml:space="preserve">          </w:t>
            </w:r>
            <w:r>
              <w:rPr>
                <w:rFonts w:ascii="仿宋" w:hAnsi="仿宋" w:eastAsia="仿宋" w:cs="仿宋"/>
                <w:spacing w:val="-4"/>
                <w:sz w:val="21"/>
                <w:szCs w:val="21"/>
              </w:rPr>
              <w:t>整扇排骨（不带脖</w:t>
            </w:r>
            <w:r>
              <w:rPr>
                <w:rFonts w:ascii="仿宋" w:hAnsi="仿宋" w:eastAsia="仿宋" w:cs="仿宋"/>
                <w:spacing w:val="-10"/>
                <w:sz w:val="21"/>
                <w:szCs w:val="21"/>
              </w:rPr>
              <w:t>骨）</w:t>
            </w:r>
            <w:r>
              <w:rPr>
                <w:rFonts w:ascii="仿宋" w:hAnsi="仿宋" w:eastAsia="仿宋" w:cs="仿宋"/>
                <w:spacing w:val="3"/>
                <w:sz w:val="21"/>
                <w:szCs w:val="21"/>
              </w:rPr>
              <w:t xml:space="preserve">    </w:t>
            </w:r>
            <w:r>
              <w:rPr>
                <w:rFonts w:ascii="仿宋" w:hAnsi="仿宋" w:eastAsia="仿宋" w:cs="仿宋"/>
                <w:spacing w:val="-10"/>
                <w:sz w:val="21"/>
                <w:szCs w:val="21"/>
              </w:rPr>
              <w:t>斤</w:t>
            </w:r>
          </w:p>
          <w:p w14:paraId="24C826B7">
            <w:pPr>
              <w:spacing w:line="218" w:lineRule="auto"/>
              <w:ind w:left="129"/>
              <w:rPr>
                <w:rFonts w:ascii="仿宋" w:hAnsi="仿宋" w:eastAsia="仿宋" w:cs="仿宋"/>
                <w:sz w:val="21"/>
                <w:szCs w:val="21"/>
              </w:rPr>
            </w:pPr>
            <w:r>
              <w:rPr>
                <w:rFonts w:ascii="仿宋" w:hAnsi="仿宋" w:eastAsia="仿宋" w:cs="仿宋"/>
                <w:spacing w:val="-6"/>
                <w:sz w:val="21"/>
                <w:szCs w:val="21"/>
              </w:rPr>
              <w:t>16</w:t>
            </w:r>
            <w:r>
              <w:rPr>
                <w:rFonts w:ascii="仿宋" w:hAnsi="仿宋" w:eastAsia="仿宋" w:cs="仿宋"/>
                <w:spacing w:val="1"/>
                <w:sz w:val="21"/>
                <w:szCs w:val="21"/>
              </w:rPr>
              <w:t xml:space="preserve">          </w:t>
            </w:r>
            <w:r>
              <w:rPr>
                <w:rFonts w:ascii="仿宋" w:hAnsi="仿宋" w:eastAsia="仿宋" w:cs="仿宋"/>
                <w:spacing w:val="-6"/>
                <w:sz w:val="21"/>
                <w:szCs w:val="21"/>
              </w:rPr>
              <w:t>前槽肉</w:t>
            </w:r>
            <w:r>
              <w:rPr>
                <w:rFonts w:ascii="仿宋" w:hAnsi="仿宋" w:eastAsia="仿宋" w:cs="仿宋"/>
                <w:spacing w:val="8"/>
                <w:sz w:val="21"/>
                <w:szCs w:val="21"/>
              </w:rPr>
              <w:t xml:space="preserve">  </w:t>
            </w:r>
            <w:r>
              <w:rPr>
                <w:rFonts w:ascii="仿宋" w:hAnsi="仿宋" w:eastAsia="仿宋" w:cs="仿宋"/>
                <w:spacing w:val="-6"/>
                <w:sz w:val="21"/>
                <w:szCs w:val="21"/>
              </w:rPr>
              <w:t>斤</w:t>
            </w:r>
          </w:p>
          <w:p w14:paraId="3AC192B0">
            <w:pPr>
              <w:spacing w:before="71" w:line="220" w:lineRule="auto"/>
              <w:ind w:left="129"/>
              <w:rPr>
                <w:rFonts w:ascii="仿宋" w:hAnsi="仿宋" w:eastAsia="仿宋" w:cs="仿宋"/>
                <w:sz w:val="21"/>
                <w:szCs w:val="21"/>
              </w:rPr>
            </w:pPr>
            <w:r>
              <w:rPr>
                <w:rFonts w:ascii="仿宋" w:hAnsi="仿宋" w:eastAsia="仿宋" w:cs="仿宋"/>
                <w:spacing w:val="-8"/>
                <w:sz w:val="21"/>
                <w:szCs w:val="21"/>
              </w:rPr>
              <w:t>17           肉皮</w:t>
            </w:r>
            <w:r>
              <w:rPr>
                <w:rFonts w:ascii="仿宋" w:hAnsi="仿宋" w:eastAsia="仿宋" w:cs="仿宋"/>
                <w:spacing w:val="3"/>
                <w:sz w:val="21"/>
                <w:szCs w:val="21"/>
              </w:rPr>
              <w:t xml:space="preserve">    </w:t>
            </w:r>
            <w:r>
              <w:rPr>
                <w:rFonts w:ascii="仿宋" w:hAnsi="仿宋" w:eastAsia="仿宋" w:cs="仿宋"/>
                <w:spacing w:val="-8"/>
                <w:sz w:val="21"/>
                <w:szCs w:val="21"/>
              </w:rPr>
              <w:t>斤</w:t>
            </w:r>
          </w:p>
          <w:p w14:paraId="08742168">
            <w:pPr>
              <w:spacing w:before="69" w:line="220" w:lineRule="auto"/>
              <w:ind w:left="129"/>
              <w:rPr>
                <w:rFonts w:ascii="仿宋" w:hAnsi="仿宋" w:eastAsia="仿宋" w:cs="仿宋"/>
                <w:sz w:val="21"/>
                <w:szCs w:val="21"/>
              </w:rPr>
            </w:pPr>
            <w:r>
              <w:rPr>
                <w:rFonts w:ascii="仿宋" w:hAnsi="仿宋" w:eastAsia="仿宋" w:cs="仿宋"/>
                <w:spacing w:val="-6"/>
                <w:sz w:val="21"/>
                <w:szCs w:val="21"/>
              </w:rPr>
              <w:t>18</w:t>
            </w:r>
            <w:r>
              <w:rPr>
                <w:rFonts w:ascii="仿宋" w:hAnsi="仿宋" w:eastAsia="仿宋" w:cs="仿宋"/>
                <w:spacing w:val="1"/>
                <w:sz w:val="21"/>
                <w:szCs w:val="21"/>
              </w:rPr>
              <w:t xml:space="preserve">          </w:t>
            </w:r>
            <w:r>
              <w:rPr>
                <w:rFonts w:ascii="仿宋" w:hAnsi="仿宋" w:eastAsia="仿宋" w:cs="仿宋"/>
                <w:spacing w:val="-6"/>
                <w:sz w:val="21"/>
                <w:szCs w:val="21"/>
              </w:rPr>
              <w:t>贴皮油</w:t>
            </w:r>
            <w:r>
              <w:rPr>
                <w:rFonts w:ascii="仿宋" w:hAnsi="仿宋" w:eastAsia="仿宋" w:cs="仿宋"/>
                <w:spacing w:val="8"/>
                <w:sz w:val="21"/>
                <w:szCs w:val="21"/>
              </w:rPr>
              <w:t xml:space="preserve">  </w:t>
            </w:r>
            <w:r>
              <w:rPr>
                <w:rFonts w:ascii="仿宋" w:hAnsi="仿宋" w:eastAsia="仿宋" w:cs="仿宋"/>
                <w:spacing w:val="-6"/>
                <w:sz w:val="21"/>
                <w:szCs w:val="21"/>
              </w:rPr>
              <w:t>斤</w:t>
            </w:r>
          </w:p>
          <w:p w14:paraId="55F674BB">
            <w:pPr>
              <w:spacing w:before="68" w:line="280" w:lineRule="auto"/>
              <w:ind w:left="116" w:right="349" w:firstLine="13"/>
              <w:rPr>
                <w:rFonts w:ascii="仿宋" w:hAnsi="仿宋" w:eastAsia="仿宋" w:cs="仿宋"/>
                <w:sz w:val="21"/>
                <w:szCs w:val="21"/>
              </w:rPr>
            </w:pPr>
            <w:r>
              <w:rPr>
                <w:rFonts w:ascii="仿宋" w:hAnsi="仿宋" w:eastAsia="仿宋" w:cs="仿宋"/>
                <w:spacing w:val="-8"/>
                <w:sz w:val="21"/>
                <w:szCs w:val="21"/>
              </w:rPr>
              <w:t>19</w:t>
            </w:r>
            <w:r>
              <w:rPr>
                <w:rFonts w:ascii="仿宋" w:hAnsi="仿宋" w:eastAsia="仿宋" w:cs="仿宋"/>
                <w:spacing w:val="2"/>
                <w:sz w:val="21"/>
                <w:szCs w:val="21"/>
              </w:rPr>
              <w:t xml:space="preserve">          </w:t>
            </w:r>
            <w:r>
              <w:rPr>
                <w:rFonts w:ascii="仿宋" w:hAnsi="仿宋" w:eastAsia="仿宋" w:cs="仿宋"/>
                <w:spacing w:val="-8"/>
                <w:sz w:val="21"/>
                <w:szCs w:val="21"/>
              </w:rPr>
              <w:t>下五花肉</w:t>
            </w:r>
            <w:r>
              <w:rPr>
                <w:rFonts w:ascii="仿宋" w:hAnsi="仿宋" w:eastAsia="仿宋" w:cs="仿宋"/>
                <w:spacing w:val="3"/>
                <w:sz w:val="21"/>
                <w:szCs w:val="21"/>
              </w:rPr>
              <w:t xml:space="preserve">    </w:t>
            </w:r>
            <w:r>
              <w:rPr>
                <w:rFonts w:ascii="仿宋" w:hAnsi="仿宋" w:eastAsia="仿宋" w:cs="仿宋"/>
                <w:spacing w:val="-8"/>
                <w:sz w:val="21"/>
                <w:szCs w:val="21"/>
              </w:rPr>
              <w:t>斤</w:t>
            </w:r>
            <w:r>
              <w:rPr>
                <w:rFonts w:ascii="仿宋" w:hAnsi="仿宋" w:eastAsia="仿宋" w:cs="仿宋"/>
                <w:spacing w:val="-5"/>
                <w:sz w:val="21"/>
                <w:szCs w:val="21"/>
              </w:rPr>
              <w:t>20</w:t>
            </w:r>
            <w:r>
              <w:rPr>
                <w:rFonts w:ascii="仿宋" w:hAnsi="仿宋" w:eastAsia="仿宋" w:cs="仿宋"/>
                <w:spacing w:val="2"/>
                <w:sz w:val="21"/>
                <w:szCs w:val="21"/>
              </w:rPr>
              <w:t xml:space="preserve">          </w:t>
            </w:r>
            <w:r>
              <w:rPr>
                <w:rFonts w:ascii="仿宋" w:hAnsi="仿宋" w:eastAsia="仿宋" w:cs="仿宋"/>
                <w:spacing w:val="-5"/>
                <w:sz w:val="21"/>
                <w:szCs w:val="21"/>
              </w:rPr>
              <w:t>月牙骨</w:t>
            </w:r>
            <w:r>
              <w:rPr>
                <w:rFonts w:ascii="仿宋" w:hAnsi="仿宋" w:eastAsia="仿宋" w:cs="仿宋"/>
                <w:spacing w:val="6"/>
                <w:sz w:val="21"/>
                <w:szCs w:val="21"/>
              </w:rPr>
              <w:t xml:space="preserve">  </w:t>
            </w:r>
            <w:r>
              <w:rPr>
                <w:rFonts w:ascii="仿宋" w:hAnsi="仿宋" w:eastAsia="仿宋" w:cs="仿宋"/>
                <w:spacing w:val="-5"/>
                <w:sz w:val="21"/>
                <w:szCs w:val="21"/>
              </w:rPr>
              <w:t>斤</w:t>
            </w:r>
          </w:p>
          <w:p w14:paraId="7D083AF8">
            <w:pPr>
              <w:spacing w:before="1" w:line="218" w:lineRule="auto"/>
              <w:ind w:left="116"/>
              <w:rPr>
                <w:rFonts w:ascii="仿宋" w:hAnsi="仿宋" w:eastAsia="仿宋" w:cs="仿宋"/>
                <w:sz w:val="21"/>
                <w:szCs w:val="21"/>
              </w:rPr>
            </w:pPr>
            <w:r>
              <w:rPr>
                <w:rFonts w:ascii="仿宋" w:hAnsi="仿宋" w:eastAsia="仿宋" w:cs="仿宋"/>
                <w:spacing w:val="-5"/>
                <w:sz w:val="21"/>
                <w:szCs w:val="21"/>
              </w:rPr>
              <w:t>21</w:t>
            </w:r>
            <w:r>
              <w:rPr>
                <w:rFonts w:ascii="仿宋" w:hAnsi="仿宋" w:eastAsia="仿宋" w:cs="仿宋"/>
                <w:spacing w:val="1"/>
                <w:sz w:val="21"/>
                <w:szCs w:val="21"/>
              </w:rPr>
              <w:t xml:space="preserve">          </w:t>
            </w:r>
            <w:r>
              <w:rPr>
                <w:rFonts w:ascii="仿宋" w:hAnsi="仿宋" w:eastAsia="仿宋" w:cs="仿宋"/>
                <w:spacing w:val="-5"/>
                <w:sz w:val="21"/>
                <w:szCs w:val="21"/>
              </w:rPr>
              <w:t>猪肝</w:t>
            </w:r>
            <w:r>
              <w:rPr>
                <w:rFonts w:ascii="仿宋" w:hAnsi="仿宋" w:eastAsia="仿宋" w:cs="仿宋"/>
                <w:spacing w:val="4"/>
                <w:sz w:val="21"/>
                <w:szCs w:val="21"/>
              </w:rPr>
              <w:t xml:space="preserve">    </w:t>
            </w:r>
            <w:r>
              <w:rPr>
                <w:rFonts w:ascii="仿宋" w:hAnsi="仿宋" w:eastAsia="仿宋" w:cs="仿宋"/>
                <w:spacing w:val="-5"/>
                <w:sz w:val="21"/>
                <w:szCs w:val="21"/>
              </w:rPr>
              <w:t>斤</w:t>
            </w:r>
          </w:p>
          <w:p w14:paraId="1AA9087B">
            <w:pPr>
              <w:spacing w:before="71" w:line="218" w:lineRule="auto"/>
              <w:ind w:left="116"/>
              <w:rPr>
                <w:rFonts w:ascii="仿宋" w:hAnsi="仿宋" w:eastAsia="仿宋" w:cs="仿宋"/>
                <w:sz w:val="21"/>
                <w:szCs w:val="21"/>
              </w:rPr>
            </w:pPr>
            <w:r>
              <w:rPr>
                <w:rFonts w:ascii="仿宋" w:hAnsi="仿宋" w:eastAsia="仿宋" w:cs="仿宋"/>
                <w:spacing w:val="-2"/>
                <w:sz w:val="21"/>
                <w:szCs w:val="21"/>
              </w:rPr>
              <w:t>22</w:t>
            </w:r>
            <w:r>
              <w:rPr>
                <w:rFonts w:ascii="仿宋" w:hAnsi="仿宋" w:eastAsia="仿宋" w:cs="仿宋"/>
                <w:spacing w:val="2"/>
                <w:sz w:val="21"/>
                <w:szCs w:val="21"/>
              </w:rPr>
              <w:t xml:space="preserve">      </w:t>
            </w:r>
            <w:r>
              <w:rPr>
                <w:rFonts w:ascii="仿宋" w:hAnsi="仿宋" w:eastAsia="仿宋" w:cs="仿宋"/>
                <w:spacing w:val="-2"/>
                <w:sz w:val="21"/>
                <w:szCs w:val="21"/>
              </w:rPr>
              <w:t>牛羊肉  牛肋条</w:t>
            </w:r>
            <w:r>
              <w:rPr>
                <w:rFonts w:ascii="仿宋" w:hAnsi="仿宋" w:eastAsia="仿宋" w:cs="仿宋"/>
                <w:spacing w:val="6"/>
                <w:sz w:val="21"/>
                <w:szCs w:val="21"/>
              </w:rPr>
              <w:t xml:space="preserve">  </w:t>
            </w:r>
            <w:r>
              <w:rPr>
                <w:rFonts w:ascii="仿宋" w:hAnsi="仿宋" w:eastAsia="仿宋" w:cs="仿宋"/>
                <w:spacing w:val="-2"/>
                <w:sz w:val="21"/>
                <w:szCs w:val="21"/>
              </w:rPr>
              <w:t>斤</w:t>
            </w:r>
          </w:p>
          <w:p w14:paraId="70BE5271">
            <w:pPr>
              <w:spacing w:before="70" w:line="217" w:lineRule="auto"/>
              <w:ind w:left="116"/>
              <w:rPr>
                <w:rFonts w:ascii="仿宋" w:hAnsi="仿宋" w:eastAsia="仿宋" w:cs="仿宋"/>
                <w:sz w:val="21"/>
                <w:szCs w:val="21"/>
              </w:rPr>
            </w:pPr>
            <w:r>
              <w:rPr>
                <w:rFonts w:ascii="仿宋" w:hAnsi="仿宋" w:eastAsia="仿宋" w:cs="仿宋"/>
                <w:spacing w:val="-5"/>
                <w:sz w:val="21"/>
                <w:szCs w:val="21"/>
              </w:rPr>
              <w:t>23</w:t>
            </w:r>
            <w:r>
              <w:rPr>
                <w:rFonts w:ascii="仿宋" w:hAnsi="仿宋" w:eastAsia="仿宋" w:cs="仿宋"/>
                <w:spacing w:val="2"/>
                <w:sz w:val="21"/>
                <w:szCs w:val="21"/>
              </w:rPr>
              <w:t xml:space="preserve">          </w:t>
            </w:r>
            <w:r>
              <w:rPr>
                <w:rFonts w:ascii="仿宋" w:hAnsi="仿宋" w:eastAsia="仿宋" w:cs="仿宋"/>
                <w:spacing w:val="-5"/>
                <w:sz w:val="21"/>
                <w:szCs w:val="21"/>
              </w:rPr>
              <w:t>羊骨棒</w:t>
            </w:r>
            <w:r>
              <w:rPr>
                <w:rFonts w:ascii="仿宋" w:hAnsi="仿宋" w:eastAsia="仿宋" w:cs="仿宋"/>
                <w:spacing w:val="6"/>
                <w:sz w:val="21"/>
                <w:szCs w:val="21"/>
              </w:rPr>
              <w:t xml:space="preserve">  </w:t>
            </w:r>
            <w:r>
              <w:rPr>
                <w:rFonts w:ascii="仿宋" w:hAnsi="仿宋" w:eastAsia="仿宋" w:cs="仿宋"/>
                <w:spacing w:val="-5"/>
                <w:sz w:val="21"/>
                <w:szCs w:val="21"/>
              </w:rPr>
              <w:t>斤</w:t>
            </w:r>
          </w:p>
          <w:p w14:paraId="0D1EEC08">
            <w:pPr>
              <w:spacing w:before="73" w:line="218" w:lineRule="auto"/>
              <w:ind w:left="116"/>
              <w:rPr>
                <w:rFonts w:ascii="仿宋" w:hAnsi="仿宋" w:eastAsia="仿宋" w:cs="仿宋"/>
                <w:sz w:val="21"/>
                <w:szCs w:val="21"/>
              </w:rPr>
            </w:pPr>
            <w:r>
              <w:rPr>
                <w:rFonts w:ascii="仿宋" w:hAnsi="仿宋" w:eastAsia="仿宋" w:cs="仿宋"/>
                <w:spacing w:val="-5"/>
                <w:sz w:val="21"/>
                <w:szCs w:val="21"/>
              </w:rPr>
              <w:t>24</w:t>
            </w:r>
            <w:r>
              <w:rPr>
                <w:rFonts w:ascii="仿宋" w:hAnsi="仿宋" w:eastAsia="仿宋" w:cs="仿宋"/>
                <w:spacing w:val="2"/>
                <w:sz w:val="21"/>
                <w:szCs w:val="21"/>
              </w:rPr>
              <w:t xml:space="preserve">          </w:t>
            </w:r>
            <w:r>
              <w:rPr>
                <w:rFonts w:ascii="仿宋" w:hAnsi="仿宋" w:eastAsia="仿宋" w:cs="仿宋"/>
                <w:spacing w:val="-5"/>
                <w:sz w:val="21"/>
                <w:szCs w:val="21"/>
              </w:rPr>
              <w:t>羊排块</w:t>
            </w:r>
            <w:r>
              <w:rPr>
                <w:rFonts w:ascii="仿宋" w:hAnsi="仿宋" w:eastAsia="仿宋" w:cs="仿宋"/>
                <w:spacing w:val="6"/>
                <w:sz w:val="21"/>
                <w:szCs w:val="21"/>
              </w:rPr>
              <w:t xml:space="preserve">  </w:t>
            </w:r>
            <w:r>
              <w:rPr>
                <w:rFonts w:ascii="仿宋" w:hAnsi="仿宋" w:eastAsia="仿宋" w:cs="仿宋"/>
                <w:spacing w:val="-5"/>
                <w:sz w:val="21"/>
                <w:szCs w:val="21"/>
              </w:rPr>
              <w:t>斤</w:t>
            </w:r>
          </w:p>
          <w:p w14:paraId="7B99B329">
            <w:pPr>
              <w:spacing w:before="72" w:line="218" w:lineRule="auto"/>
              <w:ind w:left="116"/>
              <w:rPr>
                <w:rFonts w:ascii="仿宋" w:hAnsi="仿宋" w:eastAsia="仿宋" w:cs="仿宋"/>
                <w:sz w:val="21"/>
                <w:szCs w:val="21"/>
              </w:rPr>
            </w:pPr>
            <w:r>
              <w:rPr>
                <w:rFonts w:ascii="仿宋" w:hAnsi="仿宋" w:eastAsia="仿宋" w:cs="仿宋"/>
                <w:spacing w:val="-5"/>
                <w:sz w:val="21"/>
                <w:szCs w:val="21"/>
              </w:rPr>
              <w:t>25</w:t>
            </w:r>
            <w:r>
              <w:rPr>
                <w:rFonts w:ascii="仿宋" w:hAnsi="仿宋" w:eastAsia="仿宋" w:cs="仿宋"/>
                <w:spacing w:val="2"/>
                <w:sz w:val="21"/>
                <w:szCs w:val="21"/>
              </w:rPr>
              <w:t xml:space="preserve">          </w:t>
            </w:r>
            <w:r>
              <w:rPr>
                <w:rFonts w:ascii="仿宋" w:hAnsi="仿宋" w:eastAsia="仿宋" w:cs="仿宋"/>
                <w:spacing w:val="-5"/>
                <w:sz w:val="21"/>
                <w:szCs w:val="21"/>
              </w:rPr>
              <w:t>羊腿肉</w:t>
            </w:r>
            <w:r>
              <w:rPr>
                <w:rFonts w:ascii="仿宋" w:hAnsi="仿宋" w:eastAsia="仿宋" w:cs="仿宋"/>
                <w:spacing w:val="6"/>
                <w:sz w:val="21"/>
                <w:szCs w:val="21"/>
              </w:rPr>
              <w:t xml:space="preserve">  </w:t>
            </w:r>
            <w:r>
              <w:rPr>
                <w:rFonts w:ascii="仿宋" w:hAnsi="仿宋" w:eastAsia="仿宋" w:cs="仿宋"/>
                <w:spacing w:val="-5"/>
                <w:sz w:val="21"/>
                <w:szCs w:val="21"/>
              </w:rPr>
              <w:t>斤</w:t>
            </w:r>
          </w:p>
          <w:p w14:paraId="719F28A8">
            <w:pPr>
              <w:spacing w:before="71" w:line="218" w:lineRule="auto"/>
              <w:ind w:left="116"/>
              <w:rPr>
                <w:rFonts w:ascii="仿宋" w:hAnsi="仿宋" w:eastAsia="仿宋" w:cs="仿宋"/>
                <w:sz w:val="21"/>
                <w:szCs w:val="21"/>
              </w:rPr>
            </w:pPr>
            <w:r>
              <w:rPr>
                <w:rFonts w:ascii="仿宋" w:hAnsi="仿宋" w:eastAsia="仿宋" w:cs="仿宋"/>
                <w:spacing w:val="-6"/>
                <w:sz w:val="21"/>
                <w:szCs w:val="21"/>
              </w:rPr>
              <w:t>26</w:t>
            </w:r>
            <w:r>
              <w:rPr>
                <w:rFonts w:ascii="仿宋" w:hAnsi="仿宋" w:eastAsia="仿宋" w:cs="仿宋"/>
                <w:spacing w:val="2"/>
                <w:sz w:val="21"/>
                <w:szCs w:val="21"/>
              </w:rPr>
              <w:t xml:space="preserve">          </w:t>
            </w:r>
            <w:r>
              <w:rPr>
                <w:rFonts w:ascii="仿宋" w:hAnsi="仿宋" w:eastAsia="仿宋" w:cs="仿宋"/>
                <w:spacing w:val="-6"/>
                <w:sz w:val="21"/>
                <w:szCs w:val="21"/>
              </w:rPr>
              <w:t>羊油</w:t>
            </w:r>
            <w:r>
              <w:rPr>
                <w:rFonts w:ascii="仿宋" w:hAnsi="仿宋" w:eastAsia="仿宋" w:cs="仿宋"/>
                <w:spacing w:val="3"/>
                <w:sz w:val="21"/>
                <w:szCs w:val="21"/>
              </w:rPr>
              <w:t xml:space="preserve">    </w:t>
            </w:r>
            <w:r>
              <w:rPr>
                <w:rFonts w:ascii="仿宋" w:hAnsi="仿宋" w:eastAsia="仿宋" w:cs="仿宋"/>
                <w:spacing w:val="-6"/>
                <w:sz w:val="21"/>
                <w:szCs w:val="21"/>
              </w:rPr>
              <w:t>斤</w:t>
            </w:r>
          </w:p>
          <w:p w14:paraId="30A22588">
            <w:pPr>
              <w:spacing w:before="71" w:line="218" w:lineRule="auto"/>
              <w:ind w:left="116"/>
              <w:rPr>
                <w:rFonts w:ascii="仿宋" w:hAnsi="仿宋" w:eastAsia="仿宋" w:cs="仿宋"/>
                <w:sz w:val="21"/>
                <w:szCs w:val="21"/>
              </w:rPr>
            </w:pPr>
            <w:r>
              <w:rPr>
                <w:rFonts w:ascii="仿宋" w:hAnsi="仿宋" w:eastAsia="仿宋" w:cs="仿宋"/>
                <w:spacing w:val="-8"/>
                <w:sz w:val="21"/>
                <w:szCs w:val="21"/>
              </w:rPr>
              <w:t>27</w:t>
            </w:r>
            <w:r>
              <w:rPr>
                <w:rFonts w:ascii="仿宋" w:hAnsi="仿宋" w:eastAsia="仿宋" w:cs="仿宋"/>
                <w:spacing w:val="2"/>
                <w:sz w:val="21"/>
                <w:szCs w:val="21"/>
              </w:rPr>
              <w:t xml:space="preserve">          </w:t>
            </w:r>
            <w:r>
              <w:rPr>
                <w:rFonts w:ascii="仿宋" w:hAnsi="仿宋" w:eastAsia="仿宋" w:cs="仿宋"/>
                <w:spacing w:val="-8"/>
                <w:sz w:val="21"/>
                <w:szCs w:val="21"/>
              </w:rPr>
              <w:t>羊杂（鲜）</w:t>
            </w:r>
            <w:r>
              <w:rPr>
                <w:rFonts w:ascii="仿宋" w:hAnsi="仿宋" w:eastAsia="仿宋" w:cs="仿宋"/>
                <w:spacing w:val="23"/>
                <w:sz w:val="21"/>
                <w:szCs w:val="21"/>
              </w:rPr>
              <w:t xml:space="preserve">  </w:t>
            </w:r>
            <w:r>
              <w:rPr>
                <w:rFonts w:ascii="仿宋" w:hAnsi="仿宋" w:eastAsia="仿宋" w:cs="仿宋"/>
                <w:spacing w:val="-8"/>
                <w:sz w:val="21"/>
                <w:szCs w:val="21"/>
              </w:rPr>
              <w:t>斤</w:t>
            </w:r>
          </w:p>
          <w:p w14:paraId="61EE364F">
            <w:pPr>
              <w:spacing w:before="71" w:line="216" w:lineRule="auto"/>
              <w:ind w:left="116"/>
              <w:rPr>
                <w:rFonts w:ascii="仿宋" w:hAnsi="仿宋" w:eastAsia="仿宋" w:cs="仿宋"/>
                <w:sz w:val="21"/>
                <w:szCs w:val="21"/>
              </w:rPr>
            </w:pPr>
            <w:r>
              <w:rPr>
                <w:rFonts w:ascii="仿宋" w:hAnsi="仿宋" w:eastAsia="仿宋" w:cs="仿宋"/>
                <w:spacing w:val="-4"/>
                <w:sz w:val="21"/>
                <w:szCs w:val="21"/>
              </w:rPr>
              <w:t>28</w:t>
            </w:r>
            <w:r>
              <w:rPr>
                <w:rFonts w:ascii="仿宋" w:hAnsi="仿宋" w:eastAsia="仿宋" w:cs="仿宋"/>
                <w:spacing w:val="1"/>
                <w:sz w:val="21"/>
                <w:szCs w:val="21"/>
              </w:rPr>
              <w:t xml:space="preserve">          </w:t>
            </w:r>
            <w:r>
              <w:rPr>
                <w:rFonts w:ascii="仿宋" w:hAnsi="仿宋" w:eastAsia="仿宋" w:cs="仿宋"/>
                <w:spacing w:val="-4"/>
                <w:sz w:val="21"/>
                <w:szCs w:val="21"/>
              </w:rPr>
              <w:t>牛蹄筋（熟制）</w:t>
            </w:r>
          </w:p>
          <w:p w14:paraId="07A9308D">
            <w:pPr>
              <w:spacing w:before="73" w:line="220" w:lineRule="auto"/>
              <w:ind w:left="540"/>
              <w:rPr>
                <w:rFonts w:ascii="仿宋" w:hAnsi="仿宋" w:eastAsia="仿宋" w:cs="仿宋"/>
                <w:sz w:val="21"/>
                <w:szCs w:val="21"/>
              </w:rPr>
            </w:pPr>
            <w:r>
              <w:rPr>
                <w:rFonts w:ascii="仿宋" w:hAnsi="仿宋" w:eastAsia="仿宋" w:cs="仿宋"/>
                <w:sz w:val="21"/>
                <w:szCs w:val="21"/>
              </w:rPr>
              <w:t>斤</w:t>
            </w:r>
          </w:p>
          <w:p w14:paraId="286DF043">
            <w:pPr>
              <w:spacing w:before="69" w:line="281" w:lineRule="auto"/>
              <w:ind w:left="540" w:right="572" w:hanging="424"/>
              <w:rPr>
                <w:rFonts w:ascii="仿宋" w:hAnsi="仿宋" w:eastAsia="仿宋" w:cs="仿宋"/>
                <w:sz w:val="21"/>
                <w:szCs w:val="21"/>
              </w:rPr>
            </w:pPr>
            <w:r>
              <w:rPr>
                <w:rFonts w:ascii="仿宋" w:hAnsi="仿宋" w:eastAsia="仿宋" w:cs="仿宋"/>
                <w:spacing w:val="-6"/>
                <w:sz w:val="21"/>
                <w:szCs w:val="21"/>
              </w:rPr>
              <w:t>29</w:t>
            </w:r>
            <w:r>
              <w:rPr>
                <w:rFonts w:ascii="仿宋" w:hAnsi="仿宋" w:eastAsia="仿宋" w:cs="仿宋"/>
                <w:spacing w:val="2"/>
                <w:sz w:val="21"/>
                <w:szCs w:val="21"/>
              </w:rPr>
              <w:t xml:space="preserve">          </w:t>
            </w:r>
            <w:r>
              <w:rPr>
                <w:rFonts w:ascii="仿宋" w:hAnsi="仿宋" w:eastAsia="仿宋" w:cs="仿宋"/>
                <w:spacing w:val="-6"/>
                <w:sz w:val="21"/>
                <w:szCs w:val="21"/>
              </w:rPr>
              <w:t>羊脸（熟制）</w:t>
            </w:r>
            <w:r>
              <w:rPr>
                <w:rFonts w:ascii="仿宋" w:hAnsi="仿宋" w:eastAsia="仿宋" w:cs="仿宋"/>
                <w:sz w:val="21"/>
                <w:szCs w:val="21"/>
              </w:rPr>
              <w:t>斤</w:t>
            </w:r>
          </w:p>
          <w:p w14:paraId="322D0763">
            <w:pPr>
              <w:spacing w:line="219" w:lineRule="auto"/>
              <w:ind w:left="118"/>
              <w:rPr>
                <w:rFonts w:ascii="仿宋" w:hAnsi="仿宋" w:eastAsia="仿宋" w:cs="仿宋"/>
                <w:sz w:val="21"/>
                <w:szCs w:val="21"/>
              </w:rPr>
            </w:pPr>
            <w:r>
              <w:rPr>
                <w:rFonts w:ascii="仿宋" w:hAnsi="仿宋" w:eastAsia="仿宋" w:cs="仿宋"/>
                <w:spacing w:val="-4"/>
                <w:sz w:val="21"/>
                <w:szCs w:val="21"/>
              </w:rPr>
              <w:t>30</w:t>
            </w:r>
            <w:r>
              <w:rPr>
                <w:rFonts w:ascii="仿宋" w:hAnsi="仿宋" w:eastAsia="仿宋" w:cs="仿宋"/>
                <w:spacing w:val="8"/>
                <w:sz w:val="21"/>
                <w:szCs w:val="21"/>
              </w:rPr>
              <w:t xml:space="preserve">  </w:t>
            </w:r>
            <w:r>
              <w:rPr>
                <w:rFonts w:ascii="仿宋" w:hAnsi="仿宋" w:eastAsia="仿宋" w:cs="仿宋"/>
                <w:spacing w:val="-4"/>
                <w:sz w:val="21"/>
                <w:szCs w:val="21"/>
              </w:rPr>
              <w:t>海鲜水产</w:t>
            </w:r>
            <w:r>
              <w:rPr>
                <w:rFonts w:ascii="仿宋" w:hAnsi="仿宋" w:eastAsia="仿宋" w:cs="仿宋"/>
                <w:spacing w:val="1"/>
                <w:sz w:val="21"/>
                <w:szCs w:val="21"/>
              </w:rPr>
              <w:t xml:space="preserve">        </w:t>
            </w:r>
            <w:r>
              <w:rPr>
                <w:rFonts w:ascii="仿宋" w:hAnsi="仿宋" w:eastAsia="仿宋" w:cs="仿宋"/>
                <w:spacing w:val="-4"/>
                <w:sz w:val="21"/>
                <w:szCs w:val="21"/>
              </w:rPr>
              <w:t>鲅鱼</w:t>
            </w:r>
          </w:p>
          <w:p w14:paraId="2CB3379B">
            <w:pPr>
              <w:spacing w:before="67" w:line="220" w:lineRule="auto"/>
              <w:ind w:left="535"/>
              <w:rPr>
                <w:rFonts w:ascii="仿宋" w:hAnsi="仿宋" w:eastAsia="仿宋" w:cs="仿宋"/>
                <w:sz w:val="21"/>
                <w:szCs w:val="21"/>
              </w:rPr>
            </w:pPr>
            <w:r>
              <w:rPr>
                <w:rFonts w:ascii="仿宋" w:hAnsi="仿宋" w:eastAsia="仿宋" w:cs="仿宋"/>
                <w:spacing w:val="-3"/>
                <w:sz w:val="21"/>
                <w:szCs w:val="21"/>
              </w:rPr>
              <w:t>0.8-1</w:t>
            </w:r>
            <w:r>
              <w:rPr>
                <w:rFonts w:ascii="仿宋" w:hAnsi="仿宋" w:eastAsia="仿宋" w:cs="仿宋"/>
                <w:spacing w:val="-36"/>
                <w:sz w:val="21"/>
                <w:szCs w:val="21"/>
              </w:rPr>
              <w:t xml:space="preserve"> </w:t>
            </w:r>
            <w:r>
              <w:rPr>
                <w:rFonts w:ascii="仿宋" w:hAnsi="仿宋" w:eastAsia="仿宋" w:cs="仿宋"/>
                <w:spacing w:val="-3"/>
                <w:sz w:val="21"/>
                <w:szCs w:val="21"/>
              </w:rPr>
              <w:t>斤/条</w:t>
            </w:r>
          </w:p>
          <w:p w14:paraId="69551879">
            <w:pPr>
              <w:spacing w:before="69" w:line="218" w:lineRule="auto"/>
              <w:ind w:left="118"/>
              <w:rPr>
                <w:rFonts w:ascii="仿宋" w:hAnsi="仿宋" w:eastAsia="仿宋" w:cs="仿宋"/>
                <w:sz w:val="21"/>
                <w:szCs w:val="21"/>
              </w:rPr>
            </w:pPr>
            <w:r>
              <w:rPr>
                <w:rFonts w:ascii="仿宋" w:hAnsi="仿宋" w:eastAsia="仿宋" w:cs="仿宋"/>
                <w:spacing w:val="-2"/>
                <w:sz w:val="21"/>
                <w:szCs w:val="21"/>
              </w:rPr>
              <w:t>31</w:t>
            </w:r>
            <w:r>
              <w:rPr>
                <w:rFonts w:ascii="仿宋" w:hAnsi="仿宋" w:eastAsia="仿宋" w:cs="仿宋"/>
                <w:spacing w:val="1"/>
                <w:sz w:val="21"/>
                <w:szCs w:val="21"/>
              </w:rPr>
              <w:t xml:space="preserve">          </w:t>
            </w:r>
            <w:r>
              <w:rPr>
                <w:rFonts w:ascii="仿宋" w:hAnsi="仿宋" w:eastAsia="仿宋" w:cs="仿宋"/>
                <w:spacing w:val="-2"/>
                <w:sz w:val="21"/>
                <w:szCs w:val="21"/>
              </w:rPr>
              <w:t>大虾    （40-59）</w:t>
            </w:r>
          </w:p>
          <w:p w14:paraId="7F2523F9">
            <w:pPr>
              <w:spacing w:before="72" w:line="282" w:lineRule="auto"/>
              <w:ind w:left="542" w:right="8" w:hanging="424"/>
              <w:rPr>
                <w:rFonts w:ascii="仿宋" w:hAnsi="仿宋" w:eastAsia="仿宋" w:cs="仿宋"/>
                <w:sz w:val="21"/>
                <w:szCs w:val="21"/>
              </w:rPr>
            </w:pPr>
            <w:r>
              <w:rPr>
                <w:rFonts w:ascii="仿宋" w:hAnsi="仿宋" w:eastAsia="仿宋" w:cs="仿宋"/>
                <w:spacing w:val="-10"/>
                <w:sz w:val="21"/>
                <w:szCs w:val="21"/>
              </w:rPr>
              <w:t>32</w:t>
            </w:r>
            <w:r>
              <w:rPr>
                <w:rFonts w:ascii="仿宋" w:hAnsi="仿宋" w:eastAsia="仿宋" w:cs="仿宋"/>
                <w:spacing w:val="1"/>
                <w:sz w:val="21"/>
                <w:szCs w:val="21"/>
              </w:rPr>
              <w:t xml:space="preserve">          </w:t>
            </w:r>
            <w:r>
              <w:rPr>
                <w:rFonts w:ascii="仿宋" w:hAnsi="仿宋" w:eastAsia="仿宋" w:cs="仿宋"/>
                <w:spacing w:val="-10"/>
                <w:sz w:val="21"/>
                <w:szCs w:val="21"/>
              </w:rPr>
              <w:t>海白鱼（独立包装）</w:t>
            </w:r>
            <w:r>
              <w:rPr>
                <w:rFonts w:ascii="仿宋" w:hAnsi="仿宋" w:eastAsia="仿宋" w:cs="仿宋"/>
                <w:spacing w:val="-7"/>
                <w:sz w:val="21"/>
                <w:szCs w:val="21"/>
              </w:rPr>
              <w:t>约</w:t>
            </w:r>
            <w:r>
              <w:rPr>
                <w:rFonts w:ascii="仿宋" w:hAnsi="仿宋" w:eastAsia="仿宋" w:cs="仿宋"/>
                <w:spacing w:val="-29"/>
                <w:sz w:val="21"/>
                <w:szCs w:val="21"/>
              </w:rPr>
              <w:t xml:space="preserve"> </w:t>
            </w:r>
            <w:r>
              <w:rPr>
                <w:rFonts w:ascii="仿宋" w:hAnsi="仿宋" w:eastAsia="仿宋" w:cs="仿宋"/>
                <w:spacing w:val="-7"/>
                <w:sz w:val="21"/>
                <w:szCs w:val="21"/>
              </w:rPr>
              <w:t>1.5</w:t>
            </w:r>
            <w:r>
              <w:rPr>
                <w:rFonts w:ascii="仿宋" w:hAnsi="仿宋" w:eastAsia="仿宋" w:cs="仿宋"/>
                <w:spacing w:val="-41"/>
                <w:sz w:val="21"/>
                <w:szCs w:val="21"/>
              </w:rPr>
              <w:t xml:space="preserve"> </w:t>
            </w:r>
            <w:r>
              <w:rPr>
                <w:rFonts w:ascii="仿宋" w:hAnsi="仿宋" w:eastAsia="仿宋" w:cs="仿宋"/>
                <w:spacing w:val="-7"/>
                <w:sz w:val="21"/>
                <w:szCs w:val="21"/>
              </w:rPr>
              <w:t>斤/条</w:t>
            </w:r>
          </w:p>
        </w:tc>
        <w:tc>
          <w:tcPr>
            <w:tcW w:w="1332" w:type="dxa"/>
            <w:vAlign w:val="top"/>
          </w:tcPr>
          <w:p w14:paraId="3201F3DE">
            <w:pPr>
              <w:pStyle w:val="6"/>
            </w:pPr>
          </w:p>
        </w:tc>
        <w:tc>
          <w:tcPr>
            <w:tcW w:w="796" w:type="dxa"/>
            <w:vAlign w:val="top"/>
          </w:tcPr>
          <w:p w14:paraId="484140AB">
            <w:pPr>
              <w:pStyle w:val="6"/>
            </w:pPr>
          </w:p>
        </w:tc>
        <w:tc>
          <w:tcPr>
            <w:tcW w:w="799" w:type="dxa"/>
            <w:vAlign w:val="top"/>
          </w:tcPr>
          <w:p w14:paraId="112FFA41">
            <w:pPr>
              <w:pStyle w:val="6"/>
            </w:pPr>
          </w:p>
        </w:tc>
        <w:tc>
          <w:tcPr>
            <w:tcW w:w="799" w:type="dxa"/>
            <w:vAlign w:val="top"/>
          </w:tcPr>
          <w:p w14:paraId="5B03F5BE">
            <w:pPr>
              <w:pStyle w:val="6"/>
            </w:pPr>
          </w:p>
        </w:tc>
      </w:tr>
    </w:tbl>
    <w:p w14:paraId="0E1F8B41">
      <w:pPr>
        <w:pStyle w:val="2"/>
      </w:pPr>
    </w:p>
    <w:p w14:paraId="54F4D990">
      <w:pPr>
        <w:sectPr>
          <w:footerReference r:id="rId74" w:type="default"/>
          <w:pgSz w:w="11907" w:h="16839"/>
          <w:pgMar w:top="400" w:right="0" w:bottom="1174" w:left="0" w:header="0" w:footer="948" w:gutter="0"/>
          <w:cols w:space="720" w:num="1"/>
        </w:sectPr>
      </w:pPr>
    </w:p>
    <w:p w14:paraId="1AA6EDD7">
      <w:pPr>
        <w:spacing w:before="19"/>
      </w:pPr>
    </w:p>
    <w:p w14:paraId="7304D4FF">
      <w:pPr>
        <w:spacing w:before="19"/>
      </w:pPr>
    </w:p>
    <w:p w14:paraId="4A5C1E54">
      <w:pPr>
        <w:spacing w:before="18"/>
      </w:pPr>
    </w:p>
    <w:p w14:paraId="0561AD26">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5"/>
        <w:gridCol w:w="1062"/>
        <w:gridCol w:w="3193"/>
        <w:gridCol w:w="1332"/>
        <w:gridCol w:w="796"/>
        <w:gridCol w:w="799"/>
        <w:gridCol w:w="799"/>
      </w:tblGrid>
      <w:tr w14:paraId="20B2CF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19" w:hRule="atLeast"/>
        </w:trPr>
        <w:tc>
          <w:tcPr>
            <w:tcW w:w="535" w:type="dxa"/>
            <w:vAlign w:val="top"/>
          </w:tcPr>
          <w:p w14:paraId="2BE69A1F">
            <w:pPr>
              <w:pStyle w:val="6"/>
            </w:pPr>
          </w:p>
        </w:tc>
        <w:tc>
          <w:tcPr>
            <w:tcW w:w="1062" w:type="dxa"/>
            <w:vAlign w:val="top"/>
          </w:tcPr>
          <w:p w14:paraId="74A47C63">
            <w:pPr>
              <w:pStyle w:val="6"/>
            </w:pPr>
          </w:p>
        </w:tc>
        <w:tc>
          <w:tcPr>
            <w:tcW w:w="3193" w:type="dxa"/>
            <w:vAlign w:val="top"/>
          </w:tcPr>
          <w:p w14:paraId="45B4FE87">
            <w:pPr>
              <w:spacing w:before="154" w:line="220" w:lineRule="auto"/>
              <w:ind w:left="118"/>
              <w:rPr>
                <w:rFonts w:ascii="仿宋" w:hAnsi="仿宋" w:eastAsia="仿宋" w:cs="仿宋"/>
                <w:sz w:val="21"/>
                <w:szCs w:val="21"/>
              </w:rPr>
            </w:pPr>
            <w:r>
              <w:rPr>
                <w:rFonts w:ascii="仿宋" w:hAnsi="仿宋" w:eastAsia="仿宋" w:cs="仿宋"/>
                <w:spacing w:val="-4"/>
                <w:sz w:val="21"/>
                <w:szCs w:val="21"/>
              </w:rPr>
              <w:t>33</w:t>
            </w:r>
            <w:r>
              <w:rPr>
                <w:rFonts w:ascii="仿宋" w:hAnsi="仿宋" w:eastAsia="仿宋" w:cs="仿宋"/>
                <w:spacing w:val="1"/>
                <w:sz w:val="21"/>
                <w:szCs w:val="21"/>
              </w:rPr>
              <w:t xml:space="preserve">          </w:t>
            </w:r>
            <w:r>
              <w:rPr>
                <w:rFonts w:ascii="仿宋" w:hAnsi="仿宋" w:eastAsia="仿宋" w:cs="仿宋"/>
                <w:spacing w:val="-4"/>
                <w:sz w:val="21"/>
                <w:szCs w:val="21"/>
              </w:rPr>
              <w:t>黄蚬子肉</w:t>
            </w:r>
            <w:r>
              <w:rPr>
                <w:rFonts w:ascii="仿宋" w:hAnsi="仿宋" w:eastAsia="仿宋" w:cs="仿宋"/>
                <w:spacing w:val="4"/>
                <w:sz w:val="21"/>
                <w:szCs w:val="21"/>
              </w:rPr>
              <w:t xml:space="preserve">    </w:t>
            </w:r>
            <w:r>
              <w:rPr>
                <w:rFonts w:ascii="仿宋" w:hAnsi="仿宋" w:eastAsia="仿宋" w:cs="仿宋"/>
                <w:spacing w:val="-4"/>
                <w:sz w:val="21"/>
                <w:szCs w:val="21"/>
              </w:rPr>
              <w:t>斤</w:t>
            </w:r>
          </w:p>
          <w:p w14:paraId="41DFA27D">
            <w:pPr>
              <w:spacing w:before="69" w:line="220" w:lineRule="auto"/>
              <w:ind w:left="118"/>
              <w:rPr>
                <w:rFonts w:ascii="仿宋" w:hAnsi="仿宋" w:eastAsia="仿宋" w:cs="仿宋"/>
                <w:sz w:val="21"/>
                <w:szCs w:val="21"/>
              </w:rPr>
            </w:pPr>
            <w:r>
              <w:rPr>
                <w:rFonts w:ascii="仿宋" w:hAnsi="仿宋" w:eastAsia="仿宋" w:cs="仿宋"/>
                <w:spacing w:val="-2"/>
                <w:sz w:val="21"/>
                <w:szCs w:val="21"/>
              </w:rPr>
              <w:t>34</w:t>
            </w:r>
            <w:r>
              <w:rPr>
                <w:rFonts w:ascii="仿宋" w:hAnsi="仿宋" w:eastAsia="仿宋" w:cs="仿宋"/>
                <w:spacing w:val="1"/>
                <w:sz w:val="21"/>
                <w:szCs w:val="21"/>
              </w:rPr>
              <w:t xml:space="preserve">          </w:t>
            </w:r>
            <w:r>
              <w:rPr>
                <w:rFonts w:ascii="仿宋" w:hAnsi="仿宋" w:eastAsia="仿宋" w:cs="仿宋"/>
                <w:spacing w:val="-2"/>
                <w:sz w:val="21"/>
                <w:szCs w:val="21"/>
              </w:rPr>
              <w:t>宽刀鱼</w:t>
            </w:r>
            <w:r>
              <w:rPr>
                <w:rFonts w:ascii="仿宋" w:hAnsi="仿宋" w:eastAsia="仿宋" w:cs="仿宋"/>
                <w:spacing w:val="108"/>
                <w:sz w:val="21"/>
                <w:szCs w:val="21"/>
              </w:rPr>
              <w:t xml:space="preserve"> </w:t>
            </w:r>
            <w:r>
              <w:rPr>
                <w:rFonts w:ascii="仿宋" w:hAnsi="仿宋" w:eastAsia="仿宋" w:cs="仿宋"/>
                <w:spacing w:val="-2"/>
                <w:sz w:val="21"/>
                <w:szCs w:val="21"/>
              </w:rPr>
              <w:t>（10-12）</w:t>
            </w:r>
          </w:p>
          <w:p w14:paraId="5326268A">
            <w:pPr>
              <w:spacing w:before="69" w:line="219" w:lineRule="auto"/>
              <w:ind w:left="118"/>
              <w:rPr>
                <w:rFonts w:ascii="仿宋" w:hAnsi="仿宋" w:eastAsia="仿宋" w:cs="仿宋"/>
                <w:sz w:val="21"/>
                <w:szCs w:val="21"/>
              </w:rPr>
            </w:pPr>
            <w:r>
              <w:rPr>
                <w:rFonts w:ascii="仿宋" w:hAnsi="仿宋" w:eastAsia="仿宋" w:cs="仿宋"/>
                <w:spacing w:val="-4"/>
                <w:sz w:val="21"/>
                <w:szCs w:val="21"/>
              </w:rPr>
              <w:t>35</w:t>
            </w:r>
            <w:r>
              <w:rPr>
                <w:rFonts w:ascii="仿宋" w:hAnsi="仿宋" w:eastAsia="仿宋" w:cs="仿宋"/>
                <w:spacing w:val="2"/>
                <w:sz w:val="21"/>
                <w:szCs w:val="21"/>
              </w:rPr>
              <w:t xml:space="preserve">          </w:t>
            </w:r>
            <w:r>
              <w:rPr>
                <w:rFonts w:ascii="仿宋" w:hAnsi="仿宋" w:eastAsia="仿宋" w:cs="仿宋"/>
                <w:spacing w:val="-4"/>
                <w:sz w:val="21"/>
                <w:szCs w:val="21"/>
              </w:rPr>
              <w:t>龙利鱼  20</w:t>
            </w:r>
            <w:r>
              <w:rPr>
                <w:rFonts w:ascii="仿宋" w:hAnsi="仿宋" w:eastAsia="仿宋" w:cs="仿宋"/>
                <w:spacing w:val="-34"/>
                <w:sz w:val="21"/>
                <w:szCs w:val="21"/>
              </w:rPr>
              <w:t xml:space="preserve"> </w:t>
            </w:r>
            <w:r>
              <w:rPr>
                <w:rFonts w:ascii="仿宋" w:hAnsi="仿宋" w:eastAsia="仿宋" w:cs="仿宋"/>
                <w:spacing w:val="-4"/>
                <w:sz w:val="21"/>
                <w:szCs w:val="21"/>
              </w:rPr>
              <w:t>斤/件</w:t>
            </w:r>
          </w:p>
          <w:p w14:paraId="6FEDDED1">
            <w:pPr>
              <w:spacing w:before="67" w:line="220" w:lineRule="auto"/>
              <w:ind w:left="118"/>
              <w:rPr>
                <w:rFonts w:ascii="仿宋" w:hAnsi="仿宋" w:eastAsia="仿宋" w:cs="仿宋"/>
                <w:sz w:val="21"/>
                <w:szCs w:val="21"/>
              </w:rPr>
            </w:pPr>
            <w:r>
              <w:rPr>
                <w:rFonts w:ascii="仿宋" w:hAnsi="仿宋" w:eastAsia="仿宋" w:cs="仿宋"/>
                <w:spacing w:val="-4"/>
                <w:sz w:val="21"/>
                <w:szCs w:val="21"/>
              </w:rPr>
              <w:t>36</w:t>
            </w:r>
            <w:r>
              <w:rPr>
                <w:rFonts w:ascii="仿宋" w:hAnsi="仿宋" w:eastAsia="仿宋" w:cs="仿宋"/>
                <w:spacing w:val="1"/>
                <w:sz w:val="21"/>
                <w:szCs w:val="21"/>
              </w:rPr>
              <w:t xml:space="preserve">          </w:t>
            </w:r>
            <w:r>
              <w:rPr>
                <w:rFonts w:ascii="仿宋" w:hAnsi="仿宋" w:eastAsia="仿宋" w:cs="仿宋"/>
                <w:spacing w:val="-4"/>
                <w:sz w:val="21"/>
                <w:szCs w:val="21"/>
              </w:rPr>
              <w:t>毛蚶肉</w:t>
            </w:r>
            <w:r>
              <w:rPr>
                <w:rFonts w:ascii="仿宋" w:hAnsi="仿宋" w:eastAsia="仿宋" w:cs="仿宋"/>
                <w:spacing w:val="7"/>
                <w:sz w:val="21"/>
                <w:szCs w:val="21"/>
              </w:rPr>
              <w:t xml:space="preserve">  </w:t>
            </w:r>
            <w:r>
              <w:rPr>
                <w:rFonts w:ascii="仿宋" w:hAnsi="仿宋" w:eastAsia="仿宋" w:cs="仿宋"/>
                <w:spacing w:val="-4"/>
                <w:sz w:val="21"/>
                <w:szCs w:val="21"/>
              </w:rPr>
              <w:t>斤</w:t>
            </w:r>
          </w:p>
          <w:p w14:paraId="1A9A379F">
            <w:pPr>
              <w:spacing w:before="68" w:line="281" w:lineRule="auto"/>
              <w:ind w:left="120" w:right="399" w:hanging="2"/>
              <w:rPr>
                <w:rFonts w:ascii="仿宋" w:hAnsi="仿宋" w:eastAsia="仿宋" w:cs="仿宋"/>
                <w:sz w:val="21"/>
                <w:szCs w:val="21"/>
              </w:rPr>
            </w:pPr>
            <w:r>
              <w:rPr>
                <w:rFonts w:ascii="仿宋" w:hAnsi="仿宋" w:eastAsia="仿宋" w:cs="仿宋"/>
                <w:spacing w:val="-7"/>
                <w:sz w:val="21"/>
                <w:szCs w:val="21"/>
              </w:rPr>
              <w:t>37</w:t>
            </w:r>
            <w:r>
              <w:rPr>
                <w:rFonts w:ascii="仿宋" w:hAnsi="仿宋" w:eastAsia="仿宋" w:cs="仿宋"/>
                <w:spacing w:val="2"/>
                <w:sz w:val="21"/>
                <w:szCs w:val="21"/>
              </w:rPr>
              <w:t xml:space="preserve">          </w:t>
            </w:r>
            <w:r>
              <w:rPr>
                <w:rFonts w:ascii="仿宋" w:hAnsi="仿宋" w:eastAsia="仿宋" w:cs="仿宋"/>
                <w:spacing w:val="-7"/>
                <w:sz w:val="21"/>
                <w:szCs w:val="21"/>
              </w:rPr>
              <w:t>小河虾</w:t>
            </w:r>
            <w:r>
              <w:rPr>
                <w:rFonts w:ascii="仿宋" w:hAnsi="仿宋" w:eastAsia="仿宋" w:cs="仿宋"/>
                <w:spacing w:val="10"/>
                <w:sz w:val="21"/>
                <w:szCs w:val="21"/>
              </w:rPr>
              <w:t xml:space="preserve">  </w:t>
            </w:r>
            <w:r>
              <w:rPr>
                <w:rFonts w:ascii="仿宋" w:hAnsi="仿宋" w:eastAsia="仿宋" w:cs="仿宋"/>
                <w:spacing w:val="-7"/>
                <w:sz w:val="21"/>
                <w:szCs w:val="21"/>
              </w:rPr>
              <w:t>10</w:t>
            </w:r>
            <w:r>
              <w:rPr>
                <w:rFonts w:ascii="仿宋" w:hAnsi="仿宋" w:eastAsia="仿宋" w:cs="仿宋"/>
                <w:spacing w:val="-39"/>
                <w:sz w:val="21"/>
                <w:szCs w:val="21"/>
              </w:rPr>
              <w:t xml:space="preserve"> </w:t>
            </w:r>
            <w:r>
              <w:rPr>
                <w:rFonts w:ascii="仿宋" w:hAnsi="仿宋" w:eastAsia="仿宋" w:cs="仿宋"/>
                <w:spacing w:val="-7"/>
                <w:sz w:val="21"/>
                <w:szCs w:val="21"/>
              </w:rPr>
              <w:t>板/</w:t>
            </w:r>
            <w:r>
              <w:rPr>
                <w:rFonts w:ascii="仿宋" w:hAnsi="仿宋" w:eastAsia="仿宋" w:cs="仿宋"/>
                <w:spacing w:val="-4"/>
                <w:sz w:val="21"/>
                <w:szCs w:val="21"/>
              </w:rPr>
              <w:t>件，1</w:t>
            </w:r>
            <w:r>
              <w:rPr>
                <w:rFonts w:ascii="仿宋" w:hAnsi="仿宋" w:eastAsia="仿宋" w:cs="仿宋"/>
                <w:spacing w:val="-41"/>
                <w:sz w:val="21"/>
                <w:szCs w:val="21"/>
              </w:rPr>
              <w:t xml:space="preserve"> </w:t>
            </w:r>
            <w:r>
              <w:rPr>
                <w:rFonts w:ascii="仿宋" w:hAnsi="仿宋" w:eastAsia="仿宋" w:cs="仿宋"/>
                <w:spacing w:val="-4"/>
                <w:sz w:val="21"/>
                <w:szCs w:val="21"/>
              </w:rPr>
              <w:t>斤/板</w:t>
            </w:r>
          </w:p>
          <w:p w14:paraId="710B61C6">
            <w:pPr>
              <w:spacing w:line="219" w:lineRule="auto"/>
              <w:ind w:left="118"/>
              <w:rPr>
                <w:rFonts w:ascii="仿宋" w:hAnsi="仿宋" w:eastAsia="仿宋" w:cs="仿宋"/>
                <w:sz w:val="21"/>
                <w:szCs w:val="21"/>
              </w:rPr>
            </w:pPr>
            <w:r>
              <w:rPr>
                <w:rFonts w:ascii="仿宋" w:hAnsi="仿宋" w:eastAsia="仿宋" w:cs="仿宋"/>
                <w:spacing w:val="-6"/>
                <w:sz w:val="21"/>
                <w:szCs w:val="21"/>
              </w:rPr>
              <w:t>38</w:t>
            </w:r>
            <w:r>
              <w:rPr>
                <w:rFonts w:ascii="仿宋" w:hAnsi="仿宋" w:eastAsia="仿宋" w:cs="仿宋"/>
                <w:spacing w:val="1"/>
                <w:sz w:val="21"/>
                <w:szCs w:val="21"/>
              </w:rPr>
              <w:t xml:space="preserve">          </w:t>
            </w:r>
            <w:r>
              <w:rPr>
                <w:rFonts w:ascii="仿宋" w:hAnsi="仿宋" w:eastAsia="仿宋" w:cs="仿宋"/>
                <w:spacing w:val="-6"/>
                <w:sz w:val="21"/>
                <w:szCs w:val="21"/>
              </w:rPr>
              <w:t>油扣鱼</w:t>
            </w:r>
            <w:r>
              <w:rPr>
                <w:rFonts w:ascii="仿宋" w:hAnsi="仿宋" w:eastAsia="仿宋" w:cs="仿宋"/>
                <w:spacing w:val="13"/>
                <w:sz w:val="21"/>
                <w:szCs w:val="21"/>
              </w:rPr>
              <w:t xml:space="preserve">  </w:t>
            </w:r>
            <w:r>
              <w:rPr>
                <w:rFonts w:ascii="仿宋" w:hAnsi="仿宋" w:eastAsia="仿宋" w:cs="仿宋"/>
                <w:spacing w:val="-6"/>
                <w:sz w:val="21"/>
                <w:szCs w:val="21"/>
              </w:rPr>
              <w:t>10</w:t>
            </w:r>
            <w:r>
              <w:rPr>
                <w:rFonts w:ascii="仿宋" w:hAnsi="仿宋" w:eastAsia="仿宋" w:cs="仿宋"/>
                <w:spacing w:val="-38"/>
                <w:sz w:val="21"/>
                <w:szCs w:val="21"/>
              </w:rPr>
              <w:t xml:space="preserve"> </w:t>
            </w:r>
            <w:r>
              <w:rPr>
                <w:rFonts w:ascii="仿宋" w:hAnsi="仿宋" w:eastAsia="仿宋" w:cs="仿宋"/>
                <w:spacing w:val="-6"/>
                <w:sz w:val="21"/>
                <w:szCs w:val="21"/>
              </w:rPr>
              <w:t>斤/件</w:t>
            </w:r>
          </w:p>
          <w:p w14:paraId="47E18380">
            <w:pPr>
              <w:spacing w:before="69" w:line="218" w:lineRule="auto"/>
              <w:ind w:left="118"/>
              <w:rPr>
                <w:rFonts w:ascii="仿宋" w:hAnsi="仿宋" w:eastAsia="仿宋" w:cs="仿宋"/>
                <w:sz w:val="21"/>
                <w:szCs w:val="21"/>
              </w:rPr>
            </w:pPr>
            <w:r>
              <w:rPr>
                <w:rFonts w:ascii="仿宋" w:hAnsi="仿宋" w:eastAsia="仿宋" w:cs="仿宋"/>
                <w:spacing w:val="-9"/>
                <w:sz w:val="21"/>
                <w:szCs w:val="21"/>
              </w:rPr>
              <w:t>39</w:t>
            </w:r>
            <w:r>
              <w:rPr>
                <w:rFonts w:ascii="仿宋" w:hAnsi="仿宋" w:eastAsia="仿宋" w:cs="仿宋"/>
                <w:spacing w:val="4"/>
                <w:sz w:val="21"/>
                <w:szCs w:val="21"/>
              </w:rPr>
              <w:t xml:space="preserve">          </w:t>
            </w:r>
            <w:r>
              <w:rPr>
                <w:rFonts w:ascii="仿宋" w:hAnsi="仿宋" w:eastAsia="仿宋" w:cs="仿宋"/>
                <w:spacing w:val="-9"/>
                <w:sz w:val="21"/>
                <w:szCs w:val="21"/>
              </w:rPr>
              <w:t>中虾仁</w:t>
            </w:r>
            <w:r>
              <w:rPr>
                <w:rFonts w:ascii="仿宋" w:hAnsi="仿宋" w:eastAsia="仿宋" w:cs="仿宋"/>
                <w:spacing w:val="13"/>
                <w:sz w:val="21"/>
                <w:szCs w:val="21"/>
              </w:rPr>
              <w:t xml:space="preserve">  </w:t>
            </w:r>
            <w:r>
              <w:rPr>
                <w:rFonts w:ascii="仿宋" w:hAnsi="仿宋" w:eastAsia="仿宋" w:cs="仿宋"/>
                <w:spacing w:val="-9"/>
                <w:sz w:val="21"/>
                <w:szCs w:val="21"/>
              </w:rPr>
              <w:t>10</w:t>
            </w:r>
            <w:r>
              <w:rPr>
                <w:rFonts w:ascii="仿宋" w:hAnsi="仿宋" w:eastAsia="仿宋" w:cs="仿宋"/>
                <w:spacing w:val="-38"/>
                <w:sz w:val="21"/>
                <w:szCs w:val="21"/>
              </w:rPr>
              <w:t xml:space="preserve"> </w:t>
            </w:r>
            <w:r>
              <w:rPr>
                <w:rFonts w:ascii="仿宋" w:hAnsi="仿宋" w:eastAsia="仿宋" w:cs="仿宋"/>
                <w:spacing w:val="-9"/>
                <w:sz w:val="21"/>
                <w:szCs w:val="21"/>
              </w:rPr>
              <w:t>斤/件</w:t>
            </w:r>
          </w:p>
          <w:p w14:paraId="789F3A86">
            <w:pPr>
              <w:spacing w:before="71" w:line="218" w:lineRule="auto"/>
              <w:ind w:left="113"/>
              <w:rPr>
                <w:rFonts w:ascii="仿宋" w:hAnsi="仿宋" w:eastAsia="仿宋" w:cs="仿宋"/>
                <w:sz w:val="21"/>
                <w:szCs w:val="21"/>
              </w:rPr>
            </w:pPr>
            <w:r>
              <w:rPr>
                <w:rFonts w:ascii="仿宋" w:hAnsi="仿宋" w:eastAsia="仿宋" w:cs="仿宋"/>
                <w:spacing w:val="-3"/>
                <w:sz w:val="21"/>
                <w:szCs w:val="21"/>
              </w:rPr>
              <w:t>40</w:t>
            </w:r>
            <w:r>
              <w:rPr>
                <w:rFonts w:ascii="仿宋" w:hAnsi="仿宋" w:eastAsia="仿宋" w:cs="仿宋"/>
                <w:spacing w:val="1"/>
                <w:sz w:val="21"/>
                <w:szCs w:val="21"/>
              </w:rPr>
              <w:t xml:space="preserve">          </w:t>
            </w:r>
            <w:r>
              <w:rPr>
                <w:rFonts w:ascii="仿宋" w:hAnsi="仿宋" w:eastAsia="仿宋" w:cs="仿宋"/>
                <w:spacing w:val="-3"/>
                <w:sz w:val="21"/>
                <w:szCs w:val="21"/>
              </w:rPr>
              <w:t>小虾仁</w:t>
            </w:r>
            <w:r>
              <w:rPr>
                <w:rFonts w:ascii="仿宋" w:hAnsi="仿宋" w:eastAsia="仿宋" w:cs="仿宋"/>
                <w:spacing w:val="7"/>
                <w:sz w:val="21"/>
                <w:szCs w:val="21"/>
              </w:rPr>
              <w:t xml:space="preserve">  </w:t>
            </w:r>
            <w:r>
              <w:rPr>
                <w:rFonts w:ascii="仿宋" w:hAnsi="仿宋" w:eastAsia="仿宋" w:cs="仿宋"/>
                <w:spacing w:val="-3"/>
                <w:sz w:val="21"/>
                <w:szCs w:val="21"/>
              </w:rPr>
              <w:t>斤</w:t>
            </w:r>
          </w:p>
          <w:p w14:paraId="5DF64137">
            <w:pPr>
              <w:spacing w:before="71" w:line="220" w:lineRule="auto"/>
              <w:ind w:left="113"/>
              <w:rPr>
                <w:rFonts w:ascii="仿宋" w:hAnsi="仿宋" w:eastAsia="仿宋" w:cs="仿宋"/>
                <w:sz w:val="21"/>
                <w:szCs w:val="21"/>
              </w:rPr>
            </w:pPr>
            <w:r>
              <w:rPr>
                <w:rFonts w:ascii="仿宋" w:hAnsi="仿宋" w:eastAsia="仿宋" w:cs="仿宋"/>
                <w:spacing w:val="-3"/>
                <w:sz w:val="21"/>
                <w:szCs w:val="21"/>
              </w:rPr>
              <w:t>41</w:t>
            </w:r>
            <w:r>
              <w:rPr>
                <w:rFonts w:ascii="仿宋" w:hAnsi="仿宋" w:eastAsia="仿宋" w:cs="仿宋"/>
                <w:spacing w:val="1"/>
                <w:sz w:val="21"/>
                <w:szCs w:val="21"/>
              </w:rPr>
              <w:t xml:space="preserve">          </w:t>
            </w:r>
            <w:r>
              <w:rPr>
                <w:rFonts w:ascii="仿宋" w:hAnsi="仿宋" w:eastAsia="仿宋" w:cs="仿宋"/>
                <w:spacing w:val="-3"/>
                <w:sz w:val="21"/>
                <w:szCs w:val="21"/>
              </w:rPr>
              <w:t>海蜇皮</w:t>
            </w:r>
            <w:r>
              <w:rPr>
                <w:rFonts w:ascii="仿宋" w:hAnsi="仿宋" w:eastAsia="仿宋" w:cs="仿宋"/>
                <w:spacing w:val="7"/>
                <w:sz w:val="21"/>
                <w:szCs w:val="21"/>
              </w:rPr>
              <w:t xml:space="preserve">  </w:t>
            </w:r>
            <w:r>
              <w:rPr>
                <w:rFonts w:ascii="仿宋" w:hAnsi="仿宋" w:eastAsia="仿宋" w:cs="仿宋"/>
                <w:spacing w:val="-3"/>
                <w:sz w:val="21"/>
                <w:szCs w:val="21"/>
              </w:rPr>
              <w:t>斤</w:t>
            </w:r>
          </w:p>
          <w:p w14:paraId="09009751">
            <w:pPr>
              <w:spacing w:before="69" w:line="220" w:lineRule="auto"/>
              <w:ind w:left="113"/>
              <w:rPr>
                <w:rFonts w:ascii="仿宋" w:hAnsi="仿宋" w:eastAsia="仿宋" w:cs="仿宋"/>
                <w:sz w:val="21"/>
                <w:szCs w:val="21"/>
              </w:rPr>
            </w:pPr>
            <w:r>
              <w:rPr>
                <w:rFonts w:ascii="仿宋" w:hAnsi="仿宋" w:eastAsia="仿宋" w:cs="仿宋"/>
                <w:spacing w:val="-3"/>
                <w:sz w:val="21"/>
                <w:szCs w:val="21"/>
              </w:rPr>
              <w:t>42</w:t>
            </w:r>
            <w:r>
              <w:rPr>
                <w:rFonts w:ascii="仿宋" w:hAnsi="仿宋" w:eastAsia="仿宋" w:cs="仿宋"/>
                <w:spacing w:val="1"/>
                <w:sz w:val="21"/>
                <w:szCs w:val="21"/>
              </w:rPr>
              <w:t xml:space="preserve">          </w:t>
            </w:r>
            <w:r>
              <w:rPr>
                <w:rFonts w:ascii="仿宋" w:hAnsi="仿宋" w:eastAsia="仿宋" w:cs="仿宋"/>
                <w:spacing w:val="-3"/>
                <w:sz w:val="21"/>
                <w:szCs w:val="21"/>
              </w:rPr>
              <w:t>海蜇头</w:t>
            </w:r>
            <w:r>
              <w:rPr>
                <w:rFonts w:ascii="仿宋" w:hAnsi="仿宋" w:eastAsia="仿宋" w:cs="仿宋"/>
                <w:spacing w:val="7"/>
                <w:sz w:val="21"/>
                <w:szCs w:val="21"/>
              </w:rPr>
              <w:t xml:space="preserve">  </w:t>
            </w:r>
            <w:r>
              <w:rPr>
                <w:rFonts w:ascii="仿宋" w:hAnsi="仿宋" w:eastAsia="仿宋" w:cs="仿宋"/>
                <w:spacing w:val="-3"/>
                <w:sz w:val="21"/>
                <w:szCs w:val="21"/>
              </w:rPr>
              <w:t>斤</w:t>
            </w:r>
          </w:p>
          <w:p w14:paraId="363F192E">
            <w:pPr>
              <w:spacing w:before="69" w:line="281" w:lineRule="auto"/>
              <w:ind w:left="113" w:right="138"/>
              <w:rPr>
                <w:rFonts w:ascii="仿宋" w:hAnsi="仿宋" w:eastAsia="仿宋" w:cs="仿宋"/>
                <w:sz w:val="21"/>
                <w:szCs w:val="21"/>
              </w:rPr>
            </w:pPr>
            <w:r>
              <w:rPr>
                <w:rFonts w:ascii="仿宋" w:hAnsi="仿宋" w:eastAsia="仿宋" w:cs="仿宋"/>
                <w:spacing w:val="-4"/>
                <w:sz w:val="21"/>
                <w:szCs w:val="21"/>
              </w:rPr>
              <w:t>43</w:t>
            </w:r>
            <w:r>
              <w:rPr>
                <w:rFonts w:ascii="仿宋" w:hAnsi="仿宋" w:eastAsia="仿宋" w:cs="仿宋"/>
                <w:spacing w:val="2"/>
                <w:sz w:val="21"/>
                <w:szCs w:val="21"/>
              </w:rPr>
              <w:t xml:space="preserve">          </w:t>
            </w:r>
            <w:r>
              <w:rPr>
                <w:rFonts w:ascii="仿宋" w:hAnsi="仿宋" w:eastAsia="仿宋" w:cs="仿宋"/>
                <w:spacing w:val="-4"/>
                <w:sz w:val="21"/>
                <w:szCs w:val="21"/>
              </w:rPr>
              <w:t>框镜鱼</w:t>
            </w:r>
            <w:r>
              <w:rPr>
                <w:rFonts w:ascii="仿宋" w:hAnsi="仿宋" w:eastAsia="仿宋" w:cs="仿宋"/>
                <w:spacing w:val="11"/>
                <w:sz w:val="21"/>
                <w:szCs w:val="21"/>
              </w:rPr>
              <w:t xml:space="preserve">  </w:t>
            </w:r>
            <w:r>
              <w:rPr>
                <w:rFonts w:ascii="仿宋" w:hAnsi="仿宋" w:eastAsia="仿宋" w:cs="仿宋"/>
                <w:spacing w:val="-4"/>
                <w:sz w:val="21"/>
                <w:szCs w:val="21"/>
              </w:rPr>
              <w:t>1.8-2.斤</w:t>
            </w:r>
            <w:r>
              <w:rPr>
                <w:rFonts w:ascii="仿宋" w:hAnsi="仿宋" w:eastAsia="仿宋" w:cs="仿宋"/>
                <w:spacing w:val="-3"/>
                <w:sz w:val="21"/>
                <w:szCs w:val="21"/>
              </w:rPr>
              <w:t>/条</w:t>
            </w:r>
          </w:p>
          <w:p w14:paraId="0E532E56">
            <w:pPr>
              <w:spacing w:before="1" w:line="279" w:lineRule="auto"/>
              <w:ind w:left="113" w:right="138"/>
              <w:rPr>
                <w:rFonts w:ascii="仿宋" w:hAnsi="仿宋" w:eastAsia="仿宋" w:cs="仿宋"/>
                <w:sz w:val="21"/>
                <w:szCs w:val="21"/>
              </w:rPr>
            </w:pPr>
            <w:r>
              <w:rPr>
                <w:rFonts w:ascii="仿宋" w:hAnsi="仿宋" w:eastAsia="仿宋" w:cs="仿宋"/>
                <w:spacing w:val="-4"/>
                <w:sz w:val="21"/>
                <w:szCs w:val="21"/>
              </w:rPr>
              <w:t>44</w:t>
            </w:r>
            <w:r>
              <w:rPr>
                <w:rFonts w:ascii="仿宋" w:hAnsi="仿宋" w:eastAsia="仿宋" w:cs="仿宋"/>
                <w:spacing w:val="1"/>
                <w:sz w:val="21"/>
                <w:szCs w:val="21"/>
              </w:rPr>
              <w:t xml:space="preserve">          </w:t>
            </w:r>
            <w:r>
              <w:rPr>
                <w:rFonts w:ascii="仿宋" w:hAnsi="仿宋" w:eastAsia="仿宋" w:cs="仿宋"/>
                <w:spacing w:val="-4"/>
                <w:sz w:val="21"/>
                <w:szCs w:val="21"/>
              </w:rPr>
              <w:t>鲤鱼</w:t>
            </w:r>
            <w:r>
              <w:rPr>
                <w:rFonts w:ascii="仿宋" w:hAnsi="仿宋" w:eastAsia="仿宋" w:cs="仿宋"/>
                <w:spacing w:val="7"/>
                <w:sz w:val="21"/>
                <w:szCs w:val="21"/>
              </w:rPr>
              <w:t xml:space="preserve">    </w:t>
            </w:r>
            <w:r>
              <w:rPr>
                <w:rFonts w:ascii="仿宋" w:hAnsi="仿宋" w:eastAsia="仿宋" w:cs="仿宋"/>
                <w:spacing w:val="-4"/>
                <w:sz w:val="21"/>
                <w:szCs w:val="21"/>
              </w:rPr>
              <w:t>1.8-2.斤</w:t>
            </w:r>
            <w:r>
              <w:rPr>
                <w:rFonts w:ascii="仿宋" w:hAnsi="仿宋" w:eastAsia="仿宋" w:cs="仿宋"/>
                <w:spacing w:val="-3"/>
                <w:sz w:val="21"/>
                <w:szCs w:val="21"/>
              </w:rPr>
              <w:t>/条</w:t>
            </w:r>
          </w:p>
          <w:p w14:paraId="17DFCC34">
            <w:pPr>
              <w:spacing w:before="1" w:line="219" w:lineRule="auto"/>
              <w:ind w:left="113"/>
              <w:rPr>
                <w:rFonts w:ascii="仿宋" w:hAnsi="仿宋" w:eastAsia="仿宋" w:cs="仿宋"/>
                <w:sz w:val="21"/>
                <w:szCs w:val="21"/>
              </w:rPr>
            </w:pPr>
            <w:r>
              <w:rPr>
                <w:rFonts w:ascii="仿宋" w:hAnsi="仿宋" w:eastAsia="仿宋" w:cs="仿宋"/>
                <w:spacing w:val="-4"/>
                <w:sz w:val="21"/>
                <w:szCs w:val="21"/>
              </w:rPr>
              <w:t>45</w:t>
            </w:r>
            <w:r>
              <w:rPr>
                <w:rFonts w:ascii="仿宋" w:hAnsi="仿宋" w:eastAsia="仿宋" w:cs="仿宋"/>
                <w:spacing w:val="1"/>
                <w:sz w:val="21"/>
                <w:szCs w:val="21"/>
              </w:rPr>
              <w:t xml:space="preserve">          </w:t>
            </w:r>
            <w:r>
              <w:rPr>
                <w:rFonts w:ascii="仿宋" w:hAnsi="仿宋" w:eastAsia="仿宋" w:cs="仿宋"/>
                <w:spacing w:val="-4"/>
                <w:sz w:val="21"/>
                <w:szCs w:val="21"/>
              </w:rPr>
              <w:t>茄参</w:t>
            </w:r>
            <w:r>
              <w:rPr>
                <w:rFonts w:ascii="仿宋" w:hAnsi="仿宋" w:eastAsia="仿宋" w:cs="仿宋"/>
                <w:spacing w:val="4"/>
                <w:sz w:val="21"/>
                <w:szCs w:val="21"/>
              </w:rPr>
              <w:t xml:space="preserve">    </w:t>
            </w:r>
            <w:r>
              <w:rPr>
                <w:rFonts w:ascii="仿宋" w:hAnsi="仿宋" w:eastAsia="仿宋" w:cs="仿宋"/>
                <w:spacing w:val="-4"/>
                <w:sz w:val="21"/>
                <w:szCs w:val="21"/>
              </w:rPr>
              <w:t>斤</w:t>
            </w:r>
          </w:p>
          <w:p w14:paraId="072F5E68">
            <w:pPr>
              <w:spacing w:before="69" w:line="220" w:lineRule="auto"/>
              <w:ind w:left="113"/>
              <w:rPr>
                <w:rFonts w:ascii="仿宋" w:hAnsi="仿宋" w:eastAsia="仿宋" w:cs="仿宋"/>
                <w:sz w:val="21"/>
                <w:szCs w:val="21"/>
              </w:rPr>
            </w:pPr>
            <w:r>
              <w:rPr>
                <w:rFonts w:ascii="仿宋" w:hAnsi="仿宋" w:eastAsia="仿宋" w:cs="仿宋"/>
                <w:spacing w:val="-7"/>
                <w:sz w:val="21"/>
                <w:szCs w:val="21"/>
              </w:rPr>
              <w:t>46</w:t>
            </w:r>
            <w:r>
              <w:rPr>
                <w:rFonts w:ascii="仿宋" w:hAnsi="仿宋" w:eastAsia="仿宋" w:cs="仿宋"/>
                <w:spacing w:val="4"/>
                <w:sz w:val="21"/>
                <w:szCs w:val="21"/>
              </w:rPr>
              <w:t xml:space="preserve">          </w:t>
            </w:r>
            <w:r>
              <w:rPr>
                <w:rFonts w:ascii="仿宋" w:hAnsi="仿宋" w:eastAsia="仿宋" w:cs="仿宋"/>
                <w:spacing w:val="-7"/>
                <w:sz w:val="21"/>
                <w:szCs w:val="21"/>
              </w:rPr>
              <w:t>白蚬子</w:t>
            </w:r>
            <w:r>
              <w:rPr>
                <w:rFonts w:ascii="仿宋" w:hAnsi="仿宋" w:eastAsia="仿宋" w:cs="仿宋"/>
                <w:spacing w:val="9"/>
                <w:sz w:val="21"/>
                <w:szCs w:val="21"/>
              </w:rPr>
              <w:t xml:space="preserve">  </w:t>
            </w:r>
            <w:r>
              <w:rPr>
                <w:rFonts w:ascii="仿宋" w:hAnsi="仿宋" w:eastAsia="仿宋" w:cs="仿宋"/>
                <w:spacing w:val="-7"/>
                <w:sz w:val="21"/>
                <w:szCs w:val="21"/>
              </w:rPr>
              <w:t>产地丹东</w:t>
            </w:r>
          </w:p>
          <w:p w14:paraId="1ABD67B6">
            <w:pPr>
              <w:spacing w:before="69" w:line="217" w:lineRule="auto"/>
              <w:ind w:left="113"/>
              <w:rPr>
                <w:rFonts w:ascii="仿宋" w:hAnsi="仿宋" w:eastAsia="仿宋" w:cs="仿宋"/>
                <w:sz w:val="21"/>
                <w:szCs w:val="21"/>
              </w:rPr>
            </w:pPr>
            <w:r>
              <w:rPr>
                <w:rFonts w:ascii="仿宋" w:hAnsi="仿宋" w:eastAsia="仿宋" w:cs="仿宋"/>
                <w:spacing w:val="-2"/>
                <w:sz w:val="21"/>
                <w:szCs w:val="21"/>
              </w:rPr>
              <w:t>47</w:t>
            </w:r>
            <w:r>
              <w:rPr>
                <w:rFonts w:ascii="仿宋" w:hAnsi="仿宋" w:eastAsia="仿宋" w:cs="仿宋"/>
                <w:spacing w:val="1"/>
                <w:sz w:val="21"/>
                <w:szCs w:val="21"/>
              </w:rPr>
              <w:t xml:space="preserve">          </w:t>
            </w:r>
            <w:r>
              <w:rPr>
                <w:rFonts w:ascii="仿宋" w:hAnsi="仿宋" w:eastAsia="仿宋" w:cs="仿宋"/>
                <w:spacing w:val="-2"/>
                <w:sz w:val="21"/>
                <w:szCs w:val="21"/>
              </w:rPr>
              <w:t>花蚬子  产地丹东</w:t>
            </w:r>
          </w:p>
          <w:p w14:paraId="56E3AA9D">
            <w:pPr>
              <w:spacing w:before="73" w:line="220" w:lineRule="auto"/>
              <w:ind w:left="113"/>
              <w:rPr>
                <w:rFonts w:ascii="仿宋" w:hAnsi="仿宋" w:eastAsia="仿宋" w:cs="仿宋"/>
                <w:sz w:val="21"/>
                <w:szCs w:val="21"/>
              </w:rPr>
            </w:pPr>
            <w:r>
              <w:rPr>
                <w:rFonts w:ascii="仿宋" w:hAnsi="仿宋" w:eastAsia="仿宋" w:cs="仿宋"/>
                <w:spacing w:val="-4"/>
                <w:sz w:val="21"/>
                <w:szCs w:val="21"/>
              </w:rPr>
              <w:t>48</w:t>
            </w:r>
            <w:r>
              <w:rPr>
                <w:rFonts w:ascii="仿宋" w:hAnsi="仿宋" w:eastAsia="仿宋" w:cs="仿宋"/>
                <w:spacing w:val="1"/>
                <w:sz w:val="21"/>
                <w:szCs w:val="21"/>
              </w:rPr>
              <w:t xml:space="preserve">          </w:t>
            </w:r>
            <w:r>
              <w:rPr>
                <w:rFonts w:ascii="仿宋" w:hAnsi="仿宋" w:eastAsia="仿宋" w:cs="仿宋"/>
                <w:spacing w:val="-4"/>
                <w:sz w:val="21"/>
                <w:szCs w:val="21"/>
              </w:rPr>
              <w:t>毛蚶</w:t>
            </w:r>
            <w:r>
              <w:rPr>
                <w:rFonts w:ascii="仿宋" w:hAnsi="仿宋" w:eastAsia="仿宋" w:cs="仿宋"/>
                <w:spacing w:val="4"/>
                <w:sz w:val="21"/>
                <w:szCs w:val="21"/>
              </w:rPr>
              <w:t xml:space="preserve">    </w:t>
            </w:r>
            <w:r>
              <w:rPr>
                <w:rFonts w:ascii="仿宋" w:hAnsi="仿宋" w:eastAsia="仿宋" w:cs="仿宋"/>
                <w:spacing w:val="-4"/>
                <w:sz w:val="21"/>
                <w:szCs w:val="21"/>
              </w:rPr>
              <w:t>斤</w:t>
            </w:r>
          </w:p>
          <w:p w14:paraId="0310C284">
            <w:pPr>
              <w:spacing w:before="68" w:line="221" w:lineRule="auto"/>
              <w:ind w:left="113"/>
              <w:rPr>
                <w:rFonts w:ascii="仿宋" w:hAnsi="仿宋" w:eastAsia="仿宋" w:cs="仿宋"/>
                <w:sz w:val="21"/>
                <w:szCs w:val="21"/>
              </w:rPr>
            </w:pPr>
            <w:r>
              <w:rPr>
                <w:rFonts w:ascii="仿宋" w:hAnsi="仿宋" w:eastAsia="仿宋" w:cs="仿宋"/>
                <w:spacing w:val="-6"/>
                <w:sz w:val="21"/>
                <w:szCs w:val="21"/>
              </w:rPr>
              <w:t>49</w:t>
            </w:r>
            <w:r>
              <w:rPr>
                <w:rFonts w:ascii="仿宋" w:hAnsi="仿宋" w:eastAsia="仿宋" w:cs="仿宋"/>
                <w:spacing w:val="1"/>
                <w:sz w:val="21"/>
                <w:szCs w:val="21"/>
              </w:rPr>
              <w:t xml:space="preserve">          </w:t>
            </w:r>
            <w:r>
              <w:rPr>
                <w:rFonts w:ascii="仿宋" w:hAnsi="仿宋" w:eastAsia="仿宋" w:cs="仿宋"/>
                <w:spacing w:val="-6"/>
                <w:sz w:val="21"/>
                <w:szCs w:val="21"/>
              </w:rPr>
              <w:t>鲍鱼</w:t>
            </w:r>
            <w:r>
              <w:rPr>
                <w:rFonts w:ascii="仿宋" w:hAnsi="仿宋" w:eastAsia="仿宋" w:cs="仿宋"/>
                <w:spacing w:val="6"/>
                <w:sz w:val="21"/>
                <w:szCs w:val="21"/>
              </w:rPr>
              <w:t xml:space="preserve">    </w:t>
            </w:r>
            <w:r>
              <w:rPr>
                <w:rFonts w:ascii="仿宋" w:hAnsi="仿宋" w:eastAsia="仿宋" w:cs="仿宋"/>
                <w:spacing w:val="-6"/>
                <w:sz w:val="21"/>
                <w:szCs w:val="21"/>
              </w:rPr>
              <w:t>12</w:t>
            </w:r>
            <w:r>
              <w:rPr>
                <w:rFonts w:ascii="仿宋" w:hAnsi="仿宋" w:eastAsia="仿宋" w:cs="仿宋"/>
                <w:spacing w:val="-33"/>
                <w:sz w:val="21"/>
                <w:szCs w:val="21"/>
              </w:rPr>
              <w:t xml:space="preserve"> </w:t>
            </w:r>
            <w:r>
              <w:rPr>
                <w:rFonts w:ascii="仿宋" w:hAnsi="仿宋" w:eastAsia="仿宋" w:cs="仿宋"/>
                <w:spacing w:val="-6"/>
                <w:sz w:val="21"/>
                <w:szCs w:val="21"/>
              </w:rPr>
              <w:t>头</w:t>
            </w:r>
          </w:p>
          <w:p w14:paraId="35F2DB54">
            <w:pPr>
              <w:spacing w:before="69" w:line="219" w:lineRule="auto"/>
              <w:ind w:left="118"/>
              <w:rPr>
                <w:rFonts w:ascii="仿宋" w:hAnsi="仿宋" w:eastAsia="仿宋" w:cs="仿宋"/>
                <w:sz w:val="21"/>
                <w:szCs w:val="21"/>
              </w:rPr>
            </w:pPr>
            <w:r>
              <w:rPr>
                <w:rFonts w:ascii="仿宋" w:hAnsi="仿宋" w:eastAsia="仿宋" w:cs="仿宋"/>
                <w:spacing w:val="-4"/>
                <w:sz w:val="21"/>
                <w:szCs w:val="21"/>
              </w:rPr>
              <w:t>50</w:t>
            </w:r>
            <w:r>
              <w:rPr>
                <w:rFonts w:ascii="仿宋" w:hAnsi="仿宋" w:eastAsia="仿宋" w:cs="仿宋"/>
                <w:spacing w:val="1"/>
                <w:sz w:val="21"/>
                <w:szCs w:val="21"/>
              </w:rPr>
              <w:t xml:space="preserve">          </w:t>
            </w:r>
            <w:r>
              <w:rPr>
                <w:rFonts w:ascii="仿宋" w:hAnsi="仿宋" w:eastAsia="仿宋" w:cs="仿宋"/>
                <w:spacing w:val="-4"/>
                <w:sz w:val="21"/>
                <w:szCs w:val="21"/>
              </w:rPr>
              <w:t>杂拌鱼</w:t>
            </w:r>
            <w:r>
              <w:rPr>
                <w:rFonts w:ascii="仿宋" w:hAnsi="仿宋" w:eastAsia="仿宋" w:cs="仿宋"/>
                <w:spacing w:val="7"/>
                <w:sz w:val="21"/>
                <w:szCs w:val="21"/>
              </w:rPr>
              <w:t xml:space="preserve">  </w:t>
            </w:r>
            <w:r>
              <w:rPr>
                <w:rFonts w:ascii="仿宋" w:hAnsi="仿宋" w:eastAsia="仿宋" w:cs="仿宋"/>
                <w:spacing w:val="-4"/>
                <w:sz w:val="21"/>
                <w:szCs w:val="21"/>
              </w:rPr>
              <w:t>斤</w:t>
            </w:r>
          </w:p>
          <w:p w14:paraId="2DD7F523">
            <w:pPr>
              <w:spacing w:before="70" w:line="219" w:lineRule="auto"/>
              <w:ind w:left="118"/>
              <w:rPr>
                <w:rFonts w:ascii="仿宋" w:hAnsi="仿宋" w:eastAsia="仿宋" w:cs="仿宋"/>
                <w:sz w:val="21"/>
                <w:szCs w:val="21"/>
              </w:rPr>
            </w:pPr>
            <w:r>
              <w:rPr>
                <w:rFonts w:ascii="仿宋" w:hAnsi="仿宋" w:eastAsia="仿宋" w:cs="仿宋"/>
                <w:spacing w:val="-9"/>
                <w:sz w:val="21"/>
                <w:szCs w:val="21"/>
              </w:rPr>
              <w:t>51</w:t>
            </w:r>
            <w:r>
              <w:rPr>
                <w:rFonts w:ascii="仿宋" w:hAnsi="仿宋" w:eastAsia="仿宋" w:cs="仿宋"/>
                <w:spacing w:val="3"/>
                <w:sz w:val="21"/>
                <w:szCs w:val="21"/>
              </w:rPr>
              <w:t xml:space="preserve">          </w:t>
            </w:r>
            <w:r>
              <w:rPr>
                <w:rFonts w:ascii="仿宋" w:hAnsi="仿宋" w:eastAsia="仿宋" w:cs="仿宋"/>
                <w:spacing w:val="-9"/>
                <w:sz w:val="21"/>
                <w:szCs w:val="21"/>
              </w:rPr>
              <w:t>晶鱼</w:t>
            </w:r>
            <w:r>
              <w:rPr>
                <w:rFonts w:ascii="仿宋" w:hAnsi="仿宋" w:eastAsia="仿宋" w:cs="仿宋"/>
                <w:spacing w:val="7"/>
                <w:sz w:val="21"/>
                <w:szCs w:val="21"/>
              </w:rPr>
              <w:t xml:space="preserve">    </w:t>
            </w:r>
            <w:r>
              <w:rPr>
                <w:rFonts w:ascii="仿宋" w:hAnsi="仿宋" w:eastAsia="仿宋" w:cs="仿宋"/>
                <w:spacing w:val="-9"/>
                <w:sz w:val="21"/>
                <w:szCs w:val="21"/>
              </w:rPr>
              <w:t>10</w:t>
            </w:r>
            <w:r>
              <w:rPr>
                <w:rFonts w:ascii="仿宋" w:hAnsi="仿宋" w:eastAsia="仿宋" w:cs="仿宋"/>
                <w:spacing w:val="-39"/>
                <w:sz w:val="21"/>
                <w:szCs w:val="21"/>
              </w:rPr>
              <w:t xml:space="preserve"> </w:t>
            </w:r>
            <w:r>
              <w:rPr>
                <w:rFonts w:ascii="仿宋" w:hAnsi="仿宋" w:eastAsia="仿宋" w:cs="仿宋"/>
                <w:spacing w:val="-9"/>
                <w:sz w:val="21"/>
                <w:szCs w:val="21"/>
              </w:rPr>
              <w:t>斤/件</w:t>
            </w:r>
          </w:p>
          <w:p w14:paraId="1A42AE97">
            <w:pPr>
              <w:spacing w:before="70" w:line="217" w:lineRule="auto"/>
              <w:ind w:left="118"/>
              <w:rPr>
                <w:rFonts w:ascii="仿宋" w:hAnsi="仿宋" w:eastAsia="仿宋" w:cs="仿宋"/>
                <w:sz w:val="21"/>
                <w:szCs w:val="21"/>
              </w:rPr>
            </w:pPr>
            <w:r>
              <w:rPr>
                <w:rFonts w:ascii="仿宋" w:hAnsi="仿宋" w:eastAsia="仿宋" w:cs="仿宋"/>
                <w:spacing w:val="-4"/>
                <w:sz w:val="21"/>
                <w:szCs w:val="21"/>
              </w:rPr>
              <w:t>52</w:t>
            </w:r>
            <w:r>
              <w:rPr>
                <w:rFonts w:ascii="仿宋" w:hAnsi="仿宋" w:eastAsia="仿宋" w:cs="仿宋"/>
                <w:spacing w:val="1"/>
                <w:sz w:val="21"/>
                <w:szCs w:val="21"/>
              </w:rPr>
              <w:t xml:space="preserve">          </w:t>
            </w:r>
            <w:r>
              <w:rPr>
                <w:rFonts w:ascii="仿宋" w:hAnsi="仿宋" w:eastAsia="仿宋" w:cs="仿宋"/>
                <w:spacing w:val="-4"/>
                <w:sz w:val="21"/>
                <w:szCs w:val="21"/>
              </w:rPr>
              <w:t>黄花鱼</w:t>
            </w:r>
            <w:r>
              <w:rPr>
                <w:rFonts w:ascii="仿宋" w:hAnsi="仿宋" w:eastAsia="仿宋" w:cs="仿宋"/>
                <w:spacing w:val="7"/>
                <w:sz w:val="21"/>
                <w:szCs w:val="21"/>
              </w:rPr>
              <w:t xml:space="preserve">  </w:t>
            </w:r>
            <w:r>
              <w:rPr>
                <w:rFonts w:ascii="仿宋" w:hAnsi="仿宋" w:eastAsia="仿宋" w:cs="仿宋"/>
                <w:spacing w:val="-4"/>
                <w:sz w:val="21"/>
                <w:szCs w:val="21"/>
              </w:rPr>
              <w:t>件</w:t>
            </w:r>
          </w:p>
          <w:p w14:paraId="3C7EF891">
            <w:pPr>
              <w:spacing w:before="72" w:line="219" w:lineRule="auto"/>
              <w:ind w:left="118"/>
              <w:rPr>
                <w:rFonts w:ascii="仿宋" w:hAnsi="仿宋" w:eastAsia="仿宋" w:cs="仿宋"/>
                <w:sz w:val="21"/>
                <w:szCs w:val="21"/>
              </w:rPr>
            </w:pPr>
            <w:r>
              <w:rPr>
                <w:rFonts w:ascii="仿宋" w:hAnsi="仿宋" w:eastAsia="仿宋" w:cs="仿宋"/>
                <w:spacing w:val="-5"/>
                <w:sz w:val="21"/>
                <w:szCs w:val="21"/>
              </w:rPr>
              <w:t>53</w:t>
            </w:r>
            <w:r>
              <w:rPr>
                <w:rFonts w:ascii="仿宋" w:hAnsi="仿宋" w:eastAsia="仿宋" w:cs="仿宋"/>
                <w:spacing w:val="1"/>
                <w:sz w:val="21"/>
                <w:szCs w:val="21"/>
              </w:rPr>
              <w:t xml:space="preserve">          </w:t>
            </w:r>
            <w:r>
              <w:rPr>
                <w:rFonts w:ascii="仿宋" w:hAnsi="仿宋" w:eastAsia="仿宋" w:cs="仿宋"/>
                <w:spacing w:val="-5"/>
                <w:sz w:val="21"/>
                <w:szCs w:val="21"/>
              </w:rPr>
              <w:t>鳕鱼</w:t>
            </w:r>
            <w:r>
              <w:rPr>
                <w:rFonts w:ascii="仿宋" w:hAnsi="仿宋" w:eastAsia="仿宋" w:cs="仿宋"/>
                <w:spacing w:val="3"/>
                <w:sz w:val="21"/>
                <w:szCs w:val="21"/>
              </w:rPr>
              <w:t xml:space="preserve">    </w:t>
            </w:r>
            <w:r>
              <w:rPr>
                <w:rFonts w:ascii="仿宋" w:hAnsi="仿宋" w:eastAsia="仿宋" w:cs="仿宋"/>
                <w:spacing w:val="-5"/>
                <w:sz w:val="21"/>
                <w:szCs w:val="21"/>
              </w:rPr>
              <w:t>20</w:t>
            </w:r>
            <w:r>
              <w:rPr>
                <w:rFonts w:ascii="仿宋" w:hAnsi="仿宋" w:eastAsia="仿宋" w:cs="仿宋"/>
                <w:spacing w:val="-39"/>
                <w:sz w:val="21"/>
                <w:szCs w:val="21"/>
              </w:rPr>
              <w:t xml:space="preserve"> </w:t>
            </w:r>
            <w:r>
              <w:rPr>
                <w:rFonts w:ascii="仿宋" w:hAnsi="仿宋" w:eastAsia="仿宋" w:cs="仿宋"/>
                <w:spacing w:val="-5"/>
                <w:sz w:val="21"/>
                <w:szCs w:val="21"/>
              </w:rPr>
              <w:t>斤/件</w:t>
            </w:r>
          </w:p>
          <w:p w14:paraId="1E9549F2">
            <w:pPr>
              <w:spacing w:before="70" w:line="218" w:lineRule="auto"/>
              <w:ind w:left="118"/>
              <w:rPr>
                <w:rFonts w:ascii="仿宋" w:hAnsi="仿宋" w:eastAsia="仿宋" w:cs="仿宋"/>
                <w:sz w:val="21"/>
                <w:szCs w:val="21"/>
              </w:rPr>
            </w:pPr>
            <w:r>
              <w:rPr>
                <w:rFonts w:ascii="仿宋" w:hAnsi="仿宋" w:eastAsia="仿宋" w:cs="仿宋"/>
                <w:spacing w:val="-5"/>
                <w:sz w:val="21"/>
                <w:szCs w:val="21"/>
              </w:rPr>
              <w:t>54</w:t>
            </w:r>
            <w:r>
              <w:rPr>
                <w:rFonts w:ascii="仿宋" w:hAnsi="仿宋" w:eastAsia="仿宋" w:cs="仿宋"/>
                <w:spacing w:val="10"/>
                <w:sz w:val="21"/>
                <w:szCs w:val="21"/>
              </w:rPr>
              <w:t xml:space="preserve">  </w:t>
            </w:r>
            <w:r>
              <w:rPr>
                <w:rFonts w:ascii="仿宋" w:hAnsi="仿宋" w:eastAsia="仿宋" w:cs="仿宋"/>
                <w:spacing w:val="-5"/>
                <w:sz w:val="21"/>
                <w:szCs w:val="21"/>
              </w:rPr>
              <w:t>冻品</w:t>
            </w:r>
            <w:r>
              <w:rPr>
                <w:rFonts w:ascii="仿宋" w:hAnsi="仿宋" w:eastAsia="仿宋" w:cs="仿宋"/>
                <w:spacing w:val="2"/>
                <w:sz w:val="21"/>
                <w:szCs w:val="21"/>
              </w:rPr>
              <w:t xml:space="preserve">        </w:t>
            </w:r>
            <w:r>
              <w:rPr>
                <w:rFonts w:ascii="仿宋" w:hAnsi="仿宋" w:eastAsia="仿宋" w:cs="仿宋"/>
                <w:spacing w:val="-5"/>
                <w:sz w:val="21"/>
                <w:szCs w:val="21"/>
              </w:rPr>
              <w:t>安井龙虾尾</w:t>
            </w:r>
          </w:p>
          <w:p w14:paraId="13EFFE80">
            <w:pPr>
              <w:spacing w:before="72" w:line="220" w:lineRule="auto"/>
              <w:ind w:left="549"/>
              <w:rPr>
                <w:rFonts w:ascii="仿宋" w:hAnsi="仿宋" w:eastAsia="仿宋" w:cs="仿宋"/>
                <w:sz w:val="21"/>
                <w:szCs w:val="21"/>
              </w:rPr>
            </w:pPr>
            <w:r>
              <w:rPr>
                <w:rFonts w:ascii="仿宋" w:hAnsi="仿宋" w:eastAsia="仿宋" w:cs="仿宋"/>
                <w:spacing w:val="-7"/>
                <w:sz w:val="21"/>
                <w:szCs w:val="21"/>
              </w:rPr>
              <w:t>10</w:t>
            </w:r>
            <w:r>
              <w:rPr>
                <w:rFonts w:ascii="仿宋" w:hAnsi="仿宋" w:eastAsia="仿宋" w:cs="仿宋"/>
                <w:spacing w:val="-38"/>
                <w:sz w:val="21"/>
                <w:szCs w:val="21"/>
              </w:rPr>
              <w:t xml:space="preserve"> </w:t>
            </w:r>
            <w:r>
              <w:rPr>
                <w:rFonts w:ascii="仿宋" w:hAnsi="仿宋" w:eastAsia="仿宋" w:cs="仿宋"/>
                <w:spacing w:val="-7"/>
                <w:sz w:val="21"/>
                <w:szCs w:val="21"/>
              </w:rPr>
              <w:t>斤/袋</w:t>
            </w:r>
          </w:p>
          <w:p w14:paraId="17323B2E">
            <w:pPr>
              <w:spacing w:before="68" w:line="280" w:lineRule="auto"/>
              <w:ind w:left="125" w:right="99" w:hanging="7"/>
              <w:rPr>
                <w:rFonts w:ascii="仿宋" w:hAnsi="仿宋" w:eastAsia="仿宋" w:cs="仿宋"/>
                <w:sz w:val="21"/>
                <w:szCs w:val="21"/>
              </w:rPr>
            </w:pPr>
            <w:r>
              <w:rPr>
                <w:rFonts w:ascii="仿宋" w:hAnsi="仿宋" w:eastAsia="仿宋" w:cs="仿宋"/>
                <w:spacing w:val="-4"/>
                <w:sz w:val="21"/>
                <w:szCs w:val="21"/>
              </w:rPr>
              <w:t>55</w:t>
            </w:r>
            <w:r>
              <w:rPr>
                <w:rFonts w:ascii="仿宋" w:hAnsi="仿宋" w:eastAsia="仿宋" w:cs="仿宋"/>
                <w:spacing w:val="2"/>
                <w:sz w:val="21"/>
                <w:szCs w:val="21"/>
              </w:rPr>
              <w:t xml:space="preserve">          </w:t>
            </w:r>
            <w:r>
              <w:rPr>
                <w:rFonts w:ascii="仿宋" w:hAnsi="仿宋" w:eastAsia="仿宋" w:cs="仿宋"/>
                <w:spacing w:val="-4"/>
                <w:sz w:val="21"/>
                <w:szCs w:val="21"/>
              </w:rPr>
              <w:t>安井亲亲肠  5</w:t>
            </w:r>
            <w:r>
              <w:rPr>
                <w:rFonts w:ascii="仿宋" w:hAnsi="仿宋" w:eastAsia="仿宋" w:cs="仿宋"/>
                <w:spacing w:val="-49"/>
                <w:sz w:val="21"/>
                <w:szCs w:val="21"/>
              </w:rPr>
              <w:t xml:space="preserve"> </w:t>
            </w:r>
            <w:r>
              <w:rPr>
                <w:rFonts w:ascii="仿宋" w:hAnsi="仿宋" w:eastAsia="仿宋" w:cs="仿宋"/>
                <w:spacing w:val="-4"/>
                <w:sz w:val="21"/>
                <w:szCs w:val="21"/>
              </w:rPr>
              <w:t>斤/</w:t>
            </w:r>
            <w:r>
              <w:rPr>
                <w:rFonts w:ascii="仿宋" w:hAnsi="仿宋" w:eastAsia="仿宋" w:cs="仿宋"/>
                <w:sz w:val="21"/>
                <w:szCs w:val="21"/>
              </w:rPr>
              <w:t>袋</w:t>
            </w:r>
          </w:p>
          <w:p w14:paraId="60383827">
            <w:pPr>
              <w:spacing w:before="1" w:line="280" w:lineRule="auto"/>
              <w:ind w:left="125" w:right="99" w:hanging="7"/>
              <w:rPr>
                <w:rFonts w:ascii="仿宋" w:hAnsi="仿宋" w:eastAsia="仿宋" w:cs="仿宋"/>
                <w:sz w:val="21"/>
                <w:szCs w:val="21"/>
              </w:rPr>
            </w:pPr>
            <w:r>
              <w:rPr>
                <w:rFonts w:ascii="仿宋" w:hAnsi="仿宋" w:eastAsia="仿宋" w:cs="仿宋"/>
                <w:spacing w:val="-6"/>
                <w:sz w:val="21"/>
                <w:szCs w:val="21"/>
              </w:rPr>
              <w:t>56</w:t>
            </w:r>
            <w:r>
              <w:rPr>
                <w:rFonts w:ascii="仿宋" w:hAnsi="仿宋" w:eastAsia="仿宋" w:cs="仿宋"/>
                <w:spacing w:val="2"/>
                <w:sz w:val="21"/>
                <w:szCs w:val="21"/>
              </w:rPr>
              <w:t xml:space="preserve">          </w:t>
            </w:r>
            <w:r>
              <w:rPr>
                <w:rFonts w:ascii="仿宋" w:hAnsi="仿宋" w:eastAsia="仿宋" w:cs="仿宋"/>
                <w:spacing w:val="-6"/>
                <w:sz w:val="21"/>
                <w:szCs w:val="21"/>
              </w:rPr>
              <w:t>安井鱼丸</w:t>
            </w:r>
            <w:r>
              <w:rPr>
                <w:rFonts w:ascii="仿宋" w:hAnsi="仿宋" w:eastAsia="仿宋" w:cs="仿宋"/>
                <w:spacing w:val="2"/>
                <w:sz w:val="21"/>
                <w:szCs w:val="21"/>
              </w:rPr>
              <w:t xml:space="preserve">    </w:t>
            </w:r>
            <w:r>
              <w:rPr>
                <w:rFonts w:ascii="仿宋" w:hAnsi="仿宋" w:eastAsia="仿宋" w:cs="仿宋"/>
                <w:spacing w:val="-6"/>
                <w:sz w:val="21"/>
                <w:szCs w:val="21"/>
              </w:rPr>
              <w:t>5</w:t>
            </w:r>
            <w:r>
              <w:rPr>
                <w:rFonts w:ascii="仿宋" w:hAnsi="仿宋" w:eastAsia="仿宋" w:cs="仿宋"/>
                <w:spacing w:val="-51"/>
                <w:sz w:val="21"/>
                <w:szCs w:val="21"/>
              </w:rPr>
              <w:t xml:space="preserve"> </w:t>
            </w:r>
            <w:r>
              <w:rPr>
                <w:rFonts w:ascii="仿宋" w:hAnsi="仿宋" w:eastAsia="仿宋" w:cs="仿宋"/>
                <w:spacing w:val="-6"/>
                <w:sz w:val="21"/>
                <w:szCs w:val="21"/>
              </w:rPr>
              <w:t>斤/</w:t>
            </w:r>
            <w:r>
              <w:rPr>
                <w:rFonts w:ascii="仿宋" w:hAnsi="仿宋" w:eastAsia="仿宋" w:cs="仿宋"/>
                <w:sz w:val="21"/>
                <w:szCs w:val="21"/>
              </w:rPr>
              <w:t>袋</w:t>
            </w:r>
          </w:p>
          <w:p w14:paraId="3FCDEDFC">
            <w:pPr>
              <w:spacing w:before="2" w:line="280" w:lineRule="auto"/>
              <w:ind w:left="125" w:right="99" w:hanging="7"/>
              <w:rPr>
                <w:rFonts w:ascii="仿宋" w:hAnsi="仿宋" w:eastAsia="仿宋" w:cs="仿宋"/>
                <w:sz w:val="21"/>
                <w:szCs w:val="21"/>
              </w:rPr>
            </w:pPr>
            <w:r>
              <w:rPr>
                <w:rFonts w:ascii="仿宋" w:hAnsi="仿宋" w:eastAsia="仿宋" w:cs="仿宋"/>
                <w:spacing w:val="-4"/>
                <w:sz w:val="21"/>
                <w:szCs w:val="21"/>
              </w:rPr>
              <w:t>57</w:t>
            </w:r>
            <w:r>
              <w:rPr>
                <w:rFonts w:ascii="仿宋" w:hAnsi="仿宋" w:eastAsia="仿宋" w:cs="仿宋"/>
                <w:spacing w:val="2"/>
                <w:sz w:val="21"/>
                <w:szCs w:val="21"/>
              </w:rPr>
              <w:t xml:space="preserve">          </w:t>
            </w:r>
            <w:r>
              <w:rPr>
                <w:rFonts w:ascii="仿宋" w:hAnsi="仿宋" w:eastAsia="仿宋" w:cs="仿宋"/>
                <w:spacing w:val="-4"/>
                <w:sz w:val="21"/>
                <w:szCs w:val="21"/>
              </w:rPr>
              <w:t>安井鱼豆腐  5</w:t>
            </w:r>
            <w:r>
              <w:rPr>
                <w:rFonts w:ascii="仿宋" w:hAnsi="仿宋" w:eastAsia="仿宋" w:cs="仿宋"/>
                <w:spacing w:val="-49"/>
                <w:sz w:val="21"/>
                <w:szCs w:val="21"/>
              </w:rPr>
              <w:t xml:space="preserve"> </w:t>
            </w:r>
            <w:r>
              <w:rPr>
                <w:rFonts w:ascii="仿宋" w:hAnsi="仿宋" w:eastAsia="仿宋" w:cs="仿宋"/>
                <w:spacing w:val="-4"/>
                <w:sz w:val="21"/>
                <w:szCs w:val="21"/>
              </w:rPr>
              <w:t>斤/</w:t>
            </w:r>
            <w:r>
              <w:rPr>
                <w:rFonts w:ascii="仿宋" w:hAnsi="仿宋" w:eastAsia="仿宋" w:cs="仿宋"/>
                <w:sz w:val="21"/>
                <w:szCs w:val="21"/>
              </w:rPr>
              <w:t>袋</w:t>
            </w:r>
          </w:p>
          <w:p w14:paraId="17B6F167">
            <w:pPr>
              <w:spacing w:before="1" w:line="219" w:lineRule="auto"/>
              <w:ind w:left="118"/>
              <w:rPr>
                <w:rFonts w:ascii="仿宋" w:hAnsi="仿宋" w:eastAsia="仿宋" w:cs="仿宋"/>
                <w:sz w:val="21"/>
                <w:szCs w:val="21"/>
              </w:rPr>
            </w:pPr>
            <w:r>
              <w:rPr>
                <w:rFonts w:ascii="仿宋" w:hAnsi="仿宋" w:eastAsia="仿宋" w:cs="仿宋"/>
                <w:spacing w:val="-6"/>
                <w:sz w:val="21"/>
                <w:szCs w:val="21"/>
              </w:rPr>
              <w:t>58</w:t>
            </w:r>
            <w:r>
              <w:rPr>
                <w:rFonts w:ascii="仿宋" w:hAnsi="仿宋" w:eastAsia="仿宋" w:cs="仿宋"/>
                <w:spacing w:val="1"/>
                <w:sz w:val="21"/>
                <w:szCs w:val="21"/>
              </w:rPr>
              <w:t xml:space="preserve">          </w:t>
            </w:r>
            <w:r>
              <w:rPr>
                <w:rFonts w:ascii="仿宋" w:hAnsi="仿宋" w:eastAsia="仿宋" w:cs="仿宋"/>
                <w:spacing w:val="-6"/>
                <w:sz w:val="21"/>
                <w:szCs w:val="21"/>
              </w:rPr>
              <w:t>鸡块</w:t>
            </w:r>
            <w:r>
              <w:rPr>
                <w:rFonts w:ascii="仿宋" w:hAnsi="仿宋" w:eastAsia="仿宋" w:cs="仿宋"/>
                <w:spacing w:val="3"/>
                <w:sz w:val="21"/>
                <w:szCs w:val="21"/>
              </w:rPr>
              <w:t xml:space="preserve">    </w:t>
            </w:r>
            <w:r>
              <w:rPr>
                <w:rFonts w:ascii="仿宋" w:hAnsi="仿宋" w:eastAsia="仿宋" w:cs="仿宋"/>
                <w:spacing w:val="-6"/>
                <w:sz w:val="21"/>
                <w:szCs w:val="21"/>
              </w:rPr>
              <w:t>2</w:t>
            </w:r>
            <w:r>
              <w:rPr>
                <w:rFonts w:ascii="仿宋" w:hAnsi="仿宋" w:eastAsia="仿宋" w:cs="仿宋"/>
                <w:spacing w:val="-36"/>
                <w:sz w:val="21"/>
                <w:szCs w:val="21"/>
              </w:rPr>
              <w:t xml:space="preserve"> </w:t>
            </w:r>
            <w:r>
              <w:rPr>
                <w:rFonts w:ascii="仿宋" w:hAnsi="仿宋" w:eastAsia="仿宋" w:cs="仿宋"/>
                <w:spacing w:val="-6"/>
                <w:sz w:val="21"/>
                <w:szCs w:val="21"/>
              </w:rPr>
              <w:t>斤/袋</w:t>
            </w:r>
          </w:p>
          <w:p w14:paraId="56467869">
            <w:pPr>
              <w:spacing w:before="68" w:line="281" w:lineRule="auto"/>
              <w:ind w:left="536" w:right="152" w:hanging="418"/>
              <w:rPr>
                <w:rFonts w:ascii="仿宋" w:hAnsi="仿宋" w:eastAsia="仿宋" w:cs="仿宋"/>
                <w:sz w:val="21"/>
                <w:szCs w:val="21"/>
              </w:rPr>
            </w:pPr>
            <w:r>
              <w:rPr>
                <w:rFonts w:ascii="仿宋" w:hAnsi="仿宋" w:eastAsia="仿宋" w:cs="仿宋"/>
                <w:spacing w:val="-4"/>
                <w:sz w:val="21"/>
                <w:szCs w:val="21"/>
              </w:rPr>
              <w:t>59</w:t>
            </w:r>
            <w:r>
              <w:rPr>
                <w:rFonts w:ascii="仿宋" w:hAnsi="仿宋" w:eastAsia="仿宋" w:cs="仿宋"/>
                <w:spacing w:val="1"/>
                <w:sz w:val="21"/>
                <w:szCs w:val="21"/>
              </w:rPr>
              <w:t xml:space="preserve">          </w:t>
            </w:r>
            <w:r>
              <w:rPr>
                <w:rFonts w:ascii="仿宋" w:hAnsi="仿宋" w:eastAsia="仿宋" w:cs="仿宋"/>
                <w:spacing w:val="-4"/>
                <w:sz w:val="21"/>
                <w:szCs w:val="21"/>
              </w:rPr>
              <w:t>盐酥鸡（鸡米花）</w:t>
            </w:r>
            <w:r>
              <w:rPr>
                <w:rFonts w:ascii="仿宋" w:hAnsi="仿宋" w:eastAsia="仿宋" w:cs="仿宋"/>
                <w:spacing w:val="6"/>
                <w:sz w:val="21"/>
                <w:szCs w:val="21"/>
              </w:rPr>
              <w:t xml:space="preserve"> </w:t>
            </w:r>
            <w:r>
              <w:rPr>
                <w:rFonts w:ascii="仿宋" w:hAnsi="仿宋" w:eastAsia="仿宋" w:cs="仿宋"/>
                <w:spacing w:val="-6"/>
                <w:sz w:val="21"/>
                <w:szCs w:val="21"/>
              </w:rPr>
              <w:t>2</w:t>
            </w:r>
            <w:r>
              <w:rPr>
                <w:rFonts w:ascii="仿宋" w:hAnsi="仿宋" w:eastAsia="仿宋" w:cs="仿宋"/>
                <w:spacing w:val="-37"/>
                <w:sz w:val="21"/>
                <w:szCs w:val="21"/>
              </w:rPr>
              <w:t xml:space="preserve"> </w:t>
            </w:r>
            <w:r>
              <w:rPr>
                <w:rFonts w:ascii="仿宋" w:hAnsi="仿宋" w:eastAsia="仿宋" w:cs="仿宋"/>
                <w:spacing w:val="-6"/>
                <w:sz w:val="21"/>
                <w:szCs w:val="21"/>
              </w:rPr>
              <w:t>斤/袋</w:t>
            </w:r>
          </w:p>
          <w:p w14:paraId="043B05A0">
            <w:pPr>
              <w:spacing w:line="218" w:lineRule="auto"/>
              <w:ind w:left="115"/>
              <w:rPr>
                <w:rFonts w:ascii="仿宋" w:hAnsi="仿宋" w:eastAsia="仿宋" w:cs="仿宋"/>
                <w:sz w:val="21"/>
                <w:szCs w:val="21"/>
              </w:rPr>
            </w:pPr>
            <w:r>
              <w:rPr>
                <w:rFonts w:ascii="仿宋" w:hAnsi="仿宋" w:eastAsia="仿宋" w:cs="仿宋"/>
                <w:spacing w:val="-5"/>
                <w:sz w:val="21"/>
                <w:szCs w:val="21"/>
              </w:rPr>
              <w:t>60</w:t>
            </w:r>
            <w:r>
              <w:rPr>
                <w:rFonts w:ascii="仿宋" w:hAnsi="仿宋" w:eastAsia="仿宋" w:cs="仿宋"/>
                <w:spacing w:val="1"/>
                <w:sz w:val="21"/>
                <w:szCs w:val="21"/>
              </w:rPr>
              <w:t xml:space="preserve">          </w:t>
            </w:r>
            <w:r>
              <w:rPr>
                <w:rFonts w:ascii="仿宋" w:hAnsi="仿宋" w:eastAsia="仿宋" w:cs="仿宋"/>
                <w:spacing w:val="-5"/>
                <w:sz w:val="21"/>
                <w:szCs w:val="21"/>
              </w:rPr>
              <w:t>麻园</w:t>
            </w:r>
            <w:r>
              <w:rPr>
                <w:rFonts w:ascii="仿宋" w:hAnsi="仿宋" w:eastAsia="仿宋" w:cs="仿宋"/>
                <w:spacing w:val="3"/>
                <w:sz w:val="21"/>
                <w:szCs w:val="21"/>
              </w:rPr>
              <w:t xml:space="preserve">    </w:t>
            </w:r>
            <w:r>
              <w:rPr>
                <w:rFonts w:ascii="仿宋" w:hAnsi="仿宋" w:eastAsia="仿宋" w:cs="仿宋"/>
                <w:spacing w:val="-5"/>
                <w:sz w:val="21"/>
                <w:szCs w:val="21"/>
              </w:rPr>
              <w:t>236</w:t>
            </w:r>
            <w:r>
              <w:rPr>
                <w:rFonts w:ascii="仿宋" w:hAnsi="仿宋" w:eastAsia="仿宋" w:cs="仿宋"/>
                <w:spacing w:val="-46"/>
                <w:sz w:val="21"/>
                <w:szCs w:val="21"/>
              </w:rPr>
              <w:t xml:space="preserve"> </w:t>
            </w:r>
            <w:r>
              <w:rPr>
                <w:rFonts w:ascii="仿宋" w:hAnsi="仿宋" w:eastAsia="仿宋" w:cs="仿宋"/>
                <w:spacing w:val="-5"/>
                <w:sz w:val="21"/>
                <w:szCs w:val="21"/>
              </w:rPr>
              <w:t>克/袋</w:t>
            </w:r>
          </w:p>
          <w:p w14:paraId="7D460838">
            <w:pPr>
              <w:spacing w:before="71" w:line="281" w:lineRule="auto"/>
              <w:ind w:left="115" w:right="347"/>
              <w:rPr>
                <w:rFonts w:ascii="仿宋" w:hAnsi="仿宋" w:eastAsia="仿宋" w:cs="仿宋"/>
                <w:sz w:val="21"/>
                <w:szCs w:val="21"/>
              </w:rPr>
            </w:pPr>
            <w:r>
              <w:rPr>
                <w:rFonts w:ascii="仿宋" w:hAnsi="仿宋" w:eastAsia="仿宋" w:cs="仿宋"/>
                <w:spacing w:val="-5"/>
                <w:sz w:val="21"/>
                <w:szCs w:val="21"/>
              </w:rPr>
              <w:t>61</w:t>
            </w:r>
            <w:r>
              <w:rPr>
                <w:rFonts w:ascii="仿宋" w:hAnsi="仿宋" w:eastAsia="仿宋" w:cs="仿宋"/>
                <w:spacing w:val="1"/>
                <w:sz w:val="21"/>
                <w:szCs w:val="21"/>
              </w:rPr>
              <w:t xml:space="preserve">          </w:t>
            </w:r>
            <w:r>
              <w:rPr>
                <w:rFonts w:ascii="仿宋" w:hAnsi="仿宋" w:eastAsia="仿宋" w:cs="仿宋"/>
                <w:spacing w:val="-5"/>
                <w:sz w:val="21"/>
                <w:szCs w:val="21"/>
              </w:rPr>
              <w:t>小汤圆</w:t>
            </w:r>
            <w:r>
              <w:rPr>
                <w:rFonts w:ascii="仿宋" w:hAnsi="仿宋" w:eastAsia="仿宋" w:cs="仿宋"/>
                <w:spacing w:val="12"/>
                <w:sz w:val="21"/>
                <w:szCs w:val="21"/>
              </w:rPr>
              <w:t xml:space="preserve">  </w:t>
            </w:r>
            <w:r>
              <w:rPr>
                <w:rFonts w:ascii="仿宋" w:hAnsi="仿宋" w:eastAsia="仿宋" w:cs="仿宋"/>
                <w:spacing w:val="-5"/>
                <w:sz w:val="21"/>
                <w:szCs w:val="21"/>
              </w:rPr>
              <w:t>每袋约</w:t>
            </w:r>
            <w:r>
              <w:rPr>
                <w:rFonts w:ascii="仿宋" w:hAnsi="仿宋" w:eastAsia="仿宋" w:cs="仿宋"/>
                <w:spacing w:val="-3"/>
                <w:sz w:val="21"/>
                <w:szCs w:val="21"/>
              </w:rPr>
              <w:t>250</w:t>
            </w:r>
            <w:r>
              <w:rPr>
                <w:rFonts w:ascii="仿宋" w:hAnsi="仿宋" w:eastAsia="仿宋" w:cs="仿宋"/>
                <w:spacing w:val="-30"/>
                <w:sz w:val="21"/>
                <w:szCs w:val="21"/>
              </w:rPr>
              <w:t xml:space="preserve"> </w:t>
            </w:r>
            <w:r>
              <w:rPr>
                <w:rFonts w:ascii="仿宋" w:hAnsi="仿宋" w:eastAsia="仿宋" w:cs="仿宋"/>
                <w:spacing w:val="-3"/>
                <w:sz w:val="21"/>
                <w:szCs w:val="21"/>
              </w:rPr>
              <w:t>克</w:t>
            </w:r>
          </w:p>
          <w:p w14:paraId="1FDF371D">
            <w:pPr>
              <w:spacing w:line="217" w:lineRule="auto"/>
              <w:ind w:left="115"/>
              <w:rPr>
                <w:rFonts w:ascii="仿宋" w:hAnsi="仿宋" w:eastAsia="仿宋" w:cs="仿宋"/>
                <w:sz w:val="21"/>
                <w:szCs w:val="21"/>
              </w:rPr>
            </w:pPr>
            <w:r>
              <w:rPr>
                <w:rFonts w:ascii="仿宋" w:hAnsi="仿宋" w:eastAsia="仿宋" w:cs="仿宋"/>
                <w:spacing w:val="-4"/>
                <w:sz w:val="21"/>
                <w:szCs w:val="21"/>
              </w:rPr>
              <w:t>62</w:t>
            </w:r>
            <w:r>
              <w:rPr>
                <w:rFonts w:ascii="仿宋" w:hAnsi="仿宋" w:eastAsia="仿宋" w:cs="仿宋"/>
                <w:spacing w:val="2"/>
                <w:sz w:val="21"/>
                <w:szCs w:val="21"/>
              </w:rPr>
              <w:t xml:space="preserve">          </w:t>
            </w:r>
            <w:r>
              <w:rPr>
                <w:rFonts w:ascii="仿宋" w:hAnsi="仿宋" w:eastAsia="仿宋" w:cs="仿宋"/>
                <w:spacing w:val="-4"/>
                <w:sz w:val="21"/>
                <w:szCs w:val="21"/>
              </w:rPr>
              <w:t>冻玉米  40</w:t>
            </w:r>
            <w:r>
              <w:rPr>
                <w:rFonts w:ascii="仿宋" w:hAnsi="仿宋" w:eastAsia="仿宋" w:cs="仿宋"/>
                <w:spacing w:val="-31"/>
                <w:sz w:val="21"/>
                <w:szCs w:val="21"/>
              </w:rPr>
              <w:t xml:space="preserve"> </w:t>
            </w:r>
            <w:r>
              <w:rPr>
                <w:rFonts w:ascii="仿宋" w:hAnsi="仿宋" w:eastAsia="仿宋" w:cs="仿宋"/>
                <w:spacing w:val="-4"/>
                <w:sz w:val="21"/>
                <w:szCs w:val="21"/>
              </w:rPr>
              <w:t>根/件</w:t>
            </w:r>
          </w:p>
          <w:p w14:paraId="1D6BC3A6">
            <w:pPr>
              <w:spacing w:before="69" w:line="281" w:lineRule="auto"/>
              <w:ind w:left="125" w:right="243" w:hanging="10"/>
              <w:rPr>
                <w:rFonts w:ascii="仿宋" w:hAnsi="仿宋" w:eastAsia="仿宋" w:cs="仿宋"/>
                <w:sz w:val="21"/>
                <w:szCs w:val="21"/>
              </w:rPr>
            </w:pPr>
            <w:r>
              <w:rPr>
                <w:rFonts w:ascii="仿宋" w:hAnsi="仿宋" w:eastAsia="仿宋" w:cs="仿宋"/>
                <w:spacing w:val="-2"/>
                <w:sz w:val="21"/>
                <w:szCs w:val="21"/>
              </w:rPr>
              <w:t>63</w:t>
            </w:r>
            <w:r>
              <w:rPr>
                <w:rFonts w:ascii="仿宋" w:hAnsi="仿宋" w:eastAsia="仿宋" w:cs="仿宋"/>
                <w:spacing w:val="1"/>
                <w:sz w:val="21"/>
                <w:szCs w:val="21"/>
              </w:rPr>
              <w:t xml:space="preserve">          </w:t>
            </w:r>
            <w:r>
              <w:rPr>
                <w:rFonts w:ascii="仿宋" w:hAnsi="仿宋" w:eastAsia="仿宋" w:cs="仿宋"/>
                <w:spacing w:val="-2"/>
                <w:sz w:val="21"/>
                <w:szCs w:val="21"/>
              </w:rPr>
              <w:t>豆沙春卷    216</w:t>
            </w:r>
            <w:r>
              <w:rPr>
                <w:rFonts w:ascii="仿宋" w:hAnsi="仿宋" w:eastAsia="仿宋" w:cs="仿宋"/>
                <w:spacing w:val="-6"/>
                <w:sz w:val="21"/>
                <w:szCs w:val="21"/>
              </w:rPr>
              <w:t>克/袋</w:t>
            </w:r>
          </w:p>
          <w:p w14:paraId="662230B6">
            <w:pPr>
              <w:spacing w:before="1" w:line="219" w:lineRule="auto"/>
              <w:ind w:left="115"/>
              <w:rPr>
                <w:rFonts w:ascii="仿宋" w:hAnsi="仿宋" w:eastAsia="仿宋" w:cs="仿宋"/>
                <w:sz w:val="21"/>
                <w:szCs w:val="21"/>
              </w:rPr>
            </w:pPr>
            <w:r>
              <w:rPr>
                <w:rFonts w:ascii="仿宋" w:hAnsi="仿宋" w:eastAsia="仿宋" w:cs="仿宋"/>
                <w:spacing w:val="-6"/>
                <w:sz w:val="21"/>
                <w:szCs w:val="21"/>
              </w:rPr>
              <w:t>64</w:t>
            </w:r>
            <w:r>
              <w:rPr>
                <w:rFonts w:ascii="仿宋" w:hAnsi="仿宋" w:eastAsia="仿宋" w:cs="仿宋"/>
                <w:spacing w:val="1"/>
                <w:sz w:val="21"/>
                <w:szCs w:val="21"/>
              </w:rPr>
              <w:t xml:space="preserve">          </w:t>
            </w:r>
            <w:r>
              <w:rPr>
                <w:rFonts w:ascii="仿宋" w:hAnsi="仿宋" w:eastAsia="仿宋" w:cs="仿宋"/>
                <w:spacing w:val="-6"/>
                <w:sz w:val="21"/>
                <w:szCs w:val="21"/>
              </w:rPr>
              <w:t>汤圆</w:t>
            </w:r>
            <w:r>
              <w:rPr>
                <w:rFonts w:ascii="仿宋" w:hAnsi="仿宋" w:eastAsia="仿宋" w:cs="仿宋"/>
                <w:spacing w:val="4"/>
                <w:sz w:val="21"/>
                <w:szCs w:val="21"/>
              </w:rPr>
              <w:t xml:space="preserve">    </w:t>
            </w:r>
            <w:r>
              <w:rPr>
                <w:rFonts w:ascii="仿宋" w:hAnsi="仿宋" w:eastAsia="仿宋" w:cs="仿宋"/>
                <w:spacing w:val="-6"/>
                <w:sz w:val="21"/>
                <w:szCs w:val="21"/>
              </w:rPr>
              <w:t>5</w:t>
            </w:r>
            <w:r>
              <w:rPr>
                <w:rFonts w:ascii="仿宋" w:hAnsi="仿宋" w:eastAsia="仿宋" w:cs="仿宋"/>
                <w:spacing w:val="-38"/>
                <w:sz w:val="21"/>
                <w:szCs w:val="21"/>
              </w:rPr>
              <w:t xml:space="preserve"> </w:t>
            </w:r>
            <w:r>
              <w:rPr>
                <w:rFonts w:ascii="仿宋" w:hAnsi="仿宋" w:eastAsia="仿宋" w:cs="仿宋"/>
                <w:spacing w:val="-6"/>
                <w:sz w:val="21"/>
                <w:szCs w:val="21"/>
              </w:rPr>
              <w:t>斤/袋</w:t>
            </w:r>
          </w:p>
          <w:p w14:paraId="7D2B486F">
            <w:pPr>
              <w:spacing w:before="68" w:line="218" w:lineRule="auto"/>
              <w:ind w:left="115"/>
              <w:rPr>
                <w:rFonts w:ascii="仿宋" w:hAnsi="仿宋" w:eastAsia="仿宋" w:cs="仿宋"/>
                <w:sz w:val="21"/>
                <w:szCs w:val="21"/>
              </w:rPr>
            </w:pPr>
            <w:r>
              <w:rPr>
                <w:rFonts w:ascii="仿宋" w:hAnsi="仿宋" w:eastAsia="仿宋" w:cs="仿宋"/>
                <w:spacing w:val="-4"/>
                <w:sz w:val="21"/>
                <w:szCs w:val="21"/>
              </w:rPr>
              <w:t>65</w:t>
            </w:r>
            <w:r>
              <w:rPr>
                <w:rFonts w:ascii="仿宋" w:hAnsi="仿宋" w:eastAsia="仿宋" w:cs="仿宋"/>
                <w:spacing w:val="2"/>
                <w:sz w:val="21"/>
                <w:szCs w:val="21"/>
              </w:rPr>
              <w:t xml:space="preserve">          </w:t>
            </w:r>
            <w:r>
              <w:rPr>
                <w:rFonts w:ascii="仿宋" w:hAnsi="仿宋" w:eastAsia="仿宋" w:cs="仿宋"/>
                <w:spacing w:val="-4"/>
                <w:sz w:val="21"/>
                <w:szCs w:val="21"/>
              </w:rPr>
              <w:t>豌豆粒  700</w:t>
            </w:r>
            <w:r>
              <w:rPr>
                <w:rFonts w:ascii="仿宋" w:hAnsi="仿宋" w:eastAsia="仿宋" w:cs="仿宋"/>
                <w:spacing w:val="-42"/>
                <w:sz w:val="21"/>
                <w:szCs w:val="21"/>
              </w:rPr>
              <w:t xml:space="preserve"> </w:t>
            </w:r>
            <w:r>
              <w:rPr>
                <w:rFonts w:ascii="仿宋" w:hAnsi="仿宋" w:eastAsia="仿宋" w:cs="仿宋"/>
                <w:spacing w:val="-4"/>
                <w:sz w:val="21"/>
                <w:szCs w:val="21"/>
              </w:rPr>
              <w:t>克/袋</w:t>
            </w:r>
          </w:p>
        </w:tc>
        <w:tc>
          <w:tcPr>
            <w:tcW w:w="1332" w:type="dxa"/>
            <w:vAlign w:val="top"/>
          </w:tcPr>
          <w:p w14:paraId="0704C7D5">
            <w:pPr>
              <w:pStyle w:val="6"/>
            </w:pPr>
          </w:p>
        </w:tc>
        <w:tc>
          <w:tcPr>
            <w:tcW w:w="796" w:type="dxa"/>
            <w:vAlign w:val="top"/>
          </w:tcPr>
          <w:p w14:paraId="37F0D7EE">
            <w:pPr>
              <w:pStyle w:val="6"/>
            </w:pPr>
          </w:p>
        </w:tc>
        <w:tc>
          <w:tcPr>
            <w:tcW w:w="799" w:type="dxa"/>
            <w:vAlign w:val="top"/>
          </w:tcPr>
          <w:p w14:paraId="370FCF4A">
            <w:pPr>
              <w:pStyle w:val="6"/>
            </w:pPr>
          </w:p>
        </w:tc>
        <w:tc>
          <w:tcPr>
            <w:tcW w:w="799" w:type="dxa"/>
            <w:vAlign w:val="top"/>
          </w:tcPr>
          <w:p w14:paraId="78C19A91">
            <w:pPr>
              <w:pStyle w:val="6"/>
            </w:pPr>
          </w:p>
        </w:tc>
      </w:tr>
    </w:tbl>
    <w:p w14:paraId="1C72417D">
      <w:pPr>
        <w:pStyle w:val="2"/>
      </w:pPr>
    </w:p>
    <w:p w14:paraId="6A17CC6D">
      <w:pPr>
        <w:sectPr>
          <w:footerReference r:id="rId75" w:type="default"/>
          <w:pgSz w:w="11907" w:h="16839"/>
          <w:pgMar w:top="400" w:right="0" w:bottom="1174" w:left="0" w:header="0" w:footer="946" w:gutter="0"/>
          <w:cols w:space="720" w:num="1"/>
        </w:sectPr>
      </w:pPr>
    </w:p>
    <w:p w14:paraId="267B9C61">
      <w:pPr>
        <w:spacing w:before="19"/>
      </w:pPr>
    </w:p>
    <w:p w14:paraId="68A171B5">
      <w:pPr>
        <w:spacing w:before="19"/>
      </w:pPr>
    </w:p>
    <w:p w14:paraId="218D01CF">
      <w:pPr>
        <w:spacing w:before="18"/>
      </w:pPr>
    </w:p>
    <w:p w14:paraId="7B22CC57">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5"/>
        <w:gridCol w:w="1062"/>
        <w:gridCol w:w="3193"/>
        <w:gridCol w:w="1332"/>
        <w:gridCol w:w="796"/>
        <w:gridCol w:w="799"/>
        <w:gridCol w:w="799"/>
      </w:tblGrid>
      <w:tr w14:paraId="7EBD32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19" w:hRule="atLeast"/>
        </w:trPr>
        <w:tc>
          <w:tcPr>
            <w:tcW w:w="535" w:type="dxa"/>
            <w:vAlign w:val="top"/>
          </w:tcPr>
          <w:p w14:paraId="312833BE">
            <w:pPr>
              <w:pStyle w:val="6"/>
            </w:pPr>
          </w:p>
        </w:tc>
        <w:tc>
          <w:tcPr>
            <w:tcW w:w="1062" w:type="dxa"/>
            <w:vAlign w:val="top"/>
          </w:tcPr>
          <w:p w14:paraId="24624020">
            <w:pPr>
              <w:pStyle w:val="6"/>
            </w:pPr>
          </w:p>
        </w:tc>
        <w:tc>
          <w:tcPr>
            <w:tcW w:w="3193" w:type="dxa"/>
            <w:vAlign w:val="top"/>
          </w:tcPr>
          <w:p w14:paraId="175DEF28">
            <w:pPr>
              <w:spacing w:before="153" w:line="281" w:lineRule="auto"/>
              <w:ind w:left="125" w:right="243" w:hanging="10"/>
              <w:rPr>
                <w:rFonts w:ascii="仿宋" w:hAnsi="仿宋" w:eastAsia="仿宋" w:cs="仿宋"/>
                <w:sz w:val="21"/>
                <w:szCs w:val="21"/>
              </w:rPr>
            </w:pPr>
            <w:r>
              <w:rPr>
                <w:rFonts w:ascii="仿宋" w:hAnsi="仿宋" w:eastAsia="仿宋" w:cs="仿宋"/>
                <w:spacing w:val="-2"/>
                <w:sz w:val="21"/>
                <w:szCs w:val="21"/>
              </w:rPr>
              <w:t>66</w:t>
            </w:r>
            <w:r>
              <w:rPr>
                <w:rFonts w:ascii="仿宋" w:hAnsi="仿宋" w:eastAsia="仿宋" w:cs="仿宋"/>
                <w:spacing w:val="1"/>
                <w:sz w:val="21"/>
                <w:szCs w:val="21"/>
              </w:rPr>
              <w:t xml:space="preserve">          </w:t>
            </w:r>
            <w:r>
              <w:rPr>
                <w:rFonts w:ascii="仿宋" w:hAnsi="仿宋" w:eastAsia="仿宋" w:cs="仿宋"/>
                <w:spacing w:val="-2"/>
                <w:sz w:val="21"/>
                <w:szCs w:val="21"/>
              </w:rPr>
              <w:t>奶香馒头    800</w:t>
            </w:r>
            <w:r>
              <w:rPr>
                <w:rFonts w:ascii="仿宋" w:hAnsi="仿宋" w:eastAsia="仿宋" w:cs="仿宋"/>
                <w:spacing w:val="-6"/>
                <w:sz w:val="21"/>
                <w:szCs w:val="21"/>
              </w:rPr>
              <w:t>克/袋</w:t>
            </w:r>
          </w:p>
          <w:p w14:paraId="4363CF89">
            <w:pPr>
              <w:spacing w:before="1" w:line="279" w:lineRule="auto"/>
              <w:ind w:left="125" w:right="99" w:hanging="10"/>
              <w:rPr>
                <w:rFonts w:ascii="仿宋" w:hAnsi="仿宋" w:eastAsia="仿宋" w:cs="仿宋"/>
                <w:sz w:val="21"/>
                <w:szCs w:val="21"/>
              </w:rPr>
            </w:pPr>
            <w:r>
              <w:rPr>
                <w:rFonts w:ascii="仿宋" w:hAnsi="仿宋" w:eastAsia="仿宋" w:cs="仿宋"/>
                <w:spacing w:val="-8"/>
                <w:sz w:val="21"/>
                <w:szCs w:val="21"/>
              </w:rPr>
              <w:t>67</w:t>
            </w:r>
            <w:r>
              <w:rPr>
                <w:rFonts w:ascii="仿宋" w:hAnsi="仿宋" w:eastAsia="仿宋" w:cs="仿宋"/>
                <w:spacing w:val="10"/>
                <w:sz w:val="21"/>
                <w:szCs w:val="21"/>
              </w:rPr>
              <w:t xml:space="preserve">  </w:t>
            </w:r>
            <w:r>
              <w:rPr>
                <w:rFonts w:ascii="仿宋" w:hAnsi="仿宋" w:eastAsia="仿宋" w:cs="仿宋"/>
                <w:spacing w:val="-8"/>
                <w:sz w:val="21"/>
                <w:szCs w:val="21"/>
              </w:rPr>
              <w:t>蛋类</w:t>
            </w:r>
            <w:r>
              <w:rPr>
                <w:rFonts w:ascii="仿宋" w:hAnsi="仿宋" w:eastAsia="仿宋" w:cs="仿宋"/>
                <w:spacing w:val="2"/>
                <w:sz w:val="21"/>
                <w:szCs w:val="21"/>
              </w:rPr>
              <w:t xml:space="preserve">        </w:t>
            </w:r>
            <w:r>
              <w:rPr>
                <w:rFonts w:ascii="仿宋" w:hAnsi="仿宋" w:eastAsia="仿宋" w:cs="仿宋"/>
                <w:spacing w:val="-8"/>
                <w:sz w:val="21"/>
                <w:szCs w:val="21"/>
              </w:rPr>
              <w:t>皮蛋</w:t>
            </w:r>
            <w:r>
              <w:rPr>
                <w:rFonts w:ascii="仿宋" w:hAnsi="仿宋" w:eastAsia="仿宋" w:cs="仿宋"/>
                <w:spacing w:val="4"/>
                <w:sz w:val="21"/>
                <w:szCs w:val="21"/>
              </w:rPr>
              <w:t xml:space="preserve">    </w:t>
            </w:r>
            <w:r>
              <w:rPr>
                <w:rFonts w:ascii="仿宋" w:hAnsi="仿宋" w:eastAsia="仿宋" w:cs="仿宋"/>
                <w:spacing w:val="-8"/>
                <w:sz w:val="21"/>
                <w:szCs w:val="21"/>
              </w:rPr>
              <w:t>约</w:t>
            </w:r>
            <w:r>
              <w:rPr>
                <w:rFonts w:ascii="仿宋" w:hAnsi="仿宋" w:eastAsia="仿宋" w:cs="仿宋"/>
                <w:spacing w:val="-54"/>
                <w:sz w:val="21"/>
                <w:szCs w:val="21"/>
              </w:rPr>
              <w:t xml:space="preserve"> </w:t>
            </w:r>
            <w:r>
              <w:rPr>
                <w:rFonts w:ascii="仿宋" w:hAnsi="仿宋" w:eastAsia="仿宋" w:cs="仿宋"/>
                <w:spacing w:val="-8"/>
                <w:sz w:val="21"/>
                <w:szCs w:val="21"/>
              </w:rPr>
              <w:t>65</w:t>
            </w:r>
            <w:r>
              <w:rPr>
                <w:rFonts w:ascii="仿宋" w:hAnsi="仿宋" w:eastAsia="仿宋" w:cs="仿宋"/>
                <w:spacing w:val="-6"/>
                <w:sz w:val="21"/>
                <w:szCs w:val="21"/>
              </w:rPr>
              <w:t>克/个</w:t>
            </w:r>
          </w:p>
          <w:p w14:paraId="1DBF4620">
            <w:pPr>
              <w:spacing w:before="1" w:line="280" w:lineRule="auto"/>
              <w:ind w:left="120" w:right="138" w:hanging="5"/>
              <w:rPr>
                <w:rFonts w:ascii="仿宋" w:hAnsi="仿宋" w:eastAsia="仿宋" w:cs="仿宋"/>
                <w:sz w:val="21"/>
                <w:szCs w:val="21"/>
              </w:rPr>
            </w:pPr>
            <w:r>
              <w:rPr>
                <w:rFonts w:ascii="仿宋" w:hAnsi="仿宋" w:eastAsia="仿宋" w:cs="仿宋"/>
                <w:spacing w:val="-8"/>
                <w:sz w:val="21"/>
                <w:szCs w:val="21"/>
              </w:rPr>
              <w:t>68</w:t>
            </w:r>
            <w:r>
              <w:rPr>
                <w:rFonts w:ascii="仿宋" w:hAnsi="仿宋" w:eastAsia="仿宋" w:cs="仿宋"/>
                <w:spacing w:val="2"/>
                <w:sz w:val="21"/>
                <w:szCs w:val="21"/>
              </w:rPr>
              <w:t xml:space="preserve">          </w:t>
            </w:r>
            <w:r>
              <w:rPr>
                <w:rFonts w:ascii="仿宋" w:hAnsi="仿宋" w:eastAsia="仿宋" w:cs="仿宋"/>
                <w:spacing w:val="-8"/>
                <w:sz w:val="21"/>
                <w:szCs w:val="21"/>
              </w:rPr>
              <w:t>鸭蛋</w:t>
            </w:r>
            <w:r>
              <w:rPr>
                <w:rFonts w:ascii="仿宋" w:hAnsi="仿宋" w:eastAsia="仿宋" w:cs="仿宋"/>
                <w:spacing w:val="4"/>
                <w:sz w:val="21"/>
                <w:szCs w:val="21"/>
              </w:rPr>
              <w:t xml:space="preserve">    </w:t>
            </w:r>
            <w:r>
              <w:rPr>
                <w:rFonts w:ascii="仿宋" w:hAnsi="仿宋" w:eastAsia="仿宋" w:cs="仿宋"/>
                <w:spacing w:val="-8"/>
                <w:sz w:val="21"/>
                <w:szCs w:val="21"/>
              </w:rPr>
              <w:t>约</w:t>
            </w:r>
            <w:r>
              <w:rPr>
                <w:rFonts w:ascii="仿宋" w:hAnsi="仿宋" w:eastAsia="仿宋" w:cs="仿宋"/>
                <w:spacing w:val="-42"/>
                <w:sz w:val="21"/>
                <w:szCs w:val="21"/>
              </w:rPr>
              <w:t xml:space="preserve"> </w:t>
            </w:r>
            <w:r>
              <w:rPr>
                <w:rFonts w:ascii="仿宋" w:hAnsi="仿宋" w:eastAsia="仿宋" w:cs="仿宋"/>
                <w:spacing w:val="-8"/>
                <w:sz w:val="21"/>
                <w:szCs w:val="21"/>
              </w:rPr>
              <w:t>65</w:t>
            </w:r>
            <w:r>
              <w:rPr>
                <w:rFonts w:ascii="仿宋" w:hAnsi="仿宋" w:eastAsia="仿宋" w:cs="仿宋"/>
                <w:spacing w:val="-35"/>
                <w:sz w:val="21"/>
                <w:szCs w:val="21"/>
              </w:rPr>
              <w:t xml:space="preserve"> </w:t>
            </w:r>
            <w:r>
              <w:rPr>
                <w:rFonts w:ascii="仿宋" w:hAnsi="仿宋" w:eastAsia="仿宋" w:cs="仿宋"/>
                <w:spacing w:val="-8"/>
                <w:sz w:val="21"/>
                <w:szCs w:val="21"/>
              </w:rPr>
              <w:t>克/</w:t>
            </w:r>
            <w:r>
              <w:rPr>
                <w:rFonts w:ascii="仿宋" w:hAnsi="仿宋" w:eastAsia="仿宋" w:cs="仿宋"/>
                <w:sz w:val="21"/>
                <w:szCs w:val="21"/>
              </w:rPr>
              <w:t>个</w:t>
            </w:r>
          </w:p>
          <w:p w14:paraId="25417F5F">
            <w:pPr>
              <w:spacing w:before="1" w:line="280" w:lineRule="auto"/>
              <w:ind w:left="113" w:right="138" w:firstLine="2"/>
              <w:rPr>
                <w:rFonts w:ascii="仿宋" w:hAnsi="仿宋" w:eastAsia="仿宋" w:cs="仿宋"/>
                <w:sz w:val="21"/>
                <w:szCs w:val="21"/>
              </w:rPr>
            </w:pPr>
            <w:r>
              <w:rPr>
                <w:rFonts w:ascii="仿宋" w:hAnsi="仿宋" w:eastAsia="仿宋" w:cs="仿宋"/>
                <w:spacing w:val="-9"/>
                <w:sz w:val="21"/>
                <w:szCs w:val="21"/>
              </w:rPr>
              <w:t>69</w:t>
            </w:r>
            <w:r>
              <w:rPr>
                <w:rFonts w:ascii="仿宋" w:hAnsi="仿宋" w:eastAsia="仿宋" w:cs="仿宋"/>
                <w:spacing w:val="1"/>
                <w:sz w:val="21"/>
                <w:szCs w:val="21"/>
              </w:rPr>
              <w:t xml:space="preserve">          </w:t>
            </w:r>
            <w:r>
              <w:rPr>
                <w:rFonts w:ascii="仿宋" w:hAnsi="仿宋" w:eastAsia="仿宋" w:cs="仿宋"/>
                <w:spacing w:val="-9"/>
                <w:sz w:val="21"/>
                <w:szCs w:val="21"/>
              </w:rPr>
              <w:t>鹅蛋</w:t>
            </w:r>
            <w:r>
              <w:rPr>
                <w:rFonts w:ascii="仿宋" w:hAnsi="仿宋" w:eastAsia="仿宋" w:cs="仿宋"/>
                <w:spacing w:val="5"/>
                <w:sz w:val="21"/>
                <w:szCs w:val="21"/>
              </w:rPr>
              <w:t xml:space="preserve">    </w:t>
            </w:r>
            <w:r>
              <w:rPr>
                <w:rFonts w:ascii="仿宋" w:hAnsi="仿宋" w:eastAsia="仿宋" w:cs="仿宋"/>
                <w:spacing w:val="-9"/>
                <w:sz w:val="21"/>
                <w:szCs w:val="21"/>
              </w:rPr>
              <w:t>约</w:t>
            </w:r>
            <w:r>
              <w:rPr>
                <w:rFonts w:ascii="仿宋" w:hAnsi="仿宋" w:eastAsia="仿宋" w:cs="仿宋"/>
                <w:spacing w:val="-27"/>
                <w:sz w:val="21"/>
                <w:szCs w:val="21"/>
              </w:rPr>
              <w:t xml:space="preserve"> </w:t>
            </w:r>
            <w:r>
              <w:rPr>
                <w:rFonts w:ascii="仿宋" w:hAnsi="仿宋" w:eastAsia="仿宋" w:cs="仿宋"/>
                <w:spacing w:val="-9"/>
                <w:sz w:val="21"/>
                <w:szCs w:val="21"/>
              </w:rPr>
              <w:t>180</w:t>
            </w:r>
            <w:r>
              <w:rPr>
                <w:rFonts w:ascii="仿宋" w:hAnsi="仿宋" w:eastAsia="仿宋" w:cs="仿宋"/>
                <w:spacing w:val="-35"/>
                <w:sz w:val="21"/>
                <w:szCs w:val="21"/>
              </w:rPr>
              <w:t xml:space="preserve"> </w:t>
            </w:r>
            <w:r>
              <w:rPr>
                <w:rFonts w:ascii="仿宋" w:hAnsi="仿宋" w:eastAsia="仿宋" w:cs="仿宋"/>
                <w:spacing w:val="-9"/>
                <w:sz w:val="21"/>
                <w:szCs w:val="21"/>
              </w:rPr>
              <w:t>克</w:t>
            </w:r>
            <w:r>
              <w:rPr>
                <w:rFonts w:ascii="仿宋" w:hAnsi="仿宋" w:eastAsia="仿宋" w:cs="仿宋"/>
                <w:spacing w:val="-3"/>
                <w:sz w:val="21"/>
                <w:szCs w:val="21"/>
              </w:rPr>
              <w:t>/个</w:t>
            </w:r>
          </w:p>
          <w:p w14:paraId="0DEDBFA1">
            <w:pPr>
              <w:spacing w:before="1" w:line="280" w:lineRule="auto"/>
              <w:ind w:left="121" w:right="138" w:hanging="2"/>
              <w:rPr>
                <w:rFonts w:ascii="仿宋" w:hAnsi="仿宋" w:eastAsia="仿宋" w:cs="仿宋"/>
                <w:sz w:val="21"/>
                <w:szCs w:val="21"/>
              </w:rPr>
            </w:pPr>
            <w:r>
              <w:rPr>
                <w:rFonts w:ascii="仿宋" w:hAnsi="仿宋" w:eastAsia="仿宋" w:cs="仿宋"/>
                <w:spacing w:val="-8"/>
                <w:sz w:val="21"/>
                <w:szCs w:val="21"/>
              </w:rPr>
              <w:t>70</w:t>
            </w:r>
            <w:r>
              <w:rPr>
                <w:rFonts w:ascii="仿宋" w:hAnsi="仿宋" w:eastAsia="仿宋" w:cs="仿宋"/>
                <w:spacing w:val="2"/>
                <w:sz w:val="21"/>
                <w:szCs w:val="21"/>
              </w:rPr>
              <w:t xml:space="preserve">          </w:t>
            </w:r>
            <w:r>
              <w:rPr>
                <w:rFonts w:ascii="仿宋" w:hAnsi="仿宋" w:eastAsia="仿宋" w:cs="仿宋"/>
                <w:spacing w:val="-8"/>
                <w:sz w:val="21"/>
                <w:szCs w:val="21"/>
              </w:rPr>
              <w:t>鸡蛋</w:t>
            </w:r>
            <w:r>
              <w:rPr>
                <w:rFonts w:ascii="仿宋" w:hAnsi="仿宋" w:eastAsia="仿宋" w:cs="仿宋"/>
                <w:spacing w:val="3"/>
                <w:sz w:val="21"/>
                <w:szCs w:val="21"/>
              </w:rPr>
              <w:t xml:space="preserve">    </w:t>
            </w:r>
            <w:r>
              <w:rPr>
                <w:rFonts w:ascii="仿宋" w:hAnsi="仿宋" w:eastAsia="仿宋" w:cs="仿宋"/>
                <w:spacing w:val="-8"/>
                <w:sz w:val="21"/>
                <w:szCs w:val="21"/>
              </w:rPr>
              <w:t>约</w:t>
            </w:r>
            <w:r>
              <w:rPr>
                <w:rFonts w:ascii="仿宋" w:hAnsi="仿宋" w:eastAsia="仿宋" w:cs="仿宋"/>
                <w:spacing w:val="-41"/>
                <w:sz w:val="21"/>
                <w:szCs w:val="21"/>
              </w:rPr>
              <w:t xml:space="preserve"> </w:t>
            </w:r>
            <w:r>
              <w:rPr>
                <w:rFonts w:ascii="仿宋" w:hAnsi="仿宋" w:eastAsia="仿宋" w:cs="仿宋"/>
                <w:spacing w:val="-8"/>
                <w:sz w:val="21"/>
                <w:szCs w:val="21"/>
              </w:rPr>
              <w:t>62</w:t>
            </w:r>
            <w:r>
              <w:rPr>
                <w:rFonts w:ascii="仿宋" w:hAnsi="仿宋" w:eastAsia="仿宋" w:cs="仿宋"/>
                <w:spacing w:val="-35"/>
                <w:sz w:val="21"/>
                <w:szCs w:val="21"/>
              </w:rPr>
              <w:t xml:space="preserve"> </w:t>
            </w:r>
            <w:r>
              <w:rPr>
                <w:rFonts w:ascii="仿宋" w:hAnsi="仿宋" w:eastAsia="仿宋" w:cs="仿宋"/>
                <w:spacing w:val="-8"/>
                <w:sz w:val="21"/>
                <w:szCs w:val="21"/>
              </w:rPr>
              <w:t>克/</w:t>
            </w:r>
            <w:r>
              <w:rPr>
                <w:rFonts w:ascii="仿宋" w:hAnsi="仿宋" w:eastAsia="仿宋" w:cs="仿宋"/>
                <w:sz w:val="21"/>
                <w:szCs w:val="21"/>
              </w:rPr>
              <w:t>个</w:t>
            </w:r>
          </w:p>
          <w:p w14:paraId="196AC19E">
            <w:pPr>
              <w:spacing w:before="1" w:line="280" w:lineRule="auto"/>
              <w:ind w:left="538" w:right="347" w:hanging="419"/>
              <w:rPr>
                <w:rFonts w:ascii="仿宋" w:hAnsi="仿宋" w:eastAsia="仿宋" w:cs="仿宋"/>
                <w:sz w:val="21"/>
                <w:szCs w:val="21"/>
              </w:rPr>
            </w:pPr>
            <w:r>
              <w:rPr>
                <w:rFonts w:ascii="仿宋" w:hAnsi="仿宋" w:eastAsia="仿宋" w:cs="仿宋"/>
                <w:spacing w:val="-5"/>
                <w:sz w:val="21"/>
                <w:szCs w:val="21"/>
              </w:rPr>
              <w:t>71</w:t>
            </w:r>
            <w:r>
              <w:rPr>
                <w:rFonts w:ascii="仿宋" w:hAnsi="仿宋" w:eastAsia="仿宋" w:cs="仿宋"/>
                <w:spacing w:val="13"/>
                <w:sz w:val="21"/>
                <w:szCs w:val="21"/>
              </w:rPr>
              <w:t xml:space="preserve">  </w:t>
            </w:r>
            <w:r>
              <w:rPr>
                <w:rFonts w:ascii="仿宋" w:hAnsi="仿宋" w:eastAsia="仿宋" w:cs="仿宋"/>
                <w:spacing w:val="-5"/>
                <w:sz w:val="21"/>
                <w:szCs w:val="21"/>
              </w:rPr>
              <w:t>熟食及其它</w:t>
            </w:r>
            <w:r>
              <w:rPr>
                <w:rFonts w:ascii="仿宋" w:hAnsi="仿宋" w:eastAsia="仿宋" w:cs="仿宋"/>
                <w:spacing w:val="2"/>
                <w:sz w:val="21"/>
                <w:szCs w:val="21"/>
              </w:rPr>
              <w:t xml:space="preserve">      </w:t>
            </w:r>
            <w:r>
              <w:rPr>
                <w:rFonts w:ascii="仿宋" w:hAnsi="仿宋" w:eastAsia="仿宋" w:cs="仿宋"/>
                <w:spacing w:val="-5"/>
                <w:sz w:val="21"/>
                <w:szCs w:val="21"/>
              </w:rPr>
              <w:t>蛋糕油</w:t>
            </w:r>
            <w:r>
              <w:rPr>
                <w:rFonts w:ascii="仿宋" w:hAnsi="仿宋" w:eastAsia="仿宋" w:cs="仿宋"/>
                <w:spacing w:val="-4"/>
                <w:sz w:val="21"/>
                <w:szCs w:val="21"/>
              </w:rPr>
              <w:t>3000</w:t>
            </w:r>
            <w:r>
              <w:rPr>
                <w:rFonts w:ascii="仿宋" w:hAnsi="仿宋" w:eastAsia="仿宋" w:cs="仿宋"/>
                <w:spacing w:val="-34"/>
                <w:sz w:val="21"/>
                <w:szCs w:val="21"/>
              </w:rPr>
              <w:t xml:space="preserve"> </w:t>
            </w:r>
            <w:r>
              <w:rPr>
                <w:rFonts w:ascii="仿宋" w:hAnsi="仿宋" w:eastAsia="仿宋" w:cs="仿宋"/>
                <w:spacing w:val="-4"/>
                <w:sz w:val="21"/>
                <w:szCs w:val="21"/>
              </w:rPr>
              <w:t>克/桶</w:t>
            </w:r>
          </w:p>
          <w:p w14:paraId="177D2E4A">
            <w:pPr>
              <w:spacing w:before="2" w:line="280" w:lineRule="auto"/>
              <w:ind w:left="125" w:right="296" w:hanging="6"/>
              <w:rPr>
                <w:rFonts w:ascii="仿宋" w:hAnsi="仿宋" w:eastAsia="仿宋" w:cs="仿宋"/>
                <w:sz w:val="21"/>
                <w:szCs w:val="21"/>
              </w:rPr>
            </w:pPr>
            <w:r>
              <w:rPr>
                <w:rFonts w:ascii="仿宋" w:hAnsi="仿宋" w:eastAsia="仿宋" w:cs="仿宋"/>
                <w:spacing w:val="-6"/>
                <w:sz w:val="21"/>
                <w:szCs w:val="21"/>
              </w:rPr>
              <w:t>72</w:t>
            </w:r>
            <w:r>
              <w:rPr>
                <w:rFonts w:ascii="仿宋" w:hAnsi="仿宋" w:eastAsia="仿宋" w:cs="仿宋"/>
                <w:spacing w:val="1"/>
                <w:sz w:val="21"/>
                <w:szCs w:val="21"/>
              </w:rPr>
              <w:t xml:space="preserve">          </w:t>
            </w:r>
            <w:r>
              <w:rPr>
                <w:rFonts w:ascii="仿宋" w:hAnsi="仿宋" w:eastAsia="仿宋" w:cs="仿宋"/>
                <w:spacing w:val="-6"/>
                <w:sz w:val="21"/>
                <w:szCs w:val="21"/>
              </w:rPr>
              <w:t>枣泥</w:t>
            </w:r>
            <w:r>
              <w:rPr>
                <w:rFonts w:ascii="仿宋" w:hAnsi="仿宋" w:eastAsia="仿宋" w:cs="仿宋"/>
                <w:spacing w:val="3"/>
                <w:sz w:val="21"/>
                <w:szCs w:val="21"/>
              </w:rPr>
              <w:t xml:space="preserve">    </w:t>
            </w:r>
            <w:r>
              <w:rPr>
                <w:rFonts w:ascii="仿宋" w:hAnsi="仿宋" w:eastAsia="仿宋" w:cs="仿宋"/>
                <w:spacing w:val="-6"/>
                <w:sz w:val="21"/>
                <w:szCs w:val="21"/>
              </w:rPr>
              <w:t>400</w:t>
            </w:r>
            <w:r>
              <w:rPr>
                <w:rFonts w:ascii="仿宋" w:hAnsi="仿宋" w:eastAsia="仿宋" w:cs="仿宋"/>
                <w:spacing w:val="-32"/>
                <w:sz w:val="21"/>
                <w:szCs w:val="21"/>
              </w:rPr>
              <w:t xml:space="preserve"> </w:t>
            </w:r>
            <w:r>
              <w:rPr>
                <w:rFonts w:ascii="仿宋" w:hAnsi="仿宋" w:eastAsia="仿宋" w:cs="仿宋"/>
                <w:spacing w:val="-6"/>
                <w:sz w:val="21"/>
                <w:szCs w:val="21"/>
              </w:rPr>
              <w:t>克/</w:t>
            </w:r>
            <w:r>
              <w:rPr>
                <w:rFonts w:ascii="仿宋" w:hAnsi="仿宋" w:eastAsia="仿宋" w:cs="仿宋"/>
                <w:spacing w:val="-5"/>
                <w:sz w:val="21"/>
                <w:szCs w:val="21"/>
              </w:rPr>
              <w:t>袋，5</w:t>
            </w:r>
            <w:r>
              <w:rPr>
                <w:rFonts w:ascii="仿宋" w:hAnsi="仿宋" w:eastAsia="仿宋" w:cs="仿宋"/>
                <w:spacing w:val="-40"/>
                <w:sz w:val="21"/>
                <w:szCs w:val="21"/>
              </w:rPr>
              <w:t xml:space="preserve"> </w:t>
            </w:r>
            <w:r>
              <w:rPr>
                <w:rFonts w:ascii="仿宋" w:hAnsi="仿宋" w:eastAsia="仿宋" w:cs="仿宋"/>
                <w:spacing w:val="-5"/>
                <w:sz w:val="21"/>
                <w:szCs w:val="21"/>
              </w:rPr>
              <w:t>斤/袋</w:t>
            </w:r>
          </w:p>
          <w:p w14:paraId="07FA0DF5">
            <w:pPr>
              <w:spacing w:before="1" w:line="220" w:lineRule="auto"/>
              <w:ind w:left="119"/>
              <w:rPr>
                <w:rFonts w:ascii="仿宋" w:hAnsi="仿宋" w:eastAsia="仿宋" w:cs="仿宋"/>
                <w:sz w:val="21"/>
                <w:szCs w:val="21"/>
              </w:rPr>
            </w:pPr>
            <w:r>
              <w:rPr>
                <w:rFonts w:ascii="仿宋" w:hAnsi="仿宋" w:eastAsia="仿宋" w:cs="仿宋"/>
                <w:spacing w:val="-6"/>
                <w:sz w:val="21"/>
                <w:szCs w:val="21"/>
              </w:rPr>
              <w:t>73</w:t>
            </w:r>
            <w:r>
              <w:rPr>
                <w:rFonts w:ascii="仿宋" w:hAnsi="仿宋" w:eastAsia="仿宋" w:cs="仿宋"/>
                <w:spacing w:val="2"/>
                <w:sz w:val="21"/>
                <w:szCs w:val="21"/>
              </w:rPr>
              <w:t xml:space="preserve">          </w:t>
            </w:r>
            <w:r>
              <w:rPr>
                <w:rFonts w:ascii="仿宋" w:hAnsi="仿宋" w:eastAsia="仿宋" w:cs="仿宋"/>
                <w:spacing w:val="-6"/>
                <w:sz w:val="21"/>
                <w:szCs w:val="21"/>
              </w:rPr>
              <w:t>豆沙</w:t>
            </w:r>
            <w:r>
              <w:rPr>
                <w:rFonts w:ascii="仿宋" w:hAnsi="仿宋" w:eastAsia="仿宋" w:cs="仿宋"/>
                <w:spacing w:val="2"/>
                <w:sz w:val="21"/>
                <w:szCs w:val="21"/>
              </w:rPr>
              <w:t xml:space="preserve">    </w:t>
            </w:r>
            <w:r>
              <w:rPr>
                <w:rFonts w:ascii="仿宋" w:hAnsi="仿宋" w:eastAsia="仿宋" w:cs="仿宋"/>
                <w:spacing w:val="-6"/>
                <w:sz w:val="21"/>
                <w:szCs w:val="21"/>
              </w:rPr>
              <w:t>350</w:t>
            </w:r>
            <w:r>
              <w:rPr>
                <w:rFonts w:ascii="仿宋" w:hAnsi="仿宋" w:eastAsia="仿宋" w:cs="仿宋"/>
                <w:spacing w:val="-46"/>
                <w:sz w:val="21"/>
                <w:szCs w:val="21"/>
              </w:rPr>
              <w:t xml:space="preserve"> </w:t>
            </w:r>
            <w:r>
              <w:rPr>
                <w:rFonts w:ascii="仿宋" w:hAnsi="仿宋" w:eastAsia="仿宋" w:cs="仿宋"/>
                <w:spacing w:val="-6"/>
                <w:sz w:val="21"/>
                <w:szCs w:val="21"/>
              </w:rPr>
              <w:t>克/袋</w:t>
            </w:r>
          </w:p>
          <w:p w14:paraId="00AD57C6">
            <w:pPr>
              <w:spacing w:before="66" w:line="220" w:lineRule="auto"/>
              <w:ind w:left="119"/>
              <w:rPr>
                <w:rFonts w:ascii="仿宋" w:hAnsi="仿宋" w:eastAsia="仿宋" w:cs="仿宋"/>
                <w:sz w:val="21"/>
                <w:szCs w:val="21"/>
              </w:rPr>
            </w:pPr>
            <w:r>
              <w:rPr>
                <w:rFonts w:ascii="仿宋" w:hAnsi="仿宋" w:eastAsia="仿宋" w:cs="仿宋"/>
                <w:spacing w:val="-3"/>
                <w:sz w:val="21"/>
                <w:szCs w:val="21"/>
              </w:rPr>
              <w:t>74</w:t>
            </w:r>
            <w:r>
              <w:rPr>
                <w:rFonts w:ascii="仿宋" w:hAnsi="仿宋" w:eastAsia="仿宋" w:cs="仿宋"/>
                <w:spacing w:val="3"/>
                <w:sz w:val="21"/>
                <w:szCs w:val="21"/>
              </w:rPr>
              <w:t xml:space="preserve">          </w:t>
            </w:r>
            <w:r>
              <w:rPr>
                <w:rFonts w:ascii="仿宋" w:hAnsi="仿宋" w:eastAsia="仿宋" w:cs="仿宋"/>
                <w:spacing w:val="-3"/>
                <w:sz w:val="21"/>
                <w:szCs w:val="21"/>
              </w:rPr>
              <w:t>哈尔滨红肠  斤</w:t>
            </w:r>
          </w:p>
          <w:p w14:paraId="6EEA27B3">
            <w:pPr>
              <w:spacing w:before="69" w:line="220" w:lineRule="auto"/>
              <w:ind w:left="119"/>
              <w:rPr>
                <w:rFonts w:ascii="仿宋" w:hAnsi="仿宋" w:eastAsia="仿宋" w:cs="仿宋"/>
                <w:sz w:val="21"/>
                <w:szCs w:val="21"/>
              </w:rPr>
            </w:pPr>
            <w:r>
              <w:rPr>
                <w:rFonts w:ascii="仿宋" w:hAnsi="仿宋" w:eastAsia="仿宋" w:cs="仿宋"/>
                <w:spacing w:val="-7"/>
                <w:sz w:val="21"/>
                <w:szCs w:val="21"/>
              </w:rPr>
              <w:t>75</w:t>
            </w:r>
            <w:r>
              <w:rPr>
                <w:rFonts w:ascii="仿宋" w:hAnsi="仿宋" w:eastAsia="仿宋" w:cs="仿宋"/>
                <w:spacing w:val="3"/>
                <w:sz w:val="21"/>
                <w:szCs w:val="21"/>
              </w:rPr>
              <w:t xml:space="preserve">          </w:t>
            </w:r>
            <w:r>
              <w:rPr>
                <w:rFonts w:ascii="仿宋" w:hAnsi="仿宋" w:eastAsia="仿宋" w:cs="仿宋"/>
                <w:spacing w:val="-7"/>
                <w:sz w:val="21"/>
                <w:szCs w:val="21"/>
              </w:rPr>
              <w:t>圆鸭血</w:t>
            </w:r>
            <w:r>
              <w:rPr>
                <w:rFonts w:ascii="仿宋" w:hAnsi="仿宋" w:eastAsia="仿宋" w:cs="仿宋"/>
                <w:spacing w:val="9"/>
                <w:sz w:val="21"/>
                <w:szCs w:val="21"/>
              </w:rPr>
              <w:t xml:space="preserve">  </w:t>
            </w:r>
            <w:r>
              <w:rPr>
                <w:rFonts w:ascii="仿宋" w:hAnsi="仿宋" w:eastAsia="仿宋" w:cs="仿宋"/>
                <w:spacing w:val="-7"/>
                <w:sz w:val="21"/>
                <w:szCs w:val="21"/>
              </w:rPr>
              <w:t>袋</w:t>
            </w:r>
          </w:p>
          <w:p w14:paraId="726D13D3">
            <w:pPr>
              <w:spacing w:before="69" w:line="218" w:lineRule="auto"/>
              <w:ind w:left="119"/>
              <w:rPr>
                <w:rFonts w:ascii="仿宋" w:hAnsi="仿宋" w:eastAsia="仿宋" w:cs="仿宋"/>
                <w:sz w:val="21"/>
                <w:szCs w:val="21"/>
              </w:rPr>
            </w:pPr>
            <w:r>
              <w:rPr>
                <w:rFonts w:ascii="仿宋" w:hAnsi="仿宋" w:eastAsia="仿宋" w:cs="仿宋"/>
                <w:spacing w:val="-3"/>
                <w:sz w:val="21"/>
                <w:szCs w:val="21"/>
              </w:rPr>
              <w:t>76</w:t>
            </w:r>
            <w:r>
              <w:rPr>
                <w:rFonts w:ascii="仿宋" w:hAnsi="仿宋" w:eastAsia="仿宋" w:cs="仿宋"/>
                <w:spacing w:val="1"/>
                <w:sz w:val="21"/>
                <w:szCs w:val="21"/>
              </w:rPr>
              <w:t xml:space="preserve">          </w:t>
            </w:r>
            <w:r>
              <w:rPr>
                <w:rFonts w:ascii="仿宋" w:hAnsi="仿宋" w:eastAsia="仿宋" w:cs="仿宋"/>
                <w:spacing w:val="-3"/>
                <w:sz w:val="21"/>
                <w:szCs w:val="21"/>
              </w:rPr>
              <w:t>肚仁（熟制）</w:t>
            </w:r>
          </w:p>
          <w:p w14:paraId="3C7A493B">
            <w:pPr>
              <w:spacing w:before="71" w:line="220" w:lineRule="auto"/>
              <w:ind w:left="540"/>
              <w:rPr>
                <w:rFonts w:ascii="仿宋" w:hAnsi="仿宋" w:eastAsia="仿宋" w:cs="仿宋"/>
                <w:sz w:val="21"/>
                <w:szCs w:val="21"/>
              </w:rPr>
            </w:pPr>
            <w:r>
              <w:rPr>
                <w:rFonts w:ascii="仿宋" w:hAnsi="仿宋" w:eastAsia="仿宋" w:cs="仿宋"/>
                <w:sz w:val="21"/>
                <w:szCs w:val="21"/>
              </w:rPr>
              <w:t>斤</w:t>
            </w:r>
          </w:p>
          <w:p w14:paraId="2D1FF1B9">
            <w:pPr>
              <w:spacing w:before="68" w:line="281" w:lineRule="auto"/>
              <w:ind w:left="540" w:right="572" w:hanging="421"/>
              <w:rPr>
                <w:rFonts w:ascii="仿宋" w:hAnsi="仿宋" w:eastAsia="仿宋" w:cs="仿宋"/>
                <w:sz w:val="21"/>
                <w:szCs w:val="21"/>
              </w:rPr>
            </w:pPr>
            <w:r>
              <w:rPr>
                <w:rFonts w:ascii="仿宋" w:hAnsi="仿宋" w:eastAsia="仿宋" w:cs="仿宋"/>
                <w:spacing w:val="-5"/>
                <w:sz w:val="21"/>
                <w:szCs w:val="21"/>
              </w:rPr>
              <w:t>77</w:t>
            </w:r>
            <w:r>
              <w:rPr>
                <w:rFonts w:ascii="仿宋" w:hAnsi="仿宋" w:eastAsia="仿宋" w:cs="仿宋"/>
                <w:spacing w:val="1"/>
                <w:sz w:val="21"/>
                <w:szCs w:val="21"/>
              </w:rPr>
              <w:t xml:space="preserve">          </w:t>
            </w:r>
            <w:r>
              <w:rPr>
                <w:rFonts w:ascii="仿宋" w:hAnsi="仿宋" w:eastAsia="仿宋" w:cs="仿宋"/>
                <w:spacing w:val="-5"/>
                <w:sz w:val="21"/>
                <w:szCs w:val="21"/>
              </w:rPr>
              <w:t>肥肠（熟制）</w:t>
            </w:r>
            <w:r>
              <w:rPr>
                <w:rFonts w:ascii="仿宋" w:hAnsi="仿宋" w:eastAsia="仿宋" w:cs="仿宋"/>
                <w:sz w:val="21"/>
                <w:szCs w:val="21"/>
              </w:rPr>
              <w:t>斤</w:t>
            </w:r>
          </w:p>
          <w:p w14:paraId="4012DE5F">
            <w:pPr>
              <w:spacing w:before="1" w:line="219" w:lineRule="auto"/>
              <w:ind w:left="119"/>
              <w:rPr>
                <w:rFonts w:ascii="仿宋" w:hAnsi="仿宋" w:eastAsia="仿宋" w:cs="仿宋"/>
                <w:sz w:val="21"/>
                <w:szCs w:val="21"/>
              </w:rPr>
            </w:pPr>
            <w:r>
              <w:rPr>
                <w:rFonts w:ascii="仿宋" w:hAnsi="仿宋" w:eastAsia="仿宋" w:cs="仿宋"/>
                <w:spacing w:val="-7"/>
                <w:sz w:val="21"/>
                <w:szCs w:val="21"/>
              </w:rPr>
              <w:t>78</w:t>
            </w:r>
            <w:r>
              <w:rPr>
                <w:rFonts w:ascii="仿宋" w:hAnsi="仿宋" w:eastAsia="仿宋" w:cs="仿宋"/>
                <w:spacing w:val="2"/>
                <w:sz w:val="21"/>
                <w:szCs w:val="21"/>
              </w:rPr>
              <w:t xml:space="preserve">          </w:t>
            </w:r>
            <w:r>
              <w:rPr>
                <w:rFonts w:ascii="仿宋" w:hAnsi="仿宋" w:eastAsia="仿宋" w:cs="仿宋"/>
                <w:spacing w:val="-7"/>
                <w:sz w:val="21"/>
                <w:szCs w:val="21"/>
              </w:rPr>
              <w:t>皮冻</w:t>
            </w:r>
            <w:r>
              <w:rPr>
                <w:rFonts w:ascii="仿宋" w:hAnsi="仿宋" w:eastAsia="仿宋" w:cs="仿宋"/>
                <w:spacing w:val="4"/>
                <w:sz w:val="21"/>
                <w:szCs w:val="21"/>
              </w:rPr>
              <w:t xml:space="preserve">    </w:t>
            </w:r>
            <w:r>
              <w:rPr>
                <w:rFonts w:ascii="仿宋" w:hAnsi="仿宋" w:eastAsia="仿宋" w:cs="仿宋"/>
                <w:spacing w:val="-7"/>
                <w:sz w:val="21"/>
                <w:szCs w:val="21"/>
              </w:rPr>
              <w:t>斤</w:t>
            </w:r>
          </w:p>
          <w:p w14:paraId="78CC5D66">
            <w:pPr>
              <w:spacing w:before="70" w:line="218" w:lineRule="auto"/>
              <w:ind w:left="119"/>
              <w:rPr>
                <w:rFonts w:ascii="仿宋" w:hAnsi="仿宋" w:eastAsia="仿宋" w:cs="仿宋"/>
                <w:sz w:val="21"/>
                <w:szCs w:val="21"/>
              </w:rPr>
            </w:pPr>
            <w:r>
              <w:rPr>
                <w:rFonts w:ascii="仿宋" w:hAnsi="仿宋" w:eastAsia="仿宋" w:cs="仿宋"/>
                <w:spacing w:val="-5"/>
                <w:sz w:val="21"/>
                <w:szCs w:val="21"/>
              </w:rPr>
              <w:t>79</w:t>
            </w:r>
            <w:r>
              <w:rPr>
                <w:rFonts w:ascii="仿宋" w:hAnsi="仿宋" w:eastAsia="仿宋" w:cs="仿宋"/>
                <w:spacing w:val="2"/>
                <w:sz w:val="21"/>
                <w:szCs w:val="21"/>
              </w:rPr>
              <w:t xml:space="preserve">          </w:t>
            </w:r>
            <w:r>
              <w:rPr>
                <w:rFonts w:ascii="仿宋" w:hAnsi="仿宋" w:eastAsia="仿宋" w:cs="仿宋"/>
                <w:spacing w:val="-5"/>
                <w:sz w:val="21"/>
                <w:szCs w:val="21"/>
              </w:rPr>
              <w:t>熟猪肝</w:t>
            </w:r>
            <w:r>
              <w:rPr>
                <w:rFonts w:ascii="仿宋" w:hAnsi="仿宋" w:eastAsia="仿宋" w:cs="仿宋"/>
                <w:spacing w:val="5"/>
                <w:sz w:val="21"/>
                <w:szCs w:val="21"/>
              </w:rPr>
              <w:t xml:space="preserve">  </w:t>
            </w:r>
            <w:r>
              <w:rPr>
                <w:rFonts w:ascii="仿宋" w:hAnsi="仿宋" w:eastAsia="仿宋" w:cs="仿宋"/>
                <w:spacing w:val="-5"/>
                <w:sz w:val="21"/>
                <w:szCs w:val="21"/>
              </w:rPr>
              <w:t>斤</w:t>
            </w:r>
          </w:p>
          <w:p w14:paraId="38172ADC">
            <w:pPr>
              <w:spacing w:before="70" w:line="220" w:lineRule="auto"/>
              <w:ind w:left="114"/>
              <w:rPr>
                <w:rFonts w:ascii="仿宋" w:hAnsi="仿宋" w:eastAsia="仿宋" w:cs="仿宋"/>
                <w:sz w:val="21"/>
                <w:szCs w:val="21"/>
              </w:rPr>
            </w:pPr>
            <w:r>
              <w:rPr>
                <w:rFonts w:ascii="仿宋" w:hAnsi="仿宋" w:eastAsia="仿宋" w:cs="仿宋"/>
                <w:spacing w:val="-5"/>
                <w:sz w:val="21"/>
                <w:szCs w:val="21"/>
              </w:rPr>
              <w:t>80</w:t>
            </w:r>
            <w:r>
              <w:rPr>
                <w:rFonts w:ascii="仿宋" w:hAnsi="仿宋" w:eastAsia="仿宋" w:cs="仿宋"/>
                <w:spacing w:val="1"/>
                <w:sz w:val="21"/>
                <w:szCs w:val="21"/>
              </w:rPr>
              <w:t xml:space="preserve">          </w:t>
            </w:r>
            <w:r>
              <w:rPr>
                <w:rFonts w:ascii="仿宋" w:hAnsi="仿宋" w:eastAsia="仿宋" w:cs="仿宋"/>
                <w:spacing w:val="-5"/>
                <w:sz w:val="21"/>
                <w:szCs w:val="21"/>
              </w:rPr>
              <w:t>血肠</w:t>
            </w:r>
            <w:r>
              <w:rPr>
                <w:rFonts w:ascii="仿宋" w:hAnsi="仿宋" w:eastAsia="仿宋" w:cs="仿宋"/>
                <w:spacing w:val="5"/>
                <w:sz w:val="21"/>
                <w:szCs w:val="21"/>
              </w:rPr>
              <w:t xml:space="preserve">    </w:t>
            </w:r>
            <w:r>
              <w:rPr>
                <w:rFonts w:ascii="仿宋" w:hAnsi="仿宋" w:eastAsia="仿宋" w:cs="仿宋"/>
                <w:spacing w:val="-5"/>
                <w:sz w:val="21"/>
                <w:szCs w:val="21"/>
              </w:rPr>
              <w:t>斤</w:t>
            </w:r>
          </w:p>
          <w:p w14:paraId="3A73075F">
            <w:pPr>
              <w:spacing w:before="70" w:line="219" w:lineRule="auto"/>
              <w:ind w:left="114"/>
              <w:rPr>
                <w:rFonts w:ascii="仿宋" w:hAnsi="仿宋" w:eastAsia="仿宋" w:cs="仿宋"/>
                <w:sz w:val="21"/>
                <w:szCs w:val="21"/>
              </w:rPr>
            </w:pPr>
            <w:r>
              <w:rPr>
                <w:rFonts w:ascii="仿宋" w:hAnsi="仿宋" w:eastAsia="仿宋" w:cs="仿宋"/>
                <w:spacing w:val="-4"/>
                <w:sz w:val="21"/>
                <w:szCs w:val="21"/>
              </w:rPr>
              <w:t>81</w:t>
            </w:r>
            <w:r>
              <w:rPr>
                <w:rFonts w:ascii="仿宋" w:hAnsi="仿宋" w:eastAsia="仿宋" w:cs="仿宋"/>
                <w:spacing w:val="1"/>
                <w:sz w:val="21"/>
                <w:szCs w:val="21"/>
              </w:rPr>
              <w:t xml:space="preserve">          </w:t>
            </w:r>
            <w:r>
              <w:rPr>
                <w:rFonts w:ascii="仿宋" w:hAnsi="仿宋" w:eastAsia="仿宋" w:cs="仿宋"/>
                <w:spacing w:val="-4"/>
                <w:sz w:val="21"/>
                <w:szCs w:val="21"/>
              </w:rPr>
              <w:t>柏叶饼</w:t>
            </w:r>
            <w:r>
              <w:rPr>
                <w:rFonts w:ascii="仿宋" w:hAnsi="仿宋" w:eastAsia="仿宋" w:cs="仿宋"/>
                <w:spacing w:val="10"/>
                <w:sz w:val="21"/>
                <w:szCs w:val="21"/>
              </w:rPr>
              <w:t xml:space="preserve">  </w:t>
            </w:r>
            <w:r>
              <w:rPr>
                <w:rFonts w:ascii="仿宋" w:hAnsi="仿宋" w:eastAsia="仿宋" w:cs="仿宋"/>
                <w:spacing w:val="-4"/>
                <w:sz w:val="21"/>
                <w:szCs w:val="21"/>
              </w:rPr>
              <w:t>个</w:t>
            </w:r>
          </w:p>
          <w:p w14:paraId="3E99093D">
            <w:pPr>
              <w:pStyle w:val="6"/>
              <w:spacing w:line="317" w:lineRule="auto"/>
            </w:pPr>
          </w:p>
          <w:p w14:paraId="2A664846">
            <w:pPr>
              <w:spacing w:before="69" w:line="280" w:lineRule="auto"/>
              <w:ind w:left="123" w:right="136" w:firstLine="3"/>
              <w:rPr>
                <w:rFonts w:ascii="仿宋" w:hAnsi="仿宋" w:eastAsia="仿宋" w:cs="仿宋"/>
                <w:sz w:val="21"/>
                <w:szCs w:val="21"/>
              </w:rPr>
            </w:pPr>
            <w:r>
              <w:rPr>
                <w:rFonts w:ascii="仿宋" w:hAnsi="仿宋" w:eastAsia="仿宋" w:cs="仿宋"/>
                <w:spacing w:val="-2"/>
                <w:sz w:val="21"/>
                <w:szCs w:val="21"/>
              </w:rPr>
              <w:t>注：投标人须提供优质品牌禽肉</w:t>
            </w:r>
            <w:r>
              <w:rPr>
                <w:rFonts w:ascii="仿宋" w:hAnsi="仿宋" w:eastAsia="仿宋" w:cs="仿宋"/>
                <w:spacing w:val="-4"/>
                <w:sz w:val="21"/>
                <w:szCs w:val="21"/>
              </w:rPr>
              <w:t>类产品。</w:t>
            </w:r>
          </w:p>
          <w:p w14:paraId="26B16B8D">
            <w:pPr>
              <w:spacing w:before="7" w:line="280" w:lineRule="auto"/>
              <w:ind w:left="120" w:right="135" w:firstLine="22"/>
              <w:rPr>
                <w:rFonts w:ascii="仿宋" w:hAnsi="仿宋" w:eastAsia="仿宋" w:cs="仿宋"/>
                <w:sz w:val="21"/>
                <w:szCs w:val="21"/>
              </w:rPr>
            </w:pPr>
            <w:r>
              <w:rPr>
                <w:rFonts w:ascii="仿宋" w:hAnsi="仿宋" w:eastAsia="仿宋" w:cs="仿宋"/>
                <w:spacing w:val="-3"/>
                <w:sz w:val="21"/>
                <w:szCs w:val="21"/>
              </w:rPr>
              <w:t>以上所有品目供货时必须提供相</w:t>
            </w:r>
            <w:r>
              <w:rPr>
                <w:rFonts w:ascii="仿宋" w:hAnsi="仿宋" w:eastAsia="仿宋" w:cs="仿宋"/>
                <w:spacing w:val="-1"/>
                <w:sz w:val="21"/>
                <w:szCs w:val="21"/>
              </w:rPr>
              <w:t>关部门质量检验报告单、动监或卫生防疫部门出具的动物或畜禽产品检疫合格证明、食品原料购销协议、采购凭证或原料有效来源的一切相关证明材料、海产品</w:t>
            </w:r>
            <w:r>
              <w:rPr>
                <w:rFonts w:ascii="仿宋" w:hAnsi="仿宋" w:eastAsia="仿宋" w:cs="仿宋"/>
                <w:spacing w:val="-2"/>
                <w:sz w:val="21"/>
                <w:szCs w:val="21"/>
              </w:rPr>
              <w:t>贮存地的出入库检疫证明；如发</w:t>
            </w:r>
            <w:r>
              <w:rPr>
                <w:rFonts w:ascii="仿宋" w:hAnsi="仿宋" w:eastAsia="仿宋" w:cs="仿宋"/>
                <w:spacing w:val="-3"/>
                <w:sz w:val="21"/>
                <w:szCs w:val="21"/>
              </w:rPr>
              <w:t>现“三无</w:t>
            </w:r>
            <w:r>
              <w:rPr>
                <w:rFonts w:ascii="仿宋" w:hAnsi="仿宋" w:eastAsia="仿宋" w:cs="仿宋"/>
                <w:spacing w:val="-73"/>
                <w:sz w:val="21"/>
                <w:szCs w:val="21"/>
              </w:rPr>
              <w:t xml:space="preserve"> </w:t>
            </w:r>
            <w:r>
              <w:rPr>
                <w:rFonts w:ascii="仿宋" w:hAnsi="仿宋" w:eastAsia="仿宋" w:cs="仿宋"/>
                <w:spacing w:val="-3"/>
                <w:sz w:val="21"/>
                <w:szCs w:val="21"/>
              </w:rPr>
              <w:t>”产品，立即退换货，</w:t>
            </w:r>
            <w:r>
              <w:rPr>
                <w:rFonts w:ascii="仿宋" w:hAnsi="仿宋" w:eastAsia="仿宋" w:cs="仿宋"/>
                <w:spacing w:val="-2"/>
                <w:sz w:val="21"/>
                <w:szCs w:val="21"/>
              </w:rPr>
              <w:t>并接受合同及相关规定的处罚。</w:t>
            </w:r>
          </w:p>
          <w:p w14:paraId="7736E696">
            <w:pPr>
              <w:spacing w:before="2" w:line="280" w:lineRule="auto"/>
              <w:ind w:left="119" w:right="136" w:hanging="1"/>
              <w:rPr>
                <w:rFonts w:ascii="仿宋" w:hAnsi="仿宋" w:eastAsia="仿宋" w:cs="仿宋"/>
                <w:sz w:val="21"/>
                <w:szCs w:val="21"/>
              </w:rPr>
            </w:pPr>
            <w:r>
              <w:rPr>
                <w:rFonts w:ascii="仿宋" w:hAnsi="仿宋" w:eastAsia="仿宋" w:cs="仿宋"/>
                <w:spacing w:val="-1"/>
                <w:sz w:val="21"/>
                <w:szCs w:val="21"/>
              </w:rPr>
              <w:t>3、包装要求：所有散装食品原料，必须用无色食品级包装袋或无毒材质容器定量盛装。鸡蛋用无毒卫生塑料盒盛装。食品原料</w:t>
            </w:r>
            <w:r>
              <w:rPr>
                <w:rFonts w:ascii="仿宋" w:hAnsi="仿宋" w:eastAsia="仿宋" w:cs="仿宋"/>
                <w:spacing w:val="-4"/>
                <w:sz w:val="21"/>
                <w:szCs w:val="21"/>
              </w:rPr>
              <w:t>外包装必须完整、洁净、卫生、</w:t>
            </w:r>
            <w:r>
              <w:rPr>
                <w:rFonts w:ascii="仿宋" w:hAnsi="仿宋" w:eastAsia="仿宋" w:cs="仿宋"/>
                <w:spacing w:val="-1"/>
                <w:sz w:val="21"/>
                <w:szCs w:val="21"/>
              </w:rPr>
              <w:t>色泽、规格一致，用料合格，包</w:t>
            </w:r>
          </w:p>
        </w:tc>
        <w:tc>
          <w:tcPr>
            <w:tcW w:w="1332" w:type="dxa"/>
            <w:vAlign w:val="top"/>
          </w:tcPr>
          <w:p w14:paraId="118858FA">
            <w:pPr>
              <w:pStyle w:val="6"/>
            </w:pPr>
          </w:p>
        </w:tc>
        <w:tc>
          <w:tcPr>
            <w:tcW w:w="796" w:type="dxa"/>
            <w:vAlign w:val="top"/>
          </w:tcPr>
          <w:p w14:paraId="3A8F7151">
            <w:pPr>
              <w:pStyle w:val="6"/>
            </w:pPr>
          </w:p>
        </w:tc>
        <w:tc>
          <w:tcPr>
            <w:tcW w:w="799" w:type="dxa"/>
            <w:vAlign w:val="top"/>
          </w:tcPr>
          <w:p w14:paraId="5E55871D">
            <w:pPr>
              <w:pStyle w:val="6"/>
            </w:pPr>
          </w:p>
        </w:tc>
        <w:tc>
          <w:tcPr>
            <w:tcW w:w="799" w:type="dxa"/>
            <w:vAlign w:val="top"/>
          </w:tcPr>
          <w:p w14:paraId="126BF5C8">
            <w:pPr>
              <w:pStyle w:val="6"/>
            </w:pPr>
          </w:p>
        </w:tc>
      </w:tr>
    </w:tbl>
    <w:p w14:paraId="3D44AC9E">
      <w:pPr>
        <w:pStyle w:val="2"/>
      </w:pPr>
    </w:p>
    <w:p w14:paraId="07C9B1B9">
      <w:pPr>
        <w:sectPr>
          <w:footerReference r:id="rId76" w:type="default"/>
          <w:pgSz w:w="11907" w:h="16839"/>
          <w:pgMar w:top="400" w:right="0" w:bottom="1174" w:left="0" w:header="0" w:footer="946" w:gutter="0"/>
          <w:cols w:space="720" w:num="1"/>
        </w:sectPr>
      </w:pPr>
    </w:p>
    <w:p w14:paraId="6B11331C">
      <w:pPr>
        <w:spacing w:before="19"/>
      </w:pPr>
    </w:p>
    <w:p w14:paraId="0857B06B">
      <w:pPr>
        <w:spacing w:before="19"/>
      </w:pPr>
    </w:p>
    <w:p w14:paraId="4E3EFD5D">
      <w:pPr>
        <w:spacing w:before="18"/>
      </w:pPr>
    </w:p>
    <w:p w14:paraId="015BD8FA">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5"/>
        <w:gridCol w:w="1062"/>
        <w:gridCol w:w="3193"/>
        <w:gridCol w:w="1332"/>
        <w:gridCol w:w="796"/>
        <w:gridCol w:w="799"/>
        <w:gridCol w:w="799"/>
      </w:tblGrid>
      <w:tr w14:paraId="44107A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1" w:hRule="atLeast"/>
        </w:trPr>
        <w:tc>
          <w:tcPr>
            <w:tcW w:w="535" w:type="dxa"/>
            <w:vAlign w:val="top"/>
          </w:tcPr>
          <w:p w14:paraId="4BBB1FDD">
            <w:pPr>
              <w:pStyle w:val="6"/>
            </w:pPr>
          </w:p>
        </w:tc>
        <w:tc>
          <w:tcPr>
            <w:tcW w:w="1062" w:type="dxa"/>
            <w:vAlign w:val="top"/>
          </w:tcPr>
          <w:p w14:paraId="25D7E08C">
            <w:pPr>
              <w:pStyle w:val="6"/>
            </w:pPr>
          </w:p>
        </w:tc>
        <w:tc>
          <w:tcPr>
            <w:tcW w:w="3193" w:type="dxa"/>
            <w:vAlign w:val="top"/>
          </w:tcPr>
          <w:p w14:paraId="71E8CA10">
            <w:pPr>
              <w:spacing w:before="154" w:line="280" w:lineRule="auto"/>
              <w:ind w:left="123" w:right="136"/>
              <w:jc w:val="both"/>
              <w:rPr>
                <w:rFonts w:ascii="仿宋" w:hAnsi="仿宋" w:eastAsia="仿宋" w:cs="仿宋"/>
                <w:sz w:val="21"/>
                <w:szCs w:val="21"/>
              </w:rPr>
            </w:pPr>
            <w:r>
              <w:rPr>
                <w:rFonts w:ascii="仿宋" w:hAnsi="仿宋" w:eastAsia="仿宋" w:cs="仿宋"/>
                <w:spacing w:val="-1"/>
                <w:sz w:val="21"/>
                <w:szCs w:val="21"/>
              </w:rPr>
              <w:t>装环保。对不合格食品原料一经发现，立即退换货，严格按合同</w:t>
            </w:r>
            <w:r>
              <w:rPr>
                <w:rFonts w:ascii="仿宋" w:hAnsi="仿宋" w:eastAsia="仿宋" w:cs="仿宋"/>
                <w:spacing w:val="-2"/>
                <w:sz w:val="21"/>
                <w:szCs w:val="21"/>
              </w:rPr>
              <w:t>及履约条款予以处罚。</w:t>
            </w:r>
          </w:p>
          <w:p w14:paraId="47E09193">
            <w:pPr>
              <w:spacing w:before="4" w:line="280" w:lineRule="auto"/>
              <w:ind w:left="119" w:right="136" w:hanging="6"/>
              <w:rPr>
                <w:rFonts w:ascii="仿宋" w:hAnsi="仿宋" w:eastAsia="仿宋" w:cs="仿宋"/>
                <w:sz w:val="21"/>
                <w:szCs w:val="21"/>
              </w:rPr>
            </w:pPr>
            <w:r>
              <w:rPr>
                <w:rFonts w:ascii="仿宋" w:hAnsi="仿宋" w:eastAsia="仿宋" w:cs="仿宋"/>
                <w:spacing w:val="-1"/>
                <w:sz w:val="21"/>
                <w:szCs w:val="21"/>
              </w:rPr>
              <w:t>4、以上食材的执行标准如有更新，以国家发布的最新、最高执行标准为准。规格要求以采购人实际要求供货的规格要求进行提供并验收，具体采购品种以采购人实际需求为准进行提供并验</w:t>
            </w:r>
          </w:p>
          <w:p w14:paraId="308E9A78">
            <w:pPr>
              <w:spacing w:line="219" w:lineRule="auto"/>
              <w:ind w:left="132"/>
              <w:rPr>
                <w:rFonts w:ascii="仿宋" w:hAnsi="仿宋" w:eastAsia="仿宋" w:cs="仿宋"/>
                <w:sz w:val="21"/>
                <w:szCs w:val="21"/>
              </w:rPr>
            </w:pPr>
            <w:r>
              <w:rPr>
                <w:rFonts w:ascii="仿宋" w:hAnsi="仿宋" w:eastAsia="仿宋" w:cs="仿宋"/>
                <w:spacing w:val="-13"/>
                <w:sz w:val="21"/>
                <w:szCs w:val="21"/>
              </w:rPr>
              <w:t>收。</w:t>
            </w:r>
          </w:p>
        </w:tc>
        <w:tc>
          <w:tcPr>
            <w:tcW w:w="1332" w:type="dxa"/>
            <w:vAlign w:val="top"/>
          </w:tcPr>
          <w:p w14:paraId="2DC8F2EC">
            <w:pPr>
              <w:pStyle w:val="6"/>
            </w:pPr>
          </w:p>
        </w:tc>
        <w:tc>
          <w:tcPr>
            <w:tcW w:w="796" w:type="dxa"/>
            <w:vAlign w:val="top"/>
          </w:tcPr>
          <w:p w14:paraId="2708B338">
            <w:pPr>
              <w:pStyle w:val="6"/>
            </w:pPr>
          </w:p>
        </w:tc>
        <w:tc>
          <w:tcPr>
            <w:tcW w:w="799" w:type="dxa"/>
            <w:vAlign w:val="top"/>
          </w:tcPr>
          <w:p w14:paraId="7E5A0BCD">
            <w:pPr>
              <w:pStyle w:val="6"/>
            </w:pPr>
          </w:p>
        </w:tc>
        <w:tc>
          <w:tcPr>
            <w:tcW w:w="799" w:type="dxa"/>
            <w:vAlign w:val="top"/>
          </w:tcPr>
          <w:p w14:paraId="3D9B4A5C">
            <w:pPr>
              <w:pStyle w:val="6"/>
            </w:pPr>
          </w:p>
        </w:tc>
      </w:tr>
    </w:tbl>
    <w:p w14:paraId="3012B2CA">
      <w:pPr>
        <w:pStyle w:val="2"/>
        <w:spacing w:line="304" w:lineRule="auto"/>
      </w:pPr>
    </w:p>
    <w:p w14:paraId="22356EE9">
      <w:pPr>
        <w:pStyle w:val="2"/>
        <w:spacing w:line="305" w:lineRule="auto"/>
      </w:pPr>
    </w:p>
    <w:p w14:paraId="13A81D5B">
      <w:pPr>
        <w:spacing w:before="72" w:line="220" w:lineRule="auto"/>
        <w:ind w:left="1826"/>
        <w:rPr>
          <w:rFonts w:ascii="仿宋" w:hAnsi="仿宋" w:eastAsia="仿宋" w:cs="仿宋"/>
          <w:sz w:val="22"/>
          <w:szCs w:val="22"/>
        </w:rPr>
      </w:pPr>
      <w:r>
        <w:rPr>
          <w:rFonts w:ascii="仿宋" w:hAnsi="仿宋" w:eastAsia="仿宋" w:cs="仿宋"/>
          <w:b/>
          <w:bCs/>
          <w:spacing w:val="-3"/>
          <w:sz w:val="22"/>
          <w:szCs w:val="22"/>
        </w:rPr>
        <w:t>包号：CYCG2026041-3</w:t>
      </w:r>
    </w:p>
    <w:p w14:paraId="55E81855">
      <w:pPr>
        <w:spacing w:line="92" w:lineRule="auto"/>
        <w:rPr>
          <w:rFonts w:ascii="Arial"/>
          <w:sz w:val="2"/>
        </w:rPr>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5"/>
        <w:gridCol w:w="1062"/>
        <w:gridCol w:w="3193"/>
        <w:gridCol w:w="1332"/>
        <w:gridCol w:w="796"/>
        <w:gridCol w:w="799"/>
        <w:gridCol w:w="799"/>
      </w:tblGrid>
      <w:tr w14:paraId="115EFB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15" w:hRule="atLeast"/>
        </w:trPr>
        <w:tc>
          <w:tcPr>
            <w:tcW w:w="535" w:type="dxa"/>
            <w:textDirection w:val="tbRlV"/>
            <w:vAlign w:val="top"/>
          </w:tcPr>
          <w:p w14:paraId="2B68AA4C">
            <w:pPr>
              <w:spacing w:before="160" w:line="203" w:lineRule="auto"/>
              <w:ind w:left="792"/>
              <w:rPr>
                <w:rFonts w:ascii="仿宋" w:hAnsi="仿宋" w:eastAsia="仿宋" w:cs="仿宋"/>
                <w:sz w:val="21"/>
                <w:szCs w:val="21"/>
              </w:rPr>
            </w:pPr>
            <w:r>
              <w:rPr>
                <w:rFonts w:ascii="仿宋" w:hAnsi="仿宋" w:eastAsia="仿宋" w:cs="仿宋"/>
                <w:spacing w:val="1"/>
                <w:sz w:val="21"/>
                <w:szCs w:val="21"/>
              </w:rPr>
              <w:t>序 号</w:t>
            </w:r>
          </w:p>
        </w:tc>
        <w:tc>
          <w:tcPr>
            <w:tcW w:w="1062" w:type="dxa"/>
            <w:vAlign w:val="top"/>
          </w:tcPr>
          <w:p w14:paraId="26110F17">
            <w:pPr>
              <w:pStyle w:val="6"/>
              <w:spacing w:line="292" w:lineRule="auto"/>
            </w:pPr>
          </w:p>
          <w:p w14:paraId="0E1945B6">
            <w:pPr>
              <w:pStyle w:val="6"/>
              <w:spacing w:line="292" w:lineRule="auto"/>
            </w:pPr>
          </w:p>
          <w:p w14:paraId="06594065">
            <w:pPr>
              <w:pStyle w:val="6"/>
              <w:spacing w:line="293" w:lineRule="auto"/>
            </w:pPr>
          </w:p>
          <w:p w14:paraId="5DB2FEBE">
            <w:pPr>
              <w:spacing w:before="68" w:line="218" w:lineRule="auto"/>
              <w:ind w:left="121"/>
              <w:rPr>
                <w:rFonts w:ascii="仿宋" w:hAnsi="仿宋" w:eastAsia="仿宋" w:cs="仿宋"/>
                <w:sz w:val="21"/>
                <w:szCs w:val="21"/>
              </w:rPr>
            </w:pPr>
            <w:r>
              <w:rPr>
                <w:rFonts w:ascii="仿宋" w:hAnsi="仿宋" w:eastAsia="仿宋" w:cs="仿宋"/>
                <w:spacing w:val="-3"/>
                <w:sz w:val="21"/>
                <w:szCs w:val="21"/>
              </w:rPr>
              <w:t>服务名称</w:t>
            </w:r>
          </w:p>
        </w:tc>
        <w:tc>
          <w:tcPr>
            <w:tcW w:w="3193" w:type="dxa"/>
            <w:vAlign w:val="top"/>
          </w:tcPr>
          <w:p w14:paraId="22FF3DA8">
            <w:pPr>
              <w:spacing w:before="154" w:line="219" w:lineRule="auto"/>
              <w:ind w:left="979"/>
              <w:rPr>
                <w:rFonts w:ascii="仿宋" w:hAnsi="仿宋" w:eastAsia="仿宋" w:cs="仿宋"/>
                <w:sz w:val="21"/>
                <w:szCs w:val="21"/>
              </w:rPr>
            </w:pPr>
            <w:r>
              <w:rPr>
                <w:rFonts w:ascii="仿宋" w:hAnsi="仿宋" w:eastAsia="仿宋" w:cs="仿宋"/>
                <w:b/>
                <w:bCs/>
                <w:spacing w:val="-4"/>
                <w:sz w:val="21"/>
                <w:szCs w:val="21"/>
              </w:rPr>
              <w:t>采购文件要求</w:t>
            </w:r>
          </w:p>
          <w:p w14:paraId="3B45F82B">
            <w:pPr>
              <w:spacing w:before="69" w:line="217" w:lineRule="auto"/>
              <w:ind w:left="133"/>
              <w:rPr>
                <w:rFonts w:ascii="仿宋" w:hAnsi="仿宋" w:eastAsia="仿宋" w:cs="仿宋"/>
                <w:sz w:val="21"/>
                <w:szCs w:val="21"/>
              </w:rPr>
            </w:pPr>
            <w:r>
              <w:rPr>
                <w:rFonts w:ascii="仿宋" w:hAnsi="仿宋" w:eastAsia="仿宋" w:cs="仿宋"/>
                <w:b/>
                <w:bCs/>
                <w:spacing w:val="-4"/>
                <w:sz w:val="21"/>
                <w:szCs w:val="21"/>
              </w:rPr>
              <w:t>（重要提示：实质性要求及重要</w:t>
            </w:r>
          </w:p>
          <w:p w14:paraId="365C4380">
            <w:pPr>
              <w:spacing w:before="72" w:line="219" w:lineRule="auto"/>
              <w:ind w:left="132"/>
              <w:rPr>
                <w:rFonts w:ascii="仿宋" w:hAnsi="仿宋" w:eastAsia="仿宋" w:cs="仿宋"/>
                <w:sz w:val="21"/>
                <w:szCs w:val="21"/>
              </w:rPr>
            </w:pPr>
            <w:r>
              <w:rPr>
                <w:rFonts w:ascii="仿宋" w:hAnsi="仿宋" w:eastAsia="仿宋" w:cs="仿宋"/>
                <w:b/>
                <w:bCs/>
                <w:spacing w:val="2"/>
                <w:sz w:val="21"/>
                <w:szCs w:val="21"/>
              </w:rPr>
              <w:t>指标用★标注(</w:t>
            </w:r>
            <w:r>
              <w:rPr>
                <w:rFonts w:ascii="仿宋" w:hAnsi="仿宋" w:eastAsia="仿宋" w:cs="仿宋"/>
                <w:spacing w:val="-62"/>
                <w:sz w:val="21"/>
                <w:szCs w:val="21"/>
              </w:rPr>
              <w:t xml:space="preserve"> </w:t>
            </w:r>
            <w:r>
              <w:rPr>
                <w:rFonts w:ascii="仿宋" w:hAnsi="仿宋" w:eastAsia="仿宋" w:cs="仿宋"/>
                <w:b/>
                <w:bCs/>
                <w:spacing w:val="2"/>
                <w:sz w:val="21"/>
                <w:szCs w:val="21"/>
              </w:rPr>
              <w:t>“★”必须标注</w:t>
            </w:r>
          </w:p>
          <w:p w14:paraId="067E41A9">
            <w:pPr>
              <w:spacing w:before="70" w:line="216" w:lineRule="auto"/>
              <w:ind w:left="134"/>
              <w:rPr>
                <w:rFonts w:ascii="仿宋" w:hAnsi="仿宋" w:eastAsia="仿宋" w:cs="仿宋"/>
                <w:sz w:val="21"/>
                <w:szCs w:val="21"/>
              </w:rPr>
            </w:pPr>
            <w:r>
              <w:rPr>
                <w:rFonts w:ascii="仿宋" w:hAnsi="仿宋" w:eastAsia="仿宋" w:cs="仿宋"/>
                <w:b/>
                <w:bCs/>
                <w:spacing w:val="-3"/>
                <w:sz w:val="21"/>
                <w:szCs w:val="21"/>
              </w:rPr>
              <w:t>在序号前</w:t>
            </w:r>
            <w:r>
              <w:rPr>
                <w:rFonts w:ascii="仿宋" w:hAnsi="仿宋" w:eastAsia="仿宋" w:cs="仿宋"/>
                <w:b/>
                <w:bCs/>
                <w:sz w:val="21"/>
                <w:szCs w:val="21"/>
              </w:rPr>
              <w:t>），</w:t>
            </w:r>
            <w:r>
              <w:rPr>
                <w:rFonts w:ascii="仿宋" w:hAnsi="仿宋" w:eastAsia="仿宋" w:cs="仿宋"/>
                <w:b/>
                <w:bCs/>
                <w:spacing w:val="-3"/>
                <w:sz w:val="21"/>
                <w:szCs w:val="21"/>
              </w:rPr>
              <w:t>★标注项不得负偏</w:t>
            </w:r>
          </w:p>
          <w:p w14:paraId="5A514772">
            <w:pPr>
              <w:spacing w:before="73" w:line="219" w:lineRule="auto"/>
              <w:ind w:left="137"/>
              <w:rPr>
                <w:rFonts w:ascii="仿宋" w:hAnsi="仿宋" w:eastAsia="仿宋" w:cs="仿宋"/>
                <w:sz w:val="21"/>
                <w:szCs w:val="21"/>
              </w:rPr>
            </w:pPr>
            <w:r>
              <w:rPr>
                <w:rFonts w:ascii="仿宋" w:hAnsi="仿宋" w:eastAsia="仿宋" w:cs="仿宋"/>
                <w:b/>
                <w:bCs/>
                <w:spacing w:val="-3"/>
                <w:sz w:val="21"/>
                <w:szCs w:val="21"/>
              </w:rPr>
              <w:t>离，如果负偏离，则投标文件无</w:t>
            </w:r>
          </w:p>
          <w:p w14:paraId="78737B48">
            <w:pPr>
              <w:spacing w:before="70" w:line="220" w:lineRule="auto"/>
              <w:ind w:left="1295"/>
              <w:rPr>
                <w:rFonts w:ascii="仿宋" w:hAnsi="仿宋" w:eastAsia="仿宋" w:cs="仿宋"/>
                <w:sz w:val="21"/>
                <w:szCs w:val="21"/>
              </w:rPr>
            </w:pPr>
            <w:r>
              <w:rPr>
                <w:rFonts w:ascii="仿宋" w:hAnsi="仿宋" w:eastAsia="仿宋" w:cs="仿宋"/>
                <w:b/>
                <w:bCs/>
                <w:spacing w:val="-9"/>
                <w:sz w:val="21"/>
                <w:szCs w:val="21"/>
              </w:rPr>
              <w:t>效。）</w:t>
            </w:r>
          </w:p>
        </w:tc>
        <w:tc>
          <w:tcPr>
            <w:tcW w:w="1332" w:type="dxa"/>
            <w:vAlign w:val="top"/>
          </w:tcPr>
          <w:p w14:paraId="7181CCAC">
            <w:pPr>
              <w:pStyle w:val="6"/>
              <w:spacing w:line="359" w:lineRule="auto"/>
            </w:pPr>
          </w:p>
          <w:p w14:paraId="0D24BE97">
            <w:pPr>
              <w:pStyle w:val="6"/>
              <w:spacing w:line="360" w:lineRule="auto"/>
            </w:pPr>
          </w:p>
          <w:p w14:paraId="06152798">
            <w:pPr>
              <w:spacing w:before="69" w:line="282" w:lineRule="auto"/>
              <w:ind w:left="362" w:right="135" w:hanging="204"/>
              <w:rPr>
                <w:rFonts w:ascii="仿宋" w:hAnsi="仿宋" w:eastAsia="仿宋" w:cs="仿宋"/>
                <w:sz w:val="21"/>
                <w:szCs w:val="21"/>
              </w:rPr>
            </w:pPr>
            <w:r>
              <w:rPr>
                <w:rFonts w:ascii="仿宋" w:hAnsi="仿宋" w:eastAsia="仿宋" w:cs="仿宋"/>
                <w:spacing w:val="-4"/>
                <w:sz w:val="21"/>
                <w:szCs w:val="21"/>
              </w:rPr>
              <w:t>响应文件响</w:t>
            </w:r>
            <w:r>
              <w:rPr>
                <w:rFonts w:ascii="仿宋" w:hAnsi="仿宋" w:eastAsia="仿宋" w:cs="仿宋"/>
                <w:spacing w:val="-3"/>
                <w:sz w:val="21"/>
                <w:szCs w:val="21"/>
              </w:rPr>
              <w:t>应内容</w:t>
            </w:r>
          </w:p>
        </w:tc>
        <w:tc>
          <w:tcPr>
            <w:tcW w:w="796" w:type="dxa"/>
            <w:vAlign w:val="top"/>
          </w:tcPr>
          <w:p w14:paraId="54284B7C">
            <w:pPr>
              <w:pStyle w:val="6"/>
            </w:pPr>
          </w:p>
          <w:p w14:paraId="2D516793">
            <w:pPr>
              <w:pStyle w:val="6"/>
            </w:pPr>
          </w:p>
          <w:p w14:paraId="68E15694">
            <w:pPr>
              <w:pStyle w:val="6"/>
            </w:pPr>
          </w:p>
          <w:p w14:paraId="2AE45764">
            <w:pPr>
              <w:spacing w:before="68" w:line="282" w:lineRule="auto"/>
              <w:ind w:left="203" w:right="180"/>
              <w:rPr>
                <w:rFonts w:ascii="仿宋" w:hAnsi="仿宋" w:eastAsia="仿宋" w:cs="仿宋"/>
                <w:sz w:val="21"/>
                <w:szCs w:val="21"/>
              </w:rPr>
            </w:pPr>
            <w:r>
              <w:rPr>
                <w:rFonts w:ascii="仿宋" w:hAnsi="仿宋" w:eastAsia="仿宋" w:cs="仿宋"/>
                <w:spacing w:val="-7"/>
                <w:sz w:val="21"/>
                <w:szCs w:val="21"/>
              </w:rPr>
              <w:t>偏离程度</w:t>
            </w:r>
          </w:p>
        </w:tc>
        <w:tc>
          <w:tcPr>
            <w:tcW w:w="799" w:type="dxa"/>
            <w:vAlign w:val="top"/>
          </w:tcPr>
          <w:p w14:paraId="67F93270">
            <w:pPr>
              <w:pStyle w:val="6"/>
              <w:spacing w:line="359" w:lineRule="auto"/>
            </w:pPr>
          </w:p>
          <w:p w14:paraId="5189747C">
            <w:pPr>
              <w:pStyle w:val="6"/>
              <w:spacing w:line="360" w:lineRule="auto"/>
            </w:pPr>
          </w:p>
          <w:p w14:paraId="2AC2A5FE">
            <w:pPr>
              <w:spacing w:before="68" w:line="283" w:lineRule="auto"/>
              <w:ind w:left="206" w:right="180"/>
              <w:rPr>
                <w:rFonts w:ascii="仿宋" w:hAnsi="仿宋" w:eastAsia="仿宋" w:cs="仿宋"/>
                <w:sz w:val="21"/>
                <w:szCs w:val="21"/>
              </w:rPr>
            </w:pPr>
            <w:r>
              <w:rPr>
                <w:rFonts w:ascii="仿宋" w:hAnsi="仿宋" w:eastAsia="仿宋" w:cs="仿宋"/>
                <w:spacing w:val="-7"/>
                <w:sz w:val="21"/>
                <w:szCs w:val="21"/>
              </w:rPr>
              <w:t>偏离说明</w:t>
            </w:r>
          </w:p>
        </w:tc>
        <w:tc>
          <w:tcPr>
            <w:tcW w:w="799" w:type="dxa"/>
            <w:vAlign w:val="top"/>
          </w:tcPr>
          <w:p w14:paraId="72E8A75D">
            <w:pPr>
              <w:pStyle w:val="6"/>
              <w:spacing w:line="359" w:lineRule="auto"/>
            </w:pPr>
          </w:p>
          <w:p w14:paraId="4D1C991E">
            <w:pPr>
              <w:pStyle w:val="6"/>
              <w:spacing w:line="360" w:lineRule="auto"/>
            </w:pPr>
          </w:p>
          <w:p w14:paraId="12724A42">
            <w:pPr>
              <w:spacing w:before="68" w:line="281" w:lineRule="auto"/>
              <w:ind w:left="214" w:right="181" w:hanging="11"/>
              <w:rPr>
                <w:rFonts w:ascii="仿宋" w:hAnsi="仿宋" w:eastAsia="仿宋" w:cs="仿宋"/>
                <w:sz w:val="21"/>
                <w:szCs w:val="21"/>
              </w:rPr>
            </w:pPr>
            <w:r>
              <w:rPr>
                <w:rFonts w:ascii="仿宋" w:hAnsi="仿宋" w:eastAsia="仿宋" w:cs="仿宋"/>
                <w:spacing w:val="-6"/>
                <w:sz w:val="21"/>
                <w:szCs w:val="21"/>
              </w:rPr>
              <w:t>证明</w:t>
            </w:r>
            <w:r>
              <w:rPr>
                <w:rFonts w:ascii="仿宋" w:hAnsi="仿宋" w:eastAsia="仿宋" w:cs="仿宋"/>
                <w:spacing w:val="-12"/>
                <w:sz w:val="21"/>
                <w:szCs w:val="21"/>
              </w:rPr>
              <w:t>资料</w:t>
            </w:r>
          </w:p>
        </w:tc>
      </w:tr>
      <w:tr w14:paraId="77B721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18" w:hRule="atLeast"/>
        </w:trPr>
        <w:tc>
          <w:tcPr>
            <w:tcW w:w="535" w:type="dxa"/>
            <w:vAlign w:val="top"/>
          </w:tcPr>
          <w:p w14:paraId="5D874EAD">
            <w:pPr>
              <w:pStyle w:val="6"/>
              <w:spacing w:line="243" w:lineRule="auto"/>
            </w:pPr>
          </w:p>
          <w:p w14:paraId="446A3516">
            <w:pPr>
              <w:pStyle w:val="6"/>
              <w:spacing w:line="244" w:lineRule="auto"/>
            </w:pPr>
          </w:p>
          <w:p w14:paraId="3EC89A73">
            <w:pPr>
              <w:pStyle w:val="6"/>
              <w:spacing w:line="244" w:lineRule="auto"/>
            </w:pPr>
          </w:p>
          <w:p w14:paraId="07328AFB">
            <w:pPr>
              <w:pStyle w:val="6"/>
              <w:spacing w:line="244" w:lineRule="auto"/>
            </w:pPr>
          </w:p>
          <w:p w14:paraId="6FB67E44">
            <w:pPr>
              <w:pStyle w:val="6"/>
              <w:spacing w:line="244" w:lineRule="auto"/>
            </w:pPr>
          </w:p>
          <w:p w14:paraId="0D8B7F23">
            <w:pPr>
              <w:pStyle w:val="6"/>
              <w:spacing w:line="244" w:lineRule="auto"/>
            </w:pPr>
          </w:p>
          <w:p w14:paraId="48071AEA">
            <w:pPr>
              <w:pStyle w:val="6"/>
              <w:spacing w:line="244" w:lineRule="auto"/>
            </w:pPr>
          </w:p>
          <w:p w14:paraId="7FE3A70A">
            <w:pPr>
              <w:pStyle w:val="6"/>
              <w:spacing w:line="244" w:lineRule="auto"/>
            </w:pPr>
          </w:p>
          <w:p w14:paraId="6CF2E05E">
            <w:pPr>
              <w:pStyle w:val="6"/>
              <w:spacing w:line="244" w:lineRule="auto"/>
            </w:pPr>
          </w:p>
          <w:p w14:paraId="316E51A6">
            <w:pPr>
              <w:pStyle w:val="6"/>
              <w:spacing w:line="244" w:lineRule="auto"/>
            </w:pPr>
          </w:p>
          <w:p w14:paraId="2E1EF510">
            <w:pPr>
              <w:pStyle w:val="6"/>
              <w:spacing w:line="244" w:lineRule="auto"/>
            </w:pPr>
          </w:p>
          <w:p w14:paraId="652C39E7">
            <w:pPr>
              <w:pStyle w:val="6"/>
              <w:spacing w:line="244" w:lineRule="auto"/>
            </w:pPr>
          </w:p>
          <w:p w14:paraId="60126A14">
            <w:pPr>
              <w:pStyle w:val="6"/>
              <w:spacing w:line="244" w:lineRule="auto"/>
            </w:pPr>
          </w:p>
          <w:p w14:paraId="518147D2">
            <w:pPr>
              <w:pStyle w:val="6"/>
              <w:spacing w:line="244" w:lineRule="auto"/>
            </w:pPr>
          </w:p>
          <w:p w14:paraId="3DFE7DFF">
            <w:pPr>
              <w:spacing w:before="68" w:line="239" w:lineRule="auto"/>
              <w:ind w:left="234"/>
              <w:rPr>
                <w:rFonts w:ascii="仿宋" w:hAnsi="仿宋" w:eastAsia="仿宋" w:cs="仿宋"/>
                <w:sz w:val="21"/>
                <w:szCs w:val="21"/>
              </w:rPr>
            </w:pPr>
            <w:r>
              <w:rPr>
                <w:rFonts w:ascii="仿宋" w:hAnsi="仿宋" w:eastAsia="仿宋" w:cs="仿宋"/>
                <w:sz w:val="21"/>
                <w:szCs w:val="21"/>
              </w:rPr>
              <w:t>1</w:t>
            </w:r>
          </w:p>
        </w:tc>
        <w:tc>
          <w:tcPr>
            <w:tcW w:w="1062" w:type="dxa"/>
            <w:vAlign w:val="top"/>
          </w:tcPr>
          <w:p w14:paraId="0851CA87">
            <w:pPr>
              <w:pStyle w:val="6"/>
              <w:spacing w:line="250" w:lineRule="auto"/>
            </w:pPr>
          </w:p>
          <w:p w14:paraId="099BB637">
            <w:pPr>
              <w:pStyle w:val="6"/>
              <w:spacing w:line="250" w:lineRule="auto"/>
            </w:pPr>
          </w:p>
          <w:p w14:paraId="5D8FE585">
            <w:pPr>
              <w:pStyle w:val="6"/>
              <w:spacing w:line="250" w:lineRule="auto"/>
            </w:pPr>
          </w:p>
          <w:p w14:paraId="128054C0">
            <w:pPr>
              <w:pStyle w:val="6"/>
              <w:spacing w:line="250" w:lineRule="auto"/>
            </w:pPr>
          </w:p>
          <w:p w14:paraId="5DEBC42D">
            <w:pPr>
              <w:pStyle w:val="6"/>
              <w:spacing w:line="250" w:lineRule="auto"/>
            </w:pPr>
          </w:p>
          <w:p w14:paraId="637007F7">
            <w:pPr>
              <w:pStyle w:val="6"/>
              <w:spacing w:line="250" w:lineRule="auto"/>
            </w:pPr>
          </w:p>
          <w:p w14:paraId="6D41DB97">
            <w:pPr>
              <w:pStyle w:val="6"/>
              <w:spacing w:line="250" w:lineRule="auto"/>
            </w:pPr>
          </w:p>
          <w:p w14:paraId="12B5A110">
            <w:pPr>
              <w:pStyle w:val="6"/>
              <w:spacing w:line="250" w:lineRule="auto"/>
            </w:pPr>
          </w:p>
          <w:p w14:paraId="34C02120">
            <w:pPr>
              <w:pStyle w:val="6"/>
              <w:spacing w:line="250" w:lineRule="auto"/>
            </w:pPr>
          </w:p>
          <w:p w14:paraId="69B46B21">
            <w:pPr>
              <w:pStyle w:val="6"/>
              <w:spacing w:line="251" w:lineRule="auto"/>
            </w:pPr>
          </w:p>
          <w:p w14:paraId="6A8FF860">
            <w:pPr>
              <w:pStyle w:val="6"/>
              <w:spacing w:line="251" w:lineRule="auto"/>
            </w:pPr>
          </w:p>
          <w:p w14:paraId="4FAE7FA7">
            <w:pPr>
              <w:pStyle w:val="6"/>
              <w:spacing w:line="251" w:lineRule="auto"/>
            </w:pPr>
          </w:p>
          <w:p w14:paraId="6CFCE5AB">
            <w:pPr>
              <w:pStyle w:val="6"/>
              <w:spacing w:line="251" w:lineRule="auto"/>
            </w:pPr>
          </w:p>
          <w:p w14:paraId="12AEF49B">
            <w:pPr>
              <w:spacing w:before="68" w:line="282" w:lineRule="auto"/>
              <w:ind w:left="117" w:right="111" w:firstLine="1"/>
              <w:rPr>
                <w:rFonts w:ascii="仿宋" w:hAnsi="仿宋" w:eastAsia="仿宋" w:cs="仿宋"/>
                <w:sz w:val="21"/>
                <w:szCs w:val="21"/>
              </w:rPr>
            </w:pPr>
            <w:r>
              <w:rPr>
                <w:rFonts w:ascii="仿宋" w:hAnsi="仿宋" w:eastAsia="仿宋" w:cs="仿宋"/>
                <w:spacing w:val="-4"/>
                <w:sz w:val="21"/>
                <w:szCs w:val="21"/>
              </w:rPr>
              <w:t>果蔬类、</w:t>
            </w:r>
            <w:r>
              <w:rPr>
                <w:rFonts w:ascii="仿宋" w:hAnsi="仿宋" w:eastAsia="仿宋" w:cs="仿宋"/>
                <w:spacing w:val="-3"/>
                <w:sz w:val="21"/>
                <w:szCs w:val="21"/>
              </w:rPr>
              <w:t>豆制品类</w:t>
            </w:r>
          </w:p>
        </w:tc>
        <w:tc>
          <w:tcPr>
            <w:tcW w:w="3193" w:type="dxa"/>
            <w:vAlign w:val="top"/>
          </w:tcPr>
          <w:p w14:paraId="0C26109F">
            <w:pPr>
              <w:spacing w:before="153" w:line="219" w:lineRule="auto"/>
              <w:ind w:left="118"/>
              <w:rPr>
                <w:rFonts w:ascii="仿宋" w:hAnsi="仿宋" w:eastAsia="仿宋" w:cs="仿宋"/>
                <w:sz w:val="21"/>
                <w:szCs w:val="21"/>
              </w:rPr>
            </w:pPr>
            <w:r>
              <w:rPr>
                <w:rFonts w:ascii="仿宋" w:hAnsi="仿宋" w:eastAsia="仿宋" w:cs="仿宋"/>
                <w:spacing w:val="-3"/>
                <w:sz w:val="21"/>
                <w:szCs w:val="21"/>
              </w:rPr>
              <w:t>★一、基本要求</w:t>
            </w:r>
          </w:p>
          <w:p w14:paraId="56B66405">
            <w:pPr>
              <w:spacing w:before="68" w:line="281" w:lineRule="auto"/>
              <w:ind w:left="120" w:right="9" w:firstLine="9"/>
              <w:rPr>
                <w:rFonts w:ascii="仿宋" w:hAnsi="仿宋" w:eastAsia="仿宋" w:cs="仿宋"/>
                <w:sz w:val="21"/>
                <w:szCs w:val="21"/>
              </w:rPr>
            </w:pPr>
            <w:r>
              <w:rPr>
                <w:rFonts w:ascii="仿宋" w:hAnsi="仿宋" w:eastAsia="仿宋" w:cs="仿宋"/>
                <w:spacing w:val="-2"/>
                <w:sz w:val="21"/>
                <w:szCs w:val="21"/>
              </w:rPr>
              <w:t>1、供应商必须是正规的食材配</w:t>
            </w:r>
            <w:r>
              <w:rPr>
                <w:rFonts w:ascii="仿宋" w:hAnsi="仿宋" w:eastAsia="仿宋" w:cs="仿宋"/>
                <w:spacing w:val="2"/>
                <w:sz w:val="21"/>
                <w:szCs w:val="21"/>
              </w:rPr>
              <w:t xml:space="preserve"> </w:t>
            </w:r>
            <w:r>
              <w:rPr>
                <w:rFonts w:ascii="仿宋" w:hAnsi="仿宋" w:eastAsia="仿宋" w:cs="仿宋"/>
                <w:spacing w:val="-7"/>
                <w:sz w:val="21"/>
                <w:szCs w:val="21"/>
              </w:rPr>
              <w:t>送公司，必须有相应生产（供货）</w:t>
            </w:r>
            <w:r>
              <w:rPr>
                <w:rFonts w:ascii="仿宋" w:hAnsi="仿宋" w:eastAsia="仿宋" w:cs="仿宋"/>
                <w:spacing w:val="-1"/>
                <w:sz w:val="21"/>
                <w:szCs w:val="21"/>
              </w:rPr>
              <w:t>能力、配送能力、仓储能力且信</w:t>
            </w:r>
            <w:r>
              <w:rPr>
                <w:rFonts w:ascii="仿宋" w:hAnsi="仿宋" w:eastAsia="仿宋" w:cs="仿宋"/>
                <w:spacing w:val="-3"/>
                <w:sz w:val="21"/>
                <w:szCs w:val="21"/>
              </w:rPr>
              <w:t>誉良好。</w:t>
            </w:r>
          </w:p>
          <w:p w14:paraId="5B949895">
            <w:pPr>
              <w:spacing w:before="7" w:line="280" w:lineRule="auto"/>
              <w:ind w:left="120" w:right="136" w:hanging="4"/>
              <w:rPr>
                <w:rFonts w:ascii="仿宋" w:hAnsi="仿宋" w:eastAsia="仿宋" w:cs="仿宋"/>
                <w:sz w:val="21"/>
                <w:szCs w:val="21"/>
              </w:rPr>
            </w:pPr>
            <w:r>
              <w:rPr>
                <w:rFonts w:ascii="仿宋" w:hAnsi="仿宋" w:eastAsia="仿宋" w:cs="仿宋"/>
                <w:spacing w:val="-1"/>
                <w:sz w:val="21"/>
                <w:szCs w:val="21"/>
              </w:rPr>
              <w:t>2、所供食材必须符合国家行业生产及经营标准，食材包装标签应符合《食品安全国家标准预包</w:t>
            </w:r>
            <w:r>
              <w:rPr>
                <w:rFonts w:ascii="仿宋" w:hAnsi="仿宋" w:eastAsia="仿宋" w:cs="仿宋"/>
                <w:spacing w:val="-2"/>
                <w:sz w:val="21"/>
                <w:szCs w:val="21"/>
              </w:rPr>
              <w:t>装食品标签通则》（GB7718）要</w:t>
            </w:r>
            <w:r>
              <w:rPr>
                <w:rFonts w:ascii="仿宋" w:hAnsi="仿宋" w:eastAsia="仿宋" w:cs="仿宋"/>
                <w:spacing w:val="-1"/>
                <w:sz w:val="21"/>
                <w:szCs w:val="21"/>
              </w:rPr>
              <w:t>求，包括食品名称、配料表、净</w:t>
            </w:r>
            <w:r>
              <w:rPr>
                <w:rFonts w:ascii="仿宋" w:hAnsi="仿宋" w:eastAsia="仿宋" w:cs="仿宋"/>
                <w:spacing w:val="-3"/>
                <w:sz w:val="21"/>
                <w:szCs w:val="21"/>
              </w:rPr>
              <w:t>含量、规格、生产者（或）经销</w:t>
            </w:r>
            <w:r>
              <w:rPr>
                <w:rFonts w:ascii="仿宋" w:hAnsi="仿宋" w:eastAsia="仿宋" w:cs="仿宋"/>
                <w:spacing w:val="-1"/>
                <w:sz w:val="21"/>
                <w:szCs w:val="21"/>
              </w:rPr>
              <w:t>者的名称、地址和联系方式、生产日期和保质期、贮存条件、食品生产许可证编号、产品标准代号等内容，标签上附有产地、食品安全等溯源信息。需粗加工的</w:t>
            </w:r>
            <w:r>
              <w:rPr>
                <w:rFonts w:ascii="仿宋" w:hAnsi="仿宋" w:eastAsia="仿宋" w:cs="仿宋"/>
                <w:spacing w:val="-3"/>
                <w:sz w:val="21"/>
                <w:szCs w:val="21"/>
              </w:rPr>
              <w:t>食材（如去皮、砍斩等</w:t>
            </w:r>
            <w:r>
              <w:rPr>
                <w:rFonts w:ascii="仿宋" w:hAnsi="仿宋" w:eastAsia="仿宋" w:cs="仿宋"/>
                <w:spacing w:val="-5"/>
                <w:sz w:val="21"/>
                <w:szCs w:val="21"/>
              </w:rPr>
              <w:t>），</w:t>
            </w:r>
            <w:r>
              <w:rPr>
                <w:rFonts w:ascii="仿宋" w:hAnsi="仿宋" w:eastAsia="仿宋" w:cs="仿宋"/>
                <w:spacing w:val="-3"/>
                <w:sz w:val="21"/>
                <w:szCs w:val="21"/>
              </w:rPr>
              <w:t>应当</w:t>
            </w:r>
            <w:r>
              <w:rPr>
                <w:rFonts w:ascii="仿宋" w:hAnsi="仿宋" w:eastAsia="仿宋" w:cs="仿宋"/>
                <w:spacing w:val="-1"/>
                <w:sz w:val="21"/>
                <w:szCs w:val="21"/>
              </w:rPr>
              <w:t>提前处理好或自带工具现场处</w:t>
            </w:r>
          </w:p>
          <w:p w14:paraId="029FC2E3">
            <w:pPr>
              <w:spacing w:before="1" w:line="229" w:lineRule="auto"/>
              <w:ind w:left="122"/>
              <w:rPr>
                <w:rFonts w:ascii="仿宋" w:hAnsi="仿宋" w:eastAsia="仿宋" w:cs="仿宋"/>
                <w:sz w:val="21"/>
                <w:szCs w:val="21"/>
              </w:rPr>
            </w:pPr>
            <w:r>
              <w:rPr>
                <w:rFonts w:ascii="仿宋" w:hAnsi="仿宋" w:eastAsia="仿宋" w:cs="仿宋"/>
                <w:spacing w:val="-11"/>
                <w:sz w:val="21"/>
                <w:szCs w:val="21"/>
              </w:rPr>
              <w:t>理。</w:t>
            </w:r>
          </w:p>
          <w:p w14:paraId="4FDCB89D">
            <w:pPr>
              <w:spacing w:before="54" w:line="216" w:lineRule="auto"/>
              <w:ind w:left="118"/>
              <w:rPr>
                <w:rFonts w:ascii="仿宋" w:hAnsi="仿宋" w:eastAsia="仿宋" w:cs="仿宋"/>
                <w:sz w:val="21"/>
                <w:szCs w:val="21"/>
              </w:rPr>
            </w:pPr>
            <w:r>
              <w:rPr>
                <w:rFonts w:ascii="仿宋" w:hAnsi="仿宋" w:eastAsia="仿宋" w:cs="仿宋"/>
                <w:spacing w:val="-1"/>
                <w:sz w:val="21"/>
                <w:szCs w:val="21"/>
              </w:rPr>
              <w:t>3、中标人不得将中标项目转</w:t>
            </w:r>
          </w:p>
          <w:p w14:paraId="34EF5FC0">
            <w:pPr>
              <w:spacing w:before="74" w:line="281" w:lineRule="auto"/>
              <w:ind w:left="121" w:right="136" w:firstLine="7"/>
              <w:rPr>
                <w:rFonts w:ascii="仿宋" w:hAnsi="仿宋" w:eastAsia="仿宋" w:cs="仿宋"/>
                <w:sz w:val="21"/>
                <w:szCs w:val="21"/>
              </w:rPr>
            </w:pPr>
            <w:r>
              <w:rPr>
                <w:rFonts w:ascii="仿宋" w:hAnsi="仿宋" w:eastAsia="仿宋" w:cs="仿宋"/>
                <w:spacing w:val="-2"/>
                <w:sz w:val="21"/>
                <w:szCs w:val="21"/>
              </w:rPr>
              <w:t>包、分包，否则采购人有权单方</w:t>
            </w:r>
            <w:r>
              <w:rPr>
                <w:rFonts w:ascii="仿宋" w:hAnsi="仿宋" w:eastAsia="仿宋" w:cs="仿宋"/>
                <w:spacing w:val="-1"/>
                <w:sz w:val="21"/>
                <w:szCs w:val="21"/>
              </w:rPr>
              <w:t>终止合同，由此产生的一切经济</w:t>
            </w:r>
          </w:p>
        </w:tc>
        <w:tc>
          <w:tcPr>
            <w:tcW w:w="1332" w:type="dxa"/>
            <w:vAlign w:val="top"/>
          </w:tcPr>
          <w:p w14:paraId="4C116D08">
            <w:pPr>
              <w:pStyle w:val="6"/>
            </w:pPr>
          </w:p>
        </w:tc>
        <w:tc>
          <w:tcPr>
            <w:tcW w:w="796" w:type="dxa"/>
            <w:vAlign w:val="top"/>
          </w:tcPr>
          <w:p w14:paraId="29DDD1F3">
            <w:pPr>
              <w:pStyle w:val="6"/>
            </w:pPr>
          </w:p>
        </w:tc>
        <w:tc>
          <w:tcPr>
            <w:tcW w:w="799" w:type="dxa"/>
            <w:vAlign w:val="top"/>
          </w:tcPr>
          <w:p w14:paraId="1A6766F5">
            <w:pPr>
              <w:pStyle w:val="6"/>
            </w:pPr>
          </w:p>
        </w:tc>
        <w:tc>
          <w:tcPr>
            <w:tcW w:w="799" w:type="dxa"/>
            <w:vAlign w:val="top"/>
          </w:tcPr>
          <w:p w14:paraId="5BB6F900">
            <w:pPr>
              <w:pStyle w:val="6"/>
            </w:pPr>
          </w:p>
        </w:tc>
      </w:tr>
    </w:tbl>
    <w:p w14:paraId="7D260F14">
      <w:pPr>
        <w:pStyle w:val="2"/>
      </w:pPr>
    </w:p>
    <w:p w14:paraId="62730583">
      <w:pPr>
        <w:sectPr>
          <w:footerReference r:id="rId77" w:type="default"/>
          <w:pgSz w:w="11907" w:h="16839"/>
          <w:pgMar w:top="400" w:right="0" w:bottom="1174" w:left="0" w:header="0" w:footer="948" w:gutter="0"/>
          <w:cols w:space="720" w:num="1"/>
        </w:sectPr>
      </w:pPr>
    </w:p>
    <w:p w14:paraId="0FB06010">
      <w:pPr>
        <w:spacing w:before="19"/>
      </w:pPr>
    </w:p>
    <w:p w14:paraId="68E79A38">
      <w:pPr>
        <w:spacing w:before="19"/>
      </w:pPr>
    </w:p>
    <w:p w14:paraId="08F5F47F">
      <w:pPr>
        <w:spacing w:before="18"/>
      </w:pPr>
    </w:p>
    <w:p w14:paraId="423F768C">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5"/>
        <w:gridCol w:w="1062"/>
        <w:gridCol w:w="3193"/>
        <w:gridCol w:w="1332"/>
        <w:gridCol w:w="796"/>
        <w:gridCol w:w="799"/>
        <w:gridCol w:w="799"/>
      </w:tblGrid>
      <w:tr w14:paraId="3A9748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19" w:hRule="atLeast"/>
        </w:trPr>
        <w:tc>
          <w:tcPr>
            <w:tcW w:w="535" w:type="dxa"/>
            <w:vAlign w:val="top"/>
          </w:tcPr>
          <w:p w14:paraId="7B5693C9">
            <w:pPr>
              <w:pStyle w:val="6"/>
            </w:pPr>
          </w:p>
        </w:tc>
        <w:tc>
          <w:tcPr>
            <w:tcW w:w="1062" w:type="dxa"/>
            <w:vAlign w:val="top"/>
          </w:tcPr>
          <w:p w14:paraId="7AE8A689">
            <w:pPr>
              <w:pStyle w:val="6"/>
            </w:pPr>
          </w:p>
        </w:tc>
        <w:tc>
          <w:tcPr>
            <w:tcW w:w="3193" w:type="dxa"/>
            <w:vAlign w:val="top"/>
          </w:tcPr>
          <w:p w14:paraId="67DC1CE2">
            <w:pPr>
              <w:spacing w:before="154" w:line="218" w:lineRule="auto"/>
              <w:ind w:left="120"/>
              <w:rPr>
                <w:rFonts w:ascii="仿宋" w:hAnsi="仿宋" w:eastAsia="仿宋" w:cs="仿宋"/>
                <w:sz w:val="21"/>
                <w:szCs w:val="21"/>
              </w:rPr>
            </w:pPr>
            <w:r>
              <w:rPr>
                <w:rFonts w:ascii="仿宋" w:hAnsi="仿宋" w:eastAsia="仿宋" w:cs="仿宋"/>
                <w:spacing w:val="-3"/>
                <w:sz w:val="21"/>
                <w:szCs w:val="21"/>
              </w:rPr>
              <w:t>损失由中标人自行承担。</w:t>
            </w:r>
          </w:p>
          <w:p w14:paraId="64D17C45">
            <w:pPr>
              <w:spacing w:before="70" w:line="280" w:lineRule="auto"/>
              <w:ind w:left="121" w:right="243" w:hanging="8"/>
              <w:rPr>
                <w:rFonts w:ascii="仿宋" w:hAnsi="仿宋" w:eastAsia="仿宋" w:cs="仿宋"/>
                <w:sz w:val="21"/>
                <w:szCs w:val="21"/>
              </w:rPr>
            </w:pPr>
            <w:r>
              <w:rPr>
                <w:rFonts w:ascii="仿宋" w:hAnsi="仿宋" w:eastAsia="仿宋" w:cs="仿宋"/>
                <w:spacing w:val="-1"/>
                <w:sz w:val="21"/>
                <w:szCs w:val="21"/>
              </w:rPr>
              <w:t>4、中标人须接受采购人的日常考核，由采购人对食材配送质</w:t>
            </w:r>
          </w:p>
          <w:p w14:paraId="099A5980">
            <w:pPr>
              <w:spacing w:line="217" w:lineRule="auto"/>
              <w:ind w:left="124"/>
              <w:rPr>
                <w:rFonts w:ascii="仿宋" w:hAnsi="仿宋" w:eastAsia="仿宋" w:cs="仿宋"/>
                <w:sz w:val="21"/>
                <w:szCs w:val="21"/>
              </w:rPr>
            </w:pPr>
            <w:r>
              <w:rPr>
                <w:rFonts w:ascii="仿宋" w:hAnsi="仿宋" w:eastAsia="仿宋" w:cs="仿宋"/>
                <w:spacing w:val="-2"/>
                <w:sz w:val="21"/>
                <w:szCs w:val="21"/>
              </w:rPr>
              <w:t>量、服务、价格等进行督导评</w:t>
            </w:r>
          </w:p>
          <w:p w14:paraId="5CF19EC2">
            <w:pPr>
              <w:spacing w:before="70" w:line="281" w:lineRule="auto"/>
              <w:ind w:left="124" w:right="136" w:hanging="4"/>
              <w:rPr>
                <w:rFonts w:ascii="仿宋" w:hAnsi="仿宋" w:eastAsia="仿宋" w:cs="仿宋"/>
                <w:sz w:val="21"/>
                <w:szCs w:val="21"/>
              </w:rPr>
            </w:pPr>
            <w:r>
              <w:rPr>
                <w:rFonts w:ascii="仿宋" w:hAnsi="仿宋" w:eastAsia="仿宋" w:cs="仿宋"/>
                <w:spacing w:val="-1"/>
                <w:sz w:val="21"/>
                <w:szCs w:val="21"/>
              </w:rPr>
              <w:t>议。中标人对评议结果有异议，可提出申诉并提供证据。对确有</w:t>
            </w:r>
            <w:r>
              <w:rPr>
                <w:rFonts w:ascii="仿宋" w:hAnsi="仿宋" w:eastAsia="仿宋" w:cs="仿宋"/>
                <w:spacing w:val="-2"/>
                <w:sz w:val="21"/>
                <w:szCs w:val="21"/>
              </w:rPr>
              <w:t>不合格之处，中标人应积极沟</w:t>
            </w:r>
          </w:p>
          <w:p w14:paraId="2F053778">
            <w:pPr>
              <w:spacing w:before="2" w:line="280" w:lineRule="auto"/>
              <w:ind w:left="120" w:right="136" w:firstLine="4"/>
              <w:rPr>
                <w:rFonts w:ascii="仿宋" w:hAnsi="仿宋" w:eastAsia="仿宋" w:cs="仿宋"/>
                <w:sz w:val="21"/>
                <w:szCs w:val="21"/>
              </w:rPr>
            </w:pPr>
            <w:r>
              <w:rPr>
                <w:rFonts w:ascii="仿宋" w:hAnsi="仿宋" w:eastAsia="仿宋" w:cs="仿宋"/>
                <w:spacing w:val="-2"/>
                <w:sz w:val="21"/>
                <w:szCs w:val="21"/>
              </w:rPr>
              <w:t>通、妥善解决、按期整改。累计</w:t>
            </w:r>
            <w:r>
              <w:rPr>
                <w:rFonts w:ascii="仿宋" w:hAnsi="仿宋" w:eastAsia="仿宋" w:cs="仿宋"/>
                <w:spacing w:val="-1"/>
                <w:sz w:val="21"/>
                <w:szCs w:val="21"/>
              </w:rPr>
              <w:t>三次评议为不合格的，采购人有权解除合同。双方对确有异议</w:t>
            </w:r>
          </w:p>
          <w:p w14:paraId="59809C14">
            <w:pPr>
              <w:spacing w:before="1" w:line="280" w:lineRule="auto"/>
              <w:ind w:left="121" w:right="136"/>
              <w:rPr>
                <w:rFonts w:ascii="仿宋" w:hAnsi="仿宋" w:eastAsia="仿宋" w:cs="仿宋"/>
                <w:sz w:val="21"/>
                <w:szCs w:val="21"/>
              </w:rPr>
            </w:pPr>
            <w:r>
              <w:rPr>
                <w:rFonts w:ascii="仿宋" w:hAnsi="仿宋" w:eastAsia="仿宋" w:cs="仿宋"/>
                <w:spacing w:val="-1"/>
                <w:sz w:val="21"/>
                <w:szCs w:val="21"/>
              </w:rPr>
              <w:t>处，可提交合同履行地人民法院裁决。如遇不可抗力因素或采购人重大调整、配送地址变化等情况，采购人可随时终止合同或双</w:t>
            </w:r>
            <w:r>
              <w:rPr>
                <w:rFonts w:ascii="仿宋" w:hAnsi="仿宋" w:eastAsia="仿宋" w:cs="仿宋"/>
                <w:spacing w:val="-3"/>
                <w:sz w:val="21"/>
                <w:szCs w:val="21"/>
              </w:rPr>
              <w:t>方协商解决并不承担违约责任。</w:t>
            </w:r>
          </w:p>
          <w:p w14:paraId="085B12AF">
            <w:pPr>
              <w:spacing w:before="5" w:line="280" w:lineRule="auto"/>
              <w:ind w:left="119" w:right="135" w:hanging="1"/>
              <w:rPr>
                <w:rFonts w:ascii="仿宋" w:hAnsi="仿宋" w:eastAsia="仿宋" w:cs="仿宋"/>
                <w:sz w:val="21"/>
                <w:szCs w:val="21"/>
              </w:rPr>
            </w:pPr>
            <w:r>
              <w:rPr>
                <w:rFonts w:ascii="仿宋" w:hAnsi="仿宋" w:eastAsia="仿宋" w:cs="仿宋"/>
                <w:spacing w:val="-1"/>
                <w:sz w:val="21"/>
                <w:szCs w:val="21"/>
              </w:rPr>
              <w:t>5、食材具体需求量以实际供应</w:t>
            </w:r>
            <w:r>
              <w:rPr>
                <w:rFonts w:ascii="仿宋" w:hAnsi="仿宋" w:eastAsia="仿宋" w:cs="仿宋"/>
                <w:spacing w:val="-2"/>
                <w:sz w:val="21"/>
                <w:szCs w:val="21"/>
              </w:rPr>
              <w:t>前一天食堂采购要求为准。采购金额以实际结算金额为准。采购</w:t>
            </w:r>
            <w:r>
              <w:rPr>
                <w:rFonts w:ascii="仿宋" w:hAnsi="仿宋" w:eastAsia="仿宋" w:cs="仿宋"/>
                <w:spacing w:val="-1"/>
                <w:sz w:val="21"/>
                <w:szCs w:val="21"/>
              </w:rPr>
              <w:t>人在任何情况下均不保证中标人在采购周期内供应食材的具体金额，供应商须自行承担由此带来</w:t>
            </w:r>
            <w:r>
              <w:rPr>
                <w:rFonts w:ascii="仿宋" w:hAnsi="仿宋" w:eastAsia="仿宋" w:cs="仿宋"/>
                <w:spacing w:val="-2"/>
                <w:sz w:val="21"/>
                <w:szCs w:val="21"/>
              </w:rPr>
              <w:t>的任何风险。</w:t>
            </w:r>
          </w:p>
          <w:p w14:paraId="7E9465B0">
            <w:pPr>
              <w:spacing w:before="3" w:line="280" w:lineRule="auto"/>
              <w:ind w:left="120" w:right="136" w:hanging="5"/>
              <w:rPr>
                <w:rFonts w:ascii="仿宋" w:hAnsi="仿宋" w:eastAsia="仿宋" w:cs="仿宋"/>
                <w:sz w:val="21"/>
                <w:szCs w:val="21"/>
              </w:rPr>
            </w:pPr>
            <w:r>
              <w:rPr>
                <w:rFonts w:ascii="仿宋" w:hAnsi="仿宋" w:eastAsia="仿宋" w:cs="仿宋"/>
                <w:spacing w:val="-1"/>
                <w:sz w:val="21"/>
                <w:szCs w:val="21"/>
              </w:rPr>
              <w:t>6、中标人须安排固定专人及配送员与采购人单位食堂管理员对</w:t>
            </w:r>
            <w:r>
              <w:rPr>
                <w:rFonts w:ascii="仿宋" w:hAnsi="仿宋" w:eastAsia="仿宋" w:cs="仿宋"/>
                <w:spacing w:val="-2"/>
                <w:sz w:val="21"/>
                <w:szCs w:val="21"/>
              </w:rPr>
              <w:t>接，及时处理解决如下单、加</w:t>
            </w:r>
          </w:p>
          <w:p w14:paraId="361DE8C5">
            <w:pPr>
              <w:spacing w:before="2" w:line="280" w:lineRule="auto"/>
              <w:ind w:left="119" w:right="136" w:firstLine="2"/>
              <w:rPr>
                <w:rFonts w:ascii="仿宋" w:hAnsi="仿宋" w:eastAsia="仿宋" w:cs="仿宋"/>
                <w:sz w:val="21"/>
                <w:szCs w:val="21"/>
              </w:rPr>
            </w:pPr>
            <w:r>
              <w:rPr>
                <w:rFonts w:ascii="仿宋" w:hAnsi="仿宋" w:eastAsia="仿宋" w:cs="仿宋"/>
                <w:spacing w:val="-1"/>
                <w:sz w:val="21"/>
                <w:szCs w:val="21"/>
              </w:rPr>
              <w:t>订、提前、延后、质量不符合、缺斤短两等实际问题，如无意外情况，一般不允许更换。同时做好配送人员的教育工作，遵守采购人相关规章制度，服从采购人</w:t>
            </w:r>
            <w:r>
              <w:rPr>
                <w:rFonts w:ascii="仿宋" w:hAnsi="仿宋" w:eastAsia="仿宋" w:cs="仿宋"/>
                <w:spacing w:val="-9"/>
                <w:sz w:val="21"/>
                <w:szCs w:val="21"/>
              </w:rPr>
              <w:t>管理。</w:t>
            </w:r>
          </w:p>
          <w:p w14:paraId="435BF8F4">
            <w:pPr>
              <w:spacing w:before="3" w:line="280" w:lineRule="auto"/>
              <w:ind w:left="120" w:right="136" w:hanging="1"/>
              <w:rPr>
                <w:rFonts w:ascii="仿宋" w:hAnsi="仿宋" w:eastAsia="仿宋" w:cs="仿宋"/>
                <w:sz w:val="21"/>
                <w:szCs w:val="21"/>
              </w:rPr>
            </w:pPr>
            <w:r>
              <w:rPr>
                <w:rFonts w:ascii="仿宋" w:hAnsi="仿宋" w:eastAsia="仿宋" w:cs="仿宋"/>
                <w:spacing w:val="-1"/>
                <w:sz w:val="21"/>
                <w:szCs w:val="21"/>
              </w:rPr>
              <w:t>7、除不可抗力外，中标人不得</w:t>
            </w:r>
            <w:r>
              <w:rPr>
                <w:rFonts w:ascii="仿宋" w:hAnsi="仿宋" w:eastAsia="仿宋" w:cs="仿宋"/>
                <w:spacing w:val="-2"/>
                <w:sz w:val="21"/>
                <w:szCs w:val="21"/>
              </w:rPr>
              <w:t>因其他任何理由延迟配送。采购</w:t>
            </w:r>
            <w:r>
              <w:rPr>
                <w:rFonts w:ascii="仿宋" w:hAnsi="仿宋" w:eastAsia="仿宋" w:cs="仿宋"/>
                <w:spacing w:val="-1"/>
                <w:sz w:val="21"/>
                <w:szCs w:val="21"/>
              </w:rPr>
              <w:t>人如遇特殊情况需推迟配送，应提前通知中标人。因中标人原因延误配送的（采购人要求推迟的</w:t>
            </w:r>
            <w:r>
              <w:rPr>
                <w:rFonts w:ascii="仿宋" w:hAnsi="仿宋" w:eastAsia="仿宋" w:cs="仿宋"/>
                <w:sz w:val="21"/>
                <w:szCs w:val="21"/>
              </w:rPr>
              <w:t>除外</w:t>
            </w:r>
            <w:r>
              <w:rPr>
                <w:rFonts w:ascii="仿宋" w:hAnsi="仿宋" w:eastAsia="仿宋" w:cs="仿宋"/>
                <w:spacing w:val="-6"/>
                <w:sz w:val="21"/>
                <w:szCs w:val="21"/>
              </w:rPr>
              <w:t>），</w:t>
            </w:r>
            <w:r>
              <w:rPr>
                <w:rFonts w:ascii="仿宋" w:hAnsi="仿宋" w:eastAsia="仿宋" w:cs="仿宋"/>
                <w:sz w:val="21"/>
                <w:szCs w:val="21"/>
              </w:rPr>
              <w:t>采购人有权自行采购，</w:t>
            </w:r>
            <w:r>
              <w:rPr>
                <w:rFonts w:ascii="仿宋" w:hAnsi="仿宋" w:eastAsia="仿宋" w:cs="仿宋"/>
                <w:spacing w:val="-1"/>
                <w:sz w:val="21"/>
                <w:szCs w:val="21"/>
              </w:rPr>
              <w:t>并由中标人承担由此产生的一切</w:t>
            </w:r>
            <w:r>
              <w:rPr>
                <w:rFonts w:ascii="仿宋" w:hAnsi="仿宋" w:eastAsia="仿宋" w:cs="仿宋"/>
                <w:spacing w:val="-2"/>
                <w:sz w:val="21"/>
                <w:szCs w:val="21"/>
              </w:rPr>
              <w:t>损失和费用。</w:t>
            </w:r>
          </w:p>
          <w:p w14:paraId="65D33056">
            <w:pPr>
              <w:spacing w:before="1" w:line="219" w:lineRule="auto"/>
              <w:ind w:left="114"/>
              <w:rPr>
                <w:rFonts w:ascii="仿宋" w:hAnsi="仿宋" w:eastAsia="仿宋" w:cs="仿宋"/>
                <w:sz w:val="21"/>
                <w:szCs w:val="21"/>
              </w:rPr>
            </w:pPr>
            <w:r>
              <w:rPr>
                <w:rFonts w:ascii="仿宋" w:hAnsi="仿宋" w:eastAsia="仿宋" w:cs="仿宋"/>
                <w:spacing w:val="-3"/>
                <w:sz w:val="21"/>
                <w:szCs w:val="21"/>
              </w:rPr>
              <w:t>8、中标人不得随意变更食材，</w:t>
            </w:r>
          </w:p>
          <w:p w14:paraId="09BA9DE1">
            <w:pPr>
              <w:spacing w:before="68" w:line="281" w:lineRule="auto"/>
              <w:ind w:left="120" w:right="135"/>
              <w:rPr>
                <w:rFonts w:ascii="仿宋" w:hAnsi="仿宋" w:eastAsia="仿宋" w:cs="仿宋"/>
                <w:sz w:val="21"/>
                <w:szCs w:val="21"/>
              </w:rPr>
            </w:pPr>
            <w:r>
              <w:rPr>
                <w:rFonts w:ascii="仿宋" w:hAnsi="仿宋" w:eastAsia="仿宋" w:cs="仿宋"/>
                <w:spacing w:val="-1"/>
                <w:sz w:val="21"/>
                <w:szCs w:val="21"/>
              </w:rPr>
              <w:t>应严格按招标要求（含商标、名</w:t>
            </w:r>
            <w:r>
              <w:rPr>
                <w:rFonts w:ascii="仿宋" w:hAnsi="仿宋" w:eastAsia="仿宋" w:cs="仿宋"/>
                <w:spacing w:val="-2"/>
                <w:sz w:val="21"/>
                <w:szCs w:val="21"/>
              </w:rPr>
              <w:t>称、产地、规格和重量等）配</w:t>
            </w:r>
          </w:p>
          <w:p w14:paraId="3781910A">
            <w:pPr>
              <w:spacing w:before="1" w:line="219" w:lineRule="auto"/>
              <w:ind w:left="126"/>
              <w:rPr>
                <w:rFonts w:ascii="仿宋" w:hAnsi="仿宋" w:eastAsia="仿宋" w:cs="仿宋"/>
                <w:sz w:val="21"/>
                <w:szCs w:val="21"/>
              </w:rPr>
            </w:pPr>
            <w:r>
              <w:rPr>
                <w:rFonts w:ascii="仿宋" w:hAnsi="仿宋" w:eastAsia="仿宋" w:cs="仿宋"/>
                <w:spacing w:val="-2"/>
                <w:sz w:val="21"/>
                <w:szCs w:val="21"/>
              </w:rPr>
              <w:t>送，否则，采购人有权拒收。如</w:t>
            </w:r>
          </w:p>
        </w:tc>
        <w:tc>
          <w:tcPr>
            <w:tcW w:w="1332" w:type="dxa"/>
            <w:vAlign w:val="top"/>
          </w:tcPr>
          <w:p w14:paraId="183652FB">
            <w:pPr>
              <w:pStyle w:val="6"/>
            </w:pPr>
          </w:p>
        </w:tc>
        <w:tc>
          <w:tcPr>
            <w:tcW w:w="796" w:type="dxa"/>
            <w:vAlign w:val="top"/>
          </w:tcPr>
          <w:p w14:paraId="3B0D584E">
            <w:pPr>
              <w:pStyle w:val="6"/>
            </w:pPr>
          </w:p>
        </w:tc>
        <w:tc>
          <w:tcPr>
            <w:tcW w:w="799" w:type="dxa"/>
            <w:vAlign w:val="top"/>
          </w:tcPr>
          <w:p w14:paraId="7A24A411">
            <w:pPr>
              <w:pStyle w:val="6"/>
            </w:pPr>
          </w:p>
        </w:tc>
        <w:tc>
          <w:tcPr>
            <w:tcW w:w="799" w:type="dxa"/>
            <w:vAlign w:val="top"/>
          </w:tcPr>
          <w:p w14:paraId="4040BBBD">
            <w:pPr>
              <w:pStyle w:val="6"/>
            </w:pPr>
          </w:p>
        </w:tc>
      </w:tr>
    </w:tbl>
    <w:p w14:paraId="65A91722">
      <w:pPr>
        <w:pStyle w:val="2"/>
      </w:pPr>
    </w:p>
    <w:p w14:paraId="507DD3DB">
      <w:pPr>
        <w:sectPr>
          <w:footerReference r:id="rId78" w:type="default"/>
          <w:pgSz w:w="11907" w:h="16839"/>
          <w:pgMar w:top="400" w:right="0" w:bottom="1174" w:left="0" w:header="0" w:footer="946" w:gutter="0"/>
          <w:cols w:space="720" w:num="1"/>
        </w:sectPr>
      </w:pPr>
    </w:p>
    <w:p w14:paraId="2B7E8F97">
      <w:pPr>
        <w:spacing w:before="19"/>
      </w:pPr>
    </w:p>
    <w:p w14:paraId="766C3826">
      <w:pPr>
        <w:spacing w:before="19"/>
      </w:pPr>
    </w:p>
    <w:p w14:paraId="0612B496">
      <w:pPr>
        <w:spacing w:before="18"/>
      </w:pPr>
    </w:p>
    <w:p w14:paraId="0450519D">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5"/>
        <w:gridCol w:w="1062"/>
        <w:gridCol w:w="3193"/>
        <w:gridCol w:w="1332"/>
        <w:gridCol w:w="796"/>
        <w:gridCol w:w="799"/>
        <w:gridCol w:w="799"/>
      </w:tblGrid>
      <w:tr w14:paraId="138884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19" w:hRule="atLeast"/>
        </w:trPr>
        <w:tc>
          <w:tcPr>
            <w:tcW w:w="535" w:type="dxa"/>
            <w:vAlign w:val="top"/>
          </w:tcPr>
          <w:p w14:paraId="1D484520">
            <w:pPr>
              <w:pStyle w:val="6"/>
            </w:pPr>
          </w:p>
        </w:tc>
        <w:tc>
          <w:tcPr>
            <w:tcW w:w="1062" w:type="dxa"/>
            <w:vAlign w:val="top"/>
          </w:tcPr>
          <w:p w14:paraId="5AC3ABD6">
            <w:pPr>
              <w:pStyle w:val="6"/>
            </w:pPr>
          </w:p>
        </w:tc>
        <w:tc>
          <w:tcPr>
            <w:tcW w:w="3193" w:type="dxa"/>
            <w:vAlign w:val="top"/>
          </w:tcPr>
          <w:p w14:paraId="1EEC43FB">
            <w:pPr>
              <w:spacing w:before="154" w:line="219" w:lineRule="auto"/>
              <w:ind w:left="142"/>
              <w:rPr>
                <w:rFonts w:ascii="仿宋" w:hAnsi="仿宋" w:eastAsia="仿宋" w:cs="仿宋"/>
                <w:sz w:val="21"/>
                <w:szCs w:val="21"/>
              </w:rPr>
            </w:pPr>
            <w:r>
              <w:rPr>
                <w:rFonts w:ascii="仿宋" w:hAnsi="仿宋" w:eastAsia="仿宋" w:cs="仿宋"/>
                <w:spacing w:val="-3"/>
                <w:sz w:val="21"/>
                <w:szCs w:val="21"/>
              </w:rPr>
              <w:t>因市场流通问题确实需要变更</w:t>
            </w:r>
          </w:p>
          <w:p w14:paraId="5E86BF60">
            <w:pPr>
              <w:spacing w:before="70" w:line="280" w:lineRule="auto"/>
              <w:ind w:left="124" w:right="136" w:firstLine="9"/>
              <w:rPr>
                <w:rFonts w:ascii="仿宋" w:hAnsi="仿宋" w:eastAsia="仿宋" w:cs="仿宋"/>
                <w:sz w:val="21"/>
                <w:szCs w:val="21"/>
              </w:rPr>
            </w:pPr>
            <w:r>
              <w:rPr>
                <w:rFonts w:ascii="仿宋" w:hAnsi="仿宋" w:eastAsia="仿宋" w:cs="仿宋"/>
                <w:spacing w:val="-3"/>
                <w:sz w:val="21"/>
                <w:szCs w:val="21"/>
              </w:rPr>
              <w:t>的，应书面向采购人申请。中标</w:t>
            </w:r>
            <w:r>
              <w:rPr>
                <w:rFonts w:ascii="仿宋" w:hAnsi="仿宋" w:eastAsia="仿宋" w:cs="仿宋"/>
                <w:spacing w:val="-1"/>
                <w:sz w:val="21"/>
                <w:szCs w:val="21"/>
              </w:rPr>
              <w:t>人须按配送食材的销售额开具正</w:t>
            </w:r>
            <w:r>
              <w:rPr>
                <w:rFonts w:ascii="仿宋" w:hAnsi="仿宋" w:eastAsia="仿宋" w:cs="仿宋"/>
                <w:spacing w:val="-4"/>
                <w:sz w:val="21"/>
                <w:szCs w:val="21"/>
              </w:rPr>
              <w:t>式发票。</w:t>
            </w:r>
          </w:p>
          <w:p w14:paraId="7EFF68EB">
            <w:pPr>
              <w:spacing w:line="216" w:lineRule="auto"/>
              <w:ind w:left="114"/>
              <w:rPr>
                <w:rFonts w:ascii="仿宋" w:hAnsi="仿宋" w:eastAsia="仿宋" w:cs="仿宋"/>
                <w:sz w:val="21"/>
                <w:szCs w:val="21"/>
              </w:rPr>
            </w:pPr>
            <w:r>
              <w:rPr>
                <w:rFonts w:ascii="仿宋" w:hAnsi="仿宋" w:eastAsia="仿宋" w:cs="仿宋"/>
                <w:spacing w:val="-1"/>
                <w:sz w:val="21"/>
                <w:szCs w:val="21"/>
              </w:rPr>
              <w:t>9、中标人在实施食材配送期</w:t>
            </w:r>
          </w:p>
          <w:p w14:paraId="75ECF916">
            <w:pPr>
              <w:spacing w:before="70" w:line="281" w:lineRule="auto"/>
              <w:ind w:left="120" w:right="136" w:firstLine="20"/>
              <w:rPr>
                <w:rFonts w:ascii="仿宋" w:hAnsi="仿宋" w:eastAsia="仿宋" w:cs="仿宋"/>
                <w:sz w:val="21"/>
                <w:szCs w:val="21"/>
              </w:rPr>
            </w:pPr>
            <w:r>
              <w:rPr>
                <w:rFonts w:ascii="仿宋" w:hAnsi="仿宋" w:eastAsia="仿宋" w:cs="仿宋"/>
                <w:spacing w:val="-3"/>
                <w:sz w:val="21"/>
                <w:szCs w:val="21"/>
              </w:rPr>
              <w:t>间，不得将配送的实际数量及地</w:t>
            </w:r>
            <w:r>
              <w:rPr>
                <w:rFonts w:ascii="仿宋" w:hAnsi="仿宋" w:eastAsia="仿宋" w:cs="仿宋"/>
                <w:spacing w:val="-1"/>
                <w:sz w:val="21"/>
                <w:szCs w:val="21"/>
              </w:rPr>
              <w:t>点泄露给其他企业或者个人，中标人必须指派相对固定的人员完成食材配送服务，并需将配送人员的详细资料报采购人备案，食</w:t>
            </w:r>
            <w:r>
              <w:rPr>
                <w:rFonts w:ascii="仿宋" w:hAnsi="仿宋" w:eastAsia="仿宋" w:cs="仿宋"/>
                <w:spacing w:val="-2"/>
                <w:sz w:val="21"/>
                <w:szCs w:val="21"/>
              </w:rPr>
              <w:t>材配送人员必须遵纪守法、品行</w:t>
            </w:r>
            <w:r>
              <w:rPr>
                <w:rFonts w:ascii="仿宋" w:hAnsi="仿宋" w:eastAsia="仿宋" w:cs="仿宋"/>
                <w:spacing w:val="-3"/>
                <w:sz w:val="21"/>
                <w:szCs w:val="21"/>
              </w:rPr>
              <w:t>良好。如需要更换配送人员，</w:t>
            </w:r>
          </w:p>
          <w:p w14:paraId="1521C709">
            <w:pPr>
              <w:spacing w:line="280" w:lineRule="auto"/>
              <w:ind w:left="125" w:right="136" w:hanging="1"/>
              <w:rPr>
                <w:rFonts w:ascii="仿宋" w:hAnsi="仿宋" w:eastAsia="仿宋" w:cs="仿宋"/>
                <w:sz w:val="21"/>
                <w:szCs w:val="21"/>
              </w:rPr>
            </w:pPr>
            <w:r>
              <w:rPr>
                <w:rFonts w:ascii="仿宋" w:hAnsi="仿宋" w:eastAsia="仿宋" w:cs="仿宋"/>
                <w:spacing w:val="-1"/>
                <w:sz w:val="21"/>
                <w:szCs w:val="21"/>
              </w:rPr>
              <w:t>必须事先通知采购人并将其个人资料送采购人审批，审批合格者</w:t>
            </w:r>
            <w:r>
              <w:rPr>
                <w:rFonts w:ascii="仿宋" w:hAnsi="仿宋" w:eastAsia="仿宋" w:cs="仿宋"/>
                <w:spacing w:val="-6"/>
                <w:sz w:val="21"/>
                <w:szCs w:val="21"/>
              </w:rPr>
              <w:t>方可更换。</w:t>
            </w:r>
          </w:p>
          <w:p w14:paraId="14388B51">
            <w:pPr>
              <w:spacing w:before="4" w:line="280" w:lineRule="auto"/>
              <w:ind w:left="121" w:right="135" w:firstLine="8"/>
              <w:rPr>
                <w:rFonts w:ascii="仿宋" w:hAnsi="仿宋" w:eastAsia="仿宋" w:cs="仿宋"/>
                <w:sz w:val="21"/>
                <w:szCs w:val="21"/>
              </w:rPr>
            </w:pPr>
            <w:r>
              <w:rPr>
                <w:rFonts w:ascii="仿宋" w:hAnsi="仿宋" w:eastAsia="仿宋" w:cs="仿宋"/>
                <w:spacing w:val="-2"/>
                <w:sz w:val="21"/>
                <w:szCs w:val="21"/>
              </w:rPr>
              <w:t>10、中标人必须保证所有食材的</w:t>
            </w:r>
            <w:r>
              <w:rPr>
                <w:rFonts w:ascii="仿宋" w:hAnsi="仿宋" w:eastAsia="仿宋" w:cs="仿宋"/>
                <w:spacing w:val="-1"/>
                <w:sz w:val="21"/>
                <w:szCs w:val="21"/>
              </w:rPr>
              <w:t>来源清晰明确，必须是来源受到地方政府部门监管的大型自有农地、商品菜基地或蔬菜专业流通市场，严禁收购散户农民的蔬菜供应，有农产品质量追溯系统，</w:t>
            </w:r>
            <w:r>
              <w:rPr>
                <w:rFonts w:ascii="仿宋" w:hAnsi="仿宋" w:eastAsia="仿宋" w:cs="仿宋"/>
                <w:spacing w:val="-2"/>
                <w:sz w:val="21"/>
                <w:szCs w:val="21"/>
              </w:rPr>
              <w:t>并实行产品溯源管理。</w:t>
            </w:r>
          </w:p>
          <w:p w14:paraId="29997F2C">
            <w:pPr>
              <w:spacing w:before="3" w:line="280" w:lineRule="auto"/>
              <w:ind w:left="120" w:right="243" w:firstLine="9"/>
              <w:rPr>
                <w:rFonts w:ascii="仿宋" w:hAnsi="仿宋" w:eastAsia="仿宋" w:cs="仿宋"/>
                <w:sz w:val="21"/>
                <w:szCs w:val="21"/>
              </w:rPr>
            </w:pPr>
            <w:r>
              <w:rPr>
                <w:rFonts w:ascii="仿宋" w:hAnsi="仿宋" w:eastAsia="仿宋" w:cs="仿宋"/>
                <w:spacing w:val="-2"/>
                <w:sz w:val="21"/>
                <w:szCs w:val="21"/>
              </w:rPr>
              <w:t>11、供应商不得以任何借口断</w:t>
            </w:r>
            <w:r>
              <w:rPr>
                <w:rFonts w:ascii="仿宋" w:hAnsi="仿宋" w:eastAsia="仿宋" w:cs="仿宋"/>
                <w:spacing w:val="-1"/>
                <w:sz w:val="21"/>
                <w:szCs w:val="21"/>
              </w:rPr>
              <w:t>货,如因市场原因必须提前三天通知采购人,按采购人要求提供</w:t>
            </w:r>
            <w:r>
              <w:rPr>
                <w:rFonts w:ascii="仿宋" w:hAnsi="仿宋" w:eastAsia="仿宋" w:cs="仿宋"/>
                <w:spacing w:val="-3"/>
                <w:sz w:val="21"/>
                <w:szCs w:val="21"/>
              </w:rPr>
              <w:t>替代品。</w:t>
            </w:r>
          </w:p>
          <w:p w14:paraId="4B9F1CBE">
            <w:pPr>
              <w:spacing w:line="219" w:lineRule="auto"/>
              <w:ind w:left="118"/>
              <w:rPr>
                <w:rFonts w:ascii="仿宋" w:hAnsi="仿宋" w:eastAsia="仿宋" w:cs="仿宋"/>
                <w:sz w:val="21"/>
                <w:szCs w:val="21"/>
              </w:rPr>
            </w:pPr>
            <w:r>
              <w:rPr>
                <w:rFonts w:ascii="仿宋" w:hAnsi="仿宋" w:eastAsia="仿宋" w:cs="仿宋"/>
                <w:spacing w:val="-2"/>
                <w:sz w:val="21"/>
                <w:szCs w:val="21"/>
              </w:rPr>
              <w:t>★二、质量要求</w:t>
            </w:r>
          </w:p>
          <w:p w14:paraId="4463F6B6">
            <w:pPr>
              <w:spacing w:before="67" w:line="281" w:lineRule="auto"/>
              <w:ind w:left="126" w:right="263" w:firstLine="3"/>
              <w:rPr>
                <w:rFonts w:ascii="仿宋" w:hAnsi="仿宋" w:eastAsia="仿宋" w:cs="仿宋"/>
                <w:sz w:val="21"/>
                <w:szCs w:val="21"/>
              </w:rPr>
            </w:pPr>
            <w:r>
              <w:rPr>
                <w:rFonts w:ascii="仿宋" w:hAnsi="仿宋" w:eastAsia="仿宋" w:cs="仿宋"/>
                <w:spacing w:val="-3"/>
                <w:sz w:val="21"/>
                <w:szCs w:val="21"/>
              </w:rPr>
              <w:t>1、中标人所提供的食材必须符</w:t>
            </w:r>
            <w:r>
              <w:rPr>
                <w:rFonts w:ascii="仿宋" w:hAnsi="仿宋" w:eastAsia="仿宋" w:cs="仿宋"/>
                <w:spacing w:val="-2"/>
                <w:sz w:val="21"/>
                <w:szCs w:val="21"/>
              </w:rPr>
              <w:t>合《中华人民共和国食品卫生</w:t>
            </w:r>
          </w:p>
          <w:p w14:paraId="0D20BE1A">
            <w:pPr>
              <w:spacing w:before="1" w:line="280" w:lineRule="auto"/>
              <w:ind w:left="125" w:right="136" w:firstLine="1"/>
              <w:rPr>
                <w:rFonts w:ascii="仿宋" w:hAnsi="仿宋" w:eastAsia="仿宋" w:cs="仿宋"/>
                <w:sz w:val="21"/>
                <w:szCs w:val="21"/>
              </w:rPr>
            </w:pPr>
            <w:r>
              <w:rPr>
                <w:rFonts w:ascii="仿宋" w:hAnsi="仿宋" w:eastAsia="仿宋" w:cs="仿宋"/>
                <w:spacing w:val="-2"/>
                <w:sz w:val="21"/>
                <w:szCs w:val="21"/>
              </w:rPr>
              <w:t>法》、《中华人民共和国食品安</w:t>
            </w:r>
            <w:r>
              <w:rPr>
                <w:rFonts w:ascii="仿宋" w:hAnsi="仿宋" w:eastAsia="仿宋" w:cs="仿宋"/>
                <w:spacing w:val="-3"/>
                <w:sz w:val="21"/>
                <w:szCs w:val="21"/>
              </w:rPr>
              <w:t>全法》要求。</w:t>
            </w:r>
          </w:p>
          <w:p w14:paraId="6BF33344">
            <w:pPr>
              <w:spacing w:before="3" w:line="280" w:lineRule="auto"/>
              <w:ind w:left="119" w:right="136" w:hanging="3"/>
              <w:rPr>
                <w:rFonts w:ascii="仿宋" w:hAnsi="仿宋" w:eastAsia="仿宋" w:cs="仿宋"/>
                <w:sz w:val="21"/>
                <w:szCs w:val="21"/>
              </w:rPr>
            </w:pPr>
            <w:r>
              <w:rPr>
                <w:rFonts w:ascii="仿宋" w:hAnsi="仿宋" w:eastAsia="仿宋" w:cs="仿宋"/>
                <w:spacing w:val="-1"/>
                <w:sz w:val="21"/>
                <w:szCs w:val="21"/>
              </w:rPr>
              <w:t>2、中标人所提供的食材必须符合国家行业生产及经营标准，货真价实，均能提供相应批次的合</w:t>
            </w:r>
            <w:r>
              <w:rPr>
                <w:rFonts w:ascii="仿宋" w:hAnsi="仿宋" w:eastAsia="仿宋" w:cs="仿宋"/>
                <w:spacing w:val="-2"/>
                <w:sz w:val="21"/>
                <w:szCs w:val="21"/>
              </w:rPr>
              <w:t>格检验证明。</w:t>
            </w:r>
          </w:p>
          <w:p w14:paraId="712CB4BE">
            <w:pPr>
              <w:spacing w:before="1" w:line="280" w:lineRule="auto"/>
              <w:ind w:left="119" w:right="136" w:hanging="1"/>
              <w:rPr>
                <w:rFonts w:ascii="仿宋" w:hAnsi="仿宋" w:eastAsia="仿宋" w:cs="仿宋"/>
                <w:sz w:val="21"/>
                <w:szCs w:val="21"/>
              </w:rPr>
            </w:pPr>
            <w:r>
              <w:rPr>
                <w:rFonts w:ascii="仿宋" w:hAnsi="仿宋" w:eastAsia="仿宋" w:cs="仿宋"/>
                <w:spacing w:val="-1"/>
                <w:sz w:val="21"/>
                <w:szCs w:val="21"/>
              </w:rPr>
              <w:t>3、中标人所提供的食材必须各项技术指标完全符合国家强制性标准，符合国家有关质量检测、环保标准及食材出厂标准。</w:t>
            </w:r>
          </w:p>
          <w:p w14:paraId="17761D36">
            <w:pPr>
              <w:spacing w:before="1" w:line="280" w:lineRule="auto"/>
              <w:ind w:left="122" w:right="257" w:hanging="9"/>
              <w:rPr>
                <w:rFonts w:ascii="仿宋" w:hAnsi="仿宋" w:eastAsia="仿宋" w:cs="仿宋"/>
                <w:sz w:val="21"/>
                <w:szCs w:val="21"/>
              </w:rPr>
            </w:pPr>
            <w:r>
              <w:rPr>
                <w:rFonts w:ascii="仿宋" w:hAnsi="仿宋" w:eastAsia="仿宋" w:cs="仿宋"/>
                <w:spacing w:val="-2"/>
                <w:sz w:val="21"/>
                <w:szCs w:val="21"/>
              </w:rPr>
              <w:t>4、食材应当符合国家或行业标</w:t>
            </w:r>
            <w:r>
              <w:rPr>
                <w:rFonts w:ascii="仿宋" w:hAnsi="仿宋" w:eastAsia="仿宋" w:cs="仿宋"/>
                <w:spacing w:val="-1"/>
                <w:sz w:val="21"/>
                <w:szCs w:val="21"/>
              </w:rPr>
              <w:t>准，并应出示质量检测书及来</w:t>
            </w:r>
          </w:p>
          <w:p w14:paraId="34F952BF">
            <w:pPr>
              <w:spacing w:before="1" w:line="281" w:lineRule="auto"/>
              <w:ind w:left="120" w:right="136" w:firstLine="4"/>
              <w:rPr>
                <w:rFonts w:ascii="仿宋" w:hAnsi="仿宋" w:eastAsia="仿宋" w:cs="仿宋"/>
                <w:sz w:val="21"/>
                <w:szCs w:val="21"/>
              </w:rPr>
            </w:pPr>
            <w:r>
              <w:rPr>
                <w:rFonts w:ascii="仿宋" w:hAnsi="仿宋" w:eastAsia="仿宋" w:cs="仿宋"/>
                <w:spacing w:val="-1"/>
                <w:sz w:val="21"/>
                <w:szCs w:val="21"/>
              </w:rPr>
              <w:t>源，有保质期限的食材剩余保存期不得少于原有保质期的三分之</w:t>
            </w:r>
          </w:p>
        </w:tc>
        <w:tc>
          <w:tcPr>
            <w:tcW w:w="1332" w:type="dxa"/>
            <w:vAlign w:val="top"/>
          </w:tcPr>
          <w:p w14:paraId="7E336947">
            <w:pPr>
              <w:pStyle w:val="6"/>
            </w:pPr>
          </w:p>
        </w:tc>
        <w:tc>
          <w:tcPr>
            <w:tcW w:w="796" w:type="dxa"/>
            <w:vAlign w:val="top"/>
          </w:tcPr>
          <w:p w14:paraId="2F9F0B65">
            <w:pPr>
              <w:pStyle w:val="6"/>
            </w:pPr>
          </w:p>
        </w:tc>
        <w:tc>
          <w:tcPr>
            <w:tcW w:w="799" w:type="dxa"/>
            <w:vAlign w:val="top"/>
          </w:tcPr>
          <w:p w14:paraId="05875A7F">
            <w:pPr>
              <w:pStyle w:val="6"/>
            </w:pPr>
          </w:p>
        </w:tc>
        <w:tc>
          <w:tcPr>
            <w:tcW w:w="799" w:type="dxa"/>
            <w:vAlign w:val="top"/>
          </w:tcPr>
          <w:p w14:paraId="220FD03D">
            <w:pPr>
              <w:pStyle w:val="6"/>
            </w:pPr>
          </w:p>
        </w:tc>
      </w:tr>
    </w:tbl>
    <w:p w14:paraId="28A3DA77">
      <w:pPr>
        <w:pStyle w:val="2"/>
      </w:pPr>
    </w:p>
    <w:p w14:paraId="78D72BAF">
      <w:pPr>
        <w:sectPr>
          <w:footerReference r:id="rId79" w:type="default"/>
          <w:pgSz w:w="11907" w:h="16839"/>
          <w:pgMar w:top="400" w:right="0" w:bottom="1174" w:left="0" w:header="0" w:footer="948" w:gutter="0"/>
          <w:cols w:space="720" w:num="1"/>
        </w:sectPr>
      </w:pPr>
    </w:p>
    <w:p w14:paraId="1B418D36">
      <w:pPr>
        <w:spacing w:before="19"/>
      </w:pPr>
    </w:p>
    <w:p w14:paraId="7915F11D">
      <w:pPr>
        <w:spacing w:before="19"/>
      </w:pPr>
    </w:p>
    <w:p w14:paraId="27B17BC6">
      <w:pPr>
        <w:spacing w:before="18"/>
      </w:pPr>
    </w:p>
    <w:p w14:paraId="7EFE128A">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5"/>
        <w:gridCol w:w="1062"/>
        <w:gridCol w:w="3193"/>
        <w:gridCol w:w="1332"/>
        <w:gridCol w:w="796"/>
        <w:gridCol w:w="799"/>
        <w:gridCol w:w="799"/>
      </w:tblGrid>
      <w:tr w14:paraId="652893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19" w:hRule="atLeast"/>
        </w:trPr>
        <w:tc>
          <w:tcPr>
            <w:tcW w:w="535" w:type="dxa"/>
            <w:vAlign w:val="top"/>
          </w:tcPr>
          <w:p w14:paraId="30A7C52F">
            <w:pPr>
              <w:pStyle w:val="6"/>
            </w:pPr>
          </w:p>
        </w:tc>
        <w:tc>
          <w:tcPr>
            <w:tcW w:w="1062" w:type="dxa"/>
            <w:vAlign w:val="top"/>
          </w:tcPr>
          <w:p w14:paraId="12C27DB2">
            <w:pPr>
              <w:pStyle w:val="6"/>
            </w:pPr>
          </w:p>
        </w:tc>
        <w:tc>
          <w:tcPr>
            <w:tcW w:w="3193" w:type="dxa"/>
            <w:vAlign w:val="top"/>
          </w:tcPr>
          <w:p w14:paraId="68FF9BF4">
            <w:pPr>
              <w:spacing w:before="197" w:line="175" w:lineRule="auto"/>
              <w:ind w:left="127"/>
              <w:rPr>
                <w:rFonts w:ascii="仿宋" w:hAnsi="仿宋" w:eastAsia="仿宋" w:cs="仿宋"/>
                <w:sz w:val="21"/>
                <w:szCs w:val="21"/>
              </w:rPr>
            </w:pPr>
            <w:r>
              <w:rPr>
                <w:rFonts w:ascii="仿宋" w:hAnsi="仿宋" w:eastAsia="仿宋" w:cs="仿宋"/>
                <w:spacing w:val="-12"/>
                <w:sz w:val="21"/>
                <w:szCs w:val="21"/>
              </w:rPr>
              <w:t>二。</w:t>
            </w:r>
          </w:p>
          <w:p w14:paraId="49D903C6">
            <w:pPr>
              <w:spacing w:before="76" w:line="218" w:lineRule="auto"/>
              <w:ind w:left="118"/>
              <w:rPr>
                <w:rFonts w:ascii="仿宋" w:hAnsi="仿宋" w:eastAsia="仿宋" w:cs="仿宋"/>
                <w:sz w:val="21"/>
                <w:szCs w:val="21"/>
              </w:rPr>
            </w:pPr>
            <w:r>
              <w:rPr>
                <w:rFonts w:ascii="仿宋" w:hAnsi="仿宋" w:eastAsia="仿宋" w:cs="仿宋"/>
                <w:spacing w:val="-3"/>
                <w:sz w:val="21"/>
                <w:szCs w:val="21"/>
              </w:rPr>
              <w:t>5、食材的执行标准如有更新，</w:t>
            </w:r>
          </w:p>
          <w:p w14:paraId="524C0003">
            <w:pPr>
              <w:spacing w:before="72" w:line="280" w:lineRule="auto"/>
              <w:ind w:left="120" w:right="136" w:firstLine="22"/>
              <w:rPr>
                <w:rFonts w:ascii="仿宋" w:hAnsi="仿宋" w:eastAsia="仿宋" w:cs="仿宋"/>
                <w:sz w:val="21"/>
                <w:szCs w:val="21"/>
              </w:rPr>
            </w:pPr>
            <w:r>
              <w:rPr>
                <w:rFonts w:ascii="仿宋" w:hAnsi="仿宋" w:eastAsia="仿宋" w:cs="仿宋"/>
                <w:spacing w:val="-3"/>
                <w:sz w:val="21"/>
                <w:szCs w:val="21"/>
              </w:rPr>
              <w:t>以国家发布的最新、最高执行标</w:t>
            </w:r>
            <w:r>
              <w:rPr>
                <w:rFonts w:ascii="仿宋" w:hAnsi="仿宋" w:eastAsia="仿宋" w:cs="仿宋"/>
                <w:spacing w:val="-1"/>
                <w:sz w:val="21"/>
                <w:szCs w:val="21"/>
              </w:rPr>
              <w:t>准为准。规格要求以采购人实际要求供货的规格要求进行提供并验收，具体采购品种以采购人实</w:t>
            </w:r>
            <w:r>
              <w:rPr>
                <w:rFonts w:ascii="仿宋" w:hAnsi="仿宋" w:eastAsia="仿宋" w:cs="仿宋"/>
                <w:spacing w:val="-2"/>
                <w:sz w:val="21"/>
                <w:szCs w:val="21"/>
              </w:rPr>
              <w:t>际需求为准进行提供并验收。</w:t>
            </w:r>
          </w:p>
          <w:p w14:paraId="58B3C52E">
            <w:pPr>
              <w:spacing w:line="219" w:lineRule="auto"/>
              <w:ind w:left="118"/>
              <w:rPr>
                <w:rFonts w:ascii="仿宋" w:hAnsi="仿宋" w:eastAsia="仿宋" w:cs="仿宋"/>
                <w:sz w:val="21"/>
                <w:szCs w:val="21"/>
              </w:rPr>
            </w:pPr>
            <w:r>
              <w:rPr>
                <w:rFonts w:ascii="仿宋" w:hAnsi="仿宋" w:eastAsia="仿宋" w:cs="仿宋"/>
                <w:spacing w:val="-2"/>
                <w:sz w:val="21"/>
                <w:szCs w:val="21"/>
              </w:rPr>
              <w:t>★三、配送要求</w:t>
            </w:r>
          </w:p>
          <w:p w14:paraId="406A5881">
            <w:pPr>
              <w:spacing w:before="68" w:line="281" w:lineRule="auto"/>
              <w:ind w:left="120" w:right="136" w:firstLine="9"/>
              <w:rPr>
                <w:rFonts w:ascii="仿宋" w:hAnsi="仿宋" w:eastAsia="仿宋" w:cs="仿宋"/>
                <w:sz w:val="21"/>
                <w:szCs w:val="21"/>
              </w:rPr>
            </w:pPr>
            <w:r>
              <w:rPr>
                <w:rFonts w:ascii="仿宋" w:hAnsi="仿宋" w:eastAsia="仿宋" w:cs="仿宋"/>
                <w:spacing w:val="-2"/>
                <w:sz w:val="21"/>
                <w:szCs w:val="21"/>
              </w:rPr>
              <w:t>1、配送计划：采购人按需求制</w:t>
            </w:r>
            <w:r>
              <w:rPr>
                <w:rFonts w:ascii="仿宋" w:hAnsi="仿宋" w:eastAsia="仿宋" w:cs="仿宋"/>
                <w:spacing w:val="-1"/>
                <w:sz w:val="21"/>
                <w:szCs w:val="21"/>
              </w:rPr>
              <w:t>定食材配送计划，于一日前将次日食材配送计划通过书面订单、电话（需做好记录）、微信或其他方式通知中标人。若食材配送计划没有即时送达或出现错误</w:t>
            </w:r>
          </w:p>
          <w:p w14:paraId="689B1815">
            <w:pPr>
              <w:spacing w:before="5" w:line="280" w:lineRule="auto"/>
              <w:ind w:left="120" w:right="135" w:firstLine="15"/>
              <w:rPr>
                <w:rFonts w:ascii="仿宋" w:hAnsi="仿宋" w:eastAsia="仿宋" w:cs="仿宋"/>
                <w:sz w:val="21"/>
                <w:szCs w:val="21"/>
              </w:rPr>
            </w:pPr>
            <w:r>
              <w:rPr>
                <w:rFonts w:ascii="仿宋" w:hAnsi="仿宋" w:eastAsia="仿宋" w:cs="仿宋"/>
                <w:spacing w:val="-2"/>
                <w:sz w:val="21"/>
                <w:szCs w:val="21"/>
              </w:rPr>
              <w:t>时，中标人有义务主动提醒或通</w:t>
            </w:r>
            <w:r>
              <w:rPr>
                <w:rFonts w:ascii="仿宋" w:hAnsi="仿宋" w:eastAsia="仿宋" w:cs="仿宋"/>
                <w:spacing w:val="-1"/>
                <w:sz w:val="21"/>
                <w:szCs w:val="21"/>
              </w:rPr>
              <w:t>知采购人。中标人根据采购人每天提供的食材配送计划，及时组织筹措和加工，确保按规定的品种、数量、质量配送。如需要更换配送品种时，须经采购人同意方可施行。中标人配送时需提供注明食材名称、单位、数量、售价及总金额的食材配送清单交于采购人管理员验收无误后签字确认，作为双方验收凭证，同时中标人每月或根据采购人需要提供配送食材的动、植物食品检验检</w:t>
            </w:r>
            <w:r>
              <w:rPr>
                <w:rFonts w:ascii="仿宋" w:hAnsi="仿宋" w:eastAsia="仿宋" w:cs="仿宋"/>
                <w:spacing w:val="-3"/>
                <w:sz w:val="21"/>
                <w:szCs w:val="21"/>
              </w:rPr>
              <w:t>疫报告。</w:t>
            </w:r>
          </w:p>
          <w:p w14:paraId="73C25F32">
            <w:pPr>
              <w:spacing w:before="7" w:line="280" w:lineRule="auto"/>
              <w:ind w:left="119" w:right="135" w:hanging="3"/>
              <w:rPr>
                <w:rFonts w:ascii="仿宋" w:hAnsi="仿宋" w:eastAsia="仿宋" w:cs="仿宋"/>
                <w:sz w:val="21"/>
                <w:szCs w:val="21"/>
              </w:rPr>
            </w:pPr>
            <w:r>
              <w:rPr>
                <w:rFonts w:ascii="仿宋" w:hAnsi="仿宋" w:eastAsia="仿宋" w:cs="仿宋"/>
                <w:spacing w:val="-1"/>
                <w:sz w:val="21"/>
                <w:szCs w:val="21"/>
              </w:rPr>
              <w:t>2、配送时间：根据采购人需求定期配送。遇采购人有特殊情况时，需要提前开餐或临时增加食</w:t>
            </w:r>
            <w:r>
              <w:rPr>
                <w:rFonts w:ascii="仿宋" w:hAnsi="仿宋" w:eastAsia="仿宋" w:cs="仿宋"/>
                <w:spacing w:val="-2"/>
                <w:sz w:val="21"/>
                <w:szCs w:val="21"/>
              </w:rPr>
              <w:t>材品种和数量，采购人应提前</w:t>
            </w:r>
            <w:r>
              <w:rPr>
                <w:rFonts w:ascii="仿宋" w:hAnsi="仿宋" w:eastAsia="仿宋" w:cs="仿宋"/>
                <w:spacing w:val="-34"/>
                <w:sz w:val="21"/>
                <w:szCs w:val="21"/>
              </w:rPr>
              <w:t xml:space="preserve"> </w:t>
            </w:r>
            <w:r>
              <w:rPr>
                <w:rFonts w:ascii="仿宋" w:hAnsi="仿宋" w:eastAsia="仿宋" w:cs="仿宋"/>
                <w:spacing w:val="-2"/>
                <w:sz w:val="21"/>
                <w:szCs w:val="21"/>
              </w:rPr>
              <w:t>2</w:t>
            </w:r>
            <w:r>
              <w:rPr>
                <w:rFonts w:ascii="仿宋" w:hAnsi="仿宋" w:eastAsia="仿宋" w:cs="仿宋"/>
                <w:spacing w:val="-1"/>
                <w:sz w:val="21"/>
                <w:szCs w:val="21"/>
              </w:rPr>
              <w:t>小时将订单通知中标人，中标人应及时调整送货时间，并确保在</w:t>
            </w:r>
            <w:r>
              <w:rPr>
                <w:rFonts w:ascii="仿宋" w:hAnsi="仿宋" w:eastAsia="仿宋" w:cs="仿宋"/>
                <w:spacing w:val="-3"/>
                <w:sz w:val="21"/>
                <w:szCs w:val="21"/>
              </w:rPr>
              <w:t>收到通知后</w:t>
            </w:r>
            <w:r>
              <w:rPr>
                <w:rFonts w:ascii="仿宋" w:hAnsi="仿宋" w:eastAsia="仿宋" w:cs="仿宋"/>
                <w:spacing w:val="-34"/>
                <w:sz w:val="21"/>
                <w:szCs w:val="21"/>
              </w:rPr>
              <w:t xml:space="preserve"> </w:t>
            </w:r>
            <w:r>
              <w:rPr>
                <w:rFonts w:ascii="仿宋" w:hAnsi="仿宋" w:eastAsia="仿宋" w:cs="仿宋"/>
                <w:spacing w:val="-3"/>
                <w:sz w:val="21"/>
                <w:szCs w:val="21"/>
              </w:rPr>
              <w:t>2</w:t>
            </w:r>
            <w:r>
              <w:rPr>
                <w:rFonts w:ascii="仿宋" w:hAnsi="仿宋" w:eastAsia="仿宋" w:cs="仿宋"/>
                <w:spacing w:val="-38"/>
                <w:sz w:val="21"/>
                <w:szCs w:val="21"/>
              </w:rPr>
              <w:t xml:space="preserve"> </w:t>
            </w:r>
            <w:r>
              <w:rPr>
                <w:rFonts w:ascii="仿宋" w:hAnsi="仿宋" w:eastAsia="仿宋" w:cs="仿宋"/>
                <w:spacing w:val="-3"/>
                <w:sz w:val="21"/>
                <w:szCs w:val="21"/>
              </w:rPr>
              <w:t>小时左右送达。如</w:t>
            </w:r>
            <w:r>
              <w:rPr>
                <w:rFonts w:ascii="仿宋" w:hAnsi="仿宋" w:eastAsia="仿宋" w:cs="仿宋"/>
                <w:spacing w:val="-1"/>
                <w:sz w:val="21"/>
                <w:szCs w:val="21"/>
              </w:rPr>
              <w:t>遇不可抗力货物不能按时送达，需与采购人食堂管理人员沟通解决。针对实际情况，供应商可拟定应急方案与采购人及直属食堂</w:t>
            </w:r>
            <w:r>
              <w:rPr>
                <w:rFonts w:ascii="仿宋" w:hAnsi="仿宋" w:eastAsia="仿宋" w:cs="仿宋"/>
                <w:spacing w:val="-3"/>
                <w:sz w:val="21"/>
                <w:szCs w:val="21"/>
              </w:rPr>
              <w:t>管理人员协商对接。</w:t>
            </w:r>
          </w:p>
          <w:p w14:paraId="65BF6A77">
            <w:pPr>
              <w:spacing w:before="3" w:line="280" w:lineRule="auto"/>
              <w:ind w:left="122" w:right="136" w:hanging="4"/>
              <w:rPr>
                <w:rFonts w:ascii="仿宋" w:hAnsi="仿宋" w:eastAsia="仿宋" w:cs="仿宋"/>
                <w:sz w:val="21"/>
                <w:szCs w:val="21"/>
              </w:rPr>
            </w:pPr>
            <w:r>
              <w:rPr>
                <w:rFonts w:ascii="仿宋" w:hAnsi="仿宋" w:eastAsia="仿宋" w:cs="仿宋"/>
                <w:spacing w:val="-1"/>
                <w:sz w:val="21"/>
                <w:szCs w:val="21"/>
              </w:rPr>
              <w:t>3、运输要求：必须采用符合卫生标准的外包装和运载工具，并</w:t>
            </w:r>
            <w:r>
              <w:rPr>
                <w:rFonts w:ascii="仿宋" w:hAnsi="仿宋" w:eastAsia="仿宋" w:cs="仿宋"/>
                <w:spacing w:val="-2"/>
                <w:sz w:val="21"/>
                <w:szCs w:val="21"/>
              </w:rPr>
              <w:t>且要保持清洁和定期消毒。运输</w:t>
            </w:r>
          </w:p>
        </w:tc>
        <w:tc>
          <w:tcPr>
            <w:tcW w:w="1332" w:type="dxa"/>
            <w:vAlign w:val="top"/>
          </w:tcPr>
          <w:p w14:paraId="5651913A">
            <w:pPr>
              <w:pStyle w:val="6"/>
            </w:pPr>
          </w:p>
        </w:tc>
        <w:tc>
          <w:tcPr>
            <w:tcW w:w="796" w:type="dxa"/>
            <w:vAlign w:val="top"/>
          </w:tcPr>
          <w:p w14:paraId="5B40697E">
            <w:pPr>
              <w:pStyle w:val="6"/>
            </w:pPr>
          </w:p>
        </w:tc>
        <w:tc>
          <w:tcPr>
            <w:tcW w:w="799" w:type="dxa"/>
            <w:vAlign w:val="top"/>
          </w:tcPr>
          <w:p w14:paraId="4FEC3B3A">
            <w:pPr>
              <w:pStyle w:val="6"/>
            </w:pPr>
          </w:p>
        </w:tc>
        <w:tc>
          <w:tcPr>
            <w:tcW w:w="799" w:type="dxa"/>
            <w:vAlign w:val="top"/>
          </w:tcPr>
          <w:p w14:paraId="1C9756FB">
            <w:pPr>
              <w:pStyle w:val="6"/>
            </w:pPr>
          </w:p>
        </w:tc>
      </w:tr>
    </w:tbl>
    <w:p w14:paraId="52E2C585">
      <w:pPr>
        <w:pStyle w:val="2"/>
      </w:pPr>
    </w:p>
    <w:p w14:paraId="7DB45FE1">
      <w:pPr>
        <w:sectPr>
          <w:footerReference r:id="rId80" w:type="default"/>
          <w:pgSz w:w="11907" w:h="16839"/>
          <w:pgMar w:top="400" w:right="0" w:bottom="1174" w:left="0" w:header="0" w:footer="948" w:gutter="0"/>
          <w:cols w:space="720" w:num="1"/>
        </w:sectPr>
      </w:pPr>
    </w:p>
    <w:p w14:paraId="3467E73C">
      <w:pPr>
        <w:spacing w:before="19"/>
      </w:pPr>
    </w:p>
    <w:p w14:paraId="591B0672">
      <w:pPr>
        <w:spacing w:before="19"/>
      </w:pPr>
    </w:p>
    <w:p w14:paraId="3572E6FA">
      <w:pPr>
        <w:spacing w:before="18"/>
      </w:pPr>
    </w:p>
    <w:p w14:paraId="0CBDBF07">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5"/>
        <w:gridCol w:w="1062"/>
        <w:gridCol w:w="3193"/>
        <w:gridCol w:w="1332"/>
        <w:gridCol w:w="796"/>
        <w:gridCol w:w="799"/>
        <w:gridCol w:w="799"/>
      </w:tblGrid>
      <w:tr w14:paraId="10F744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19" w:hRule="atLeast"/>
        </w:trPr>
        <w:tc>
          <w:tcPr>
            <w:tcW w:w="535" w:type="dxa"/>
            <w:vAlign w:val="top"/>
          </w:tcPr>
          <w:p w14:paraId="5BE0D099">
            <w:pPr>
              <w:pStyle w:val="6"/>
            </w:pPr>
          </w:p>
        </w:tc>
        <w:tc>
          <w:tcPr>
            <w:tcW w:w="1062" w:type="dxa"/>
            <w:vAlign w:val="top"/>
          </w:tcPr>
          <w:p w14:paraId="0EE787F6">
            <w:pPr>
              <w:pStyle w:val="6"/>
            </w:pPr>
          </w:p>
        </w:tc>
        <w:tc>
          <w:tcPr>
            <w:tcW w:w="3193" w:type="dxa"/>
            <w:vAlign w:val="top"/>
          </w:tcPr>
          <w:p w14:paraId="5B879134">
            <w:pPr>
              <w:spacing w:before="155" w:line="280" w:lineRule="auto"/>
              <w:ind w:left="122" w:right="136" w:firstLine="3"/>
              <w:rPr>
                <w:rFonts w:ascii="仿宋" w:hAnsi="仿宋" w:eastAsia="仿宋" w:cs="仿宋"/>
                <w:sz w:val="21"/>
                <w:szCs w:val="21"/>
              </w:rPr>
            </w:pPr>
            <w:r>
              <w:rPr>
                <w:rFonts w:ascii="仿宋" w:hAnsi="仿宋" w:eastAsia="仿宋" w:cs="仿宋"/>
                <w:spacing w:val="-4"/>
                <w:sz w:val="21"/>
                <w:szCs w:val="21"/>
              </w:rPr>
              <w:t>车厢内仓应使用抗腐蚀、防潮、</w:t>
            </w:r>
            <w:r>
              <w:rPr>
                <w:rFonts w:ascii="仿宋" w:hAnsi="仿宋" w:eastAsia="仿宋" w:cs="仿宋"/>
                <w:spacing w:val="-1"/>
                <w:sz w:val="21"/>
                <w:szCs w:val="21"/>
              </w:rPr>
              <w:t>易清洁消毒的材料。车厢内无不良气味、异味。食材堆放科学合</w:t>
            </w:r>
            <w:r>
              <w:rPr>
                <w:rFonts w:ascii="仿宋" w:hAnsi="仿宋" w:eastAsia="仿宋" w:cs="仿宋"/>
                <w:spacing w:val="-3"/>
                <w:sz w:val="21"/>
                <w:szCs w:val="21"/>
              </w:rPr>
              <w:t>理，避免造成交叉污染。</w:t>
            </w:r>
          </w:p>
          <w:p w14:paraId="1528AB29">
            <w:pPr>
              <w:spacing w:line="219" w:lineRule="auto"/>
              <w:ind w:left="118"/>
              <w:rPr>
                <w:rFonts w:ascii="仿宋" w:hAnsi="仿宋" w:eastAsia="仿宋" w:cs="仿宋"/>
                <w:sz w:val="21"/>
                <w:szCs w:val="21"/>
              </w:rPr>
            </w:pPr>
            <w:r>
              <w:rPr>
                <w:rFonts w:ascii="仿宋" w:hAnsi="仿宋" w:eastAsia="仿宋" w:cs="仿宋"/>
                <w:spacing w:val="-2"/>
                <w:sz w:val="21"/>
                <w:szCs w:val="21"/>
              </w:rPr>
              <w:t>★四、验收流程</w:t>
            </w:r>
          </w:p>
          <w:p w14:paraId="785AF90A">
            <w:pPr>
              <w:spacing w:before="68" w:line="220" w:lineRule="auto"/>
              <w:ind w:left="121"/>
              <w:rPr>
                <w:rFonts w:ascii="仿宋" w:hAnsi="仿宋" w:eastAsia="仿宋" w:cs="仿宋"/>
                <w:sz w:val="21"/>
                <w:szCs w:val="21"/>
              </w:rPr>
            </w:pPr>
            <w:r>
              <w:rPr>
                <w:rFonts w:ascii="仿宋" w:hAnsi="仿宋" w:eastAsia="仿宋" w:cs="仿宋"/>
                <w:spacing w:val="-3"/>
                <w:sz w:val="21"/>
                <w:szCs w:val="21"/>
              </w:rPr>
              <w:t>（一）验收</w:t>
            </w:r>
          </w:p>
          <w:p w14:paraId="12A2CA86">
            <w:pPr>
              <w:spacing w:before="73" w:line="280" w:lineRule="auto"/>
              <w:ind w:left="118" w:right="135" w:firstLine="11"/>
              <w:rPr>
                <w:rFonts w:ascii="仿宋" w:hAnsi="仿宋" w:eastAsia="仿宋" w:cs="仿宋"/>
                <w:sz w:val="21"/>
                <w:szCs w:val="21"/>
              </w:rPr>
            </w:pPr>
            <w:r>
              <w:rPr>
                <w:rFonts w:ascii="仿宋" w:hAnsi="仿宋" w:eastAsia="仿宋" w:cs="仿宋"/>
                <w:spacing w:val="-2"/>
                <w:sz w:val="21"/>
                <w:szCs w:val="21"/>
              </w:rPr>
              <w:t>1、按招标文件规定的食材质量要求对食材质量进行核查，食材</w:t>
            </w:r>
            <w:r>
              <w:rPr>
                <w:rFonts w:ascii="仿宋" w:hAnsi="仿宋" w:eastAsia="仿宋" w:cs="仿宋"/>
                <w:spacing w:val="-1"/>
                <w:sz w:val="21"/>
                <w:szCs w:val="21"/>
              </w:rPr>
              <w:t>应清洁，无损伤、腐烂现象，外包装完整，无寄生虫或已受虫害现象。按索票--验证--抽查--计</w:t>
            </w:r>
            <w:r>
              <w:rPr>
                <w:rFonts w:ascii="仿宋" w:hAnsi="仿宋" w:eastAsia="仿宋" w:cs="仿宋"/>
                <w:spacing w:val="-2"/>
                <w:sz w:val="21"/>
                <w:szCs w:val="21"/>
              </w:rPr>
              <w:t>数--入库的程序完成验收，中标</w:t>
            </w:r>
            <w:r>
              <w:rPr>
                <w:rFonts w:ascii="仿宋" w:hAnsi="仿宋" w:eastAsia="仿宋" w:cs="仿宋"/>
                <w:spacing w:val="-1"/>
                <w:sz w:val="21"/>
                <w:szCs w:val="21"/>
              </w:rPr>
              <w:t>人可提供原件的留原件，原件只有一份而无法提供给采购人的查</w:t>
            </w:r>
            <w:r>
              <w:rPr>
                <w:rFonts w:ascii="仿宋" w:hAnsi="仿宋" w:eastAsia="仿宋" w:cs="仿宋"/>
                <w:spacing w:val="-2"/>
                <w:sz w:val="21"/>
                <w:szCs w:val="21"/>
              </w:rPr>
              <w:t>验原件后，索取复印件留存。</w:t>
            </w:r>
          </w:p>
          <w:p w14:paraId="13CFAE7C">
            <w:pPr>
              <w:spacing w:before="1" w:line="217" w:lineRule="auto"/>
              <w:ind w:left="116"/>
              <w:rPr>
                <w:rFonts w:ascii="仿宋" w:hAnsi="仿宋" w:eastAsia="仿宋" w:cs="仿宋"/>
                <w:sz w:val="21"/>
                <w:szCs w:val="21"/>
              </w:rPr>
            </w:pPr>
            <w:r>
              <w:rPr>
                <w:rFonts w:ascii="仿宋" w:hAnsi="仿宋" w:eastAsia="仿宋" w:cs="仿宋"/>
                <w:spacing w:val="-1"/>
                <w:sz w:val="21"/>
                <w:szCs w:val="21"/>
              </w:rPr>
              <w:t>2、每批次每种食材均抽查验</w:t>
            </w:r>
          </w:p>
          <w:p w14:paraId="37CEA1A0">
            <w:pPr>
              <w:spacing w:before="69" w:line="281" w:lineRule="auto"/>
              <w:ind w:left="118" w:right="113" w:firstLine="13"/>
              <w:rPr>
                <w:rFonts w:ascii="仿宋" w:hAnsi="仿宋" w:eastAsia="仿宋" w:cs="仿宋"/>
                <w:sz w:val="21"/>
                <w:szCs w:val="21"/>
              </w:rPr>
            </w:pPr>
            <w:r>
              <w:rPr>
                <w:rFonts w:ascii="仿宋" w:hAnsi="仿宋" w:eastAsia="仿宋" w:cs="仿宋"/>
                <w:spacing w:val="-4"/>
                <w:sz w:val="21"/>
                <w:szCs w:val="21"/>
              </w:rPr>
              <w:t>收，抽查率为</w:t>
            </w:r>
            <w:r>
              <w:rPr>
                <w:rFonts w:ascii="仿宋" w:hAnsi="仿宋" w:eastAsia="仿宋" w:cs="仿宋"/>
                <w:spacing w:val="-40"/>
                <w:sz w:val="21"/>
                <w:szCs w:val="21"/>
              </w:rPr>
              <w:t xml:space="preserve"> </w:t>
            </w:r>
            <w:r>
              <w:rPr>
                <w:rFonts w:ascii="仿宋" w:hAnsi="仿宋" w:eastAsia="仿宋" w:cs="仿宋"/>
                <w:spacing w:val="-4"/>
                <w:sz w:val="21"/>
                <w:szCs w:val="21"/>
              </w:rPr>
              <w:t>100%。如发现食材</w:t>
            </w:r>
            <w:r>
              <w:rPr>
                <w:rFonts w:ascii="仿宋" w:hAnsi="仿宋" w:eastAsia="仿宋" w:cs="仿宋"/>
                <w:spacing w:val="-1"/>
                <w:sz w:val="21"/>
                <w:szCs w:val="21"/>
              </w:rPr>
              <w:t>有损坏等情况，应在相关单据上</w:t>
            </w:r>
            <w:r>
              <w:rPr>
                <w:rFonts w:ascii="仿宋" w:hAnsi="仿宋" w:eastAsia="仿宋" w:cs="仿宋"/>
                <w:spacing w:val="-3"/>
                <w:sz w:val="21"/>
                <w:szCs w:val="21"/>
              </w:rPr>
              <w:t>记录所有损坏情况并拍照留存。</w:t>
            </w:r>
            <w:r>
              <w:rPr>
                <w:rFonts w:ascii="仿宋" w:hAnsi="仿宋" w:eastAsia="仿宋" w:cs="仿宋"/>
                <w:spacing w:val="-1"/>
                <w:sz w:val="21"/>
                <w:szCs w:val="21"/>
              </w:rPr>
              <w:t>采购人单位验收人员应和中标人送货人员一起确认，并保留双方</w:t>
            </w:r>
            <w:r>
              <w:rPr>
                <w:rFonts w:ascii="仿宋" w:hAnsi="仿宋" w:eastAsia="仿宋" w:cs="仿宋"/>
                <w:spacing w:val="-5"/>
                <w:sz w:val="21"/>
                <w:szCs w:val="21"/>
              </w:rPr>
              <w:t>签字单据。</w:t>
            </w:r>
          </w:p>
          <w:p w14:paraId="0EA14DAE">
            <w:pPr>
              <w:spacing w:line="219" w:lineRule="auto"/>
              <w:ind w:left="118"/>
              <w:rPr>
                <w:rFonts w:ascii="仿宋" w:hAnsi="仿宋" w:eastAsia="仿宋" w:cs="仿宋"/>
                <w:sz w:val="21"/>
                <w:szCs w:val="21"/>
              </w:rPr>
            </w:pPr>
            <w:r>
              <w:rPr>
                <w:rFonts w:ascii="仿宋" w:hAnsi="仿宋" w:eastAsia="仿宋" w:cs="仿宋"/>
                <w:spacing w:val="-1"/>
                <w:sz w:val="21"/>
                <w:szCs w:val="21"/>
              </w:rPr>
              <w:t>3、抽查发现问题的处理：</w:t>
            </w:r>
          </w:p>
          <w:p w14:paraId="4A0EBDAF">
            <w:pPr>
              <w:spacing w:before="69" w:line="281" w:lineRule="auto"/>
              <w:ind w:left="120" w:right="136" w:firstLine="30"/>
              <w:rPr>
                <w:rFonts w:ascii="仿宋" w:hAnsi="仿宋" w:eastAsia="仿宋" w:cs="仿宋"/>
                <w:sz w:val="21"/>
                <w:szCs w:val="21"/>
              </w:rPr>
            </w:pPr>
            <w:r>
              <w:rPr>
                <w:rFonts w:ascii="仿宋" w:hAnsi="仿宋" w:eastAsia="仿宋" w:cs="仿宋"/>
                <w:spacing w:val="-3"/>
                <w:sz w:val="21"/>
                <w:szCs w:val="21"/>
              </w:rPr>
              <w:t>(1)对危及人身安全的食材质量</w:t>
            </w:r>
            <w:r>
              <w:rPr>
                <w:rFonts w:ascii="仿宋" w:hAnsi="仿宋" w:eastAsia="仿宋" w:cs="仿宋"/>
                <w:spacing w:val="-1"/>
                <w:sz w:val="21"/>
                <w:szCs w:val="21"/>
              </w:rPr>
              <w:t>问题，一经发现，当日所送同批</w:t>
            </w:r>
            <w:r>
              <w:rPr>
                <w:rFonts w:ascii="仿宋" w:hAnsi="仿宋" w:eastAsia="仿宋" w:cs="仿宋"/>
                <w:spacing w:val="-2"/>
                <w:sz w:val="21"/>
                <w:szCs w:val="21"/>
              </w:rPr>
              <w:t>次食材全部退货。</w:t>
            </w:r>
          </w:p>
          <w:p w14:paraId="4D8E7F6B">
            <w:pPr>
              <w:spacing w:before="1" w:line="280" w:lineRule="auto"/>
              <w:ind w:left="121" w:right="136" w:firstLine="29"/>
              <w:rPr>
                <w:rFonts w:ascii="仿宋" w:hAnsi="仿宋" w:eastAsia="仿宋" w:cs="仿宋"/>
                <w:sz w:val="21"/>
                <w:szCs w:val="21"/>
              </w:rPr>
            </w:pPr>
            <w:r>
              <w:rPr>
                <w:rFonts w:ascii="仿宋" w:hAnsi="仿宋" w:eastAsia="仿宋" w:cs="仿宋"/>
                <w:spacing w:val="-3"/>
                <w:sz w:val="21"/>
                <w:szCs w:val="21"/>
              </w:rPr>
              <w:t>(2)若抽查未发现问题，而在加</w:t>
            </w:r>
            <w:r>
              <w:rPr>
                <w:rFonts w:ascii="仿宋" w:hAnsi="仿宋" w:eastAsia="仿宋" w:cs="仿宋"/>
                <w:spacing w:val="-1"/>
                <w:sz w:val="21"/>
                <w:szCs w:val="21"/>
              </w:rPr>
              <w:t>工食用前发现部分食材存在质量</w:t>
            </w:r>
            <w:r>
              <w:rPr>
                <w:rFonts w:ascii="仿宋" w:hAnsi="仿宋" w:eastAsia="仿宋" w:cs="仿宋"/>
                <w:spacing w:val="-4"/>
                <w:sz w:val="21"/>
                <w:szCs w:val="21"/>
              </w:rPr>
              <w:t>问题，应立即通知中标人，对问</w:t>
            </w:r>
            <w:r>
              <w:rPr>
                <w:rFonts w:ascii="仿宋" w:hAnsi="仿宋" w:eastAsia="仿宋" w:cs="仿宋"/>
                <w:spacing w:val="-3"/>
                <w:sz w:val="21"/>
                <w:szCs w:val="21"/>
              </w:rPr>
              <w:t>题食材做退货处理。</w:t>
            </w:r>
          </w:p>
          <w:p w14:paraId="3F6BE579">
            <w:pPr>
              <w:spacing w:line="218" w:lineRule="auto"/>
              <w:ind w:left="121"/>
              <w:rPr>
                <w:rFonts w:ascii="仿宋" w:hAnsi="仿宋" w:eastAsia="仿宋" w:cs="仿宋"/>
                <w:sz w:val="21"/>
                <w:szCs w:val="21"/>
              </w:rPr>
            </w:pPr>
            <w:r>
              <w:rPr>
                <w:rFonts w:ascii="仿宋" w:hAnsi="仿宋" w:eastAsia="仿宋" w:cs="仿宋"/>
                <w:spacing w:val="-6"/>
                <w:sz w:val="21"/>
                <w:szCs w:val="21"/>
              </w:rPr>
              <w:t>（二）退（补）</w:t>
            </w:r>
            <w:r>
              <w:rPr>
                <w:rFonts w:ascii="仿宋" w:hAnsi="仿宋" w:eastAsia="仿宋" w:cs="仿宋"/>
                <w:spacing w:val="-53"/>
                <w:sz w:val="21"/>
                <w:szCs w:val="21"/>
              </w:rPr>
              <w:t xml:space="preserve"> </w:t>
            </w:r>
            <w:r>
              <w:rPr>
                <w:rFonts w:ascii="仿宋" w:hAnsi="仿宋" w:eastAsia="仿宋" w:cs="仿宋"/>
                <w:spacing w:val="-6"/>
                <w:sz w:val="21"/>
                <w:szCs w:val="21"/>
              </w:rPr>
              <w:t>货</w:t>
            </w:r>
          </w:p>
          <w:p w14:paraId="10209D61">
            <w:pPr>
              <w:spacing w:before="68" w:line="281" w:lineRule="auto"/>
              <w:ind w:left="119" w:right="136" w:firstLine="23"/>
              <w:rPr>
                <w:rFonts w:ascii="仿宋" w:hAnsi="仿宋" w:eastAsia="仿宋" w:cs="仿宋"/>
                <w:sz w:val="21"/>
                <w:szCs w:val="21"/>
              </w:rPr>
            </w:pPr>
            <w:r>
              <w:rPr>
                <w:rFonts w:ascii="仿宋" w:hAnsi="仿宋" w:eastAsia="仿宋" w:cs="仿宋"/>
                <w:spacing w:val="-3"/>
                <w:sz w:val="21"/>
                <w:szCs w:val="21"/>
              </w:rPr>
              <w:t>当日送达食材出现质量不达标、</w:t>
            </w:r>
            <w:r>
              <w:rPr>
                <w:rFonts w:ascii="仿宋" w:hAnsi="仿宋" w:eastAsia="仿宋" w:cs="仿宋"/>
                <w:spacing w:val="-1"/>
                <w:sz w:val="21"/>
                <w:szCs w:val="21"/>
              </w:rPr>
              <w:t>缺斤少两、配送错误等问题（若</w:t>
            </w:r>
            <w:r>
              <w:rPr>
                <w:rFonts w:ascii="仿宋" w:hAnsi="仿宋" w:eastAsia="仿宋" w:cs="仿宋"/>
                <w:spacing w:val="-2"/>
                <w:sz w:val="21"/>
                <w:szCs w:val="21"/>
              </w:rPr>
              <w:t>双方对质量或重量有争议，可送具有检验资质的部门检测，同时</w:t>
            </w:r>
            <w:r>
              <w:rPr>
                <w:rFonts w:ascii="仿宋" w:hAnsi="仿宋" w:eastAsia="仿宋" w:cs="仿宋"/>
                <w:sz w:val="21"/>
                <w:szCs w:val="21"/>
              </w:rPr>
              <w:t>留样备检</w:t>
            </w:r>
            <w:r>
              <w:rPr>
                <w:rFonts w:ascii="仿宋" w:hAnsi="仿宋" w:eastAsia="仿宋" w:cs="仿宋"/>
                <w:spacing w:val="-5"/>
                <w:sz w:val="21"/>
                <w:szCs w:val="21"/>
              </w:rPr>
              <w:t>），</w:t>
            </w:r>
            <w:r>
              <w:rPr>
                <w:rFonts w:ascii="仿宋" w:hAnsi="仿宋" w:eastAsia="仿宋" w:cs="仿宋"/>
                <w:sz w:val="21"/>
                <w:szCs w:val="21"/>
              </w:rPr>
              <w:t>由中标人负责在</w:t>
            </w:r>
          </w:p>
          <w:p w14:paraId="0C11CD33">
            <w:pPr>
              <w:spacing w:before="3" w:line="280" w:lineRule="auto"/>
              <w:ind w:left="118" w:right="136"/>
              <w:rPr>
                <w:rFonts w:ascii="仿宋" w:hAnsi="仿宋" w:eastAsia="仿宋" w:cs="仿宋"/>
                <w:sz w:val="21"/>
                <w:szCs w:val="21"/>
              </w:rPr>
            </w:pPr>
            <w:r>
              <w:rPr>
                <w:rFonts w:ascii="仿宋" w:hAnsi="仿宋" w:eastAsia="仿宋" w:cs="仿宋"/>
                <w:spacing w:val="-1"/>
                <w:sz w:val="21"/>
                <w:szCs w:val="21"/>
              </w:rPr>
              <w:t>30～90 分钟之内补换货，包换或包退，并承担因此而产生的一切费用。在退货过程中，对有碍公共卫生安全的食品，应按</w:t>
            </w:r>
            <w:r>
              <w:rPr>
                <w:rFonts w:hint="eastAsia" w:ascii="仿宋" w:hAnsi="仿宋" w:eastAsia="仿宋" w:cs="仿宋"/>
                <w:spacing w:val="-1"/>
                <w:sz w:val="21"/>
                <w:szCs w:val="21"/>
                <w:lang w:eastAsia="zh-CN"/>
              </w:rPr>
              <w:t>国家</w:t>
            </w:r>
            <w:r>
              <w:rPr>
                <w:rFonts w:ascii="仿宋" w:hAnsi="仿宋" w:eastAsia="仿宋" w:cs="仿宋"/>
                <w:spacing w:val="-1"/>
                <w:sz w:val="21"/>
                <w:szCs w:val="21"/>
              </w:rPr>
              <w:t>有关规定处理或进行协议销毁，</w:t>
            </w:r>
            <w:r>
              <w:rPr>
                <w:rFonts w:ascii="仿宋" w:hAnsi="仿宋" w:eastAsia="仿宋" w:cs="仿宋"/>
                <w:spacing w:val="-3"/>
                <w:sz w:val="21"/>
                <w:szCs w:val="21"/>
              </w:rPr>
              <w:t>不再退货给中标人。</w:t>
            </w:r>
          </w:p>
          <w:p w14:paraId="7D47C727">
            <w:pPr>
              <w:spacing w:before="1" w:line="219" w:lineRule="auto"/>
              <w:ind w:left="121"/>
              <w:rPr>
                <w:rFonts w:ascii="仿宋" w:hAnsi="仿宋" w:eastAsia="仿宋" w:cs="仿宋"/>
                <w:sz w:val="21"/>
                <w:szCs w:val="21"/>
              </w:rPr>
            </w:pPr>
            <w:r>
              <w:rPr>
                <w:rFonts w:ascii="仿宋" w:hAnsi="仿宋" w:eastAsia="仿宋" w:cs="仿宋"/>
                <w:spacing w:val="-3"/>
                <w:sz w:val="21"/>
                <w:szCs w:val="21"/>
              </w:rPr>
              <w:t>（三）验收记录</w:t>
            </w:r>
          </w:p>
        </w:tc>
        <w:tc>
          <w:tcPr>
            <w:tcW w:w="1332" w:type="dxa"/>
            <w:vAlign w:val="top"/>
          </w:tcPr>
          <w:p w14:paraId="1F2AFCBC">
            <w:pPr>
              <w:pStyle w:val="6"/>
            </w:pPr>
          </w:p>
        </w:tc>
        <w:tc>
          <w:tcPr>
            <w:tcW w:w="796" w:type="dxa"/>
            <w:vAlign w:val="top"/>
          </w:tcPr>
          <w:p w14:paraId="11B9B338">
            <w:pPr>
              <w:pStyle w:val="6"/>
            </w:pPr>
          </w:p>
        </w:tc>
        <w:tc>
          <w:tcPr>
            <w:tcW w:w="799" w:type="dxa"/>
            <w:vAlign w:val="top"/>
          </w:tcPr>
          <w:p w14:paraId="5C30582A">
            <w:pPr>
              <w:pStyle w:val="6"/>
            </w:pPr>
          </w:p>
        </w:tc>
        <w:tc>
          <w:tcPr>
            <w:tcW w:w="799" w:type="dxa"/>
            <w:vAlign w:val="top"/>
          </w:tcPr>
          <w:p w14:paraId="1DCAD47C">
            <w:pPr>
              <w:pStyle w:val="6"/>
            </w:pPr>
          </w:p>
        </w:tc>
      </w:tr>
    </w:tbl>
    <w:p w14:paraId="69CFC4A3">
      <w:pPr>
        <w:pStyle w:val="2"/>
      </w:pPr>
    </w:p>
    <w:p w14:paraId="09CA02E5">
      <w:pPr>
        <w:sectPr>
          <w:footerReference r:id="rId81" w:type="default"/>
          <w:pgSz w:w="11907" w:h="16839"/>
          <w:pgMar w:top="400" w:right="0" w:bottom="1174" w:left="0" w:header="0" w:footer="946" w:gutter="0"/>
          <w:cols w:space="720" w:num="1"/>
        </w:sectPr>
      </w:pPr>
    </w:p>
    <w:p w14:paraId="4E7A2B20">
      <w:pPr>
        <w:spacing w:before="19"/>
      </w:pPr>
    </w:p>
    <w:p w14:paraId="4739F924">
      <w:pPr>
        <w:spacing w:before="19"/>
      </w:pPr>
    </w:p>
    <w:p w14:paraId="67211C13">
      <w:pPr>
        <w:spacing w:before="18"/>
      </w:pPr>
    </w:p>
    <w:p w14:paraId="2558870A">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5"/>
        <w:gridCol w:w="1062"/>
        <w:gridCol w:w="3193"/>
        <w:gridCol w:w="1332"/>
        <w:gridCol w:w="796"/>
        <w:gridCol w:w="799"/>
        <w:gridCol w:w="799"/>
      </w:tblGrid>
      <w:tr w14:paraId="088C32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19" w:hRule="atLeast"/>
        </w:trPr>
        <w:tc>
          <w:tcPr>
            <w:tcW w:w="535" w:type="dxa"/>
            <w:vAlign w:val="top"/>
          </w:tcPr>
          <w:p w14:paraId="2B7CC802">
            <w:pPr>
              <w:pStyle w:val="6"/>
            </w:pPr>
          </w:p>
        </w:tc>
        <w:tc>
          <w:tcPr>
            <w:tcW w:w="1062" w:type="dxa"/>
            <w:vAlign w:val="top"/>
          </w:tcPr>
          <w:p w14:paraId="5262213B">
            <w:pPr>
              <w:pStyle w:val="6"/>
            </w:pPr>
          </w:p>
        </w:tc>
        <w:tc>
          <w:tcPr>
            <w:tcW w:w="3193" w:type="dxa"/>
            <w:vAlign w:val="top"/>
          </w:tcPr>
          <w:p w14:paraId="4196ECB2">
            <w:pPr>
              <w:spacing w:before="155" w:line="280" w:lineRule="auto"/>
              <w:ind w:left="120" w:right="136"/>
              <w:rPr>
                <w:rFonts w:ascii="仿宋" w:hAnsi="仿宋" w:eastAsia="仿宋" w:cs="仿宋"/>
                <w:sz w:val="21"/>
                <w:szCs w:val="21"/>
              </w:rPr>
            </w:pPr>
            <w:r>
              <w:rPr>
                <w:rFonts w:ascii="仿宋" w:hAnsi="仿宋" w:eastAsia="仿宋" w:cs="仿宋"/>
                <w:spacing w:val="-1"/>
                <w:sz w:val="21"/>
                <w:szCs w:val="21"/>
              </w:rPr>
              <w:t>验收完毕后，双方必须在食材收货清单（格式自定，但必须包括</w:t>
            </w:r>
            <w:r>
              <w:rPr>
                <w:rFonts w:ascii="仿宋" w:hAnsi="仿宋" w:eastAsia="仿宋" w:cs="仿宋"/>
                <w:spacing w:val="-4"/>
                <w:sz w:val="21"/>
                <w:szCs w:val="21"/>
              </w:rPr>
              <w:t>食材名称、数量、重量、单价、</w:t>
            </w:r>
            <w:r>
              <w:rPr>
                <w:rFonts w:ascii="仿宋" w:hAnsi="仿宋" w:eastAsia="仿宋" w:cs="仿宋"/>
                <w:spacing w:val="-3"/>
                <w:sz w:val="21"/>
                <w:szCs w:val="21"/>
              </w:rPr>
              <w:t>合价等内容）上签名确认，作为</w:t>
            </w:r>
            <w:r>
              <w:rPr>
                <w:rFonts w:ascii="仿宋" w:hAnsi="仿宋" w:eastAsia="仿宋" w:cs="仿宋"/>
                <w:spacing w:val="-1"/>
                <w:sz w:val="21"/>
                <w:szCs w:val="21"/>
              </w:rPr>
              <w:t>采购人支付货款的依据之一。</w:t>
            </w:r>
          </w:p>
          <w:p w14:paraId="23931F7D">
            <w:pPr>
              <w:spacing w:line="219" w:lineRule="auto"/>
              <w:ind w:left="118"/>
              <w:rPr>
                <w:rFonts w:ascii="仿宋" w:hAnsi="仿宋" w:eastAsia="仿宋" w:cs="仿宋"/>
                <w:sz w:val="21"/>
                <w:szCs w:val="21"/>
              </w:rPr>
            </w:pPr>
            <w:r>
              <w:rPr>
                <w:rFonts w:ascii="仿宋" w:hAnsi="仿宋" w:eastAsia="仿宋" w:cs="仿宋"/>
                <w:spacing w:val="-2"/>
                <w:sz w:val="21"/>
                <w:szCs w:val="21"/>
              </w:rPr>
              <w:t>★五、其它要求</w:t>
            </w:r>
          </w:p>
          <w:p w14:paraId="43636CDE">
            <w:pPr>
              <w:spacing w:before="68" w:line="281" w:lineRule="auto"/>
              <w:ind w:left="124" w:right="136" w:firstLine="5"/>
              <w:rPr>
                <w:rFonts w:ascii="仿宋" w:hAnsi="仿宋" w:eastAsia="仿宋" w:cs="仿宋"/>
                <w:sz w:val="21"/>
                <w:szCs w:val="21"/>
              </w:rPr>
            </w:pPr>
            <w:r>
              <w:rPr>
                <w:rFonts w:ascii="仿宋" w:hAnsi="仿宋" w:eastAsia="仿宋" w:cs="仿宋"/>
                <w:spacing w:val="-4"/>
                <w:sz w:val="21"/>
                <w:szCs w:val="21"/>
              </w:rPr>
              <w:t>1、中标人负责食材的运输、质</w:t>
            </w:r>
            <w:r>
              <w:rPr>
                <w:rFonts w:ascii="仿宋" w:hAnsi="仿宋" w:eastAsia="仿宋" w:cs="仿宋"/>
                <w:spacing w:val="-1"/>
                <w:sz w:val="21"/>
                <w:szCs w:val="21"/>
              </w:rPr>
              <w:t>量检测等工作，并承担所产生的</w:t>
            </w:r>
            <w:r>
              <w:rPr>
                <w:rFonts w:ascii="仿宋" w:hAnsi="仿宋" w:eastAsia="仿宋" w:cs="仿宋"/>
                <w:spacing w:val="-10"/>
                <w:sz w:val="21"/>
                <w:szCs w:val="21"/>
              </w:rPr>
              <w:t>费用。</w:t>
            </w:r>
          </w:p>
          <w:p w14:paraId="0B0646EB">
            <w:pPr>
              <w:spacing w:before="2" w:line="280" w:lineRule="auto"/>
              <w:ind w:left="120" w:right="136" w:hanging="4"/>
              <w:rPr>
                <w:rFonts w:ascii="仿宋" w:hAnsi="仿宋" w:eastAsia="仿宋" w:cs="仿宋"/>
                <w:sz w:val="21"/>
                <w:szCs w:val="21"/>
              </w:rPr>
            </w:pPr>
            <w:r>
              <w:rPr>
                <w:rFonts w:ascii="仿宋" w:hAnsi="仿宋" w:eastAsia="仿宋" w:cs="仿宋"/>
                <w:spacing w:val="-1"/>
                <w:sz w:val="21"/>
                <w:szCs w:val="21"/>
              </w:rPr>
              <w:t>2、中标人未能履行招标文件和合同所定事项，或配送不合格、假冒伪劣、以次充好的食材，采购人将记录在案，除要承担因此</w:t>
            </w:r>
            <w:r>
              <w:rPr>
                <w:rFonts w:ascii="仿宋" w:hAnsi="仿宋" w:eastAsia="仿宋" w:cs="仿宋"/>
                <w:spacing w:val="-2"/>
                <w:sz w:val="21"/>
                <w:szCs w:val="21"/>
              </w:rPr>
              <w:t>产生的一切损失和费用外，可取</w:t>
            </w:r>
            <w:r>
              <w:rPr>
                <w:rFonts w:ascii="仿宋" w:hAnsi="仿宋" w:eastAsia="仿宋" w:cs="仿宋"/>
                <w:spacing w:val="-4"/>
                <w:sz w:val="21"/>
                <w:szCs w:val="21"/>
              </w:rPr>
              <w:t>消其配送资格。</w:t>
            </w:r>
          </w:p>
          <w:p w14:paraId="7825E280">
            <w:pPr>
              <w:spacing w:before="3" w:line="280" w:lineRule="auto"/>
              <w:ind w:left="120" w:right="136" w:hanging="2"/>
              <w:rPr>
                <w:rFonts w:ascii="仿宋" w:hAnsi="仿宋" w:eastAsia="仿宋" w:cs="仿宋"/>
                <w:sz w:val="21"/>
                <w:szCs w:val="21"/>
              </w:rPr>
            </w:pPr>
            <w:r>
              <w:rPr>
                <w:rFonts w:ascii="仿宋" w:hAnsi="仿宋" w:eastAsia="仿宋" w:cs="仿宋"/>
                <w:spacing w:val="-1"/>
                <w:sz w:val="21"/>
                <w:szCs w:val="21"/>
              </w:rPr>
              <w:t>3、中标人需为所配送食堂投保食品安全责任险。如因中标人提供的食材质量问题，造成采购人单位人员食物中毒，中标人承担</w:t>
            </w:r>
            <w:r>
              <w:rPr>
                <w:rFonts w:ascii="仿宋" w:hAnsi="仿宋" w:eastAsia="仿宋" w:cs="仿宋"/>
                <w:spacing w:val="-5"/>
                <w:sz w:val="21"/>
                <w:szCs w:val="21"/>
              </w:rPr>
              <w:t>全部后果。</w:t>
            </w:r>
          </w:p>
          <w:p w14:paraId="2E8D2430">
            <w:pPr>
              <w:spacing w:line="216" w:lineRule="auto"/>
              <w:ind w:left="113"/>
              <w:rPr>
                <w:rFonts w:ascii="仿宋" w:hAnsi="仿宋" w:eastAsia="仿宋" w:cs="仿宋"/>
                <w:sz w:val="21"/>
                <w:szCs w:val="21"/>
              </w:rPr>
            </w:pPr>
            <w:r>
              <w:rPr>
                <w:rFonts w:ascii="仿宋" w:hAnsi="仿宋" w:eastAsia="仿宋" w:cs="仿宋"/>
                <w:spacing w:val="-1"/>
                <w:sz w:val="21"/>
                <w:szCs w:val="21"/>
              </w:rPr>
              <w:t>4、在履行合同中遇有特殊情</w:t>
            </w:r>
          </w:p>
          <w:p w14:paraId="04B5B3FA">
            <w:pPr>
              <w:spacing w:before="72" w:line="281" w:lineRule="auto"/>
              <w:ind w:left="121" w:right="136"/>
              <w:rPr>
                <w:rFonts w:ascii="仿宋" w:hAnsi="仿宋" w:eastAsia="仿宋" w:cs="仿宋"/>
                <w:sz w:val="21"/>
                <w:szCs w:val="21"/>
              </w:rPr>
            </w:pPr>
            <w:r>
              <w:rPr>
                <w:rFonts w:ascii="仿宋" w:hAnsi="仿宋" w:eastAsia="仿宋" w:cs="仿宋"/>
                <w:spacing w:val="-1"/>
                <w:sz w:val="21"/>
                <w:szCs w:val="21"/>
              </w:rPr>
              <w:t>况，如中标人因不可抗力原因不能满足采购人某些食材需要，不能按时送达， 需与采购人食堂管理人员沟通解决。针对实际情况，采购人也可自行采购。</w:t>
            </w:r>
          </w:p>
          <w:p w14:paraId="221DFFCA">
            <w:pPr>
              <w:spacing w:before="1" w:line="279" w:lineRule="auto"/>
              <w:ind w:left="126" w:right="164"/>
              <w:rPr>
                <w:rFonts w:ascii="仿宋" w:hAnsi="仿宋" w:eastAsia="仿宋" w:cs="仿宋"/>
                <w:sz w:val="21"/>
                <w:szCs w:val="21"/>
              </w:rPr>
            </w:pPr>
            <w:r>
              <w:rPr>
                <w:rFonts w:ascii="仿宋" w:hAnsi="仿宋" w:eastAsia="仿宋" w:cs="仿宋"/>
                <w:spacing w:val="-2"/>
                <w:sz w:val="21"/>
                <w:szCs w:val="21"/>
              </w:rPr>
              <w:t>注:为了保证食品安全，所有配</w:t>
            </w:r>
            <w:r>
              <w:rPr>
                <w:rFonts w:ascii="仿宋" w:hAnsi="仿宋" w:eastAsia="仿宋" w:cs="仿宋"/>
                <w:spacing w:val="-4"/>
                <w:sz w:val="21"/>
                <w:szCs w:val="21"/>
              </w:rPr>
              <w:t>送食材均须具备食品可追溯源。</w:t>
            </w:r>
          </w:p>
          <w:p w14:paraId="5728418F">
            <w:pPr>
              <w:spacing w:before="1" w:line="219" w:lineRule="auto"/>
              <w:ind w:left="118"/>
              <w:rPr>
                <w:rFonts w:ascii="仿宋" w:hAnsi="仿宋" w:eastAsia="仿宋" w:cs="仿宋"/>
                <w:sz w:val="21"/>
                <w:szCs w:val="21"/>
              </w:rPr>
            </w:pPr>
            <w:r>
              <w:rPr>
                <w:rFonts w:ascii="仿宋" w:hAnsi="仿宋" w:eastAsia="仿宋" w:cs="仿宋"/>
                <w:spacing w:val="-2"/>
                <w:sz w:val="21"/>
                <w:szCs w:val="21"/>
              </w:rPr>
              <w:t>★六、违约责任</w:t>
            </w:r>
          </w:p>
          <w:p w14:paraId="16E41B25">
            <w:pPr>
              <w:spacing w:before="76" w:line="280" w:lineRule="auto"/>
              <w:ind w:left="120" w:right="136" w:firstLine="9"/>
              <w:rPr>
                <w:rFonts w:ascii="仿宋" w:hAnsi="仿宋" w:eastAsia="仿宋" w:cs="仿宋"/>
                <w:sz w:val="21"/>
                <w:szCs w:val="21"/>
              </w:rPr>
            </w:pPr>
            <w:r>
              <w:rPr>
                <w:rFonts w:ascii="仿宋" w:hAnsi="仿宋" w:eastAsia="仿宋" w:cs="仿宋"/>
                <w:spacing w:val="-2"/>
                <w:sz w:val="21"/>
                <w:szCs w:val="21"/>
              </w:rPr>
              <w:t>1、配送延误责任：供应商应严</w:t>
            </w:r>
            <w:r>
              <w:rPr>
                <w:rFonts w:ascii="仿宋" w:hAnsi="仿宋" w:eastAsia="仿宋" w:cs="仿宋"/>
                <w:spacing w:val="-1"/>
                <w:sz w:val="21"/>
                <w:szCs w:val="21"/>
              </w:rPr>
              <w:t>格按照采购人订单约定的时间、地点完成食材配送。若发生配送</w:t>
            </w:r>
            <w:r>
              <w:rPr>
                <w:rFonts w:ascii="仿宋" w:hAnsi="仿宋" w:eastAsia="仿宋" w:cs="仿宋"/>
                <w:spacing w:val="-3"/>
                <w:sz w:val="21"/>
                <w:szCs w:val="21"/>
              </w:rPr>
              <w:t>延迟：单次延误≤30 分钟，扣</w:t>
            </w:r>
            <w:r>
              <w:rPr>
                <w:rFonts w:ascii="仿宋" w:hAnsi="仿宋" w:eastAsia="仿宋" w:cs="仿宋"/>
                <w:spacing w:val="-2"/>
                <w:sz w:val="21"/>
                <w:szCs w:val="21"/>
              </w:rPr>
              <w:t>除该批次订单价款 5%</w:t>
            </w:r>
            <w:r>
              <w:rPr>
                <w:rFonts w:ascii="仿宋" w:hAnsi="仿宋" w:eastAsia="仿宋" w:cs="仿宋"/>
                <w:spacing w:val="19"/>
                <w:sz w:val="21"/>
                <w:szCs w:val="21"/>
              </w:rPr>
              <w:t xml:space="preserve"> </w:t>
            </w:r>
            <w:r>
              <w:rPr>
                <w:rFonts w:ascii="仿宋" w:hAnsi="仿宋" w:eastAsia="仿宋" w:cs="仿宋"/>
                <w:spacing w:val="-2"/>
                <w:sz w:val="21"/>
                <w:szCs w:val="21"/>
              </w:rPr>
              <w:t>违约金；</w:t>
            </w:r>
            <w:r>
              <w:rPr>
                <w:rFonts w:ascii="仿宋" w:hAnsi="仿宋" w:eastAsia="仿宋" w:cs="仿宋"/>
                <w:spacing w:val="-1"/>
                <w:sz w:val="21"/>
                <w:szCs w:val="21"/>
              </w:rPr>
              <w:t>延误＞30 分钟，采购人有权拒收该批次货物，扣除该批次订单</w:t>
            </w:r>
            <w:r>
              <w:rPr>
                <w:rFonts w:ascii="仿宋" w:hAnsi="仿宋" w:eastAsia="仿宋" w:cs="仿宋"/>
                <w:spacing w:val="-3"/>
                <w:sz w:val="21"/>
                <w:szCs w:val="21"/>
              </w:rPr>
              <w:t>价款</w:t>
            </w:r>
            <w:r>
              <w:rPr>
                <w:rFonts w:ascii="仿宋" w:hAnsi="仿宋" w:eastAsia="仿宋" w:cs="仿宋"/>
                <w:spacing w:val="33"/>
                <w:sz w:val="21"/>
                <w:szCs w:val="21"/>
              </w:rPr>
              <w:t xml:space="preserve"> </w:t>
            </w:r>
            <w:r>
              <w:rPr>
                <w:rFonts w:ascii="仿宋" w:hAnsi="仿宋" w:eastAsia="仿宋" w:cs="仿宋"/>
                <w:spacing w:val="-3"/>
                <w:sz w:val="21"/>
                <w:szCs w:val="21"/>
              </w:rPr>
              <w:t>10% 违约金。当月累计发</w:t>
            </w:r>
            <w:r>
              <w:rPr>
                <w:rFonts w:ascii="仿宋" w:hAnsi="仿宋" w:eastAsia="仿宋" w:cs="仿宋"/>
                <w:spacing w:val="-2"/>
                <w:sz w:val="21"/>
                <w:szCs w:val="21"/>
              </w:rPr>
              <w:t>生 3</w:t>
            </w:r>
            <w:r>
              <w:rPr>
                <w:rFonts w:ascii="仿宋" w:hAnsi="仿宋" w:eastAsia="仿宋" w:cs="仿宋"/>
                <w:spacing w:val="15"/>
                <w:sz w:val="21"/>
                <w:szCs w:val="21"/>
              </w:rPr>
              <w:t xml:space="preserve"> </w:t>
            </w:r>
            <w:r>
              <w:rPr>
                <w:rFonts w:ascii="仿宋" w:hAnsi="仿宋" w:eastAsia="仿宋" w:cs="仿宋"/>
                <w:spacing w:val="-2"/>
                <w:sz w:val="21"/>
                <w:szCs w:val="21"/>
              </w:rPr>
              <w:t>次配送延误，采购人有权</w:t>
            </w:r>
            <w:r>
              <w:rPr>
                <w:rFonts w:ascii="仿宋" w:hAnsi="仿宋" w:eastAsia="仿宋" w:cs="仿宋"/>
                <w:spacing w:val="-1"/>
                <w:sz w:val="21"/>
                <w:szCs w:val="21"/>
              </w:rPr>
              <w:t>暂停下达采购订单，要求供应商限期整改，整改期间产生的一切</w:t>
            </w:r>
            <w:r>
              <w:rPr>
                <w:rFonts w:ascii="仿宋" w:hAnsi="仿宋" w:eastAsia="仿宋" w:cs="仿宋"/>
                <w:spacing w:val="-3"/>
                <w:sz w:val="21"/>
                <w:szCs w:val="21"/>
              </w:rPr>
              <w:t>损失由供应商承担。</w:t>
            </w:r>
          </w:p>
          <w:p w14:paraId="3A8148D2">
            <w:pPr>
              <w:spacing w:line="281" w:lineRule="auto"/>
              <w:ind w:left="123" w:right="136" w:hanging="7"/>
              <w:rPr>
                <w:rFonts w:ascii="仿宋" w:hAnsi="仿宋" w:eastAsia="仿宋" w:cs="仿宋"/>
                <w:sz w:val="21"/>
                <w:szCs w:val="21"/>
              </w:rPr>
            </w:pPr>
            <w:r>
              <w:rPr>
                <w:rFonts w:ascii="仿宋" w:hAnsi="仿宋" w:eastAsia="仿宋" w:cs="仿宋"/>
                <w:spacing w:val="-1"/>
                <w:sz w:val="21"/>
                <w:szCs w:val="21"/>
              </w:rPr>
              <w:t>2、食材质量不合格责任：采购人有权对送达食材进行查验，必</w:t>
            </w:r>
          </w:p>
        </w:tc>
        <w:tc>
          <w:tcPr>
            <w:tcW w:w="1332" w:type="dxa"/>
            <w:vAlign w:val="top"/>
          </w:tcPr>
          <w:p w14:paraId="18D65DCF">
            <w:pPr>
              <w:pStyle w:val="6"/>
            </w:pPr>
          </w:p>
        </w:tc>
        <w:tc>
          <w:tcPr>
            <w:tcW w:w="796" w:type="dxa"/>
            <w:vAlign w:val="top"/>
          </w:tcPr>
          <w:p w14:paraId="7A0EB408">
            <w:pPr>
              <w:pStyle w:val="6"/>
            </w:pPr>
          </w:p>
        </w:tc>
        <w:tc>
          <w:tcPr>
            <w:tcW w:w="799" w:type="dxa"/>
            <w:vAlign w:val="top"/>
          </w:tcPr>
          <w:p w14:paraId="7EF7F29C">
            <w:pPr>
              <w:pStyle w:val="6"/>
            </w:pPr>
          </w:p>
        </w:tc>
        <w:tc>
          <w:tcPr>
            <w:tcW w:w="799" w:type="dxa"/>
            <w:vAlign w:val="top"/>
          </w:tcPr>
          <w:p w14:paraId="06CA4CAE">
            <w:pPr>
              <w:pStyle w:val="6"/>
            </w:pPr>
          </w:p>
        </w:tc>
      </w:tr>
    </w:tbl>
    <w:p w14:paraId="582F61FB">
      <w:pPr>
        <w:pStyle w:val="2"/>
      </w:pPr>
    </w:p>
    <w:p w14:paraId="4BA37770">
      <w:pPr>
        <w:sectPr>
          <w:footerReference r:id="rId82" w:type="default"/>
          <w:pgSz w:w="11907" w:h="16839"/>
          <w:pgMar w:top="400" w:right="0" w:bottom="1174" w:left="0" w:header="0" w:footer="948" w:gutter="0"/>
          <w:cols w:space="720" w:num="1"/>
        </w:sectPr>
      </w:pPr>
    </w:p>
    <w:p w14:paraId="4725F55A">
      <w:pPr>
        <w:spacing w:before="19"/>
      </w:pPr>
    </w:p>
    <w:p w14:paraId="0C808F09">
      <w:pPr>
        <w:spacing w:before="19"/>
      </w:pPr>
    </w:p>
    <w:p w14:paraId="32DDDD92">
      <w:pPr>
        <w:spacing w:before="18"/>
      </w:pPr>
    </w:p>
    <w:p w14:paraId="7505B805">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5"/>
        <w:gridCol w:w="1062"/>
        <w:gridCol w:w="3193"/>
        <w:gridCol w:w="1332"/>
        <w:gridCol w:w="796"/>
        <w:gridCol w:w="799"/>
        <w:gridCol w:w="799"/>
      </w:tblGrid>
      <w:tr w14:paraId="358C46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19" w:hRule="atLeast"/>
        </w:trPr>
        <w:tc>
          <w:tcPr>
            <w:tcW w:w="535" w:type="dxa"/>
            <w:vAlign w:val="top"/>
          </w:tcPr>
          <w:p w14:paraId="78202C98">
            <w:pPr>
              <w:pStyle w:val="6"/>
            </w:pPr>
          </w:p>
        </w:tc>
        <w:tc>
          <w:tcPr>
            <w:tcW w:w="1062" w:type="dxa"/>
            <w:vAlign w:val="top"/>
          </w:tcPr>
          <w:p w14:paraId="1A6BCF41">
            <w:pPr>
              <w:pStyle w:val="6"/>
            </w:pPr>
          </w:p>
        </w:tc>
        <w:tc>
          <w:tcPr>
            <w:tcW w:w="3193" w:type="dxa"/>
            <w:vAlign w:val="top"/>
          </w:tcPr>
          <w:p w14:paraId="5A7D0B28">
            <w:pPr>
              <w:spacing w:before="154" w:line="280" w:lineRule="auto"/>
              <w:ind w:left="128" w:right="135" w:hanging="4"/>
              <w:rPr>
                <w:rFonts w:ascii="仿宋" w:hAnsi="仿宋" w:eastAsia="仿宋" w:cs="仿宋"/>
                <w:sz w:val="21"/>
                <w:szCs w:val="21"/>
              </w:rPr>
            </w:pPr>
            <w:r>
              <w:rPr>
                <w:rFonts w:ascii="仿宋" w:hAnsi="仿宋" w:eastAsia="仿宋" w:cs="仿宋"/>
                <w:spacing w:val="-1"/>
                <w:sz w:val="21"/>
                <w:szCs w:val="21"/>
              </w:rPr>
              <w:t>要时抽样送检。 ① 食材外观、</w:t>
            </w:r>
            <w:r>
              <w:rPr>
                <w:rFonts w:ascii="仿宋" w:hAnsi="仿宋" w:eastAsia="仿宋" w:cs="仿宋"/>
                <w:spacing w:val="-2"/>
                <w:sz w:val="21"/>
                <w:szCs w:val="21"/>
              </w:rPr>
              <w:t>包装、重量轻微不符，可现场立即更换的，供应商须无条件更</w:t>
            </w:r>
          </w:p>
          <w:p w14:paraId="4ECC7B87">
            <w:pPr>
              <w:spacing w:line="280" w:lineRule="auto"/>
              <w:ind w:left="121" w:right="135"/>
              <w:rPr>
                <w:rFonts w:ascii="仿宋" w:hAnsi="仿宋" w:eastAsia="仿宋" w:cs="仿宋"/>
                <w:sz w:val="21"/>
                <w:szCs w:val="21"/>
              </w:rPr>
            </w:pPr>
            <w:r>
              <w:rPr>
                <w:rFonts w:ascii="仿宋" w:hAnsi="仿宋" w:eastAsia="仿宋" w:cs="仿宋"/>
                <w:spacing w:val="-1"/>
                <w:sz w:val="21"/>
                <w:szCs w:val="21"/>
              </w:rPr>
              <w:t>换，并扣除该批次订单价款 10%违约金； ② 食材存在腐败变</w:t>
            </w:r>
          </w:p>
          <w:p w14:paraId="06E05AFB">
            <w:pPr>
              <w:spacing w:before="3" w:line="280" w:lineRule="auto"/>
              <w:ind w:left="120" w:right="136" w:firstLine="5"/>
              <w:rPr>
                <w:rFonts w:ascii="仿宋" w:hAnsi="仿宋" w:eastAsia="仿宋" w:cs="仿宋"/>
                <w:sz w:val="21"/>
                <w:szCs w:val="21"/>
              </w:rPr>
            </w:pPr>
            <w:r>
              <w:rPr>
                <w:rFonts w:ascii="仿宋" w:hAnsi="仿宋" w:eastAsia="仿宋" w:cs="仿宋"/>
                <w:spacing w:val="-2"/>
                <w:sz w:val="21"/>
                <w:szCs w:val="21"/>
              </w:rPr>
              <w:t>质、感官异常、兽药 / 农残超标、无合格检疫检测报告、以次</w:t>
            </w:r>
            <w:r>
              <w:rPr>
                <w:rFonts w:ascii="仿宋" w:hAnsi="仿宋" w:eastAsia="仿宋" w:cs="仿宋"/>
                <w:spacing w:val="-1"/>
                <w:sz w:val="21"/>
                <w:szCs w:val="21"/>
              </w:rPr>
              <w:t>充好等严重质量问题，采购人有权拒收，不予支付该批次货款，同时扣除该批次订单价款 20%</w:t>
            </w:r>
          </w:p>
          <w:p w14:paraId="59E344F9">
            <w:pPr>
              <w:spacing w:before="1" w:line="280" w:lineRule="auto"/>
              <w:ind w:left="125" w:right="180" w:hanging="3"/>
              <w:rPr>
                <w:rFonts w:ascii="仿宋" w:hAnsi="仿宋" w:eastAsia="仿宋" w:cs="仿宋"/>
                <w:sz w:val="21"/>
                <w:szCs w:val="21"/>
              </w:rPr>
            </w:pPr>
            <w:r>
              <w:rPr>
                <w:rFonts w:ascii="仿宋" w:hAnsi="仿宋" w:eastAsia="仿宋" w:cs="仿宋"/>
                <w:spacing w:val="-4"/>
                <w:sz w:val="21"/>
                <w:szCs w:val="21"/>
              </w:rPr>
              <w:t>违约金；若送检产生检测费用，全部由供应商承担。</w:t>
            </w:r>
          </w:p>
          <w:p w14:paraId="183CEA6C">
            <w:pPr>
              <w:spacing w:before="3" w:line="280" w:lineRule="auto"/>
              <w:ind w:left="119" w:right="136" w:hanging="1"/>
              <w:rPr>
                <w:rFonts w:ascii="仿宋" w:hAnsi="仿宋" w:eastAsia="仿宋" w:cs="仿宋"/>
                <w:sz w:val="21"/>
                <w:szCs w:val="21"/>
              </w:rPr>
            </w:pPr>
            <w:r>
              <w:rPr>
                <w:rFonts w:ascii="仿宋" w:hAnsi="仿宋" w:eastAsia="仿宋" w:cs="仿宋"/>
                <w:spacing w:val="-1"/>
                <w:sz w:val="21"/>
                <w:szCs w:val="21"/>
              </w:rPr>
              <w:t>3、数量短缺、品种错配发生漏送、少送、品种送错，供应商无法在采购人规定时间内补齐更正的，按实际验收合格数量结算货款，并扣除短缺 / 错配部分货</w:t>
            </w:r>
            <w:r>
              <w:rPr>
                <w:rFonts w:ascii="仿宋" w:hAnsi="仿宋" w:eastAsia="仿宋" w:cs="仿宋"/>
                <w:spacing w:val="-5"/>
                <w:sz w:val="21"/>
                <w:szCs w:val="21"/>
              </w:rPr>
              <w:t>值 20%</w:t>
            </w:r>
            <w:r>
              <w:rPr>
                <w:rFonts w:ascii="仿宋" w:hAnsi="仿宋" w:eastAsia="仿宋" w:cs="仿宋"/>
                <w:spacing w:val="25"/>
                <w:sz w:val="21"/>
                <w:szCs w:val="21"/>
              </w:rPr>
              <w:t xml:space="preserve"> </w:t>
            </w:r>
            <w:r>
              <w:rPr>
                <w:rFonts w:ascii="仿宋" w:hAnsi="仿宋" w:eastAsia="仿宋" w:cs="仿宋"/>
                <w:spacing w:val="-5"/>
                <w:sz w:val="21"/>
                <w:szCs w:val="21"/>
              </w:rPr>
              <w:t>的违约金。</w:t>
            </w:r>
          </w:p>
          <w:p w14:paraId="27526AF9">
            <w:pPr>
              <w:spacing w:line="219" w:lineRule="auto"/>
              <w:ind w:left="113"/>
              <w:rPr>
                <w:rFonts w:ascii="仿宋" w:hAnsi="仿宋" w:eastAsia="仿宋" w:cs="仿宋"/>
                <w:sz w:val="21"/>
                <w:szCs w:val="21"/>
              </w:rPr>
            </w:pPr>
            <w:r>
              <w:rPr>
                <w:rFonts w:ascii="仿宋" w:hAnsi="仿宋" w:eastAsia="仿宋" w:cs="仿宋"/>
                <w:spacing w:val="-2"/>
                <w:sz w:val="21"/>
                <w:szCs w:val="21"/>
              </w:rPr>
              <w:t>4、多次违约处置：合同期内，</w:t>
            </w:r>
          </w:p>
          <w:p w14:paraId="1E3DAD54">
            <w:pPr>
              <w:spacing w:before="70" w:line="219" w:lineRule="auto"/>
              <w:ind w:left="121"/>
              <w:rPr>
                <w:rFonts w:ascii="仿宋" w:hAnsi="仿宋" w:eastAsia="仿宋" w:cs="仿宋"/>
                <w:sz w:val="21"/>
                <w:szCs w:val="21"/>
              </w:rPr>
            </w:pPr>
            <w:r>
              <w:rPr>
                <w:rFonts w:ascii="仿宋" w:hAnsi="仿宋" w:eastAsia="仿宋" w:cs="仿宋"/>
                <w:spacing w:val="-7"/>
                <w:sz w:val="21"/>
                <w:szCs w:val="21"/>
              </w:rPr>
              <w:t>供应商</w:t>
            </w:r>
            <w:r>
              <w:rPr>
                <w:rFonts w:ascii="仿宋" w:hAnsi="仿宋" w:eastAsia="仿宋" w:cs="仿宋"/>
                <w:spacing w:val="-18"/>
                <w:sz w:val="21"/>
                <w:szCs w:val="21"/>
              </w:rPr>
              <w:t xml:space="preserve"> </w:t>
            </w:r>
            <w:r>
              <w:rPr>
                <w:rFonts w:ascii="仿宋" w:hAnsi="仿宋" w:eastAsia="仿宋" w:cs="仿宋"/>
                <w:spacing w:val="-7"/>
                <w:sz w:val="21"/>
                <w:szCs w:val="21"/>
              </w:rPr>
              <w:t>1 个月累计</w:t>
            </w:r>
            <w:r>
              <w:rPr>
                <w:rFonts w:ascii="仿宋" w:hAnsi="仿宋" w:eastAsia="仿宋" w:cs="仿宋"/>
                <w:spacing w:val="8"/>
                <w:sz w:val="21"/>
                <w:szCs w:val="21"/>
              </w:rPr>
              <w:t xml:space="preserve"> </w:t>
            </w:r>
            <w:r>
              <w:rPr>
                <w:rFonts w:ascii="仿宋" w:hAnsi="仿宋" w:eastAsia="仿宋" w:cs="仿宋"/>
                <w:spacing w:val="-7"/>
                <w:sz w:val="21"/>
                <w:szCs w:val="21"/>
              </w:rPr>
              <w:t>2</w:t>
            </w:r>
            <w:r>
              <w:rPr>
                <w:rFonts w:ascii="仿宋" w:hAnsi="仿宋" w:eastAsia="仿宋" w:cs="仿宋"/>
                <w:spacing w:val="14"/>
                <w:sz w:val="21"/>
                <w:szCs w:val="21"/>
              </w:rPr>
              <w:t xml:space="preserve"> </w:t>
            </w:r>
            <w:r>
              <w:rPr>
                <w:rFonts w:ascii="仿宋" w:hAnsi="仿宋" w:eastAsia="仿宋" w:cs="仿宋"/>
                <w:spacing w:val="-7"/>
                <w:sz w:val="21"/>
                <w:szCs w:val="21"/>
              </w:rPr>
              <w:t>次违约，</w:t>
            </w:r>
          </w:p>
          <w:p w14:paraId="01DBC9B0">
            <w:pPr>
              <w:spacing w:before="68" w:line="281" w:lineRule="auto"/>
              <w:ind w:left="118" w:right="136" w:firstLine="4"/>
              <w:rPr>
                <w:rFonts w:ascii="仿宋" w:hAnsi="仿宋" w:eastAsia="仿宋" w:cs="仿宋"/>
                <w:sz w:val="21"/>
                <w:szCs w:val="21"/>
              </w:rPr>
            </w:pPr>
            <w:r>
              <w:rPr>
                <w:rFonts w:ascii="仿宋" w:hAnsi="仿宋" w:eastAsia="仿宋" w:cs="仿宋"/>
                <w:spacing w:val="-2"/>
                <w:sz w:val="21"/>
                <w:szCs w:val="21"/>
              </w:rPr>
              <w:t>采购人进行书面警示约谈；累计</w:t>
            </w:r>
            <w:r>
              <w:rPr>
                <w:rFonts w:ascii="仿宋" w:hAnsi="仿宋" w:eastAsia="仿宋" w:cs="仿宋"/>
                <w:spacing w:val="-1"/>
                <w:sz w:val="21"/>
                <w:szCs w:val="21"/>
              </w:rPr>
              <w:t>3 次及以上违约，采购人有权单方解除本食材供应合同，当月配送食材不予结算，供应商需赔偿采购人由此产生的全部损失（含临时紧急采购差价、人工成本</w:t>
            </w:r>
          </w:p>
          <w:p w14:paraId="11CF377B">
            <w:pPr>
              <w:spacing w:line="220" w:lineRule="auto"/>
              <w:ind w:left="128"/>
              <w:rPr>
                <w:rFonts w:ascii="仿宋" w:hAnsi="仿宋" w:eastAsia="仿宋" w:cs="仿宋"/>
                <w:sz w:val="21"/>
                <w:szCs w:val="21"/>
              </w:rPr>
            </w:pPr>
            <w:r>
              <w:rPr>
                <w:rFonts w:ascii="仿宋" w:hAnsi="仿宋" w:eastAsia="仿宋" w:cs="仿宋"/>
                <w:spacing w:val="-11"/>
                <w:sz w:val="21"/>
                <w:szCs w:val="21"/>
              </w:rPr>
              <w:t>等）。</w:t>
            </w:r>
          </w:p>
          <w:p w14:paraId="09FD44AE">
            <w:pPr>
              <w:spacing w:before="65" w:line="281" w:lineRule="auto"/>
              <w:ind w:left="120" w:right="135" w:hanging="2"/>
              <w:rPr>
                <w:rFonts w:ascii="仿宋" w:hAnsi="仿宋" w:eastAsia="仿宋" w:cs="仿宋"/>
                <w:sz w:val="21"/>
                <w:szCs w:val="21"/>
              </w:rPr>
            </w:pPr>
            <w:r>
              <w:rPr>
                <w:rFonts w:ascii="仿宋" w:hAnsi="仿宋" w:eastAsia="仿宋" w:cs="仿宋"/>
                <w:spacing w:val="-1"/>
                <w:sz w:val="21"/>
                <w:szCs w:val="21"/>
              </w:rPr>
              <w:t>5、食品安全重大事故 若因供应商提供不合格食材引发食品安全事件，全部民事赔偿、行政处</w:t>
            </w:r>
          </w:p>
          <w:p w14:paraId="5446E717">
            <w:pPr>
              <w:spacing w:before="3" w:line="280" w:lineRule="auto"/>
              <w:ind w:left="122" w:right="136" w:firstLine="4"/>
              <w:rPr>
                <w:rFonts w:ascii="仿宋" w:hAnsi="仿宋" w:eastAsia="仿宋" w:cs="仿宋"/>
                <w:sz w:val="21"/>
                <w:szCs w:val="21"/>
              </w:rPr>
            </w:pPr>
            <w:r>
              <w:rPr>
                <w:rFonts w:ascii="仿宋" w:hAnsi="仿宋" w:eastAsia="仿宋" w:cs="仿宋"/>
                <w:spacing w:val="-2"/>
                <w:sz w:val="21"/>
                <w:szCs w:val="21"/>
              </w:rPr>
              <w:t>罚、法律责任均由供应商独立承</w:t>
            </w:r>
            <w:r>
              <w:rPr>
                <w:rFonts w:ascii="仿宋" w:hAnsi="仿宋" w:eastAsia="仿宋" w:cs="仿宋"/>
                <w:spacing w:val="-1"/>
                <w:sz w:val="21"/>
                <w:szCs w:val="21"/>
              </w:rPr>
              <w:t>担。采购人有权立即终止合同，上报主管部门，追偿全部直接及</w:t>
            </w:r>
            <w:r>
              <w:rPr>
                <w:rFonts w:ascii="仿宋" w:hAnsi="仿宋" w:eastAsia="仿宋" w:cs="仿宋"/>
                <w:spacing w:val="-6"/>
                <w:sz w:val="21"/>
                <w:szCs w:val="21"/>
              </w:rPr>
              <w:t>间接损失。</w:t>
            </w:r>
          </w:p>
          <w:p w14:paraId="3FD8F949">
            <w:pPr>
              <w:spacing w:before="3" w:line="280" w:lineRule="auto"/>
              <w:ind w:left="117" w:right="164" w:hanging="2"/>
              <w:rPr>
                <w:rFonts w:ascii="仿宋" w:hAnsi="仿宋" w:eastAsia="仿宋" w:cs="仿宋"/>
                <w:sz w:val="21"/>
                <w:szCs w:val="21"/>
              </w:rPr>
            </w:pPr>
            <w:r>
              <w:rPr>
                <w:rFonts w:ascii="仿宋" w:hAnsi="仿宋" w:eastAsia="仿宋" w:cs="仿宋"/>
                <w:spacing w:val="-1"/>
                <w:sz w:val="21"/>
                <w:szCs w:val="21"/>
              </w:rPr>
              <w:t>6、本条款约定违约金，采购人</w:t>
            </w:r>
            <w:r>
              <w:rPr>
                <w:rFonts w:ascii="仿宋" w:hAnsi="仿宋" w:eastAsia="仿宋" w:cs="仿宋"/>
                <w:spacing w:val="-3"/>
                <w:sz w:val="21"/>
                <w:szCs w:val="21"/>
              </w:rPr>
              <w:t>有权在当期应付货款直接抵扣。违约金不足以弥补实际损失的，</w:t>
            </w:r>
            <w:r>
              <w:rPr>
                <w:rFonts w:ascii="仿宋" w:hAnsi="仿宋" w:eastAsia="仿宋" w:cs="仿宋"/>
                <w:spacing w:val="-1"/>
                <w:sz w:val="21"/>
                <w:szCs w:val="21"/>
              </w:rPr>
              <w:t>采购人有权继续追偿。</w:t>
            </w:r>
          </w:p>
          <w:p w14:paraId="1FF5A2AE">
            <w:pPr>
              <w:spacing w:before="1" w:line="218" w:lineRule="auto"/>
              <w:ind w:left="118"/>
              <w:rPr>
                <w:rFonts w:ascii="仿宋" w:hAnsi="仿宋" w:eastAsia="仿宋" w:cs="仿宋"/>
                <w:sz w:val="21"/>
                <w:szCs w:val="21"/>
              </w:rPr>
            </w:pPr>
            <w:r>
              <w:rPr>
                <w:rFonts w:ascii="仿宋" w:hAnsi="仿宋" w:eastAsia="仿宋" w:cs="仿宋"/>
                <w:spacing w:val="-3"/>
                <w:sz w:val="21"/>
                <w:szCs w:val="21"/>
              </w:rPr>
              <w:t>★ 03</w:t>
            </w:r>
            <w:r>
              <w:rPr>
                <w:rFonts w:ascii="仿宋" w:hAnsi="仿宋" w:eastAsia="仿宋" w:cs="仿宋"/>
                <w:spacing w:val="-19"/>
                <w:sz w:val="21"/>
                <w:szCs w:val="21"/>
              </w:rPr>
              <w:t xml:space="preserve"> </w:t>
            </w:r>
            <w:r>
              <w:rPr>
                <w:rFonts w:ascii="仿宋" w:hAnsi="仿宋" w:eastAsia="仿宋" w:cs="仿宋"/>
                <w:spacing w:val="-3"/>
                <w:sz w:val="21"/>
                <w:szCs w:val="21"/>
              </w:rPr>
              <w:t>包号果蔬类、豆制品类</w:t>
            </w:r>
          </w:p>
          <w:p w14:paraId="466C3D3E">
            <w:pPr>
              <w:spacing w:before="67" w:line="280" w:lineRule="auto"/>
              <w:ind w:left="123" w:right="261" w:firstLine="6"/>
              <w:rPr>
                <w:rFonts w:ascii="仿宋" w:hAnsi="仿宋" w:eastAsia="仿宋" w:cs="仿宋"/>
                <w:sz w:val="21"/>
                <w:szCs w:val="21"/>
              </w:rPr>
            </w:pPr>
            <w:r>
              <w:rPr>
                <w:rFonts w:ascii="仿宋" w:hAnsi="仿宋" w:eastAsia="仿宋" w:cs="仿宋"/>
                <w:spacing w:val="-3"/>
                <w:sz w:val="21"/>
                <w:szCs w:val="21"/>
              </w:rPr>
              <w:t>1、食材品目需求：大白菜、芹</w:t>
            </w:r>
            <w:r>
              <w:rPr>
                <w:rFonts w:ascii="仿宋" w:hAnsi="仿宋" w:eastAsia="仿宋" w:cs="仿宋"/>
                <w:spacing w:val="-2"/>
                <w:sz w:val="21"/>
                <w:szCs w:val="21"/>
              </w:rPr>
              <w:t>菜、蒜苔、白芸豆、土豆、芹</w:t>
            </w:r>
          </w:p>
          <w:p w14:paraId="04014B69">
            <w:pPr>
              <w:spacing w:before="2" w:line="280" w:lineRule="auto"/>
              <w:ind w:left="189" w:right="155" w:hanging="66"/>
              <w:rPr>
                <w:rFonts w:ascii="仿宋" w:hAnsi="仿宋" w:eastAsia="仿宋" w:cs="仿宋"/>
                <w:sz w:val="21"/>
                <w:szCs w:val="21"/>
              </w:rPr>
            </w:pPr>
            <w:r>
              <w:rPr>
                <w:rFonts w:ascii="仿宋" w:hAnsi="仿宋" w:eastAsia="仿宋" w:cs="仿宋"/>
                <w:spacing w:val="-3"/>
                <w:sz w:val="21"/>
                <w:szCs w:val="21"/>
              </w:rPr>
              <w:t>菜、韭菜、大头菜、青椒、胡萝</w:t>
            </w:r>
            <w:r>
              <w:rPr>
                <w:rFonts w:ascii="仿宋" w:hAnsi="仿宋" w:eastAsia="仿宋" w:cs="仿宋"/>
                <w:spacing w:val="-7"/>
                <w:sz w:val="21"/>
                <w:szCs w:val="21"/>
              </w:rPr>
              <w:t>卜、圆葱、黄瓜、白萝卜、菜</w:t>
            </w:r>
          </w:p>
        </w:tc>
        <w:tc>
          <w:tcPr>
            <w:tcW w:w="1332" w:type="dxa"/>
            <w:vAlign w:val="top"/>
          </w:tcPr>
          <w:p w14:paraId="5C96BAEB">
            <w:pPr>
              <w:pStyle w:val="6"/>
            </w:pPr>
          </w:p>
        </w:tc>
        <w:tc>
          <w:tcPr>
            <w:tcW w:w="796" w:type="dxa"/>
            <w:vAlign w:val="top"/>
          </w:tcPr>
          <w:p w14:paraId="27DCD41D">
            <w:pPr>
              <w:pStyle w:val="6"/>
            </w:pPr>
          </w:p>
        </w:tc>
        <w:tc>
          <w:tcPr>
            <w:tcW w:w="799" w:type="dxa"/>
            <w:vAlign w:val="top"/>
          </w:tcPr>
          <w:p w14:paraId="77E3A72B">
            <w:pPr>
              <w:pStyle w:val="6"/>
            </w:pPr>
          </w:p>
        </w:tc>
        <w:tc>
          <w:tcPr>
            <w:tcW w:w="799" w:type="dxa"/>
            <w:vAlign w:val="top"/>
          </w:tcPr>
          <w:p w14:paraId="5C6688B2">
            <w:pPr>
              <w:pStyle w:val="6"/>
            </w:pPr>
          </w:p>
        </w:tc>
      </w:tr>
    </w:tbl>
    <w:p w14:paraId="67A5E710">
      <w:pPr>
        <w:pStyle w:val="2"/>
      </w:pPr>
    </w:p>
    <w:p w14:paraId="0571C727">
      <w:pPr>
        <w:sectPr>
          <w:footerReference r:id="rId83" w:type="default"/>
          <w:pgSz w:w="11907" w:h="16839"/>
          <w:pgMar w:top="400" w:right="0" w:bottom="1174" w:left="0" w:header="0" w:footer="948" w:gutter="0"/>
          <w:cols w:space="720" w:num="1"/>
        </w:sectPr>
      </w:pPr>
    </w:p>
    <w:p w14:paraId="7816C60C">
      <w:pPr>
        <w:spacing w:before="19"/>
      </w:pPr>
    </w:p>
    <w:p w14:paraId="446CC07E">
      <w:pPr>
        <w:spacing w:before="19"/>
      </w:pPr>
    </w:p>
    <w:p w14:paraId="2DBBADAD">
      <w:pPr>
        <w:spacing w:before="18"/>
      </w:pPr>
    </w:p>
    <w:p w14:paraId="51F83E30">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5"/>
        <w:gridCol w:w="1062"/>
        <w:gridCol w:w="3193"/>
        <w:gridCol w:w="1332"/>
        <w:gridCol w:w="796"/>
        <w:gridCol w:w="799"/>
        <w:gridCol w:w="799"/>
      </w:tblGrid>
      <w:tr w14:paraId="0D8B01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19" w:hRule="atLeast"/>
        </w:trPr>
        <w:tc>
          <w:tcPr>
            <w:tcW w:w="535" w:type="dxa"/>
            <w:vAlign w:val="top"/>
          </w:tcPr>
          <w:p w14:paraId="5DDB90BF">
            <w:pPr>
              <w:pStyle w:val="6"/>
            </w:pPr>
          </w:p>
        </w:tc>
        <w:tc>
          <w:tcPr>
            <w:tcW w:w="1062" w:type="dxa"/>
            <w:vAlign w:val="top"/>
          </w:tcPr>
          <w:p w14:paraId="177FEFF6">
            <w:pPr>
              <w:pStyle w:val="6"/>
            </w:pPr>
          </w:p>
        </w:tc>
        <w:tc>
          <w:tcPr>
            <w:tcW w:w="3193" w:type="dxa"/>
            <w:vAlign w:val="top"/>
          </w:tcPr>
          <w:p w14:paraId="61F89049">
            <w:pPr>
              <w:spacing w:before="153" w:line="281" w:lineRule="auto"/>
              <w:ind w:left="120" w:right="136" w:firstLine="1"/>
              <w:rPr>
                <w:rFonts w:ascii="仿宋" w:hAnsi="仿宋" w:eastAsia="仿宋" w:cs="仿宋"/>
                <w:sz w:val="21"/>
                <w:szCs w:val="21"/>
              </w:rPr>
            </w:pPr>
            <w:r>
              <w:rPr>
                <w:rFonts w:ascii="仿宋" w:hAnsi="仿宋" w:eastAsia="仿宋" w:cs="仿宋"/>
                <w:spacing w:val="-1"/>
                <w:sz w:val="21"/>
                <w:szCs w:val="21"/>
              </w:rPr>
              <w:t>花、西红柿等蔬菜类；豆腐、干豆腐、绿豆芽、黄豆芽等豆制</w:t>
            </w:r>
          </w:p>
          <w:p w14:paraId="245C70F0">
            <w:pPr>
              <w:spacing w:line="232" w:lineRule="auto"/>
              <w:ind w:left="143"/>
              <w:rPr>
                <w:rFonts w:ascii="仿宋" w:hAnsi="仿宋" w:eastAsia="仿宋" w:cs="仿宋"/>
                <w:sz w:val="21"/>
                <w:szCs w:val="21"/>
              </w:rPr>
            </w:pPr>
            <w:r>
              <w:rPr>
                <w:rFonts w:ascii="仿宋" w:hAnsi="仿宋" w:eastAsia="仿宋" w:cs="仿宋"/>
                <w:spacing w:val="-16"/>
                <w:sz w:val="21"/>
                <w:szCs w:val="21"/>
              </w:rPr>
              <w:t>品。</w:t>
            </w:r>
          </w:p>
          <w:p w14:paraId="6D2A468A">
            <w:pPr>
              <w:spacing w:before="52" w:line="219" w:lineRule="auto"/>
              <w:ind w:left="116"/>
              <w:rPr>
                <w:rFonts w:ascii="仿宋" w:hAnsi="仿宋" w:eastAsia="仿宋" w:cs="仿宋"/>
                <w:sz w:val="21"/>
                <w:szCs w:val="21"/>
              </w:rPr>
            </w:pPr>
            <w:r>
              <w:rPr>
                <w:rFonts w:ascii="仿宋" w:hAnsi="仿宋" w:eastAsia="仿宋" w:cs="仿宋"/>
                <w:spacing w:val="-5"/>
                <w:sz w:val="21"/>
                <w:szCs w:val="21"/>
              </w:rPr>
              <w:t>2、食材要求：</w:t>
            </w:r>
          </w:p>
          <w:p w14:paraId="1D06E083">
            <w:pPr>
              <w:spacing w:before="66" w:line="281" w:lineRule="auto"/>
              <w:ind w:left="120" w:right="117"/>
              <w:rPr>
                <w:rFonts w:ascii="仿宋" w:hAnsi="仿宋" w:eastAsia="仿宋" w:cs="仿宋"/>
                <w:sz w:val="21"/>
                <w:szCs w:val="21"/>
              </w:rPr>
            </w:pPr>
            <w:r>
              <w:rPr>
                <w:rFonts w:ascii="仿宋" w:hAnsi="仿宋" w:eastAsia="仿宋" w:cs="仿宋"/>
                <w:spacing w:val="-7"/>
                <w:sz w:val="21"/>
                <w:szCs w:val="21"/>
              </w:rPr>
              <w:t>（1）蔬菜类：当季各类新鲜蔬菜</w:t>
            </w:r>
            <w:r>
              <w:rPr>
                <w:rFonts w:ascii="仿宋" w:hAnsi="仿宋" w:eastAsia="仿宋" w:cs="仿宋"/>
                <w:spacing w:val="-1"/>
                <w:sz w:val="21"/>
                <w:szCs w:val="21"/>
              </w:rPr>
              <w:t>以及大棚种植蔬菜，必须保证无</w:t>
            </w:r>
            <w:r>
              <w:rPr>
                <w:rFonts w:ascii="仿宋" w:hAnsi="仿宋" w:eastAsia="仿宋" w:cs="仿宋"/>
                <w:spacing w:val="-4"/>
                <w:sz w:val="21"/>
                <w:szCs w:val="21"/>
              </w:rPr>
              <w:t>黄叶、枯死叶、无虫、无杂质，菜体大小、长短、粗细、重量、</w:t>
            </w:r>
            <w:r>
              <w:rPr>
                <w:rFonts w:ascii="仿宋" w:hAnsi="仿宋" w:eastAsia="仿宋" w:cs="仿宋"/>
                <w:spacing w:val="-1"/>
                <w:sz w:val="21"/>
                <w:szCs w:val="21"/>
              </w:rPr>
              <w:t>色泽均匀一致，必须为当日（圆</w:t>
            </w:r>
            <w:r>
              <w:rPr>
                <w:rFonts w:ascii="仿宋" w:hAnsi="仿宋" w:eastAsia="仿宋" w:cs="仿宋"/>
                <w:spacing w:val="-2"/>
                <w:sz w:val="21"/>
                <w:szCs w:val="21"/>
              </w:rPr>
              <w:t>葱、土豆等部分品种除外，但要</w:t>
            </w:r>
            <w:r>
              <w:rPr>
                <w:rFonts w:ascii="仿宋" w:hAnsi="仿宋" w:eastAsia="仿宋" w:cs="仿宋"/>
                <w:spacing w:val="-1"/>
                <w:sz w:val="21"/>
                <w:szCs w:val="21"/>
              </w:rPr>
              <w:t>保证质量）采购的一等新鲜蔬</w:t>
            </w:r>
          </w:p>
          <w:p w14:paraId="46BF6AB3">
            <w:pPr>
              <w:spacing w:before="3" w:line="280" w:lineRule="auto"/>
              <w:ind w:left="123" w:right="136"/>
              <w:rPr>
                <w:rFonts w:ascii="仿宋" w:hAnsi="仿宋" w:eastAsia="仿宋" w:cs="仿宋"/>
                <w:sz w:val="21"/>
                <w:szCs w:val="21"/>
              </w:rPr>
            </w:pPr>
            <w:r>
              <w:rPr>
                <w:rFonts w:ascii="仿宋" w:hAnsi="仿宋" w:eastAsia="仿宋" w:cs="仿宋"/>
                <w:spacing w:val="-1"/>
                <w:sz w:val="21"/>
                <w:szCs w:val="21"/>
              </w:rPr>
              <w:t>菜，原菜必须保证菜面干净、无</w:t>
            </w:r>
            <w:r>
              <w:rPr>
                <w:rFonts w:ascii="仿宋" w:hAnsi="仿宋" w:eastAsia="仿宋" w:cs="仿宋"/>
                <w:spacing w:val="-4"/>
                <w:sz w:val="21"/>
                <w:szCs w:val="21"/>
              </w:rPr>
              <w:t>明显泥土、码放整齐、无破损、</w:t>
            </w:r>
            <w:r>
              <w:rPr>
                <w:rFonts w:ascii="仿宋" w:hAnsi="仿宋" w:eastAsia="仿宋" w:cs="仿宋"/>
                <w:spacing w:val="-1"/>
                <w:sz w:val="21"/>
                <w:szCs w:val="21"/>
              </w:rPr>
              <w:t>大小基本统一、不得过熟或欠</w:t>
            </w:r>
          </w:p>
          <w:p w14:paraId="04D47EA3">
            <w:pPr>
              <w:spacing w:before="1" w:line="279" w:lineRule="auto"/>
              <w:ind w:left="123" w:right="150" w:firstLine="3"/>
              <w:rPr>
                <w:rFonts w:ascii="仿宋" w:hAnsi="仿宋" w:eastAsia="仿宋" w:cs="仿宋"/>
                <w:sz w:val="21"/>
                <w:szCs w:val="21"/>
              </w:rPr>
            </w:pPr>
            <w:r>
              <w:rPr>
                <w:rFonts w:ascii="仿宋" w:hAnsi="仿宋" w:eastAsia="仿宋" w:cs="仿宋"/>
                <w:spacing w:val="-3"/>
                <w:sz w:val="21"/>
                <w:szCs w:val="21"/>
              </w:rPr>
              <w:t>熟；净菜须保证菜面干净，无泥</w:t>
            </w:r>
            <w:r>
              <w:rPr>
                <w:rFonts w:ascii="仿宋" w:hAnsi="仿宋" w:eastAsia="仿宋" w:cs="仿宋"/>
                <w:spacing w:val="-1"/>
                <w:sz w:val="21"/>
                <w:szCs w:val="21"/>
              </w:rPr>
              <w:t>土，按统一标准加工、码放整</w:t>
            </w:r>
          </w:p>
          <w:p w14:paraId="084F05C1">
            <w:pPr>
              <w:spacing w:before="5" w:line="280" w:lineRule="auto"/>
              <w:ind w:left="99" w:right="136" w:firstLine="23"/>
              <w:rPr>
                <w:rFonts w:ascii="仿宋" w:hAnsi="仿宋" w:eastAsia="仿宋" w:cs="仿宋"/>
                <w:sz w:val="21"/>
                <w:szCs w:val="21"/>
              </w:rPr>
            </w:pPr>
            <w:r>
              <w:rPr>
                <w:rFonts w:ascii="仿宋" w:hAnsi="仿宋" w:eastAsia="仿宋" w:cs="仿宋"/>
                <w:spacing w:val="-1"/>
                <w:sz w:val="21"/>
                <w:szCs w:val="21"/>
              </w:rPr>
              <w:t>齐、无须二次处理可以直接进行</w:t>
            </w:r>
            <w:r>
              <w:rPr>
                <w:rFonts w:ascii="仿宋" w:hAnsi="仿宋" w:eastAsia="仿宋" w:cs="仿宋"/>
                <w:sz w:val="21"/>
                <w:szCs w:val="21"/>
              </w:rPr>
              <w:t>熟加工。蔬菜当日配送时要求必须具有：相关部门出具的农产品药残检测合格证明；食品原料购销协议、采购凭证或原料有效来源的相关证明材料；每季度出具“质量安全证明”；年度提供</w:t>
            </w:r>
          </w:p>
          <w:p w14:paraId="746C5377">
            <w:pPr>
              <w:spacing w:before="1" w:line="220" w:lineRule="auto"/>
              <w:ind w:left="99"/>
              <w:rPr>
                <w:rFonts w:ascii="仿宋" w:hAnsi="仿宋" w:eastAsia="仿宋" w:cs="仿宋"/>
                <w:sz w:val="21"/>
                <w:szCs w:val="21"/>
              </w:rPr>
            </w:pPr>
            <w:r>
              <w:rPr>
                <w:rFonts w:ascii="仿宋" w:hAnsi="仿宋" w:eastAsia="仿宋" w:cs="仿宋"/>
                <w:spacing w:val="4"/>
                <w:sz w:val="21"/>
                <w:szCs w:val="21"/>
              </w:rPr>
              <w:t>“质量安全承诺”。</w:t>
            </w:r>
          </w:p>
          <w:p w14:paraId="5E19B4FA">
            <w:pPr>
              <w:spacing w:before="70" w:line="280" w:lineRule="auto"/>
              <w:ind w:left="120" w:right="115" w:firstLine="1"/>
              <w:rPr>
                <w:rFonts w:ascii="仿宋" w:hAnsi="仿宋" w:eastAsia="仿宋" w:cs="仿宋"/>
                <w:sz w:val="21"/>
                <w:szCs w:val="21"/>
              </w:rPr>
            </w:pPr>
            <w:r>
              <w:rPr>
                <w:rFonts w:ascii="仿宋" w:hAnsi="仿宋" w:eastAsia="仿宋" w:cs="仿宋"/>
                <w:spacing w:val="-7"/>
                <w:sz w:val="21"/>
                <w:szCs w:val="21"/>
              </w:rPr>
              <w:t>（2）豆制品：干豆腐需达到国家</w:t>
            </w:r>
            <w:r>
              <w:rPr>
                <w:rFonts w:ascii="仿宋" w:hAnsi="仿宋" w:eastAsia="仿宋" w:cs="仿宋"/>
                <w:spacing w:val="-1"/>
                <w:sz w:val="21"/>
                <w:szCs w:val="21"/>
              </w:rPr>
              <w:t>相关标准。须保证食材干净、不含非食品化学物质、按统一标准加工、码放整齐、无须二次处理可以直接进行熟加工。</w:t>
            </w:r>
          </w:p>
          <w:p w14:paraId="69A427D0">
            <w:pPr>
              <w:spacing w:line="219" w:lineRule="auto"/>
              <w:ind w:left="121"/>
              <w:rPr>
                <w:rFonts w:ascii="仿宋" w:hAnsi="仿宋" w:eastAsia="仿宋" w:cs="仿宋"/>
                <w:sz w:val="21"/>
                <w:szCs w:val="21"/>
              </w:rPr>
            </w:pPr>
            <w:r>
              <w:rPr>
                <w:rFonts w:ascii="仿宋" w:hAnsi="仿宋" w:eastAsia="仿宋" w:cs="仿宋"/>
                <w:spacing w:val="-1"/>
                <w:sz w:val="21"/>
                <w:szCs w:val="21"/>
              </w:rPr>
              <w:t>（3）食材具体感观要求：</w:t>
            </w:r>
          </w:p>
          <w:p w14:paraId="0AC7AC21">
            <w:pPr>
              <w:spacing w:before="70" w:line="280" w:lineRule="auto"/>
              <w:ind w:left="118" w:right="136" w:firstLine="1"/>
              <w:rPr>
                <w:rFonts w:ascii="仿宋" w:hAnsi="仿宋" w:eastAsia="仿宋" w:cs="仿宋"/>
                <w:sz w:val="21"/>
                <w:szCs w:val="21"/>
              </w:rPr>
            </w:pPr>
            <w:r>
              <w:rPr>
                <w:rFonts w:ascii="仿宋" w:hAnsi="仿宋" w:eastAsia="仿宋" w:cs="仿宋"/>
                <w:spacing w:val="-1"/>
                <w:sz w:val="21"/>
                <w:szCs w:val="21"/>
              </w:rPr>
              <w:t>从蔬菜色泽看，各种蔬菜都应具有本品种固有的颜色，大多数有发亮的光泽，以此显示蔬菜的成熟度及鲜嫩程度；从蔬菜气味</w:t>
            </w:r>
          </w:p>
          <w:p w14:paraId="78F49A91">
            <w:pPr>
              <w:spacing w:before="2" w:line="215" w:lineRule="auto"/>
              <w:ind w:left="121"/>
              <w:rPr>
                <w:rFonts w:ascii="仿宋" w:hAnsi="仿宋" w:eastAsia="仿宋" w:cs="仿宋"/>
                <w:sz w:val="21"/>
                <w:szCs w:val="21"/>
              </w:rPr>
            </w:pPr>
            <w:r>
              <w:rPr>
                <w:rFonts w:ascii="仿宋" w:hAnsi="仿宋" w:eastAsia="仿宋" w:cs="仿宋"/>
                <w:spacing w:val="-1"/>
                <w:sz w:val="21"/>
                <w:szCs w:val="21"/>
              </w:rPr>
              <w:t>看，多数蔬菜具有清馨、甘辛</w:t>
            </w:r>
          </w:p>
          <w:p w14:paraId="72FD3D6C">
            <w:pPr>
              <w:spacing w:before="77" w:line="280" w:lineRule="auto"/>
              <w:ind w:left="119" w:right="136" w:firstLine="3"/>
              <w:rPr>
                <w:rFonts w:ascii="仿宋" w:hAnsi="仿宋" w:eastAsia="仿宋" w:cs="仿宋"/>
                <w:sz w:val="21"/>
                <w:szCs w:val="21"/>
              </w:rPr>
            </w:pPr>
            <w:r>
              <w:rPr>
                <w:rFonts w:ascii="仿宋" w:hAnsi="仿宋" w:eastAsia="仿宋" w:cs="仿宋"/>
                <w:spacing w:val="-1"/>
                <w:sz w:val="21"/>
                <w:szCs w:val="21"/>
              </w:rPr>
              <w:t>香、甜酸香等气味，可凭嗅觉识别不同品种的质量，不允许有腐烂变质的亚硝酸盐味和其他异常气味；从蔬菜滋味看，因品种不同而各异，多数蔬菜滋味甘淡、甜酸、清爽鲜美，少数具有辛</w:t>
            </w:r>
          </w:p>
          <w:p w14:paraId="6296E717">
            <w:pPr>
              <w:spacing w:before="1" w:line="217" w:lineRule="auto"/>
              <w:ind w:left="120"/>
              <w:rPr>
                <w:rFonts w:ascii="仿宋" w:hAnsi="仿宋" w:eastAsia="仿宋" w:cs="仿宋"/>
                <w:sz w:val="21"/>
                <w:szCs w:val="21"/>
              </w:rPr>
            </w:pPr>
            <w:r>
              <w:rPr>
                <w:rFonts w:ascii="仿宋" w:hAnsi="仿宋" w:eastAsia="仿宋" w:cs="仿宋"/>
                <w:spacing w:val="-1"/>
                <w:sz w:val="21"/>
                <w:szCs w:val="21"/>
              </w:rPr>
              <w:t>酸、苦涩等特殊风味以刺激食</w:t>
            </w:r>
          </w:p>
          <w:p w14:paraId="6A160304">
            <w:pPr>
              <w:spacing w:before="72" w:line="218" w:lineRule="auto"/>
              <w:ind w:left="121"/>
              <w:rPr>
                <w:rFonts w:ascii="仿宋" w:hAnsi="仿宋" w:eastAsia="仿宋" w:cs="仿宋"/>
                <w:sz w:val="21"/>
                <w:szCs w:val="21"/>
              </w:rPr>
            </w:pPr>
            <w:r>
              <w:rPr>
                <w:rFonts w:ascii="仿宋" w:hAnsi="仿宋" w:eastAsia="仿宋" w:cs="仿宋"/>
                <w:spacing w:val="-1"/>
                <w:sz w:val="21"/>
                <w:szCs w:val="21"/>
              </w:rPr>
              <w:t>欲，如失去本品种原有的滋味即</w:t>
            </w:r>
          </w:p>
        </w:tc>
        <w:tc>
          <w:tcPr>
            <w:tcW w:w="1332" w:type="dxa"/>
            <w:vAlign w:val="top"/>
          </w:tcPr>
          <w:p w14:paraId="2A7C374D">
            <w:pPr>
              <w:pStyle w:val="6"/>
            </w:pPr>
          </w:p>
        </w:tc>
        <w:tc>
          <w:tcPr>
            <w:tcW w:w="796" w:type="dxa"/>
            <w:vAlign w:val="top"/>
          </w:tcPr>
          <w:p w14:paraId="307B4CAC">
            <w:pPr>
              <w:pStyle w:val="6"/>
            </w:pPr>
          </w:p>
        </w:tc>
        <w:tc>
          <w:tcPr>
            <w:tcW w:w="799" w:type="dxa"/>
            <w:vAlign w:val="top"/>
          </w:tcPr>
          <w:p w14:paraId="428F7370">
            <w:pPr>
              <w:pStyle w:val="6"/>
            </w:pPr>
          </w:p>
        </w:tc>
        <w:tc>
          <w:tcPr>
            <w:tcW w:w="799" w:type="dxa"/>
            <w:vAlign w:val="top"/>
          </w:tcPr>
          <w:p w14:paraId="60ADFA90">
            <w:pPr>
              <w:pStyle w:val="6"/>
            </w:pPr>
          </w:p>
        </w:tc>
      </w:tr>
    </w:tbl>
    <w:p w14:paraId="512F1D74">
      <w:pPr>
        <w:pStyle w:val="2"/>
      </w:pPr>
    </w:p>
    <w:p w14:paraId="564ED92F">
      <w:pPr>
        <w:sectPr>
          <w:footerReference r:id="rId84" w:type="default"/>
          <w:pgSz w:w="11907" w:h="16839"/>
          <w:pgMar w:top="400" w:right="0" w:bottom="1174" w:left="0" w:header="0" w:footer="948" w:gutter="0"/>
          <w:cols w:space="720" w:num="1"/>
        </w:sectPr>
      </w:pPr>
    </w:p>
    <w:p w14:paraId="0E80A968">
      <w:pPr>
        <w:spacing w:before="19"/>
      </w:pPr>
    </w:p>
    <w:p w14:paraId="79E6D23B">
      <w:pPr>
        <w:spacing w:before="19"/>
      </w:pPr>
    </w:p>
    <w:p w14:paraId="2C84AD05">
      <w:pPr>
        <w:spacing w:before="18"/>
      </w:pPr>
    </w:p>
    <w:p w14:paraId="323B0F02">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5"/>
        <w:gridCol w:w="1062"/>
        <w:gridCol w:w="3193"/>
        <w:gridCol w:w="1332"/>
        <w:gridCol w:w="796"/>
        <w:gridCol w:w="799"/>
        <w:gridCol w:w="799"/>
      </w:tblGrid>
      <w:tr w14:paraId="06C6DF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19" w:hRule="atLeast"/>
        </w:trPr>
        <w:tc>
          <w:tcPr>
            <w:tcW w:w="535" w:type="dxa"/>
            <w:vAlign w:val="top"/>
          </w:tcPr>
          <w:p w14:paraId="6F310980">
            <w:pPr>
              <w:pStyle w:val="6"/>
            </w:pPr>
          </w:p>
        </w:tc>
        <w:tc>
          <w:tcPr>
            <w:tcW w:w="1062" w:type="dxa"/>
            <w:vAlign w:val="top"/>
          </w:tcPr>
          <w:p w14:paraId="575172B1">
            <w:pPr>
              <w:pStyle w:val="6"/>
            </w:pPr>
          </w:p>
        </w:tc>
        <w:tc>
          <w:tcPr>
            <w:tcW w:w="3193" w:type="dxa"/>
            <w:vAlign w:val="top"/>
          </w:tcPr>
          <w:p w14:paraId="673B43AA">
            <w:pPr>
              <w:spacing w:before="155" w:line="280" w:lineRule="auto"/>
              <w:ind w:left="120" w:right="136" w:firstLine="8"/>
              <w:rPr>
                <w:rFonts w:ascii="仿宋" w:hAnsi="仿宋" w:eastAsia="仿宋" w:cs="仿宋"/>
                <w:sz w:val="21"/>
                <w:szCs w:val="21"/>
              </w:rPr>
            </w:pPr>
            <w:r>
              <w:rPr>
                <w:rFonts w:ascii="仿宋" w:hAnsi="仿宋" w:eastAsia="仿宋" w:cs="仿宋"/>
                <w:spacing w:val="-2"/>
                <w:sz w:val="21"/>
                <w:szCs w:val="21"/>
              </w:rPr>
              <w:t>为异常；从蔬菜形态看，应尽量</w:t>
            </w:r>
            <w:r>
              <w:rPr>
                <w:rFonts w:ascii="仿宋" w:hAnsi="仿宋" w:eastAsia="仿宋" w:cs="仿宋"/>
                <w:spacing w:val="-1"/>
                <w:sz w:val="21"/>
                <w:szCs w:val="21"/>
              </w:rPr>
              <w:t>避免由于客观因素而造成的各种非正常、不新鲜的蔬菜，例如萎蔫、枯塌、损伤、病变、虫害侵</w:t>
            </w:r>
            <w:r>
              <w:rPr>
                <w:rFonts w:ascii="仿宋" w:hAnsi="仿宋" w:eastAsia="仿宋" w:cs="仿宋"/>
                <w:spacing w:val="-3"/>
                <w:sz w:val="21"/>
                <w:szCs w:val="21"/>
              </w:rPr>
              <w:t>蚀等引起的形态异常等。</w:t>
            </w:r>
          </w:p>
          <w:p w14:paraId="71F8D59C">
            <w:pPr>
              <w:spacing w:line="214" w:lineRule="auto"/>
              <w:ind w:left="132"/>
              <w:rPr>
                <w:rFonts w:ascii="仿宋" w:hAnsi="仿宋" w:eastAsia="仿宋" w:cs="仿宋"/>
                <w:sz w:val="21"/>
                <w:szCs w:val="21"/>
              </w:rPr>
            </w:pPr>
            <w:r>
              <w:rPr>
                <w:rFonts w:ascii="仿宋" w:hAnsi="仿宋" w:eastAsia="仿宋" w:cs="仿宋"/>
                <w:spacing w:val="-3"/>
                <w:sz w:val="21"/>
                <w:szCs w:val="21"/>
              </w:rPr>
              <w:t>叶菜类：大白菜、小白菜、菠</w:t>
            </w:r>
          </w:p>
          <w:p w14:paraId="3D86BAAC">
            <w:pPr>
              <w:spacing w:before="74" w:line="215" w:lineRule="auto"/>
              <w:ind w:left="123"/>
              <w:rPr>
                <w:rFonts w:ascii="仿宋" w:hAnsi="仿宋" w:eastAsia="仿宋" w:cs="仿宋"/>
                <w:sz w:val="21"/>
                <w:szCs w:val="21"/>
              </w:rPr>
            </w:pPr>
            <w:r>
              <w:rPr>
                <w:rFonts w:ascii="仿宋" w:hAnsi="仿宋" w:eastAsia="仿宋" w:cs="仿宋"/>
                <w:spacing w:val="-2"/>
                <w:sz w:val="21"/>
                <w:szCs w:val="21"/>
              </w:rPr>
              <w:t>菜、甘蓝、荠菜、空心菜、茼</w:t>
            </w:r>
          </w:p>
          <w:p w14:paraId="5CDA1EFD">
            <w:pPr>
              <w:spacing w:before="73" w:line="281" w:lineRule="auto"/>
              <w:ind w:left="120" w:right="135" w:firstLine="10"/>
              <w:rPr>
                <w:rFonts w:ascii="仿宋" w:hAnsi="仿宋" w:eastAsia="仿宋" w:cs="仿宋"/>
                <w:sz w:val="21"/>
                <w:szCs w:val="21"/>
              </w:rPr>
            </w:pPr>
            <w:r>
              <w:rPr>
                <w:rFonts w:ascii="仿宋" w:hAnsi="仿宋" w:eastAsia="仿宋" w:cs="仿宋"/>
                <w:spacing w:val="-2"/>
                <w:sz w:val="21"/>
                <w:szCs w:val="21"/>
              </w:rPr>
              <w:t>蒿、芹菜等绿叶菜类。属同一品种规格，肉质鲜嫩形态好，色泽</w:t>
            </w:r>
            <w:r>
              <w:rPr>
                <w:rFonts w:ascii="仿宋" w:hAnsi="仿宋" w:eastAsia="仿宋" w:cs="仿宋"/>
                <w:spacing w:val="-1"/>
                <w:sz w:val="21"/>
                <w:szCs w:val="21"/>
              </w:rPr>
              <w:t>正常，茎基部削平，无枯黄叶、病叶、泥土、明显机械伤和病虫害伤，无烧心焦边、腐烂等现</w:t>
            </w:r>
          </w:p>
          <w:p w14:paraId="7AA54C8A">
            <w:pPr>
              <w:spacing w:line="280" w:lineRule="auto"/>
              <w:ind w:left="120" w:right="150" w:firstLine="4"/>
              <w:rPr>
                <w:rFonts w:ascii="仿宋" w:hAnsi="仿宋" w:eastAsia="仿宋" w:cs="仿宋"/>
                <w:sz w:val="21"/>
                <w:szCs w:val="21"/>
              </w:rPr>
            </w:pPr>
            <w:r>
              <w:rPr>
                <w:rFonts w:ascii="仿宋" w:hAnsi="仿宋" w:eastAsia="仿宋" w:cs="仿宋"/>
                <w:spacing w:val="-2"/>
                <w:sz w:val="21"/>
                <w:szCs w:val="21"/>
              </w:rPr>
              <w:t>象，无抽苔（菜心除外</w:t>
            </w:r>
            <w:r>
              <w:rPr>
                <w:rFonts w:ascii="仿宋" w:hAnsi="仿宋" w:eastAsia="仿宋" w:cs="仿宋"/>
                <w:spacing w:val="-3"/>
                <w:sz w:val="21"/>
                <w:szCs w:val="21"/>
              </w:rPr>
              <w:t>），</w:t>
            </w:r>
            <w:r>
              <w:rPr>
                <w:rFonts w:ascii="仿宋" w:hAnsi="仿宋" w:eastAsia="仿宋" w:cs="仿宋"/>
                <w:spacing w:val="-2"/>
                <w:sz w:val="21"/>
                <w:szCs w:val="21"/>
              </w:rPr>
              <w:t>无畸</w:t>
            </w:r>
            <w:r>
              <w:rPr>
                <w:rFonts w:ascii="仿宋" w:hAnsi="仿宋" w:eastAsia="仿宋" w:cs="仿宋"/>
                <w:spacing w:val="-1"/>
                <w:sz w:val="21"/>
                <w:szCs w:val="21"/>
              </w:rPr>
              <w:t>形、异味，结球叶菜要结球适</w:t>
            </w:r>
          </w:p>
          <w:p w14:paraId="518CAF99">
            <w:pPr>
              <w:spacing w:before="3" w:line="280" w:lineRule="auto"/>
              <w:ind w:left="120" w:right="99"/>
              <w:rPr>
                <w:rFonts w:ascii="仿宋" w:hAnsi="仿宋" w:eastAsia="仿宋" w:cs="仿宋"/>
                <w:sz w:val="21"/>
                <w:szCs w:val="21"/>
              </w:rPr>
            </w:pPr>
            <w:r>
              <w:rPr>
                <w:rFonts w:ascii="仿宋" w:hAnsi="仿宋" w:eastAsia="仿宋" w:cs="仿宋"/>
                <w:spacing w:val="-1"/>
                <w:sz w:val="21"/>
                <w:szCs w:val="21"/>
              </w:rPr>
              <w:t>度，花椰菜应新鲜洁白，不带叶麸，无畸形花，大白菜坏叶不超</w:t>
            </w:r>
            <w:r>
              <w:rPr>
                <w:rFonts w:ascii="仿宋" w:hAnsi="仿宋" w:eastAsia="仿宋" w:cs="仿宋"/>
                <w:spacing w:val="-4"/>
                <w:sz w:val="21"/>
                <w:szCs w:val="21"/>
              </w:rPr>
              <w:t>过</w:t>
            </w:r>
            <w:r>
              <w:rPr>
                <w:rFonts w:ascii="仿宋" w:hAnsi="仿宋" w:eastAsia="仿宋" w:cs="仿宋"/>
                <w:spacing w:val="-34"/>
                <w:sz w:val="21"/>
                <w:szCs w:val="21"/>
              </w:rPr>
              <w:t xml:space="preserve"> </w:t>
            </w:r>
            <w:r>
              <w:rPr>
                <w:rFonts w:ascii="仿宋" w:hAnsi="仿宋" w:eastAsia="仿宋" w:cs="仿宋"/>
                <w:spacing w:val="-4"/>
                <w:sz w:val="21"/>
                <w:szCs w:val="21"/>
              </w:rPr>
              <w:t>3</w:t>
            </w:r>
            <w:r>
              <w:rPr>
                <w:rFonts w:ascii="仿宋" w:hAnsi="仿宋" w:eastAsia="仿宋" w:cs="仿宋"/>
                <w:spacing w:val="-31"/>
                <w:sz w:val="21"/>
                <w:szCs w:val="21"/>
              </w:rPr>
              <w:t xml:space="preserve"> </w:t>
            </w:r>
            <w:r>
              <w:rPr>
                <w:rFonts w:ascii="仿宋" w:hAnsi="仿宋" w:eastAsia="仿宋" w:cs="仿宋"/>
                <w:spacing w:val="-4"/>
                <w:sz w:val="21"/>
                <w:szCs w:val="21"/>
              </w:rPr>
              <w:t>片，白萝卜小的不低于</w:t>
            </w:r>
            <w:r>
              <w:rPr>
                <w:rFonts w:ascii="仿宋" w:hAnsi="仿宋" w:eastAsia="仿宋" w:cs="仿宋"/>
                <w:spacing w:val="-43"/>
                <w:sz w:val="21"/>
                <w:szCs w:val="21"/>
              </w:rPr>
              <w:t xml:space="preserve"> </w:t>
            </w:r>
            <w:r>
              <w:rPr>
                <w:rFonts w:ascii="仿宋" w:hAnsi="仿宋" w:eastAsia="仿宋" w:cs="仿宋"/>
                <w:spacing w:val="-4"/>
                <w:sz w:val="21"/>
                <w:szCs w:val="21"/>
              </w:rPr>
              <w:t>0.5</w:t>
            </w:r>
            <w:r>
              <w:rPr>
                <w:rFonts w:ascii="仿宋" w:hAnsi="仿宋" w:eastAsia="仿宋" w:cs="仿宋"/>
                <w:spacing w:val="-5"/>
                <w:sz w:val="21"/>
                <w:szCs w:val="21"/>
              </w:rPr>
              <w:t>斤,大的不超过</w:t>
            </w:r>
            <w:r>
              <w:rPr>
                <w:rFonts w:ascii="仿宋" w:hAnsi="仿宋" w:eastAsia="仿宋" w:cs="仿宋"/>
                <w:spacing w:val="-50"/>
                <w:sz w:val="21"/>
                <w:szCs w:val="21"/>
              </w:rPr>
              <w:t xml:space="preserve"> </w:t>
            </w:r>
            <w:r>
              <w:rPr>
                <w:rFonts w:ascii="仿宋" w:hAnsi="仿宋" w:eastAsia="仿宋" w:cs="仿宋"/>
                <w:spacing w:val="-5"/>
                <w:sz w:val="21"/>
                <w:szCs w:val="21"/>
              </w:rPr>
              <w:t>3</w:t>
            </w:r>
            <w:r>
              <w:rPr>
                <w:rFonts w:ascii="仿宋" w:hAnsi="仿宋" w:eastAsia="仿宋" w:cs="仿宋"/>
                <w:spacing w:val="-55"/>
                <w:sz w:val="21"/>
                <w:szCs w:val="21"/>
              </w:rPr>
              <w:t xml:space="preserve"> </w:t>
            </w:r>
            <w:r>
              <w:rPr>
                <w:rFonts w:ascii="仿宋" w:hAnsi="仿宋" w:eastAsia="仿宋" w:cs="仿宋"/>
                <w:spacing w:val="-5"/>
                <w:sz w:val="21"/>
                <w:szCs w:val="21"/>
              </w:rPr>
              <w:t>斤，包菜</w:t>
            </w:r>
            <w:r>
              <w:rPr>
                <w:rFonts w:ascii="仿宋" w:hAnsi="仿宋" w:eastAsia="仿宋" w:cs="仿宋"/>
                <w:spacing w:val="-49"/>
                <w:sz w:val="21"/>
                <w:szCs w:val="21"/>
              </w:rPr>
              <w:t xml:space="preserve"> </w:t>
            </w:r>
            <w:r>
              <w:rPr>
                <w:rFonts w:ascii="仿宋" w:hAnsi="仿宋" w:eastAsia="仿宋" w:cs="仿宋"/>
                <w:spacing w:val="-5"/>
                <w:sz w:val="21"/>
                <w:szCs w:val="21"/>
              </w:rPr>
              <w:t>1.5</w:t>
            </w:r>
            <w:r>
              <w:rPr>
                <w:rFonts w:ascii="仿宋" w:hAnsi="仿宋" w:eastAsia="仿宋" w:cs="仿宋"/>
                <w:spacing w:val="-55"/>
                <w:sz w:val="21"/>
                <w:szCs w:val="21"/>
              </w:rPr>
              <w:t xml:space="preserve"> </w:t>
            </w:r>
            <w:r>
              <w:rPr>
                <w:rFonts w:ascii="仿宋" w:hAnsi="仿宋" w:eastAsia="仿宋" w:cs="仿宋"/>
                <w:spacing w:val="-5"/>
                <w:sz w:val="21"/>
                <w:szCs w:val="21"/>
              </w:rPr>
              <w:t>斤</w:t>
            </w:r>
            <w:r>
              <w:rPr>
                <w:rFonts w:ascii="仿宋" w:hAnsi="仿宋" w:eastAsia="仿宋" w:cs="仿宋"/>
                <w:spacing w:val="-9"/>
                <w:sz w:val="21"/>
                <w:szCs w:val="21"/>
              </w:rPr>
              <w:t>以上。</w:t>
            </w:r>
          </w:p>
          <w:p w14:paraId="7C7CD2D4">
            <w:pPr>
              <w:spacing w:before="4" w:line="280" w:lineRule="auto"/>
              <w:ind w:left="119" w:right="136" w:firstLine="2"/>
              <w:rPr>
                <w:rFonts w:ascii="仿宋" w:hAnsi="仿宋" w:eastAsia="仿宋" w:cs="仿宋"/>
                <w:sz w:val="21"/>
                <w:szCs w:val="21"/>
              </w:rPr>
            </w:pPr>
            <w:r>
              <w:rPr>
                <w:rFonts w:ascii="仿宋" w:hAnsi="仿宋" w:eastAsia="仿宋" w:cs="仿宋"/>
                <w:spacing w:val="-1"/>
                <w:sz w:val="21"/>
                <w:szCs w:val="21"/>
              </w:rPr>
              <w:t>茄果类：番茄、茄子、甜椒、辣椒等。属同一品种规格，果实整洁，成熟度适中，茄果果皮无腐烂、畸形、异味，无明显机械伤</w:t>
            </w:r>
            <w:r>
              <w:rPr>
                <w:rFonts w:ascii="仿宋" w:hAnsi="仿宋" w:eastAsia="仿宋" w:cs="仿宋"/>
                <w:spacing w:val="-9"/>
                <w:sz w:val="21"/>
                <w:szCs w:val="21"/>
              </w:rPr>
              <w:t>现象。</w:t>
            </w:r>
          </w:p>
          <w:p w14:paraId="2C0035E3">
            <w:pPr>
              <w:spacing w:before="3" w:line="280" w:lineRule="auto"/>
              <w:ind w:left="120" w:right="136" w:firstLine="1"/>
              <w:rPr>
                <w:rFonts w:ascii="仿宋" w:hAnsi="仿宋" w:eastAsia="仿宋" w:cs="仿宋"/>
                <w:sz w:val="21"/>
                <w:szCs w:val="21"/>
              </w:rPr>
            </w:pPr>
            <w:r>
              <w:rPr>
                <w:rFonts w:ascii="仿宋" w:hAnsi="仿宋" w:eastAsia="仿宋" w:cs="仿宋"/>
                <w:spacing w:val="-1"/>
                <w:sz w:val="21"/>
                <w:szCs w:val="21"/>
              </w:rPr>
              <w:t>瓜果类：黄瓜、冬瓜、丝瓜、苦瓜、南瓜等。属同一品种规格，形状、色泽一致，瓜条均匀，无</w:t>
            </w:r>
            <w:r>
              <w:rPr>
                <w:rFonts w:ascii="仿宋" w:hAnsi="仿宋" w:eastAsia="仿宋" w:cs="仿宋"/>
                <w:spacing w:val="-4"/>
                <w:sz w:val="21"/>
                <w:szCs w:val="21"/>
              </w:rPr>
              <w:t>疤点，无断裂，无腐烂、畸形、</w:t>
            </w:r>
            <w:r>
              <w:rPr>
                <w:rFonts w:ascii="仿宋" w:hAnsi="仿宋" w:eastAsia="仿宋" w:cs="仿宋"/>
                <w:spacing w:val="-3"/>
                <w:sz w:val="21"/>
                <w:szCs w:val="21"/>
              </w:rPr>
              <w:t>异味、明显机械伤，不带泥土。</w:t>
            </w:r>
            <w:r>
              <w:rPr>
                <w:rFonts w:ascii="仿宋" w:hAnsi="仿宋" w:eastAsia="仿宋" w:cs="仿宋"/>
                <w:spacing w:val="-4"/>
                <w:sz w:val="21"/>
                <w:szCs w:val="21"/>
              </w:rPr>
              <w:t>根菜类：萝卜、胡萝卜等。属同</w:t>
            </w:r>
            <w:r>
              <w:rPr>
                <w:rFonts w:ascii="仿宋" w:hAnsi="仿宋" w:eastAsia="仿宋" w:cs="仿宋"/>
                <w:spacing w:val="-1"/>
                <w:sz w:val="21"/>
                <w:szCs w:val="21"/>
              </w:rPr>
              <w:t>一品种规格，皮细光滑，大小均匀，肉质脆嫩致密新鲜，无腐</w:t>
            </w:r>
          </w:p>
          <w:p w14:paraId="5426EB7E">
            <w:pPr>
              <w:spacing w:before="3" w:line="280" w:lineRule="auto"/>
              <w:ind w:left="118" w:right="136"/>
              <w:rPr>
                <w:rFonts w:ascii="仿宋" w:hAnsi="仿宋" w:eastAsia="仿宋" w:cs="仿宋"/>
                <w:sz w:val="21"/>
                <w:szCs w:val="21"/>
              </w:rPr>
            </w:pPr>
            <w:r>
              <w:rPr>
                <w:rFonts w:ascii="仿宋" w:hAnsi="仿宋" w:eastAsia="仿宋" w:cs="仿宋"/>
                <w:spacing w:val="-3"/>
                <w:sz w:val="21"/>
                <w:szCs w:val="21"/>
              </w:rPr>
              <w:t>烂、畸形、裂痕、糠心、异味。</w:t>
            </w:r>
            <w:r>
              <w:rPr>
                <w:rFonts w:ascii="仿宋" w:hAnsi="仿宋" w:eastAsia="仿宋" w:cs="仿宋"/>
                <w:spacing w:val="-1"/>
                <w:sz w:val="21"/>
                <w:szCs w:val="21"/>
              </w:rPr>
              <w:t>薯芋类：土豆、地瓜、姜等。属</w:t>
            </w:r>
            <w:r>
              <w:rPr>
                <w:rFonts w:ascii="仿宋" w:hAnsi="仿宋" w:eastAsia="仿宋" w:cs="仿宋"/>
                <w:spacing w:val="-2"/>
                <w:sz w:val="21"/>
                <w:szCs w:val="21"/>
              </w:rPr>
              <w:t>同一品种规格，色泽一致，不带</w:t>
            </w:r>
            <w:r>
              <w:rPr>
                <w:rFonts w:ascii="仿宋" w:hAnsi="仿宋" w:eastAsia="仿宋" w:cs="仿宋"/>
                <w:spacing w:val="-3"/>
                <w:sz w:val="21"/>
                <w:szCs w:val="21"/>
              </w:rPr>
              <w:t>需根、茎叶，不干瘪，无腐烂、</w:t>
            </w:r>
            <w:r>
              <w:rPr>
                <w:rFonts w:ascii="仿宋" w:hAnsi="仿宋" w:eastAsia="仿宋" w:cs="仿宋"/>
                <w:spacing w:val="-2"/>
                <w:sz w:val="21"/>
                <w:szCs w:val="21"/>
              </w:rPr>
              <w:t>畸形、异味、明显机械伤、病虫</w:t>
            </w:r>
            <w:r>
              <w:rPr>
                <w:rFonts w:ascii="仿宋" w:hAnsi="仿宋" w:eastAsia="仿宋" w:cs="仿宋"/>
                <w:spacing w:val="-1"/>
                <w:sz w:val="21"/>
                <w:szCs w:val="21"/>
              </w:rPr>
              <w:t>害斑，土豆无发芽，皮不变绿，土豆直径≥80mm。</w:t>
            </w:r>
          </w:p>
          <w:p w14:paraId="5CCB4DA2">
            <w:pPr>
              <w:spacing w:before="1" w:line="214" w:lineRule="auto"/>
              <w:ind w:left="130"/>
              <w:rPr>
                <w:rFonts w:ascii="仿宋" w:hAnsi="仿宋" w:eastAsia="仿宋" w:cs="仿宋"/>
                <w:sz w:val="21"/>
                <w:szCs w:val="21"/>
              </w:rPr>
            </w:pPr>
            <w:r>
              <w:rPr>
                <w:rFonts w:ascii="仿宋" w:hAnsi="仿宋" w:eastAsia="仿宋" w:cs="仿宋"/>
                <w:spacing w:val="-2"/>
                <w:sz w:val="21"/>
                <w:szCs w:val="21"/>
              </w:rPr>
              <w:t>葱蒜类：葱、蒜、韭菜、洋葱</w:t>
            </w:r>
          </w:p>
          <w:p w14:paraId="5FA72534">
            <w:pPr>
              <w:spacing w:before="74" w:line="281" w:lineRule="auto"/>
              <w:ind w:left="126" w:right="136" w:firstLine="1"/>
              <w:rPr>
                <w:rFonts w:ascii="仿宋" w:hAnsi="仿宋" w:eastAsia="仿宋" w:cs="仿宋"/>
                <w:sz w:val="21"/>
                <w:szCs w:val="21"/>
              </w:rPr>
            </w:pPr>
            <w:r>
              <w:rPr>
                <w:rFonts w:ascii="仿宋" w:hAnsi="仿宋" w:eastAsia="仿宋" w:cs="仿宋"/>
                <w:spacing w:val="-4"/>
                <w:sz w:val="21"/>
                <w:szCs w:val="21"/>
              </w:rPr>
              <w:t>等。属同一品种规格，允许葱、</w:t>
            </w:r>
            <w:r>
              <w:rPr>
                <w:rFonts w:ascii="仿宋" w:hAnsi="仿宋" w:eastAsia="仿宋" w:cs="仿宋"/>
                <w:spacing w:val="-2"/>
                <w:sz w:val="21"/>
                <w:szCs w:val="21"/>
              </w:rPr>
              <w:t>青蒜类保留干净需根，蒜头、洋葱去根去枯叶，可食部分新鲜幼</w:t>
            </w:r>
          </w:p>
        </w:tc>
        <w:tc>
          <w:tcPr>
            <w:tcW w:w="1332" w:type="dxa"/>
            <w:vAlign w:val="top"/>
          </w:tcPr>
          <w:p w14:paraId="6D6C5C65">
            <w:pPr>
              <w:pStyle w:val="6"/>
            </w:pPr>
          </w:p>
        </w:tc>
        <w:tc>
          <w:tcPr>
            <w:tcW w:w="796" w:type="dxa"/>
            <w:vAlign w:val="top"/>
          </w:tcPr>
          <w:p w14:paraId="08198EC8">
            <w:pPr>
              <w:pStyle w:val="6"/>
            </w:pPr>
          </w:p>
        </w:tc>
        <w:tc>
          <w:tcPr>
            <w:tcW w:w="799" w:type="dxa"/>
            <w:vAlign w:val="top"/>
          </w:tcPr>
          <w:p w14:paraId="62DCE161">
            <w:pPr>
              <w:pStyle w:val="6"/>
            </w:pPr>
          </w:p>
        </w:tc>
        <w:tc>
          <w:tcPr>
            <w:tcW w:w="799" w:type="dxa"/>
            <w:vAlign w:val="top"/>
          </w:tcPr>
          <w:p w14:paraId="68E40EEC">
            <w:pPr>
              <w:pStyle w:val="6"/>
            </w:pPr>
          </w:p>
        </w:tc>
      </w:tr>
    </w:tbl>
    <w:p w14:paraId="2FC49EF5">
      <w:pPr>
        <w:pStyle w:val="2"/>
      </w:pPr>
    </w:p>
    <w:p w14:paraId="7A10259F">
      <w:pPr>
        <w:sectPr>
          <w:footerReference r:id="rId85" w:type="default"/>
          <w:pgSz w:w="11907" w:h="16839"/>
          <w:pgMar w:top="400" w:right="0" w:bottom="1174" w:left="0" w:header="0" w:footer="948" w:gutter="0"/>
          <w:cols w:space="720" w:num="1"/>
        </w:sectPr>
      </w:pPr>
    </w:p>
    <w:p w14:paraId="78C36022">
      <w:pPr>
        <w:spacing w:before="19"/>
      </w:pPr>
    </w:p>
    <w:p w14:paraId="1D799C94">
      <w:pPr>
        <w:spacing w:before="19"/>
      </w:pPr>
    </w:p>
    <w:p w14:paraId="26949D91">
      <w:pPr>
        <w:spacing w:before="18"/>
      </w:pPr>
    </w:p>
    <w:p w14:paraId="0B5C98E2">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5"/>
        <w:gridCol w:w="1062"/>
        <w:gridCol w:w="3193"/>
        <w:gridCol w:w="1332"/>
        <w:gridCol w:w="796"/>
        <w:gridCol w:w="799"/>
        <w:gridCol w:w="799"/>
      </w:tblGrid>
      <w:tr w14:paraId="73B9BE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19" w:hRule="atLeast"/>
        </w:trPr>
        <w:tc>
          <w:tcPr>
            <w:tcW w:w="535" w:type="dxa"/>
            <w:vAlign w:val="top"/>
          </w:tcPr>
          <w:p w14:paraId="6F7A95A6">
            <w:pPr>
              <w:pStyle w:val="6"/>
            </w:pPr>
          </w:p>
        </w:tc>
        <w:tc>
          <w:tcPr>
            <w:tcW w:w="1062" w:type="dxa"/>
            <w:vAlign w:val="top"/>
          </w:tcPr>
          <w:p w14:paraId="5C770894">
            <w:pPr>
              <w:pStyle w:val="6"/>
            </w:pPr>
          </w:p>
        </w:tc>
        <w:tc>
          <w:tcPr>
            <w:tcW w:w="3193" w:type="dxa"/>
            <w:vAlign w:val="top"/>
          </w:tcPr>
          <w:p w14:paraId="44150860">
            <w:pPr>
              <w:spacing w:before="154" w:line="218" w:lineRule="auto"/>
              <w:ind w:left="120"/>
              <w:rPr>
                <w:rFonts w:ascii="仿宋" w:hAnsi="仿宋" w:eastAsia="仿宋" w:cs="仿宋"/>
                <w:sz w:val="21"/>
                <w:szCs w:val="21"/>
              </w:rPr>
            </w:pPr>
            <w:r>
              <w:rPr>
                <w:rFonts w:ascii="仿宋" w:hAnsi="仿宋" w:eastAsia="仿宋" w:cs="仿宋"/>
                <w:spacing w:val="-1"/>
                <w:sz w:val="21"/>
                <w:szCs w:val="21"/>
              </w:rPr>
              <w:t>嫩，无腐烂、畸形、异味。</w:t>
            </w:r>
          </w:p>
          <w:p w14:paraId="254EFF63">
            <w:pPr>
              <w:spacing w:before="73" w:line="280" w:lineRule="auto"/>
              <w:ind w:left="120" w:right="136"/>
              <w:rPr>
                <w:rFonts w:ascii="仿宋" w:hAnsi="仿宋" w:eastAsia="仿宋" w:cs="仿宋"/>
                <w:sz w:val="21"/>
                <w:szCs w:val="21"/>
              </w:rPr>
            </w:pPr>
            <w:r>
              <w:rPr>
                <w:rFonts w:ascii="仿宋" w:hAnsi="仿宋" w:eastAsia="仿宋" w:cs="仿宋"/>
                <w:spacing w:val="-1"/>
                <w:sz w:val="21"/>
                <w:szCs w:val="21"/>
              </w:rPr>
              <w:t>豆类：扁豆、豌豆、毛豆等。属</w:t>
            </w:r>
            <w:r>
              <w:rPr>
                <w:rFonts w:ascii="仿宋" w:hAnsi="仿宋" w:eastAsia="仿宋" w:cs="仿宋"/>
                <w:spacing w:val="-3"/>
                <w:sz w:val="21"/>
                <w:szCs w:val="21"/>
              </w:rPr>
              <w:t>同一品种规格，形态完整，成熟</w:t>
            </w:r>
            <w:r>
              <w:rPr>
                <w:rFonts w:ascii="仿宋" w:hAnsi="仿宋" w:eastAsia="仿宋" w:cs="仿宋"/>
                <w:spacing w:val="-4"/>
                <w:sz w:val="21"/>
                <w:szCs w:val="21"/>
              </w:rPr>
              <w:t>度适中，无腐烂、畸形、异味，</w:t>
            </w:r>
            <w:r>
              <w:rPr>
                <w:rFonts w:ascii="仿宋" w:hAnsi="仿宋" w:eastAsia="仿宋" w:cs="仿宋"/>
                <w:spacing w:val="-2"/>
                <w:sz w:val="21"/>
                <w:szCs w:val="21"/>
              </w:rPr>
              <w:t>豆荚类新鲜、幼嫩、均匀，豆仁</w:t>
            </w:r>
            <w:r>
              <w:rPr>
                <w:rFonts w:ascii="仿宋" w:hAnsi="仿宋" w:eastAsia="仿宋" w:cs="仿宋"/>
                <w:spacing w:val="-4"/>
                <w:sz w:val="21"/>
                <w:szCs w:val="21"/>
              </w:rPr>
              <w:t>类籽粒饱满，较均匀，无发芽，不带泥土杂质。</w:t>
            </w:r>
          </w:p>
          <w:p w14:paraId="25FE09A0">
            <w:pPr>
              <w:spacing w:before="1" w:line="280" w:lineRule="auto"/>
              <w:ind w:left="126" w:right="136" w:hanging="6"/>
              <w:rPr>
                <w:rFonts w:ascii="仿宋" w:hAnsi="仿宋" w:eastAsia="仿宋" w:cs="仿宋"/>
                <w:sz w:val="21"/>
                <w:szCs w:val="21"/>
              </w:rPr>
            </w:pPr>
            <w:r>
              <w:rPr>
                <w:rFonts w:ascii="仿宋" w:hAnsi="仿宋" w:eastAsia="仿宋" w:cs="仿宋"/>
                <w:spacing w:val="-1"/>
                <w:sz w:val="21"/>
                <w:szCs w:val="21"/>
              </w:rPr>
              <w:t>水生菜类：藕、茭白、马蹄、菱</w:t>
            </w:r>
            <w:r>
              <w:rPr>
                <w:rFonts w:ascii="仿宋" w:hAnsi="仿宋" w:eastAsia="仿宋" w:cs="仿宋"/>
                <w:sz w:val="21"/>
                <w:szCs w:val="21"/>
              </w:rPr>
              <w:t>角等。属同一品种规格，肉质</w:t>
            </w:r>
          </w:p>
          <w:p w14:paraId="0A2473AF">
            <w:pPr>
              <w:spacing w:line="219" w:lineRule="auto"/>
              <w:ind w:left="120"/>
              <w:rPr>
                <w:rFonts w:ascii="仿宋" w:hAnsi="仿宋" w:eastAsia="仿宋" w:cs="仿宋"/>
                <w:sz w:val="21"/>
                <w:szCs w:val="21"/>
              </w:rPr>
            </w:pPr>
            <w:r>
              <w:rPr>
                <w:rFonts w:ascii="仿宋" w:hAnsi="仿宋" w:eastAsia="仿宋" w:cs="仿宋"/>
                <w:spacing w:val="-2"/>
                <w:sz w:val="21"/>
                <w:szCs w:val="21"/>
              </w:rPr>
              <w:t>嫩，成熟度适中，无腐烂、畸</w:t>
            </w:r>
          </w:p>
          <w:p w14:paraId="67BFEDDD">
            <w:pPr>
              <w:spacing w:before="69" w:line="281" w:lineRule="auto"/>
              <w:ind w:left="120" w:right="136"/>
              <w:rPr>
                <w:rFonts w:ascii="仿宋" w:hAnsi="仿宋" w:eastAsia="仿宋" w:cs="仿宋"/>
                <w:sz w:val="21"/>
                <w:szCs w:val="21"/>
              </w:rPr>
            </w:pPr>
            <w:r>
              <w:rPr>
                <w:rFonts w:ascii="仿宋" w:hAnsi="仿宋" w:eastAsia="仿宋" w:cs="仿宋"/>
                <w:spacing w:val="-2"/>
                <w:sz w:val="21"/>
                <w:szCs w:val="21"/>
              </w:rPr>
              <w:t>形、异味，无明显机械伤，不带</w:t>
            </w:r>
            <w:r>
              <w:rPr>
                <w:rFonts w:ascii="仿宋" w:hAnsi="仿宋" w:eastAsia="仿宋" w:cs="仿宋"/>
                <w:spacing w:val="-1"/>
                <w:sz w:val="21"/>
                <w:szCs w:val="21"/>
              </w:rPr>
              <w:t>泥土和杂质，不干瘪，茭白不黑</w:t>
            </w:r>
            <w:r>
              <w:rPr>
                <w:rFonts w:ascii="仿宋" w:hAnsi="仿宋" w:eastAsia="仿宋" w:cs="仿宋"/>
                <w:spacing w:val="-10"/>
                <w:sz w:val="21"/>
                <w:szCs w:val="21"/>
              </w:rPr>
              <w:t>心。</w:t>
            </w:r>
          </w:p>
          <w:p w14:paraId="049AFEF4">
            <w:pPr>
              <w:spacing w:line="218" w:lineRule="auto"/>
              <w:ind w:left="120"/>
              <w:rPr>
                <w:rFonts w:ascii="仿宋" w:hAnsi="仿宋" w:eastAsia="仿宋" w:cs="仿宋"/>
                <w:sz w:val="21"/>
                <w:szCs w:val="21"/>
              </w:rPr>
            </w:pPr>
            <w:r>
              <w:rPr>
                <w:rFonts w:ascii="仿宋" w:hAnsi="仿宋" w:eastAsia="仿宋" w:cs="仿宋"/>
                <w:spacing w:val="-1"/>
                <w:sz w:val="21"/>
                <w:szCs w:val="21"/>
              </w:rPr>
              <w:t>食用菌类：平菇、香菇、木耳</w:t>
            </w:r>
          </w:p>
          <w:p w14:paraId="032BFA57">
            <w:pPr>
              <w:spacing w:before="73" w:line="280" w:lineRule="auto"/>
              <w:ind w:left="120" w:right="136" w:firstLine="7"/>
              <w:rPr>
                <w:rFonts w:ascii="仿宋" w:hAnsi="仿宋" w:eastAsia="仿宋" w:cs="仿宋"/>
                <w:sz w:val="21"/>
                <w:szCs w:val="21"/>
              </w:rPr>
            </w:pPr>
            <w:r>
              <w:rPr>
                <w:rFonts w:ascii="仿宋" w:hAnsi="仿宋" w:eastAsia="仿宋" w:cs="仿宋"/>
                <w:spacing w:val="-2"/>
                <w:sz w:val="21"/>
                <w:szCs w:val="21"/>
              </w:rPr>
              <w:t>等。属同一品种规格，平菇菌盖</w:t>
            </w:r>
            <w:r>
              <w:rPr>
                <w:rFonts w:ascii="仿宋" w:hAnsi="仿宋" w:eastAsia="仿宋" w:cs="仿宋"/>
                <w:spacing w:val="-4"/>
                <w:sz w:val="21"/>
                <w:szCs w:val="21"/>
              </w:rPr>
              <w:t>圆整略展开，柄粗壮，菌膜紧，</w:t>
            </w:r>
            <w:r>
              <w:rPr>
                <w:rFonts w:ascii="仿宋" w:hAnsi="仿宋" w:eastAsia="仿宋" w:cs="仿宋"/>
                <w:spacing w:val="-2"/>
                <w:sz w:val="21"/>
                <w:szCs w:val="21"/>
              </w:rPr>
              <w:t>菇柄切削平整，不浸泡水（蘑菇</w:t>
            </w:r>
            <w:r>
              <w:rPr>
                <w:rFonts w:ascii="仿宋" w:hAnsi="仿宋" w:eastAsia="仿宋" w:cs="仿宋"/>
                <w:spacing w:val="-4"/>
                <w:sz w:val="21"/>
                <w:szCs w:val="21"/>
              </w:rPr>
              <w:t>允许浸盐水保鲜</w:t>
            </w:r>
            <w:r>
              <w:rPr>
                <w:rFonts w:ascii="仿宋" w:hAnsi="仿宋" w:eastAsia="仿宋" w:cs="仿宋"/>
                <w:spacing w:val="9"/>
                <w:sz w:val="21"/>
                <w:szCs w:val="21"/>
              </w:rPr>
              <w:t>），</w:t>
            </w:r>
            <w:r>
              <w:rPr>
                <w:rFonts w:ascii="仿宋" w:hAnsi="仿宋" w:eastAsia="仿宋" w:cs="仿宋"/>
                <w:spacing w:val="-4"/>
                <w:sz w:val="21"/>
                <w:szCs w:val="21"/>
              </w:rPr>
              <w:t>新鲜，无杂</w:t>
            </w:r>
            <w:r>
              <w:rPr>
                <w:rFonts w:ascii="仿宋" w:hAnsi="仿宋" w:eastAsia="仿宋" w:cs="仿宋"/>
                <w:spacing w:val="-3"/>
                <w:sz w:val="21"/>
                <w:szCs w:val="21"/>
              </w:rPr>
              <w:t>质，无畸形菇，无腐烂、异味。</w:t>
            </w:r>
            <w:r>
              <w:rPr>
                <w:rFonts w:ascii="仿宋" w:hAnsi="仿宋" w:eastAsia="仿宋" w:cs="仿宋"/>
                <w:spacing w:val="-1"/>
                <w:sz w:val="21"/>
                <w:szCs w:val="21"/>
              </w:rPr>
              <w:t>芽苗类：绿豆芽、黄豆芽等。豆</w:t>
            </w:r>
            <w:r>
              <w:rPr>
                <w:rFonts w:ascii="仿宋" w:hAnsi="仿宋" w:eastAsia="仿宋" w:cs="仿宋"/>
                <w:spacing w:val="-2"/>
                <w:sz w:val="21"/>
                <w:szCs w:val="21"/>
              </w:rPr>
              <w:t>芽类禁止使用添加剂催芽，浸</w:t>
            </w:r>
          </w:p>
          <w:p w14:paraId="0262BB74">
            <w:pPr>
              <w:spacing w:before="6" w:line="280" w:lineRule="auto"/>
              <w:ind w:left="119" w:right="136" w:firstLine="3"/>
              <w:rPr>
                <w:rFonts w:ascii="仿宋" w:hAnsi="仿宋" w:eastAsia="仿宋" w:cs="仿宋"/>
                <w:sz w:val="21"/>
                <w:szCs w:val="21"/>
              </w:rPr>
            </w:pPr>
            <w:r>
              <w:rPr>
                <w:rFonts w:ascii="仿宋" w:hAnsi="仿宋" w:eastAsia="仿宋" w:cs="仿宋"/>
                <w:spacing w:val="-1"/>
                <w:sz w:val="21"/>
                <w:szCs w:val="21"/>
              </w:rPr>
              <w:t>泡，芽苗幼嫩，不带豆壳杂质，</w:t>
            </w:r>
            <w:r>
              <w:rPr>
                <w:rFonts w:ascii="仿宋" w:hAnsi="仿宋" w:eastAsia="仿宋" w:cs="仿宋"/>
                <w:spacing w:val="-3"/>
                <w:sz w:val="21"/>
                <w:szCs w:val="21"/>
              </w:rPr>
              <w:t>新鲜，不浸水，无腐烂、异味。</w:t>
            </w:r>
            <w:r>
              <w:rPr>
                <w:rFonts w:ascii="仿宋" w:hAnsi="仿宋" w:eastAsia="仿宋" w:cs="仿宋"/>
                <w:spacing w:val="-1"/>
                <w:sz w:val="21"/>
                <w:szCs w:val="21"/>
              </w:rPr>
              <w:t>豆腐：豆腐呈均匀的乳白色或淡黄色，稍有光泽，块形完整，软</w:t>
            </w:r>
            <w:r>
              <w:rPr>
                <w:rFonts w:ascii="仿宋" w:hAnsi="仿宋" w:eastAsia="仿宋" w:cs="仿宋"/>
                <w:spacing w:val="-2"/>
                <w:sz w:val="21"/>
                <w:szCs w:val="21"/>
              </w:rPr>
              <w:t>硬适度，富有一定的弹性，质地</w:t>
            </w:r>
            <w:r>
              <w:rPr>
                <w:rFonts w:ascii="仿宋" w:hAnsi="仿宋" w:eastAsia="仿宋" w:cs="仿宋"/>
                <w:spacing w:val="-3"/>
                <w:sz w:val="21"/>
                <w:szCs w:val="21"/>
              </w:rPr>
              <w:t>细嫩，结构均匀，无杂质，具有</w:t>
            </w:r>
            <w:r>
              <w:rPr>
                <w:rFonts w:ascii="仿宋" w:hAnsi="仿宋" w:eastAsia="仿宋" w:cs="仿宋"/>
                <w:spacing w:val="-1"/>
                <w:sz w:val="21"/>
                <w:szCs w:val="21"/>
              </w:rPr>
              <w:t>豆腐特有的香味，取样品品尝时</w:t>
            </w:r>
            <w:r>
              <w:rPr>
                <w:rFonts w:ascii="仿宋" w:hAnsi="仿宋" w:eastAsia="仿宋" w:cs="仿宋"/>
                <w:spacing w:val="-3"/>
                <w:sz w:val="21"/>
                <w:szCs w:val="21"/>
              </w:rPr>
              <w:t>口感细腻鲜嫩，味道纯正清香。豆芽：取得</w:t>
            </w:r>
            <w:r>
              <w:rPr>
                <w:rFonts w:ascii="仿宋" w:hAnsi="仿宋" w:eastAsia="仿宋" w:cs="仿宋"/>
                <w:spacing w:val="-35"/>
                <w:sz w:val="21"/>
                <w:szCs w:val="21"/>
              </w:rPr>
              <w:t xml:space="preserve"> </w:t>
            </w:r>
            <w:r>
              <w:rPr>
                <w:rFonts w:ascii="仿宋" w:hAnsi="仿宋" w:eastAsia="仿宋" w:cs="仿宋"/>
                <w:spacing w:val="-3"/>
                <w:sz w:val="21"/>
                <w:szCs w:val="21"/>
              </w:rPr>
              <w:t>QS</w:t>
            </w:r>
            <w:r>
              <w:rPr>
                <w:rFonts w:ascii="仿宋" w:hAnsi="仿宋" w:eastAsia="仿宋" w:cs="仿宋"/>
                <w:spacing w:val="-39"/>
                <w:sz w:val="21"/>
                <w:szCs w:val="21"/>
              </w:rPr>
              <w:t xml:space="preserve"> </w:t>
            </w:r>
            <w:r>
              <w:rPr>
                <w:rFonts w:ascii="仿宋" w:hAnsi="仿宋" w:eastAsia="仿宋" w:cs="仿宋"/>
                <w:spacing w:val="-3"/>
                <w:sz w:val="21"/>
                <w:szCs w:val="21"/>
              </w:rPr>
              <w:t>认证、芽身均匀</w:t>
            </w:r>
            <w:r>
              <w:rPr>
                <w:rFonts w:ascii="仿宋" w:hAnsi="仿宋" w:eastAsia="仿宋" w:cs="仿宋"/>
                <w:spacing w:val="-2"/>
                <w:sz w:val="21"/>
                <w:szCs w:val="21"/>
              </w:rPr>
              <w:t>挺直细长，脆嫩、光泽白、芽脚</w:t>
            </w:r>
            <w:r>
              <w:rPr>
                <w:rFonts w:ascii="仿宋" w:hAnsi="仿宋" w:eastAsia="仿宋" w:cs="仿宋"/>
                <w:spacing w:val="-1"/>
                <w:sz w:val="21"/>
                <w:szCs w:val="21"/>
              </w:rPr>
              <w:t>不软，无任何添加剂、清水豆</w:t>
            </w:r>
          </w:p>
          <w:p w14:paraId="0536FEEE">
            <w:pPr>
              <w:spacing w:before="1" w:line="280" w:lineRule="auto"/>
              <w:ind w:left="120" w:right="136"/>
              <w:rPr>
                <w:rFonts w:ascii="仿宋" w:hAnsi="仿宋" w:eastAsia="仿宋" w:cs="仿宋"/>
                <w:sz w:val="21"/>
                <w:szCs w:val="21"/>
              </w:rPr>
            </w:pPr>
            <w:r>
              <w:rPr>
                <w:rFonts w:ascii="仿宋" w:hAnsi="仿宋" w:eastAsia="仿宋" w:cs="仿宋"/>
                <w:spacing w:val="-1"/>
                <w:sz w:val="21"/>
                <w:szCs w:val="21"/>
              </w:rPr>
              <w:t>芽、原材料绿豆、黄豆均为非转</w:t>
            </w:r>
            <w:r>
              <w:rPr>
                <w:rFonts w:ascii="仿宋" w:hAnsi="仿宋" w:eastAsia="仿宋" w:cs="仿宋"/>
                <w:spacing w:val="-2"/>
                <w:sz w:val="21"/>
                <w:szCs w:val="21"/>
              </w:rPr>
              <w:t>基因，需达到国家相关标准。</w:t>
            </w:r>
          </w:p>
          <w:p w14:paraId="284D2751">
            <w:pPr>
              <w:spacing w:before="2" w:line="280" w:lineRule="auto"/>
              <w:ind w:left="121" w:right="136" w:hanging="1"/>
              <w:rPr>
                <w:rFonts w:ascii="仿宋" w:hAnsi="仿宋" w:eastAsia="仿宋" w:cs="仿宋"/>
                <w:sz w:val="21"/>
                <w:szCs w:val="21"/>
              </w:rPr>
            </w:pPr>
            <w:r>
              <w:rPr>
                <w:rFonts w:ascii="仿宋" w:hAnsi="仿宋" w:eastAsia="仿宋" w:cs="仿宋"/>
                <w:spacing w:val="-1"/>
                <w:sz w:val="21"/>
                <w:szCs w:val="21"/>
              </w:rPr>
              <w:t>水果类：总体要保证果实的色、香、味。包装完整干净，优等品大小均匀、无腐烂变质、口感细腻、不能有虫眼、碰伤、无残留农药，不能有腐烂果、不能有压伤、水分充足等。要保证水果的多样性。如果采购辐照新鲜水</w:t>
            </w:r>
          </w:p>
          <w:p w14:paraId="62DAA5FC">
            <w:pPr>
              <w:spacing w:before="2" w:line="281" w:lineRule="auto"/>
              <w:ind w:left="132" w:right="136" w:hanging="10"/>
              <w:rPr>
                <w:rFonts w:ascii="仿宋" w:hAnsi="仿宋" w:eastAsia="仿宋" w:cs="仿宋"/>
                <w:sz w:val="21"/>
                <w:szCs w:val="21"/>
              </w:rPr>
            </w:pPr>
            <w:r>
              <w:rPr>
                <w:rFonts w:ascii="仿宋" w:hAnsi="仿宋" w:eastAsia="仿宋" w:cs="仿宋"/>
                <w:spacing w:val="-1"/>
                <w:sz w:val="21"/>
                <w:szCs w:val="21"/>
              </w:rPr>
              <w:t>果，必须符合辐照新鲜水果类卫</w:t>
            </w:r>
            <w:r>
              <w:rPr>
                <w:rFonts w:ascii="仿宋" w:hAnsi="仿宋" w:eastAsia="仿宋" w:cs="仿宋"/>
                <w:spacing w:val="-3"/>
                <w:sz w:val="21"/>
                <w:szCs w:val="21"/>
              </w:rPr>
              <w:t>生标准，需达到国家相关标准。</w:t>
            </w:r>
          </w:p>
        </w:tc>
        <w:tc>
          <w:tcPr>
            <w:tcW w:w="1332" w:type="dxa"/>
            <w:vAlign w:val="top"/>
          </w:tcPr>
          <w:p w14:paraId="396CB5CF">
            <w:pPr>
              <w:pStyle w:val="6"/>
            </w:pPr>
          </w:p>
        </w:tc>
        <w:tc>
          <w:tcPr>
            <w:tcW w:w="796" w:type="dxa"/>
            <w:vAlign w:val="top"/>
          </w:tcPr>
          <w:p w14:paraId="6E3B7D57">
            <w:pPr>
              <w:pStyle w:val="6"/>
            </w:pPr>
          </w:p>
        </w:tc>
        <w:tc>
          <w:tcPr>
            <w:tcW w:w="799" w:type="dxa"/>
            <w:vAlign w:val="top"/>
          </w:tcPr>
          <w:p w14:paraId="073F0B04">
            <w:pPr>
              <w:pStyle w:val="6"/>
            </w:pPr>
          </w:p>
        </w:tc>
        <w:tc>
          <w:tcPr>
            <w:tcW w:w="799" w:type="dxa"/>
            <w:vAlign w:val="top"/>
          </w:tcPr>
          <w:p w14:paraId="329CD83C">
            <w:pPr>
              <w:pStyle w:val="6"/>
            </w:pPr>
          </w:p>
        </w:tc>
      </w:tr>
    </w:tbl>
    <w:p w14:paraId="63FBAF49">
      <w:pPr>
        <w:pStyle w:val="2"/>
      </w:pPr>
    </w:p>
    <w:p w14:paraId="5100CEC1">
      <w:pPr>
        <w:sectPr>
          <w:footerReference r:id="rId86" w:type="default"/>
          <w:pgSz w:w="11907" w:h="16839"/>
          <w:pgMar w:top="400" w:right="0" w:bottom="1174" w:left="0" w:header="0" w:footer="948" w:gutter="0"/>
          <w:cols w:space="720" w:num="1"/>
        </w:sectPr>
      </w:pPr>
    </w:p>
    <w:p w14:paraId="03F3DD86">
      <w:pPr>
        <w:spacing w:before="19"/>
      </w:pPr>
    </w:p>
    <w:p w14:paraId="09F8D30E">
      <w:pPr>
        <w:spacing w:before="19"/>
      </w:pPr>
    </w:p>
    <w:p w14:paraId="76A0E66A">
      <w:pPr>
        <w:spacing w:before="18"/>
      </w:pPr>
    </w:p>
    <w:p w14:paraId="27783560">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5"/>
        <w:gridCol w:w="1062"/>
        <w:gridCol w:w="3193"/>
        <w:gridCol w:w="1332"/>
        <w:gridCol w:w="796"/>
        <w:gridCol w:w="799"/>
        <w:gridCol w:w="799"/>
      </w:tblGrid>
      <w:tr w14:paraId="68AD83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19" w:hRule="atLeast"/>
        </w:trPr>
        <w:tc>
          <w:tcPr>
            <w:tcW w:w="535" w:type="dxa"/>
            <w:vAlign w:val="top"/>
          </w:tcPr>
          <w:p w14:paraId="30096AF7">
            <w:pPr>
              <w:pStyle w:val="6"/>
            </w:pPr>
          </w:p>
        </w:tc>
        <w:tc>
          <w:tcPr>
            <w:tcW w:w="1062" w:type="dxa"/>
            <w:vAlign w:val="top"/>
          </w:tcPr>
          <w:p w14:paraId="3E407A86">
            <w:pPr>
              <w:pStyle w:val="6"/>
            </w:pPr>
          </w:p>
        </w:tc>
        <w:tc>
          <w:tcPr>
            <w:tcW w:w="3193" w:type="dxa"/>
            <w:vAlign w:val="top"/>
          </w:tcPr>
          <w:p w14:paraId="2FF7071B">
            <w:pPr>
              <w:spacing w:before="154" w:line="219" w:lineRule="auto"/>
              <w:ind w:left="123"/>
              <w:rPr>
                <w:rFonts w:ascii="仿宋" w:hAnsi="仿宋" w:eastAsia="仿宋" w:cs="仿宋"/>
                <w:sz w:val="21"/>
                <w:szCs w:val="21"/>
              </w:rPr>
            </w:pPr>
            <w:r>
              <w:rPr>
                <w:rFonts w:ascii="仿宋" w:hAnsi="仿宋" w:eastAsia="仿宋" w:cs="仿宋"/>
                <w:spacing w:val="-8"/>
                <w:sz w:val="21"/>
                <w:szCs w:val="21"/>
              </w:rPr>
              <w:t>具体如下：</w:t>
            </w:r>
          </w:p>
          <w:p w14:paraId="690221CE">
            <w:pPr>
              <w:spacing w:before="69" w:line="280" w:lineRule="auto"/>
              <w:ind w:left="121" w:right="257"/>
              <w:rPr>
                <w:rFonts w:ascii="仿宋" w:hAnsi="仿宋" w:eastAsia="仿宋" w:cs="仿宋"/>
                <w:sz w:val="21"/>
                <w:szCs w:val="21"/>
              </w:rPr>
            </w:pPr>
            <w:r>
              <w:rPr>
                <w:rFonts w:ascii="仿宋" w:hAnsi="仿宋" w:eastAsia="仿宋" w:cs="仿宋"/>
                <w:spacing w:val="-5"/>
                <w:sz w:val="21"/>
                <w:szCs w:val="21"/>
              </w:rPr>
              <w:t>仁果类</w:t>
            </w:r>
            <w:r>
              <w:rPr>
                <w:rFonts w:ascii="仿宋" w:hAnsi="仿宋" w:eastAsia="仿宋" w:cs="仿宋"/>
                <w:spacing w:val="-62"/>
                <w:sz w:val="21"/>
                <w:szCs w:val="21"/>
              </w:rPr>
              <w:t xml:space="preserve"> </w:t>
            </w:r>
            <w:r>
              <w:rPr>
                <w:rFonts w:ascii="仿宋" w:hAnsi="仿宋" w:eastAsia="仿宋" w:cs="仿宋"/>
                <w:spacing w:val="-5"/>
                <w:sz w:val="21"/>
                <w:szCs w:val="21"/>
              </w:rPr>
              <w:t>(哈密瓜、梨、苹果、西</w:t>
            </w:r>
            <w:r>
              <w:rPr>
                <w:rFonts w:ascii="仿宋" w:hAnsi="仿宋" w:eastAsia="仿宋" w:cs="仿宋"/>
                <w:spacing w:val="-3"/>
                <w:sz w:val="21"/>
                <w:szCs w:val="21"/>
              </w:rPr>
              <w:t>瓜、)：果皮光滑、着色均匀、</w:t>
            </w:r>
          </w:p>
          <w:p w14:paraId="3215AAC0">
            <w:pPr>
              <w:spacing w:before="1" w:line="280" w:lineRule="auto"/>
              <w:ind w:left="122" w:right="136" w:hanging="4"/>
              <w:rPr>
                <w:rFonts w:ascii="仿宋" w:hAnsi="仿宋" w:eastAsia="仿宋" w:cs="仿宋"/>
                <w:sz w:val="21"/>
                <w:szCs w:val="21"/>
              </w:rPr>
            </w:pPr>
            <w:r>
              <w:rPr>
                <w:rFonts w:ascii="仿宋" w:hAnsi="仿宋" w:eastAsia="仿宋" w:cs="仿宋"/>
                <w:spacing w:val="-1"/>
                <w:sz w:val="21"/>
                <w:szCs w:val="21"/>
              </w:rPr>
              <w:t>有光泽、无机械伤、无腐烂、无</w:t>
            </w:r>
            <w:r>
              <w:rPr>
                <w:rFonts w:ascii="仿宋" w:hAnsi="仿宋" w:eastAsia="仿宋" w:cs="仿宋"/>
                <w:spacing w:val="-2"/>
                <w:sz w:val="21"/>
                <w:szCs w:val="21"/>
              </w:rPr>
              <w:t>异味、无病虫害。</w:t>
            </w:r>
          </w:p>
          <w:p w14:paraId="69C338EB">
            <w:pPr>
              <w:spacing w:line="219" w:lineRule="auto"/>
              <w:ind w:left="121"/>
              <w:rPr>
                <w:rFonts w:ascii="仿宋" w:hAnsi="仿宋" w:eastAsia="仿宋" w:cs="仿宋"/>
                <w:sz w:val="21"/>
                <w:szCs w:val="21"/>
              </w:rPr>
            </w:pPr>
            <w:r>
              <w:rPr>
                <w:rFonts w:ascii="仿宋" w:hAnsi="仿宋" w:eastAsia="仿宋" w:cs="仿宋"/>
                <w:spacing w:val="-6"/>
                <w:sz w:val="21"/>
                <w:szCs w:val="21"/>
              </w:rPr>
              <w:t>浆果类</w:t>
            </w:r>
            <w:r>
              <w:rPr>
                <w:rFonts w:ascii="仿宋" w:hAnsi="仿宋" w:eastAsia="仿宋" w:cs="仿宋"/>
                <w:spacing w:val="-52"/>
                <w:sz w:val="21"/>
                <w:szCs w:val="21"/>
              </w:rPr>
              <w:t xml:space="preserve"> </w:t>
            </w:r>
            <w:r>
              <w:rPr>
                <w:rFonts w:ascii="仿宋" w:hAnsi="仿宋" w:eastAsia="仿宋" w:cs="仿宋"/>
                <w:spacing w:val="-6"/>
                <w:sz w:val="21"/>
                <w:szCs w:val="21"/>
              </w:rPr>
              <w:t>(葡萄、草莓、猕猴桃、</w:t>
            </w:r>
          </w:p>
          <w:p w14:paraId="3CB2F71A">
            <w:pPr>
              <w:spacing w:before="68" w:line="281" w:lineRule="auto"/>
              <w:ind w:left="122" w:right="136"/>
              <w:rPr>
                <w:rFonts w:ascii="仿宋" w:hAnsi="仿宋" w:eastAsia="仿宋" w:cs="仿宋"/>
                <w:sz w:val="21"/>
                <w:szCs w:val="21"/>
              </w:rPr>
            </w:pPr>
            <w:r>
              <w:rPr>
                <w:rFonts w:ascii="仿宋" w:hAnsi="仿宋" w:eastAsia="仿宋" w:cs="仿宋"/>
                <w:spacing w:val="-2"/>
                <w:sz w:val="21"/>
                <w:szCs w:val="21"/>
              </w:rPr>
              <w:t>杨桃)：1.果实、色泽良好，果</w:t>
            </w:r>
            <w:r>
              <w:rPr>
                <w:rFonts w:ascii="仿宋" w:hAnsi="仿宋" w:eastAsia="仿宋" w:cs="仿宋"/>
                <w:spacing w:val="-1"/>
                <w:sz w:val="21"/>
                <w:szCs w:val="21"/>
              </w:rPr>
              <w:t>皮光滑，新鲜、清洁、硬实、无异味，成熟度适宜，整齐度较</w:t>
            </w:r>
          </w:p>
          <w:p w14:paraId="111312FD">
            <w:pPr>
              <w:spacing w:before="1" w:line="280" w:lineRule="auto"/>
              <w:ind w:left="124" w:right="135" w:firstLine="3"/>
              <w:rPr>
                <w:rFonts w:ascii="仿宋" w:hAnsi="仿宋" w:eastAsia="仿宋" w:cs="仿宋"/>
                <w:sz w:val="21"/>
                <w:szCs w:val="21"/>
              </w:rPr>
            </w:pPr>
            <w:r>
              <w:rPr>
                <w:rFonts w:ascii="仿宋" w:hAnsi="仿宋" w:eastAsia="仿宋" w:cs="仿宋"/>
                <w:spacing w:val="-1"/>
                <w:sz w:val="21"/>
                <w:szCs w:val="21"/>
              </w:rPr>
              <w:t>高；2.无烂果、过熟、日伤、褪</w:t>
            </w:r>
            <w:r>
              <w:rPr>
                <w:rFonts w:ascii="仿宋" w:hAnsi="仿宋" w:eastAsia="仿宋" w:cs="仿宋"/>
                <w:spacing w:val="-2"/>
                <w:sz w:val="21"/>
                <w:szCs w:val="21"/>
              </w:rPr>
              <w:t>色斑、疤痕、雹伤、冻伤、皱</w:t>
            </w:r>
          </w:p>
          <w:p w14:paraId="6D4C00D0">
            <w:pPr>
              <w:spacing w:before="2" w:line="280" w:lineRule="auto"/>
              <w:ind w:left="120" w:right="136" w:firstLine="1"/>
              <w:rPr>
                <w:rFonts w:ascii="仿宋" w:hAnsi="仿宋" w:eastAsia="仿宋" w:cs="仿宋"/>
                <w:sz w:val="21"/>
                <w:szCs w:val="21"/>
              </w:rPr>
            </w:pPr>
            <w:r>
              <w:rPr>
                <w:rFonts w:ascii="仿宋" w:hAnsi="仿宋" w:eastAsia="仿宋" w:cs="仿宋"/>
                <w:spacing w:val="-3"/>
                <w:sz w:val="21"/>
                <w:szCs w:val="21"/>
              </w:rPr>
              <w:t>缩、空腔、畸形果、裂果、病虫</w:t>
            </w:r>
            <w:r>
              <w:rPr>
                <w:rFonts w:ascii="仿宋" w:hAnsi="仿宋" w:eastAsia="仿宋" w:cs="仿宋"/>
                <w:spacing w:val="-2"/>
                <w:sz w:val="21"/>
                <w:szCs w:val="21"/>
              </w:rPr>
              <w:t>害及机械伤；3.果穗完整，新鲜</w:t>
            </w:r>
            <w:r>
              <w:rPr>
                <w:rFonts w:ascii="仿宋" w:hAnsi="仿宋" w:eastAsia="仿宋" w:cs="仿宋"/>
                <w:spacing w:val="-1"/>
                <w:sz w:val="21"/>
                <w:szCs w:val="21"/>
              </w:rPr>
              <w:t>洁净，外形美观，无任何病斑或</w:t>
            </w:r>
            <w:r>
              <w:rPr>
                <w:rFonts w:ascii="仿宋" w:hAnsi="仿宋" w:eastAsia="仿宋" w:cs="仿宋"/>
                <w:spacing w:val="-2"/>
                <w:sz w:val="21"/>
                <w:szCs w:val="21"/>
              </w:rPr>
              <w:t>裂口，无异常的外部水分，无异</w:t>
            </w:r>
            <w:r>
              <w:rPr>
                <w:rFonts w:ascii="仿宋" w:hAnsi="仿宋" w:eastAsia="仿宋" w:cs="仿宋"/>
                <w:spacing w:val="-1"/>
                <w:sz w:val="21"/>
                <w:szCs w:val="21"/>
              </w:rPr>
              <w:t>常气味和滋味，具有适于市场和</w:t>
            </w:r>
            <w:r>
              <w:rPr>
                <w:rFonts w:ascii="仿宋" w:hAnsi="仿宋" w:eastAsia="仿宋" w:cs="仿宋"/>
                <w:spacing w:val="-3"/>
                <w:sz w:val="21"/>
                <w:szCs w:val="21"/>
              </w:rPr>
              <w:t>贮存要求的生理成熟度。</w:t>
            </w:r>
          </w:p>
          <w:p w14:paraId="5F58B5B8">
            <w:pPr>
              <w:spacing w:line="219" w:lineRule="auto"/>
              <w:ind w:left="120"/>
              <w:rPr>
                <w:rFonts w:ascii="仿宋" w:hAnsi="仿宋" w:eastAsia="仿宋" w:cs="仿宋"/>
                <w:sz w:val="21"/>
                <w:szCs w:val="21"/>
              </w:rPr>
            </w:pPr>
            <w:r>
              <w:rPr>
                <w:rFonts w:ascii="仿宋" w:hAnsi="仿宋" w:eastAsia="仿宋" w:cs="仿宋"/>
                <w:spacing w:val="-5"/>
                <w:sz w:val="21"/>
                <w:szCs w:val="21"/>
              </w:rPr>
              <w:t>核果类</w:t>
            </w:r>
            <w:r>
              <w:rPr>
                <w:rFonts w:ascii="仿宋" w:hAnsi="仿宋" w:eastAsia="仿宋" w:cs="仿宋"/>
                <w:spacing w:val="-52"/>
                <w:sz w:val="21"/>
                <w:szCs w:val="21"/>
              </w:rPr>
              <w:t xml:space="preserve"> </w:t>
            </w:r>
            <w:r>
              <w:rPr>
                <w:rFonts w:ascii="仿宋" w:hAnsi="仿宋" w:eastAsia="仿宋" w:cs="仿宋"/>
                <w:spacing w:val="-5"/>
                <w:sz w:val="21"/>
                <w:szCs w:val="21"/>
              </w:rPr>
              <w:t>(樱桃、桃、枣、李、</w:t>
            </w:r>
          </w:p>
          <w:p w14:paraId="1EE593D7">
            <w:pPr>
              <w:spacing w:before="69" w:line="281" w:lineRule="auto"/>
              <w:ind w:left="120" w:right="136"/>
              <w:rPr>
                <w:rFonts w:ascii="仿宋" w:hAnsi="仿宋" w:eastAsia="仿宋" w:cs="仿宋"/>
                <w:sz w:val="21"/>
                <w:szCs w:val="21"/>
              </w:rPr>
            </w:pPr>
            <w:r>
              <w:rPr>
                <w:rFonts w:ascii="仿宋" w:hAnsi="仿宋" w:eastAsia="仿宋" w:cs="仿宋"/>
                <w:spacing w:val="-1"/>
                <w:sz w:val="21"/>
                <w:szCs w:val="21"/>
              </w:rPr>
              <w:t>杏、芒果)：具有相似品种/品牌特征，果面洁净，无机械伤、无腐烂、无异味、无病虫害。</w:t>
            </w:r>
          </w:p>
          <w:p w14:paraId="2BAD9B57">
            <w:pPr>
              <w:spacing w:before="3" w:line="280" w:lineRule="auto"/>
              <w:ind w:left="120" w:right="243"/>
              <w:rPr>
                <w:rFonts w:ascii="仿宋" w:hAnsi="仿宋" w:eastAsia="仿宋" w:cs="仿宋"/>
                <w:sz w:val="21"/>
                <w:szCs w:val="21"/>
              </w:rPr>
            </w:pPr>
            <w:r>
              <w:rPr>
                <w:rFonts w:ascii="仿宋" w:hAnsi="仿宋" w:eastAsia="仿宋" w:cs="仿宋"/>
                <w:spacing w:val="-4"/>
                <w:sz w:val="21"/>
                <w:szCs w:val="21"/>
              </w:rPr>
              <w:t>柑果类</w:t>
            </w:r>
            <w:r>
              <w:rPr>
                <w:rFonts w:ascii="仿宋" w:hAnsi="仿宋" w:eastAsia="仿宋" w:cs="仿宋"/>
                <w:spacing w:val="-61"/>
                <w:sz w:val="21"/>
                <w:szCs w:val="21"/>
              </w:rPr>
              <w:t xml:space="preserve"> </w:t>
            </w:r>
            <w:r>
              <w:rPr>
                <w:rFonts w:ascii="仿宋" w:hAnsi="仿宋" w:eastAsia="仿宋" w:cs="仿宋"/>
                <w:spacing w:val="-4"/>
                <w:sz w:val="21"/>
                <w:szCs w:val="21"/>
              </w:rPr>
              <w:t>(橘、柑、柚子、橙子柠</w:t>
            </w:r>
            <w:r>
              <w:rPr>
                <w:rFonts w:ascii="仿宋" w:hAnsi="仿宋" w:eastAsia="仿宋" w:cs="仿宋"/>
                <w:spacing w:val="-1"/>
                <w:sz w:val="21"/>
                <w:szCs w:val="21"/>
              </w:rPr>
              <w:t>檬)：1.果形：果形端正；2.色</w:t>
            </w:r>
            <w:r>
              <w:rPr>
                <w:rFonts w:ascii="仿宋" w:hAnsi="仿宋" w:eastAsia="仿宋" w:cs="仿宋"/>
                <w:spacing w:val="-5"/>
                <w:sz w:val="21"/>
                <w:szCs w:val="21"/>
              </w:rPr>
              <w:t>泽：色泽均匀；</w:t>
            </w:r>
          </w:p>
          <w:p w14:paraId="2042DD3A">
            <w:pPr>
              <w:spacing w:before="1" w:line="280" w:lineRule="auto"/>
              <w:ind w:left="120" w:right="116" w:hanging="2"/>
              <w:rPr>
                <w:rFonts w:ascii="仿宋" w:hAnsi="仿宋" w:eastAsia="仿宋" w:cs="仿宋"/>
                <w:sz w:val="21"/>
                <w:szCs w:val="21"/>
              </w:rPr>
            </w:pPr>
            <w:r>
              <w:rPr>
                <w:rFonts w:ascii="仿宋" w:hAnsi="仿宋" w:eastAsia="仿宋" w:cs="仿宋"/>
                <w:spacing w:val="-1"/>
                <w:sz w:val="21"/>
                <w:szCs w:val="21"/>
              </w:rPr>
              <w:t>3.果面：果面光洁，无机械伤、日灼斑及锈壁虱危害斑，其他斑疤及药迹等附着物的面积全并计</w:t>
            </w:r>
            <w:r>
              <w:rPr>
                <w:rFonts w:ascii="仿宋" w:hAnsi="仿宋" w:eastAsia="仿宋" w:cs="仿宋"/>
                <w:spacing w:val="-3"/>
                <w:sz w:val="21"/>
                <w:szCs w:val="21"/>
              </w:rPr>
              <w:t>算不超过</w:t>
            </w:r>
            <w:r>
              <w:rPr>
                <w:rFonts w:ascii="仿宋" w:hAnsi="仿宋" w:eastAsia="仿宋" w:cs="仿宋"/>
                <w:spacing w:val="-44"/>
                <w:sz w:val="21"/>
                <w:szCs w:val="21"/>
              </w:rPr>
              <w:t xml:space="preserve"> </w:t>
            </w:r>
            <w:r>
              <w:rPr>
                <w:rFonts w:ascii="仿宋" w:hAnsi="仿宋" w:eastAsia="仿宋" w:cs="仿宋"/>
                <w:spacing w:val="-3"/>
                <w:sz w:val="21"/>
                <w:szCs w:val="21"/>
              </w:rPr>
              <w:t>0.5cm2。最大斑块直径不超过</w:t>
            </w:r>
            <w:r>
              <w:rPr>
                <w:rFonts w:ascii="仿宋" w:hAnsi="仿宋" w:eastAsia="仿宋" w:cs="仿宋"/>
                <w:spacing w:val="-38"/>
                <w:sz w:val="21"/>
                <w:szCs w:val="21"/>
              </w:rPr>
              <w:t xml:space="preserve"> </w:t>
            </w:r>
            <w:r>
              <w:rPr>
                <w:rFonts w:ascii="仿宋" w:hAnsi="仿宋" w:eastAsia="仿宋" w:cs="仿宋"/>
                <w:spacing w:val="-3"/>
                <w:sz w:val="21"/>
                <w:szCs w:val="21"/>
              </w:rPr>
              <w:t>0.2cm。</w:t>
            </w:r>
          </w:p>
          <w:p w14:paraId="4E88C01E">
            <w:pPr>
              <w:spacing w:before="3" w:line="280" w:lineRule="auto"/>
              <w:ind w:left="121" w:right="136" w:firstLine="3"/>
              <w:rPr>
                <w:rFonts w:ascii="仿宋" w:hAnsi="仿宋" w:eastAsia="仿宋" w:cs="仿宋"/>
                <w:sz w:val="21"/>
                <w:szCs w:val="21"/>
              </w:rPr>
            </w:pPr>
            <w:r>
              <w:rPr>
                <w:rFonts w:ascii="仿宋" w:hAnsi="仿宋" w:eastAsia="仿宋" w:cs="仿宋"/>
                <w:spacing w:val="-4"/>
                <w:sz w:val="21"/>
                <w:szCs w:val="21"/>
              </w:rPr>
              <w:t>坚果类</w:t>
            </w:r>
            <w:r>
              <w:rPr>
                <w:rFonts w:ascii="仿宋" w:hAnsi="仿宋" w:eastAsia="仿宋" w:cs="仿宋"/>
                <w:spacing w:val="-63"/>
                <w:sz w:val="21"/>
                <w:szCs w:val="21"/>
              </w:rPr>
              <w:t xml:space="preserve"> </w:t>
            </w:r>
            <w:r>
              <w:rPr>
                <w:rFonts w:ascii="仿宋" w:hAnsi="仿宋" w:eastAsia="仿宋" w:cs="仿宋"/>
                <w:spacing w:val="-4"/>
                <w:sz w:val="21"/>
                <w:szCs w:val="21"/>
              </w:rPr>
              <w:t>(核桃、板栗、开心果)：</w:t>
            </w:r>
            <w:r>
              <w:rPr>
                <w:rFonts w:ascii="仿宋" w:hAnsi="仿宋" w:eastAsia="仿宋" w:cs="仿宋"/>
                <w:spacing w:val="-1"/>
                <w:sz w:val="21"/>
                <w:szCs w:val="21"/>
              </w:rPr>
              <w:t>具有该品种固有的特征。果实应无缺陷，但允许有不影响产品总体外观、质量、贮存性的很轻微</w:t>
            </w:r>
            <w:r>
              <w:rPr>
                <w:rFonts w:ascii="仿宋" w:hAnsi="仿宋" w:eastAsia="仿宋" w:cs="仿宋"/>
                <w:spacing w:val="-2"/>
                <w:sz w:val="21"/>
                <w:szCs w:val="21"/>
              </w:rPr>
              <w:t>的表面疵点。</w:t>
            </w:r>
          </w:p>
          <w:p w14:paraId="5854EAC5">
            <w:pPr>
              <w:spacing w:before="1" w:line="216" w:lineRule="auto"/>
              <w:ind w:left="123"/>
              <w:rPr>
                <w:rFonts w:ascii="仿宋" w:hAnsi="仿宋" w:eastAsia="仿宋" w:cs="仿宋"/>
                <w:sz w:val="21"/>
                <w:szCs w:val="21"/>
              </w:rPr>
            </w:pPr>
            <w:r>
              <w:rPr>
                <w:rFonts w:ascii="仿宋" w:hAnsi="仿宋" w:eastAsia="仿宋" w:cs="仿宋"/>
                <w:spacing w:val="-6"/>
                <w:sz w:val="21"/>
                <w:szCs w:val="21"/>
              </w:rPr>
              <w:t>热带水果</w:t>
            </w:r>
            <w:r>
              <w:rPr>
                <w:rFonts w:ascii="仿宋" w:hAnsi="仿宋" w:eastAsia="仿宋" w:cs="仿宋"/>
                <w:spacing w:val="-54"/>
                <w:sz w:val="21"/>
                <w:szCs w:val="21"/>
              </w:rPr>
              <w:t xml:space="preserve"> </w:t>
            </w:r>
            <w:r>
              <w:rPr>
                <w:rFonts w:ascii="仿宋" w:hAnsi="仿宋" w:eastAsia="仿宋" w:cs="仿宋"/>
                <w:spacing w:val="-6"/>
                <w:sz w:val="21"/>
                <w:szCs w:val="21"/>
              </w:rPr>
              <w:t>(香蕉、菠萝、甘蔗、</w:t>
            </w:r>
          </w:p>
          <w:p w14:paraId="0E35230E">
            <w:pPr>
              <w:spacing w:before="72" w:line="281" w:lineRule="auto"/>
              <w:ind w:left="122" w:right="260"/>
              <w:rPr>
                <w:rFonts w:ascii="仿宋" w:hAnsi="仿宋" w:eastAsia="仿宋" w:cs="仿宋"/>
                <w:sz w:val="21"/>
                <w:szCs w:val="21"/>
              </w:rPr>
            </w:pPr>
            <w:r>
              <w:rPr>
                <w:rFonts w:ascii="仿宋" w:hAnsi="仿宋" w:eastAsia="仿宋" w:cs="仿宋"/>
                <w:spacing w:val="-3"/>
                <w:sz w:val="21"/>
                <w:szCs w:val="21"/>
              </w:rPr>
              <w:t>椰子)：1.果形：果实端正，无</w:t>
            </w:r>
            <w:r>
              <w:rPr>
                <w:rFonts w:ascii="仿宋" w:hAnsi="仿宋" w:eastAsia="仿宋" w:cs="仿宋"/>
                <w:spacing w:val="-1"/>
                <w:sz w:val="21"/>
                <w:szCs w:val="21"/>
              </w:rPr>
              <w:t>影响外观的果瘤及瘤芽；2.果</w:t>
            </w:r>
          </w:p>
          <w:p w14:paraId="7A654D0D">
            <w:pPr>
              <w:spacing w:before="1" w:line="217" w:lineRule="auto"/>
              <w:ind w:left="124"/>
              <w:rPr>
                <w:rFonts w:ascii="仿宋" w:hAnsi="仿宋" w:eastAsia="仿宋" w:cs="仿宋"/>
                <w:sz w:val="21"/>
                <w:szCs w:val="21"/>
              </w:rPr>
            </w:pPr>
            <w:r>
              <w:rPr>
                <w:rFonts w:ascii="仿宋" w:hAnsi="仿宋" w:eastAsia="仿宋" w:cs="仿宋"/>
                <w:spacing w:val="-2"/>
                <w:sz w:val="21"/>
                <w:szCs w:val="21"/>
              </w:rPr>
              <w:t>面：具有相似的品种/品牌特</w:t>
            </w:r>
          </w:p>
          <w:p w14:paraId="7088B379">
            <w:pPr>
              <w:spacing w:before="72" w:line="280" w:lineRule="auto"/>
              <w:ind w:left="122" w:right="136" w:hanging="1"/>
              <w:rPr>
                <w:rFonts w:ascii="仿宋" w:hAnsi="仿宋" w:eastAsia="仿宋" w:cs="仿宋"/>
                <w:sz w:val="21"/>
                <w:szCs w:val="21"/>
              </w:rPr>
            </w:pPr>
            <w:r>
              <w:rPr>
                <w:rFonts w:ascii="仿宋" w:hAnsi="仿宋" w:eastAsia="仿宋" w:cs="仿宋"/>
                <w:spacing w:val="-1"/>
                <w:sz w:val="21"/>
                <w:szCs w:val="21"/>
              </w:rPr>
              <w:t>征，果眼发育良好，无裂口，果面洁净，无伤害。允许有不影响外观和贮藏质量的其它缺陷，但总面积不得超过果面总面积的</w:t>
            </w:r>
          </w:p>
          <w:p w14:paraId="71CA893D">
            <w:pPr>
              <w:spacing w:before="1" w:line="217" w:lineRule="auto"/>
              <w:ind w:left="116"/>
              <w:rPr>
                <w:rFonts w:ascii="仿宋" w:hAnsi="仿宋" w:eastAsia="仿宋" w:cs="仿宋"/>
                <w:sz w:val="21"/>
                <w:szCs w:val="21"/>
              </w:rPr>
            </w:pPr>
            <w:r>
              <w:rPr>
                <w:rFonts w:ascii="仿宋" w:hAnsi="仿宋" w:eastAsia="仿宋" w:cs="仿宋"/>
                <w:spacing w:val="-1"/>
                <w:sz w:val="21"/>
                <w:szCs w:val="21"/>
              </w:rPr>
              <w:t>2%；3.果肉：具有该品种/品牌</w:t>
            </w:r>
          </w:p>
        </w:tc>
        <w:tc>
          <w:tcPr>
            <w:tcW w:w="1332" w:type="dxa"/>
            <w:vAlign w:val="top"/>
          </w:tcPr>
          <w:p w14:paraId="6F472C6A">
            <w:pPr>
              <w:pStyle w:val="6"/>
            </w:pPr>
          </w:p>
        </w:tc>
        <w:tc>
          <w:tcPr>
            <w:tcW w:w="796" w:type="dxa"/>
            <w:vAlign w:val="top"/>
          </w:tcPr>
          <w:p w14:paraId="54153BB7">
            <w:pPr>
              <w:pStyle w:val="6"/>
            </w:pPr>
          </w:p>
        </w:tc>
        <w:tc>
          <w:tcPr>
            <w:tcW w:w="799" w:type="dxa"/>
            <w:vAlign w:val="top"/>
          </w:tcPr>
          <w:p w14:paraId="4E8189C2">
            <w:pPr>
              <w:pStyle w:val="6"/>
            </w:pPr>
          </w:p>
        </w:tc>
        <w:tc>
          <w:tcPr>
            <w:tcW w:w="799" w:type="dxa"/>
            <w:vAlign w:val="top"/>
          </w:tcPr>
          <w:p w14:paraId="697925E6">
            <w:pPr>
              <w:pStyle w:val="6"/>
            </w:pPr>
          </w:p>
        </w:tc>
      </w:tr>
    </w:tbl>
    <w:p w14:paraId="7168EF10">
      <w:pPr>
        <w:pStyle w:val="2"/>
      </w:pPr>
    </w:p>
    <w:p w14:paraId="0D3DC4C0">
      <w:pPr>
        <w:sectPr>
          <w:footerReference r:id="rId87" w:type="default"/>
          <w:pgSz w:w="11907" w:h="16839"/>
          <w:pgMar w:top="400" w:right="0" w:bottom="1174" w:left="0" w:header="0" w:footer="948" w:gutter="0"/>
          <w:cols w:space="720" w:num="1"/>
        </w:sectPr>
      </w:pPr>
    </w:p>
    <w:p w14:paraId="0E009E6B">
      <w:pPr>
        <w:spacing w:before="19"/>
      </w:pPr>
    </w:p>
    <w:p w14:paraId="4F491A84">
      <w:pPr>
        <w:spacing w:before="19"/>
      </w:pPr>
    </w:p>
    <w:p w14:paraId="3BEC7320">
      <w:pPr>
        <w:spacing w:before="18"/>
      </w:pPr>
    </w:p>
    <w:p w14:paraId="4729B676">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5"/>
        <w:gridCol w:w="1062"/>
        <w:gridCol w:w="3193"/>
        <w:gridCol w:w="1332"/>
        <w:gridCol w:w="796"/>
        <w:gridCol w:w="799"/>
        <w:gridCol w:w="799"/>
      </w:tblGrid>
      <w:tr w14:paraId="0D2394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48" w:hRule="atLeast"/>
        </w:trPr>
        <w:tc>
          <w:tcPr>
            <w:tcW w:w="535" w:type="dxa"/>
            <w:vAlign w:val="top"/>
          </w:tcPr>
          <w:p w14:paraId="611C119F">
            <w:pPr>
              <w:pStyle w:val="6"/>
            </w:pPr>
          </w:p>
        </w:tc>
        <w:tc>
          <w:tcPr>
            <w:tcW w:w="1062" w:type="dxa"/>
            <w:vAlign w:val="top"/>
          </w:tcPr>
          <w:p w14:paraId="398CF3F0">
            <w:pPr>
              <w:pStyle w:val="6"/>
            </w:pPr>
          </w:p>
        </w:tc>
        <w:tc>
          <w:tcPr>
            <w:tcW w:w="3193" w:type="dxa"/>
            <w:vAlign w:val="top"/>
          </w:tcPr>
          <w:p w14:paraId="0F97B4D5">
            <w:pPr>
              <w:spacing w:before="154" w:line="280" w:lineRule="auto"/>
              <w:ind w:left="122" w:right="136" w:hanging="2"/>
              <w:rPr>
                <w:rFonts w:ascii="仿宋" w:hAnsi="仿宋" w:eastAsia="仿宋" w:cs="仿宋"/>
                <w:sz w:val="21"/>
                <w:szCs w:val="21"/>
              </w:rPr>
            </w:pPr>
            <w:r>
              <w:rPr>
                <w:rFonts w:ascii="仿宋" w:hAnsi="仿宋" w:eastAsia="仿宋" w:cs="仿宋"/>
                <w:spacing w:val="-3"/>
                <w:sz w:val="21"/>
                <w:szCs w:val="21"/>
              </w:rPr>
              <w:t>特定的成熟度特征色泽和风味。</w:t>
            </w:r>
            <w:r>
              <w:rPr>
                <w:rFonts w:ascii="仿宋" w:hAnsi="仿宋" w:eastAsia="仿宋" w:cs="仿宋"/>
                <w:spacing w:val="-1"/>
                <w:sz w:val="21"/>
                <w:szCs w:val="21"/>
              </w:rPr>
              <w:t>瓜、果、蔬菜需是优质货品，无虫害、虫嗑、无残虫卵。无污</w:t>
            </w:r>
          </w:p>
          <w:p w14:paraId="0AD2BC92">
            <w:pPr>
              <w:spacing w:line="219" w:lineRule="auto"/>
              <w:ind w:left="123"/>
              <w:rPr>
                <w:rFonts w:ascii="仿宋" w:hAnsi="仿宋" w:eastAsia="仿宋" w:cs="仿宋"/>
                <w:sz w:val="21"/>
                <w:szCs w:val="21"/>
              </w:rPr>
            </w:pPr>
            <w:r>
              <w:rPr>
                <w:rFonts w:ascii="仿宋" w:hAnsi="仿宋" w:eastAsia="仿宋" w:cs="仿宋"/>
                <w:spacing w:val="-1"/>
                <w:sz w:val="21"/>
                <w:szCs w:val="21"/>
              </w:rPr>
              <w:t>染、残留农药、运输造成的污</w:t>
            </w:r>
          </w:p>
          <w:p w14:paraId="6EDB452C">
            <w:pPr>
              <w:spacing w:before="68" w:line="281" w:lineRule="auto"/>
              <w:ind w:left="120" w:right="136" w:firstLine="3"/>
              <w:rPr>
                <w:rFonts w:ascii="仿宋" w:hAnsi="仿宋" w:eastAsia="仿宋" w:cs="仿宋"/>
                <w:sz w:val="21"/>
                <w:szCs w:val="21"/>
              </w:rPr>
            </w:pPr>
            <w:r>
              <w:rPr>
                <w:rFonts w:ascii="仿宋" w:hAnsi="仿宋" w:eastAsia="仿宋" w:cs="仿宋"/>
                <w:spacing w:val="-1"/>
                <w:sz w:val="21"/>
                <w:szCs w:val="21"/>
              </w:rPr>
              <w:t>染，农药残留不得超过国家相关标准，应当根据要求出具农药残留检测报告。外包装应干净整</w:t>
            </w:r>
          </w:p>
          <w:p w14:paraId="371A7F40">
            <w:pPr>
              <w:spacing w:before="1" w:line="280" w:lineRule="auto"/>
              <w:ind w:left="132" w:right="136" w:hanging="9"/>
              <w:rPr>
                <w:rFonts w:ascii="仿宋" w:hAnsi="仿宋" w:eastAsia="仿宋" w:cs="仿宋"/>
                <w:sz w:val="21"/>
                <w:szCs w:val="21"/>
              </w:rPr>
            </w:pPr>
            <w:r>
              <w:rPr>
                <w:rFonts w:ascii="仿宋" w:hAnsi="仿宋" w:eastAsia="仿宋" w:cs="仿宋"/>
                <w:spacing w:val="-1"/>
                <w:sz w:val="21"/>
                <w:szCs w:val="21"/>
              </w:rPr>
              <w:t>洁，相同新鲜条件下无外力造成</w:t>
            </w:r>
            <w:r>
              <w:rPr>
                <w:rFonts w:ascii="仿宋" w:hAnsi="仿宋" w:eastAsia="仿宋" w:cs="仿宋"/>
                <w:spacing w:val="-2"/>
                <w:sz w:val="21"/>
                <w:szCs w:val="21"/>
              </w:rPr>
              <w:t>的伤害：挤伤、压伤、碰伤切</w:t>
            </w:r>
          </w:p>
          <w:p w14:paraId="2DBECDF8">
            <w:pPr>
              <w:spacing w:before="2" w:line="280" w:lineRule="auto"/>
              <w:ind w:left="120" w:right="136" w:firstLine="38"/>
              <w:rPr>
                <w:rFonts w:ascii="仿宋" w:hAnsi="仿宋" w:eastAsia="仿宋" w:cs="仿宋"/>
                <w:sz w:val="21"/>
                <w:szCs w:val="21"/>
              </w:rPr>
            </w:pPr>
            <w:r>
              <w:rPr>
                <w:rFonts w:ascii="仿宋" w:hAnsi="仿宋" w:eastAsia="仿宋" w:cs="仿宋"/>
                <w:spacing w:val="-4"/>
                <w:sz w:val="21"/>
                <w:szCs w:val="21"/>
              </w:rPr>
              <w:t>口、裂伤等。中标单位需保证所</w:t>
            </w:r>
            <w:r>
              <w:rPr>
                <w:rFonts w:ascii="仿宋" w:hAnsi="仿宋" w:eastAsia="仿宋" w:cs="仿宋"/>
                <w:spacing w:val="-1"/>
                <w:sz w:val="21"/>
                <w:szCs w:val="21"/>
              </w:rPr>
              <w:t>供应的蔬菜符合卫生质量标准，同时承担因所供蔬菜问题引起的一切事故后果。卫生质量指标，应符合我国无公害蔬菜上的卫生</w:t>
            </w:r>
            <w:r>
              <w:rPr>
                <w:rFonts w:ascii="仿宋" w:hAnsi="仿宋" w:eastAsia="仿宋" w:cs="仿宋"/>
                <w:sz w:val="21"/>
                <w:szCs w:val="21"/>
              </w:rPr>
              <w:t>指标规定。（注：如发现“三</w:t>
            </w:r>
          </w:p>
          <w:p w14:paraId="6D596925">
            <w:pPr>
              <w:spacing w:before="3" w:line="280" w:lineRule="auto"/>
              <w:ind w:left="120" w:right="136" w:firstLine="3"/>
              <w:rPr>
                <w:rFonts w:ascii="仿宋" w:hAnsi="仿宋" w:eastAsia="仿宋" w:cs="仿宋"/>
                <w:sz w:val="21"/>
                <w:szCs w:val="21"/>
              </w:rPr>
            </w:pPr>
            <w:r>
              <w:rPr>
                <w:rFonts w:ascii="仿宋" w:hAnsi="仿宋" w:eastAsia="仿宋" w:cs="仿宋"/>
                <w:spacing w:val="-3"/>
                <w:sz w:val="21"/>
                <w:szCs w:val="21"/>
              </w:rPr>
              <w:t>无</w:t>
            </w:r>
            <w:r>
              <w:rPr>
                <w:rFonts w:ascii="仿宋" w:hAnsi="仿宋" w:eastAsia="仿宋" w:cs="仿宋"/>
                <w:spacing w:val="-76"/>
                <w:sz w:val="21"/>
                <w:szCs w:val="21"/>
              </w:rPr>
              <w:t xml:space="preserve"> </w:t>
            </w:r>
            <w:r>
              <w:rPr>
                <w:rFonts w:ascii="仿宋" w:hAnsi="仿宋" w:eastAsia="仿宋" w:cs="仿宋"/>
                <w:spacing w:val="-3"/>
                <w:sz w:val="21"/>
                <w:szCs w:val="21"/>
              </w:rPr>
              <w:t>”产品，立即退换货，并接受</w:t>
            </w:r>
            <w:r>
              <w:rPr>
                <w:rFonts w:ascii="仿宋" w:hAnsi="仿宋" w:eastAsia="仿宋" w:cs="仿宋"/>
                <w:spacing w:val="-1"/>
                <w:sz w:val="21"/>
                <w:szCs w:val="21"/>
              </w:rPr>
              <w:t>合同及相关规定的处罚。对不合格食品原料一经发现，立即退换货，严格按合同及履约条款予以</w:t>
            </w:r>
            <w:r>
              <w:rPr>
                <w:rFonts w:ascii="仿宋" w:hAnsi="仿宋" w:eastAsia="仿宋" w:cs="仿宋"/>
                <w:spacing w:val="-7"/>
                <w:sz w:val="21"/>
                <w:szCs w:val="21"/>
              </w:rPr>
              <w:t>处罚。）</w:t>
            </w:r>
          </w:p>
          <w:p w14:paraId="114ECEB7">
            <w:pPr>
              <w:spacing w:before="4" w:line="280" w:lineRule="auto"/>
              <w:ind w:left="119" w:right="136" w:hanging="1"/>
              <w:rPr>
                <w:rFonts w:ascii="仿宋" w:hAnsi="仿宋" w:eastAsia="仿宋" w:cs="仿宋"/>
                <w:sz w:val="21"/>
                <w:szCs w:val="21"/>
              </w:rPr>
            </w:pPr>
            <w:r>
              <w:rPr>
                <w:rFonts w:ascii="仿宋" w:hAnsi="仿宋" w:eastAsia="仿宋" w:cs="仿宋"/>
                <w:spacing w:val="-1"/>
                <w:sz w:val="21"/>
                <w:szCs w:val="21"/>
              </w:rPr>
              <w:t>3、食品包装要求：所有散装食品原料，必须用无色食品级包装袋或无毒材质容器定量盛装。食</w:t>
            </w:r>
            <w:r>
              <w:rPr>
                <w:rFonts w:ascii="仿宋" w:hAnsi="仿宋" w:eastAsia="仿宋" w:cs="仿宋"/>
                <w:spacing w:val="-4"/>
                <w:sz w:val="21"/>
                <w:szCs w:val="21"/>
              </w:rPr>
              <w:t>品原料外包装必须完整、洁净、</w:t>
            </w:r>
            <w:r>
              <w:rPr>
                <w:rFonts w:ascii="仿宋" w:hAnsi="仿宋" w:eastAsia="仿宋" w:cs="仿宋"/>
                <w:spacing w:val="-1"/>
                <w:sz w:val="21"/>
                <w:szCs w:val="21"/>
              </w:rPr>
              <w:t>卫生、色泽、规格一致，用料合格，包装环保。对不合格食品原</w:t>
            </w:r>
            <w:r>
              <w:rPr>
                <w:rFonts w:ascii="仿宋" w:hAnsi="仿宋" w:eastAsia="仿宋" w:cs="仿宋"/>
                <w:spacing w:val="-2"/>
                <w:sz w:val="21"/>
                <w:szCs w:val="21"/>
              </w:rPr>
              <w:t>料一经发现，立即退换货，严格按合同及履约条款予以处罚。</w:t>
            </w:r>
          </w:p>
          <w:p w14:paraId="6F5FF379">
            <w:pPr>
              <w:spacing w:before="4" w:line="280" w:lineRule="auto"/>
              <w:ind w:left="120" w:right="136" w:firstLine="22"/>
              <w:rPr>
                <w:rFonts w:ascii="仿宋" w:hAnsi="仿宋" w:eastAsia="仿宋" w:cs="仿宋"/>
                <w:sz w:val="21"/>
                <w:szCs w:val="21"/>
              </w:rPr>
            </w:pPr>
            <w:r>
              <w:rPr>
                <w:rFonts w:ascii="仿宋" w:hAnsi="仿宋" w:eastAsia="仿宋" w:cs="仿宋"/>
                <w:spacing w:val="-3"/>
                <w:sz w:val="21"/>
                <w:szCs w:val="21"/>
              </w:rPr>
              <w:t>以上食材的执行标准如有更新，</w:t>
            </w:r>
            <w:r>
              <w:rPr>
                <w:rFonts w:ascii="仿宋" w:hAnsi="仿宋" w:eastAsia="仿宋" w:cs="仿宋"/>
                <w:spacing w:val="-1"/>
                <w:sz w:val="21"/>
                <w:szCs w:val="21"/>
              </w:rPr>
              <w:t>以国家发布的最新、最高执行标准为准。规格要求以采购人实际要求供货的规格要求进行提供并验收，具体采购品种以采购人实</w:t>
            </w:r>
            <w:r>
              <w:rPr>
                <w:rFonts w:ascii="仿宋" w:hAnsi="仿宋" w:eastAsia="仿宋" w:cs="仿宋"/>
                <w:spacing w:val="-2"/>
                <w:sz w:val="21"/>
                <w:szCs w:val="21"/>
              </w:rPr>
              <w:t>际需求为准进行提供并验收。</w:t>
            </w:r>
          </w:p>
        </w:tc>
        <w:tc>
          <w:tcPr>
            <w:tcW w:w="1332" w:type="dxa"/>
            <w:vAlign w:val="top"/>
          </w:tcPr>
          <w:p w14:paraId="2D63C5BA">
            <w:pPr>
              <w:pStyle w:val="6"/>
            </w:pPr>
          </w:p>
        </w:tc>
        <w:tc>
          <w:tcPr>
            <w:tcW w:w="796" w:type="dxa"/>
            <w:vAlign w:val="top"/>
          </w:tcPr>
          <w:p w14:paraId="3ABB1596">
            <w:pPr>
              <w:pStyle w:val="6"/>
            </w:pPr>
          </w:p>
        </w:tc>
        <w:tc>
          <w:tcPr>
            <w:tcW w:w="799" w:type="dxa"/>
            <w:vAlign w:val="top"/>
          </w:tcPr>
          <w:p w14:paraId="6A9809F2">
            <w:pPr>
              <w:pStyle w:val="6"/>
            </w:pPr>
          </w:p>
        </w:tc>
        <w:tc>
          <w:tcPr>
            <w:tcW w:w="799" w:type="dxa"/>
            <w:vAlign w:val="top"/>
          </w:tcPr>
          <w:p w14:paraId="77786D39">
            <w:pPr>
              <w:pStyle w:val="6"/>
            </w:pPr>
          </w:p>
        </w:tc>
      </w:tr>
    </w:tbl>
    <w:p w14:paraId="4AEEA392">
      <w:pPr>
        <w:pStyle w:val="2"/>
        <w:spacing w:line="308" w:lineRule="auto"/>
      </w:pPr>
    </w:p>
    <w:p w14:paraId="6D73353C">
      <w:pPr>
        <w:pStyle w:val="2"/>
        <w:spacing w:line="309" w:lineRule="auto"/>
      </w:pPr>
    </w:p>
    <w:p w14:paraId="4396BA91">
      <w:pPr>
        <w:pStyle w:val="2"/>
        <w:spacing w:line="309" w:lineRule="auto"/>
      </w:pPr>
    </w:p>
    <w:p w14:paraId="026B16D7">
      <w:pPr>
        <w:spacing w:before="71" w:line="219" w:lineRule="auto"/>
        <w:ind w:left="1819"/>
        <w:rPr>
          <w:rFonts w:ascii="仿宋" w:hAnsi="仿宋" w:eastAsia="仿宋" w:cs="仿宋"/>
          <w:sz w:val="22"/>
          <w:szCs w:val="22"/>
        </w:rPr>
      </w:pPr>
      <w:r>
        <w:rPr>
          <w:rFonts w:ascii="仿宋" w:hAnsi="仿宋" w:eastAsia="仿宋" w:cs="仿宋"/>
          <w:b/>
          <w:bCs/>
          <w:spacing w:val="-13"/>
          <w:sz w:val="22"/>
          <w:szCs w:val="22"/>
        </w:rPr>
        <w:t>填表要求：</w:t>
      </w:r>
    </w:p>
    <w:p w14:paraId="1BCEE737">
      <w:pPr>
        <w:pStyle w:val="2"/>
        <w:spacing w:line="304" w:lineRule="auto"/>
      </w:pPr>
    </w:p>
    <w:p w14:paraId="178A5437">
      <w:pPr>
        <w:spacing w:before="72" w:line="217" w:lineRule="auto"/>
        <w:ind w:left="1826"/>
        <w:rPr>
          <w:rFonts w:ascii="仿宋" w:hAnsi="仿宋" w:eastAsia="仿宋" w:cs="仿宋"/>
          <w:sz w:val="22"/>
          <w:szCs w:val="22"/>
        </w:rPr>
      </w:pPr>
      <w:r>
        <w:rPr>
          <w:rFonts w:ascii="仿宋" w:hAnsi="仿宋" w:eastAsia="仿宋" w:cs="仿宋"/>
          <w:spacing w:val="-2"/>
          <w:sz w:val="22"/>
          <w:szCs w:val="22"/>
        </w:rPr>
        <w:t>1．“投标文件响应内容</w:t>
      </w:r>
      <w:r>
        <w:rPr>
          <w:rFonts w:ascii="仿宋" w:hAnsi="仿宋" w:eastAsia="仿宋" w:cs="仿宋"/>
          <w:spacing w:val="-65"/>
          <w:sz w:val="22"/>
          <w:szCs w:val="22"/>
        </w:rPr>
        <w:t xml:space="preserve"> </w:t>
      </w:r>
      <w:r>
        <w:rPr>
          <w:rFonts w:ascii="仿宋" w:hAnsi="仿宋" w:eastAsia="仿宋" w:cs="仿宋"/>
          <w:spacing w:val="-2"/>
          <w:sz w:val="22"/>
          <w:szCs w:val="22"/>
        </w:rPr>
        <w:t>”一栏由投标人按照招标文件要求填写，进行响应。</w:t>
      </w:r>
    </w:p>
    <w:p w14:paraId="038A59D0">
      <w:pPr>
        <w:spacing w:before="59" w:line="268" w:lineRule="auto"/>
        <w:ind w:left="1822" w:right="1851" w:hanging="9"/>
        <w:rPr>
          <w:rFonts w:ascii="仿宋" w:hAnsi="仿宋" w:eastAsia="仿宋" w:cs="仿宋"/>
          <w:sz w:val="22"/>
          <w:szCs w:val="22"/>
        </w:rPr>
      </w:pPr>
      <w:r>
        <w:rPr>
          <w:rFonts w:ascii="仿宋" w:hAnsi="仿宋" w:eastAsia="仿宋" w:cs="仿宋"/>
          <w:spacing w:val="-2"/>
          <w:sz w:val="22"/>
          <w:szCs w:val="22"/>
        </w:rPr>
        <w:t>2．“偏离程度</w:t>
      </w:r>
      <w:r>
        <w:rPr>
          <w:rFonts w:ascii="仿宋" w:hAnsi="仿宋" w:eastAsia="仿宋" w:cs="仿宋"/>
          <w:spacing w:val="-71"/>
          <w:sz w:val="22"/>
          <w:szCs w:val="22"/>
        </w:rPr>
        <w:t xml:space="preserve"> </w:t>
      </w:r>
      <w:r>
        <w:rPr>
          <w:rFonts w:ascii="仿宋" w:hAnsi="仿宋" w:eastAsia="仿宋" w:cs="仿宋"/>
          <w:spacing w:val="-2"/>
          <w:sz w:val="22"/>
          <w:szCs w:val="22"/>
        </w:rPr>
        <w:t>”一栏根据“投标文件响应内容</w:t>
      </w:r>
      <w:r>
        <w:rPr>
          <w:rFonts w:ascii="仿宋" w:hAnsi="仿宋" w:eastAsia="仿宋" w:cs="仿宋"/>
          <w:spacing w:val="-83"/>
          <w:sz w:val="22"/>
          <w:szCs w:val="22"/>
        </w:rPr>
        <w:t xml:space="preserve"> </w:t>
      </w:r>
      <w:r>
        <w:rPr>
          <w:rFonts w:ascii="仿宋" w:hAnsi="仿宋" w:eastAsia="仿宋" w:cs="仿宋"/>
          <w:spacing w:val="-2"/>
          <w:sz w:val="22"/>
          <w:szCs w:val="22"/>
        </w:rPr>
        <w:t>”与招标文件逐项对照的结果填写。偏离必须用 “正偏离、负偏离或无偏离</w:t>
      </w:r>
      <w:r>
        <w:rPr>
          <w:rFonts w:ascii="仿宋" w:hAnsi="仿宋" w:eastAsia="仿宋" w:cs="仿宋"/>
          <w:spacing w:val="-80"/>
          <w:sz w:val="22"/>
          <w:szCs w:val="22"/>
        </w:rPr>
        <w:t xml:space="preserve"> </w:t>
      </w:r>
      <w:r>
        <w:rPr>
          <w:rFonts w:ascii="仿宋" w:hAnsi="仿宋" w:eastAsia="仿宋" w:cs="仿宋"/>
          <w:spacing w:val="-2"/>
          <w:sz w:val="22"/>
          <w:szCs w:val="22"/>
        </w:rPr>
        <w:t>”三个名称中的一种进行标注。</w:t>
      </w:r>
    </w:p>
    <w:p w14:paraId="2AD76293">
      <w:pPr>
        <w:spacing w:line="217" w:lineRule="auto"/>
        <w:ind w:left="1815"/>
        <w:rPr>
          <w:rFonts w:ascii="仿宋" w:hAnsi="仿宋" w:eastAsia="仿宋" w:cs="仿宋"/>
          <w:sz w:val="22"/>
          <w:szCs w:val="22"/>
        </w:rPr>
      </w:pPr>
      <w:r>
        <w:rPr>
          <w:rFonts w:ascii="仿宋" w:hAnsi="仿宋" w:eastAsia="仿宋" w:cs="仿宋"/>
          <w:spacing w:val="-3"/>
          <w:sz w:val="22"/>
          <w:szCs w:val="22"/>
        </w:rPr>
        <w:t>3．“偏离说明</w:t>
      </w:r>
      <w:r>
        <w:rPr>
          <w:rFonts w:ascii="仿宋" w:hAnsi="仿宋" w:eastAsia="仿宋" w:cs="仿宋"/>
          <w:spacing w:val="-65"/>
          <w:sz w:val="22"/>
          <w:szCs w:val="22"/>
        </w:rPr>
        <w:t xml:space="preserve"> </w:t>
      </w:r>
      <w:r>
        <w:rPr>
          <w:rFonts w:ascii="仿宋" w:hAnsi="仿宋" w:eastAsia="仿宋" w:cs="仿宋"/>
          <w:spacing w:val="-3"/>
          <w:sz w:val="22"/>
          <w:szCs w:val="22"/>
        </w:rPr>
        <w:t>”一栏由投标人对偏离的情况做详细说明。</w:t>
      </w:r>
    </w:p>
    <w:p w14:paraId="6B362816">
      <w:pPr>
        <w:spacing w:line="217" w:lineRule="auto"/>
        <w:rPr>
          <w:rFonts w:ascii="仿宋" w:hAnsi="仿宋" w:eastAsia="仿宋" w:cs="仿宋"/>
          <w:sz w:val="22"/>
          <w:szCs w:val="22"/>
        </w:rPr>
        <w:sectPr>
          <w:footerReference r:id="rId88" w:type="default"/>
          <w:pgSz w:w="11907" w:h="16839"/>
          <w:pgMar w:top="400" w:right="0" w:bottom="1174" w:left="0" w:header="0" w:footer="948" w:gutter="0"/>
          <w:cols w:space="720" w:num="1"/>
        </w:sectPr>
      </w:pPr>
    </w:p>
    <w:p w14:paraId="389AA539">
      <w:pPr>
        <w:pStyle w:val="2"/>
        <w:spacing w:line="274" w:lineRule="auto"/>
      </w:pPr>
    </w:p>
    <w:p w14:paraId="0386173F">
      <w:pPr>
        <w:pStyle w:val="2"/>
        <w:spacing w:line="274" w:lineRule="auto"/>
      </w:pPr>
    </w:p>
    <w:p w14:paraId="08CCF4AF">
      <w:pPr>
        <w:pStyle w:val="2"/>
        <w:spacing w:line="274" w:lineRule="auto"/>
      </w:pPr>
    </w:p>
    <w:p w14:paraId="6CA74A30">
      <w:pPr>
        <w:pStyle w:val="2"/>
        <w:spacing w:line="274" w:lineRule="auto"/>
      </w:pPr>
    </w:p>
    <w:p w14:paraId="24AB8A7D">
      <w:pPr>
        <w:pStyle w:val="2"/>
        <w:spacing w:line="274" w:lineRule="auto"/>
      </w:pPr>
    </w:p>
    <w:p w14:paraId="38A35BAC">
      <w:pPr>
        <w:pStyle w:val="2"/>
        <w:spacing w:line="275" w:lineRule="auto"/>
      </w:pPr>
    </w:p>
    <w:p w14:paraId="1F410C2E">
      <w:pPr>
        <w:spacing w:before="71" w:line="217" w:lineRule="auto"/>
        <w:ind w:left="1816"/>
        <w:rPr>
          <w:rFonts w:ascii="仿宋" w:hAnsi="仿宋" w:eastAsia="仿宋" w:cs="仿宋"/>
          <w:sz w:val="22"/>
          <w:szCs w:val="22"/>
        </w:rPr>
      </w:pPr>
      <w:r>
        <w:rPr>
          <w:rFonts w:ascii="仿宋" w:hAnsi="仿宋" w:eastAsia="仿宋" w:cs="仿宋"/>
          <w:spacing w:val="-3"/>
          <w:sz w:val="22"/>
          <w:szCs w:val="22"/>
        </w:rPr>
        <w:t>投标人名称（加盖单位公章</w:t>
      </w:r>
      <w:r>
        <w:rPr>
          <w:rFonts w:ascii="仿宋" w:hAnsi="仿宋" w:eastAsia="仿宋" w:cs="仿宋"/>
          <w:spacing w:val="-6"/>
          <w:sz w:val="22"/>
          <w:szCs w:val="22"/>
        </w:rPr>
        <w:t>）：</w:t>
      </w:r>
    </w:p>
    <w:p w14:paraId="46929F27">
      <w:pPr>
        <w:spacing w:before="59" w:line="270" w:lineRule="auto"/>
        <w:ind w:left="1863" w:right="3552" w:hanging="39"/>
        <w:rPr>
          <w:rFonts w:ascii="仿宋" w:hAnsi="仿宋" w:eastAsia="仿宋" w:cs="仿宋"/>
          <w:sz w:val="22"/>
          <w:szCs w:val="22"/>
        </w:rPr>
      </w:pPr>
      <w:r>
        <w:rPr>
          <w:rFonts w:ascii="仿宋" w:hAnsi="仿宋" w:eastAsia="仿宋" w:cs="仿宋"/>
          <w:spacing w:val="-4"/>
          <w:sz w:val="22"/>
          <w:szCs w:val="22"/>
        </w:rPr>
        <w:t>法定代表人（或非法人组织负责人）或其授权代表人</w:t>
      </w:r>
      <w:r>
        <w:rPr>
          <w:rFonts w:ascii="仿宋" w:hAnsi="仿宋" w:eastAsia="仿宋" w:cs="仿宋"/>
          <w:spacing w:val="-58"/>
          <w:sz w:val="22"/>
          <w:szCs w:val="22"/>
        </w:rPr>
        <w:t xml:space="preserve"> </w:t>
      </w:r>
      <w:r>
        <w:rPr>
          <w:rFonts w:ascii="仿宋" w:hAnsi="仿宋" w:eastAsia="仿宋" w:cs="仿宋"/>
          <w:spacing w:val="-4"/>
          <w:sz w:val="22"/>
          <w:szCs w:val="22"/>
        </w:rPr>
        <w:t>(签字或盖章)：</w:t>
      </w:r>
      <w:r>
        <w:rPr>
          <w:rFonts w:ascii="仿宋" w:hAnsi="仿宋" w:eastAsia="仿宋" w:cs="仿宋"/>
          <w:spacing w:val="-25"/>
          <w:sz w:val="22"/>
          <w:szCs w:val="22"/>
        </w:rPr>
        <w:t>日期：</w:t>
      </w:r>
    </w:p>
    <w:p w14:paraId="2FE70426">
      <w:pPr>
        <w:spacing w:line="270" w:lineRule="auto"/>
        <w:rPr>
          <w:rFonts w:ascii="仿宋" w:hAnsi="仿宋" w:eastAsia="仿宋" w:cs="仿宋"/>
          <w:sz w:val="22"/>
          <w:szCs w:val="22"/>
        </w:rPr>
        <w:sectPr>
          <w:footerReference r:id="rId89" w:type="default"/>
          <w:pgSz w:w="11907" w:h="16839"/>
          <w:pgMar w:top="400" w:right="0" w:bottom="1174" w:left="0" w:header="0" w:footer="948" w:gutter="0"/>
          <w:cols w:space="720" w:num="1"/>
        </w:sectPr>
      </w:pPr>
    </w:p>
    <w:p w14:paraId="4D2CD241">
      <w:pPr>
        <w:pStyle w:val="2"/>
        <w:spacing w:line="272" w:lineRule="auto"/>
      </w:pPr>
    </w:p>
    <w:p w14:paraId="4D2F8182">
      <w:pPr>
        <w:pStyle w:val="2"/>
        <w:spacing w:line="272" w:lineRule="auto"/>
      </w:pPr>
    </w:p>
    <w:p w14:paraId="19BEBBF0">
      <w:pPr>
        <w:pStyle w:val="2"/>
        <w:spacing w:line="272" w:lineRule="auto"/>
      </w:pPr>
    </w:p>
    <w:p w14:paraId="1AAF814F">
      <w:pPr>
        <w:pStyle w:val="2"/>
        <w:spacing w:line="273" w:lineRule="auto"/>
      </w:pPr>
    </w:p>
    <w:p w14:paraId="68C66115">
      <w:pPr>
        <w:spacing w:before="101" w:line="224" w:lineRule="auto"/>
        <w:ind w:left="1832"/>
        <w:outlineLvl w:val="1"/>
        <w:rPr>
          <w:rFonts w:ascii="仿宋" w:hAnsi="仿宋" w:eastAsia="仿宋" w:cs="仿宋"/>
          <w:sz w:val="31"/>
          <w:szCs w:val="31"/>
        </w:rPr>
      </w:pPr>
      <w:bookmarkStart w:id="92" w:name="bookmark29"/>
      <w:bookmarkEnd w:id="92"/>
      <w:bookmarkStart w:id="93" w:name="bookmark133"/>
      <w:bookmarkEnd w:id="93"/>
      <w:bookmarkStart w:id="94" w:name="bookmark81"/>
      <w:bookmarkEnd w:id="94"/>
      <w:r>
        <w:rPr>
          <w:rFonts w:ascii="仿宋" w:hAnsi="仿宋" w:eastAsia="仿宋" w:cs="仿宋"/>
          <w:b/>
          <w:bCs/>
          <w:spacing w:val="4"/>
          <w:sz w:val="31"/>
          <w:szCs w:val="31"/>
        </w:rPr>
        <w:t>十八、商务条款偏离表</w:t>
      </w:r>
    </w:p>
    <w:p w14:paraId="36FB004C">
      <w:pPr>
        <w:spacing w:before="153" w:line="220" w:lineRule="auto"/>
        <w:ind w:left="1826"/>
        <w:rPr>
          <w:rFonts w:ascii="仿宋" w:hAnsi="仿宋" w:eastAsia="仿宋" w:cs="仿宋"/>
          <w:sz w:val="22"/>
          <w:szCs w:val="22"/>
        </w:rPr>
      </w:pPr>
      <w:r>
        <w:rPr>
          <w:rFonts w:ascii="仿宋" w:hAnsi="仿宋" w:eastAsia="仿宋" w:cs="仿宋"/>
          <w:b/>
          <w:bCs/>
          <w:spacing w:val="-3"/>
          <w:sz w:val="22"/>
          <w:szCs w:val="22"/>
        </w:rPr>
        <w:t>包号：CYCG2026041-1</w:t>
      </w:r>
    </w:p>
    <w:p w14:paraId="1E498DFD">
      <w:pPr>
        <w:spacing w:line="92" w:lineRule="auto"/>
        <w:rPr>
          <w:rFonts w:ascii="Arial"/>
          <w:sz w:val="2"/>
        </w:rPr>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54"/>
        <w:gridCol w:w="3325"/>
        <w:gridCol w:w="2224"/>
        <w:gridCol w:w="796"/>
        <w:gridCol w:w="857"/>
        <w:gridCol w:w="760"/>
      </w:tblGrid>
      <w:tr w14:paraId="1F49DC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8" w:hRule="atLeast"/>
        </w:trPr>
        <w:tc>
          <w:tcPr>
            <w:tcW w:w="554" w:type="dxa"/>
            <w:textDirection w:val="tbRlV"/>
            <w:vAlign w:val="top"/>
          </w:tcPr>
          <w:p w14:paraId="1DEA87C8">
            <w:pPr>
              <w:spacing w:before="169" w:line="203" w:lineRule="auto"/>
              <w:ind w:left="471"/>
              <w:rPr>
                <w:rFonts w:ascii="仿宋" w:hAnsi="仿宋" w:eastAsia="仿宋" w:cs="仿宋"/>
                <w:sz w:val="21"/>
                <w:szCs w:val="21"/>
              </w:rPr>
            </w:pPr>
            <w:r>
              <w:rPr>
                <w:rFonts w:ascii="仿宋" w:hAnsi="仿宋" w:eastAsia="仿宋" w:cs="仿宋"/>
                <w:spacing w:val="1"/>
                <w:sz w:val="21"/>
                <w:szCs w:val="21"/>
              </w:rPr>
              <w:t>序 号</w:t>
            </w:r>
          </w:p>
        </w:tc>
        <w:tc>
          <w:tcPr>
            <w:tcW w:w="3325" w:type="dxa"/>
            <w:vAlign w:val="top"/>
          </w:tcPr>
          <w:p w14:paraId="704026E8">
            <w:pPr>
              <w:spacing w:before="152" w:line="219" w:lineRule="auto"/>
              <w:ind w:left="723"/>
              <w:rPr>
                <w:rFonts w:ascii="仿宋" w:hAnsi="仿宋" w:eastAsia="仿宋" w:cs="仿宋"/>
                <w:sz w:val="21"/>
                <w:szCs w:val="21"/>
              </w:rPr>
            </w:pPr>
            <w:r>
              <w:rPr>
                <w:rFonts w:ascii="仿宋" w:hAnsi="仿宋" w:eastAsia="仿宋" w:cs="仿宋"/>
                <w:b/>
                <w:bCs/>
                <w:spacing w:val="-3"/>
                <w:sz w:val="21"/>
                <w:szCs w:val="21"/>
              </w:rPr>
              <w:t>采购文件的商务条款</w:t>
            </w:r>
          </w:p>
          <w:p w14:paraId="49994D68">
            <w:pPr>
              <w:spacing w:before="71" w:line="281" w:lineRule="auto"/>
              <w:ind w:left="202" w:right="184" w:hanging="5"/>
              <w:rPr>
                <w:rFonts w:ascii="仿宋" w:hAnsi="仿宋" w:eastAsia="仿宋" w:cs="仿宋"/>
                <w:sz w:val="21"/>
                <w:szCs w:val="21"/>
              </w:rPr>
            </w:pPr>
            <w:r>
              <w:rPr>
                <w:rFonts w:ascii="仿宋" w:hAnsi="仿宋" w:eastAsia="仿宋" w:cs="仿宋"/>
                <w:b/>
                <w:bCs/>
                <w:spacing w:val="-3"/>
                <w:sz w:val="21"/>
                <w:szCs w:val="21"/>
              </w:rPr>
              <w:t>（实质性要求及重要指标用★标</w:t>
            </w:r>
            <w:r>
              <w:rPr>
                <w:rFonts w:ascii="仿宋" w:hAnsi="仿宋" w:eastAsia="仿宋" w:cs="仿宋"/>
                <w:b/>
                <w:bCs/>
                <w:spacing w:val="-4"/>
                <w:sz w:val="21"/>
                <w:szCs w:val="21"/>
              </w:rPr>
              <w:t>注，★标注项不得负偏离，如果</w:t>
            </w:r>
            <w:r>
              <w:rPr>
                <w:rFonts w:ascii="仿宋" w:hAnsi="仿宋" w:eastAsia="仿宋" w:cs="仿宋"/>
                <w:b/>
                <w:bCs/>
                <w:spacing w:val="4"/>
                <w:sz w:val="21"/>
                <w:szCs w:val="21"/>
              </w:rPr>
              <w:t>负偏离，则响应文件无效。）</w:t>
            </w:r>
          </w:p>
        </w:tc>
        <w:tc>
          <w:tcPr>
            <w:tcW w:w="2224" w:type="dxa"/>
            <w:vAlign w:val="top"/>
          </w:tcPr>
          <w:p w14:paraId="383B57AE">
            <w:pPr>
              <w:pStyle w:val="6"/>
              <w:spacing w:line="280" w:lineRule="auto"/>
            </w:pPr>
          </w:p>
          <w:p w14:paraId="1923D0FF">
            <w:pPr>
              <w:pStyle w:val="6"/>
              <w:spacing w:line="280" w:lineRule="auto"/>
            </w:pPr>
          </w:p>
          <w:p w14:paraId="3CA8F611">
            <w:pPr>
              <w:spacing w:before="68" w:line="219" w:lineRule="auto"/>
              <w:ind w:left="291"/>
              <w:rPr>
                <w:rFonts w:ascii="仿宋" w:hAnsi="仿宋" w:eastAsia="仿宋" w:cs="仿宋"/>
                <w:sz w:val="21"/>
                <w:szCs w:val="21"/>
              </w:rPr>
            </w:pPr>
            <w:r>
              <w:rPr>
                <w:rFonts w:ascii="仿宋" w:hAnsi="仿宋" w:eastAsia="仿宋" w:cs="仿宋"/>
                <w:spacing w:val="-3"/>
                <w:sz w:val="21"/>
                <w:szCs w:val="21"/>
              </w:rPr>
              <w:t>响应文件响应内容</w:t>
            </w:r>
          </w:p>
        </w:tc>
        <w:tc>
          <w:tcPr>
            <w:tcW w:w="796" w:type="dxa"/>
            <w:vAlign w:val="top"/>
          </w:tcPr>
          <w:p w14:paraId="4D93240E">
            <w:pPr>
              <w:pStyle w:val="6"/>
              <w:spacing w:line="400" w:lineRule="auto"/>
            </w:pPr>
          </w:p>
          <w:p w14:paraId="168B69E1">
            <w:pPr>
              <w:spacing w:before="69" w:line="282" w:lineRule="auto"/>
              <w:ind w:left="202" w:right="180"/>
              <w:rPr>
                <w:rFonts w:ascii="仿宋" w:hAnsi="仿宋" w:eastAsia="仿宋" w:cs="仿宋"/>
                <w:sz w:val="21"/>
                <w:szCs w:val="21"/>
              </w:rPr>
            </w:pPr>
            <w:r>
              <w:rPr>
                <w:rFonts w:ascii="仿宋" w:hAnsi="仿宋" w:eastAsia="仿宋" w:cs="仿宋"/>
                <w:spacing w:val="-7"/>
                <w:sz w:val="21"/>
                <w:szCs w:val="21"/>
              </w:rPr>
              <w:t>偏离程度</w:t>
            </w:r>
          </w:p>
        </w:tc>
        <w:tc>
          <w:tcPr>
            <w:tcW w:w="857" w:type="dxa"/>
            <w:vAlign w:val="top"/>
          </w:tcPr>
          <w:p w14:paraId="298FE1F7">
            <w:pPr>
              <w:pStyle w:val="6"/>
              <w:spacing w:line="399" w:lineRule="auto"/>
            </w:pPr>
          </w:p>
          <w:p w14:paraId="4F29D7AA">
            <w:pPr>
              <w:spacing w:before="68" w:line="283" w:lineRule="auto"/>
              <w:ind w:left="349" w:right="106" w:hanging="223"/>
              <w:rPr>
                <w:rFonts w:ascii="仿宋" w:hAnsi="仿宋" w:eastAsia="仿宋" w:cs="仿宋"/>
                <w:sz w:val="21"/>
                <w:szCs w:val="21"/>
              </w:rPr>
            </w:pPr>
            <w:r>
              <w:rPr>
                <w:rFonts w:ascii="仿宋" w:hAnsi="仿宋" w:eastAsia="仿宋" w:cs="仿宋"/>
                <w:spacing w:val="-4"/>
                <w:sz w:val="21"/>
                <w:szCs w:val="21"/>
              </w:rPr>
              <w:t>偏离说</w:t>
            </w:r>
            <w:r>
              <w:rPr>
                <w:rFonts w:ascii="仿宋" w:hAnsi="仿宋" w:eastAsia="仿宋" w:cs="仿宋"/>
                <w:sz w:val="21"/>
                <w:szCs w:val="21"/>
              </w:rPr>
              <w:t>明</w:t>
            </w:r>
          </w:p>
        </w:tc>
        <w:tc>
          <w:tcPr>
            <w:tcW w:w="760" w:type="dxa"/>
            <w:vAlign w:val="top"/>
          </w:tcPr>
          <w:p w14:paraId="4DDC6B41">
            <w:pPr>
              <w:pStyle w:val="6"/>
              <w:spacing w:line="280" w:lineRule="auto"/>
            </w:pPr>
          </w:p>
          <w:p w14:paraId="533C100B">
            <w:pPr>
              <w:pStyle w:val="6"/>
              <w:spacing w:line="280" w:lineRule="auto"/>
            </w:pPr>
          </w:p>
          <w:p w14:paraId="465E23B5">
            <w:pPr>
              <w:spacing w:before="68" w:line="221" w:lineRule="auto"/>
              <w:ind w:left="185"/>
              <w:rPr>
                <w:rFonts w:ascii="仿宋" w:hAnsi="仿宋" w:eastAsia="仿宋" w:cs="仿宋"/>
                <w:sz w:val="21"/>
                <w:szCs w:val="21"/>
              </w:rPr>
            </w:pPr>
            <w:r>
              <w:rPr>
                <w:rFonts w:ascii="仿宋" w:hAnsi="仿宋" w:eastAsia="仿宋" w:cs="仿宋"/>
                <w:spacing w:val="-4"/>
                <w:sz w:val="21"/>
                <w:szCs w:val="21"/>
              </w:rPr>
              <w:t>备注</w:t>
            </w:r>
          </w:p>
        </w:tc>
      </w:tr>
      <w:tr w14:paraId="07AF9A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5" w:hRule="atLeast"/>
        </w:trPr>
        <w:tc>
          <w:tcPr>
            <w:tcW w:w="554" w:type="dxa"/>
            <w:vAlign w:val="top"/>
          </w:tcPr>
          <w:p w14:paraId="6D458752">
            <w:pPr>
              <w:pStyle w:val="6"/>
              <w:spacing w:line="279" w:lineRule="auto"/>
            </w:pPr>
          </w:p>
          <w:p w14:paraId="040EFB39">
            <w:pPr>
              <w:pStyle w:val="6"/>
              <w:spacing w:line="279" w:lineRule="auto"/>
            </w:pPr>
          </w:p>
          <w:p w14:paraId="74E04FA4">
            <w:pPr>
              <w:spacing w:before="68" w:line="239" w:lineRule="auto"/>
              <w:ind w:left="243"/>
              <w:rPr>
                <w:rFonts w:ascii="仿宋" w:hAnsi="仿宋" w:eastAsia="仿宋" w:cs="仿宋"/>
                <w:sz w:val="21"/>
                <w:szCs w:val="21"/>
              </w:rPr>
            </w:pPr>
            <w:r>
              <w:rPr>
                <w:rFonts w:ascii="仿宋" w:hAnsi="仿宋" w:eastAsia="仿宋" w:cs="仿宋"/>
                <w:sz w:val="21"/>
                <w:szCs w:val="21"/>
              </w:rPr>
              <w:t>1</w:t>
            </w:r>
          </w:p>
        </w:tc>
        <w:tc>
          <w:tcPr>
            <w:tcW w:w="3325" w:type="dxa"/>
            <w:vAlign w:val="top"/>
          </w:tcPr>
          <w:p w14:paraId="30487091">
            <w:pPr>
              <w:spacing w:before="150" w:line="281" w:lineRule="auto"/>
              <w:ind w:left="118" w:right="182" w:hanging="4"/>
              <w:jc w:val="both"/>
              <w:rPr>
                <w:rFonts w:ascii="仿宋" w:hAnsi="仿宋" w:eastAsia="仿宋" w:cs="仿宋"/>
                <w:sz w:val="21"/>
                <w:szCs w:val="21"/>
              </w:rPr>
            </w:pPr>
            <w:r>
              <w:rPr>
                <w:rFonts w:ascii="仿宋" w:hAnsi="仿宋" w:eastAsia="仿宋" w:cs="仿宋"/>
                <w:spacing w:val="-2"/>
                <w:sz w:val="21"/>
                <w:szCs w:val="21"/>
              </w:rPr>
              <w:t>★履约期限:履约期限一年，若服</w:t>
            </w:r>
            <w:r>
              <w:rPr>
                <w:rFonts w:ascii="仿宋" w:hAnsi="仿宋" w:eastAsia="仿宋" w:cs="仿宋"/>
                <w:spacing w:val="-1"/>
                <w:sz w:val="21"/>
                <w:szCs w:val="21"/>
              </w:rPr>
              <w:t>务满意，达到采购人要求可续签两年，合同一年一签，如未达到采购人标准，可随时终止合同</w:t>
            </w:r>
          </w:p>
        </w:tc>
        <w:tc>
          <w:tcPr>
            <w:tcW w:w="2224" w:type="dxa"/>
            <w:vAlign w:val="top"/>
          </w:tcPr>
          <w:p w14:paraId="10245AF7">
            <w:pPr>
              <w:pStyle w:val="6"/>
            </w:pPr>
          </w:p>
        </w:tc>
        <w:tc>
          <w:tcPr>
            <w:tcW w:w="796" w:type="dxa"/>
            <w:vAlign w:val="top"/>
          </w:tcPr>
          <w:p w14:paraId="05EBDA61">
            <w:pPr>
              <w:pStyle w:val="6"/>
            </w:pPr>
          </w:p>
        </w:tc>
        <w:tc>
          <w:tcPr>
            <w:tcW w:w="857" w:type="dxa"/>
            <w:vAlign w:val="top"/>
          </w:tcPr>
          <w:p w14:paraId="0C30DBB1">
            <w:pPr>
              <w:pStyle w:val="6"/>
            </w:pPr>
          </w:p>
        </w:tc>
        <w:tc>
          <w:tcPr>
            <w:tcW w:w="760" w:type="dxa"/>
            <w:vAlign w:val="top"/>
          </w:tcPr>
          <w:p w14:paraId="3C5CDE10">
            <w:pPr>
              <w:pStyle w:val="6"/>
            </w:pPr>
          </w:p>
        </w:tc>
      </w:tr>
      <w:tr w14:paraId="31C811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554" w:type="dxa"/>
            <w:vAlign w:val="top"/>
          </w:tcPr>
          <w:p w14:paraId="162B290C">
            <w:pPr>
              <w:spacing w:before="153" w:line="239" w:lineRule="auto"/>
              <w:ind w:left="230"/>
              <w:rPr>
                <w:rFonts w:ascii="仿宋" w:hAnsi="仿宋" w:eastAsia="仿宋" w:cs="仿宋"/>
                <w:sz w:val="21"/>
                <w:szCs w:val="21"/>
              </w:rPr>
            </w:pPr>
            <w:r>
              <w:rPr>
                <w:rFonts w:ascii="仿宋" w:hAnsi="仿宋" w:eastAsia="仿宋" w:cs="仿宋"/>
                <w:sz w:val="21"/>
                <w:szCs w:val="21"/>
              </w:rPr>
              <w:t>2</w:t>
            </w:r>
          </w:p>
        </w:tc>
        <w:tc>
          <w:tcPr>
            <w:tcW w:w="3325" w:type="dxa"/>
            <w:vAlign w:val="top"/>
          </w:tcPr>
          <w:p w14:paraId="40196C98">
            <w:pPr>
              <w:spacing w:before="153" w:line="219" w:lineRule="auto"/>
              <w:ind w:left="114"/>
              <w:rPr>
                <w:rFonts w:ascii="仿宋" w:hAnsi="仿宋" w:eastAsia="仿宋" w:cs="仿宋"/>
                <w:sz w:val="21"/>
                <w:szCs w:val="21"/>
              </w:rPr>
            </w:pPr>
            <w:r>
              <w:rPr>
                <w:rFonts w:ascii="仿宋" w:hAnsi="仿宋" w:eastAsia="仿宋" w:cs="仿宋"/>
                <w:spacing w:val="-1"/>
                <w:sz w:val="21"/>
                <w:szCs w:val="21"/>
              </w:rPr>
              <w:t>★履约地点:采购人指定地点</w:t>
            </w:r>
          </w:p>
        </w:tc>
        <w:tc>
          <w:tcPr>
            <w:tcW w:w="2224" w:type="dxa"/>
            <w:vAlign w:val="top"/>
          </w:tcPr>
          <w:p w14:paraId="16D56EF9">
            <w:pPr>
              <w:pStyle w:val="6"/>
            </w:pPr>
          </w:p>
        </w:tc>
        <w:tc>
          <w:tcPr>
            <w:tcW w:w="796" w:type="dxa"/>
            <w:vAlign w:val="top"/>
          </w:tcPr>
          <w:p w14:paraId="7E9A8E3D">
            <w:pPr>
              <w:pStyle w:val="6"/>
            </w:pPr>
          </w:p>
        </w:tc>
        <w:tc>
          <w:tcPr>
            <w:tcW w:w="857" w:type="dxa"/>
            <w:vAlign w:val="top"/>
          </w:tcPr>
          <w:p w14:paraId="49ADD79F">
            <w:pPr>
              <w:pStyle w:val="6"/>
            </w:pPr>
          </w:p>
        </w:tc>
        <w:tc>
          <w:tcPr>
            <w:tcW w:w="760" w:type="dxa"/>
            <w:vAlign w:val="top"/>
          </w:tcPr>
          <w:p w14:paraId="059CDD4D">
            <w:pPr>
              <w:pStyle w:val="6"/>
            </w:pPr>
          </w:p>
        </w:tc>
      </w:tr>
      <w:tr w14:paraId="554BC2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5" w:hRule="atLeast"/>
        </w:trPr>
        <w:tc>
          <w:tcPr>
            <w:tcW w:w="554" w:type="dxa"/>
            <w:vAlign w:val="top"/>
          </w:tcPr>
          <w:p w14:paraId="40B12C45">
            <w:pPr>
              <w:pStyle w:val="6"/>
              <w:spacing w:line="279" w:lineRule="auto"/>
            </w:pPr>
          </w:p>
          <w:p w14:paraId="4B1203D1">
            <w:pPr>
              <w:pStyle w:val="6"/>
              <w:spacing w:line="279" w:lineRule="auto"/>
            </w:pPr>
          </w:p>
          <w:p w14:paraId="2B0039DB">
            <w:pPr>
              <w:spacing w:before="68" w:line="238" w:lineRule="auto"/>
              <w:ind w:left="232"/>
              <w:rPr>
                <w:rFonts w:ascii="仿宋" w:hAnsi="仿宋" w:eastAsia="仿宋" w:cs="仿宋"/>
                <w:sz w:val="21"/>
                <w:szCs w:val="21"/>
              </w:rPr>
            </w:pPr>
            <w:r>
              <w:rPr>
                <w:rFonts w:ascii="仿宋" w:hAnsi="仿宋" w:eastAsia="仿宋" w:cs="仿宋"/>
                <w:sz w:val="21"/>
                <w:szCs w:val="21"/>
              </w:rPr>
              <w:t>3</w:t>
            </w:r>
          </w:p>
        </w:tc>
        <w:tc>
          <w:tcPr>
            <w:tcW w:w="3325" w:type="dxa"/>
            <w:vAlign w:val="top"/>
          </w:tcPr>
          <w:p w14:paraId="688B29CC">
            <w:pPr>
              <w:spacing w:before="153" w:line="281" w:lineRule="auto"/>
              <w:ind w:left="116" w:right="167" w:hanging="2"/>
              <w:jc w:val="both"/>
              <w:rPr>
                <w:rFonts w:ascii="仿宋" w:hAnsi="仿宋" w:eastAsia="仿宋" w:cs="仿宋"/>
                <w:sz w:val="21"/>
                <w:szCs w:val="21"/>
              </w:rPr>
            </w:pPr>
            <w:r>
              <w:rPr>
                <w:rFonts w:ascii="仿宋" w:hAnsi="仿宋" w:eastAsia="仿宋" w:cs="仿宋"/>
                <w:spacing w:val="-1"/>
                <w:sz w:val="21"/>
                <w:szCs w:val="21"/>
              </w:rPr>
              <w:t>★付款方式及条件:按照实际发生金额，以上级拨付资金到账时间为依据，每月进行支付。具体以</w:t>
            </w:r>
            <w:r>
              <w:rPr>
                <w:rFonts w:ascii="仿宋" w:hAnsi="仿宋" w:eastAsia="仿宋" w:cs="仿宋"/>
                <w:spacing w:val="-3"/>
                <w:sz w:val="21"/>
                <w:szCs w:val="21"/>
              </w:rPr>
              <w:t>实际签订合同为准。</w:t>
            </w:r>
          </w:p>
        </w:tc>
        <w:tc>
          <w:tcPr>
            <w:tcW w:w="2224" w:type="dxa"/>
            <w:vAlign w:val="top"/>
          </w:tcPr>
          <w:p w14:paraId="34CE5518">
            <w:pPr>
              <w:pStyle w:val="6"/>
            </w:pPr>
          </w:p>
        </w:tc>
        <w:tc>
          <w:tcPr>
            <w:tcW w:w="796" w:type="dxa"/>
            <w:vAlign w:val="top"/>
          </w:tcPr>
          <w:p w14:paraId="1A3DF9DF">
            <w:pPr>
              <w:pStyle w:val="6"/>
            </w:pPr>
          </w:p>
        </w:tc>
        <w:tc>
          <w:tcPr>
            <w:tcW w:w="857" w:type="dxa"/>
            <w:vAlign w:val="top"/>
          </w:tcPr>
          <w:p w14:paraId="0149F6F6">
            <w:pPr>
              <w:pStyle w:val="6"/>
            </w:pPr>
          </w:p>
        </w:tc>
        <w:tc>
          <w:tcPr>
            <w:tcW w:w="760" w:type="dxa"/>
            <w:vAlign w:val="top"/>
          </w:tcPr>
          <w:p w14:paraId="796713D3">
            <w:pPr>
              <w:pStyle w:val="6"/>
            </w:pPr>
          </w:p>
        </w:tc>
      </w:tr>
      <w:tr w14:paraId="5E0780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5" w:hRule="atLeast"/>
        </w:trPr>
        <w:tc>
          <w:tcPr>
            <w:tcW w:w="554" w:type="dxa"/>
            <w:vAlign w:val="top"/>
          </w:tcPr>
          <w:p w14:paraId="78C9F333">
            <w:pPr>
              <w:pStyle w:val="6"/>
              <w:spacing w:line="279" w:lineRule="auto"/>
            </w:pPr>
          </w:p>
          <w:p w14:paraId="1B3A95B8">
            <w:pPr>
              <w:pStyle w:val="6"/>
              <w:spacing w:line="280" w:lineRule="auto"/>
            </w:pPr>
          </w:p>
          <w:p w14:paraId="29C76740">
            <w:pPr>
              <w:spacing w:before="69" w:line="239" w:lineRule="auto"/>
              <w:ind w:left="227"/>
              <w:rPr>
                <w:rFonts w:ascii="仿宋" w:hAnsi="仿宋" w:eastAsia="仿宋" w:cs="仿宋"/>
                <w:sz w:val="21"/>
                <w:szCs w:val="21"/>
              </w:rPr>
            </w:pPr>
            <w:r>
              <w:rPr>
                <w:rFonts w:ascii="仿宋" w:hAnsi="仿宋" w:eastAsia="仿宋" w:cs="仿宋"/>
                <w:sz w:val="21"/>
                <w:szCs w:val="21"/>
              </w:rPr>
              <w:t>4</w:t>
            </w:r>
          </w:p>
        </w:tc>
        <w:tc>
          <w:tcPr>
            <w:tcW w:w="3325" w:type="dxa"/>
            <w:vAlign w:val="top"/>
          </w:tcPr>
          <w:p w14:paraId="480DD11F">
            <w:pPr>
              <w:spacing w:before="153" w:line="281" w:lineRule="auto"/>
              <w:ind w:left="121" w:right="71" w:hanging="7"/>
              <w:jc w:val="both"/>
              <w:rPr>
                <w:rFonts w:ascii="仿宋" w:hAnsi="仿宋" w:eastAsia="仿宋" w:cs="仿宋"/>
                <w:sz w:val="21"/>
                <w:szCs w:val="21"/>
              </w:rPr>
            </w:pPr>
            <w:r>
              <w:rPr>
                <w:rFonts w:ascii="仿宋" w:hAnsi="仿宋" w:eastAsia="仿宋" w:cs="仿宋"/>
                <w:spacing w:val="-1"/>
                <w:sz w:val="21"/>
                <w:szCs w:val="21"/>
              </w:rPr>
              <w:t>★验收标准及方法:采购人严格按</w:t>
            </w:r>
            <w:r>
              <w:rPr>
                <w:rFonts w:ascii="仿宋" w:hAnsi="仿宋" w:eastAsia="仿宋" w:cs="仿宋"/>
                <w:spacing w:val="-5"/>
                <w:sz w:val="21"/>
                <w:szCs w:val="21"/>
              </w:rPr>
              <w:t>照政府采购相关法律法规以及《辽</w:t>
            </w:r>
            <w:r>
              <w:rPr>
                <w:rFonts w:ascii="仿宋" w:hAnsi="仿宋" w:eastAsia="仿宋" w:cs="仿宋"/>
                <w:spacing w:val="-2"/>
                <w:sz w:val="21"/>
                <w:szCs w:val="21"/>
              </w:rPr>
              <w:t>宁省政府采购履约验收管理办法》</w:t>
            </w:r>
            <w:r>
              <w:rPr>
                <w:rFonts w:ascii="仿宋" w:hAnsi="仿宋" w:eastAsia="仿宋" w:cs="仿宋"/>
                <w:spacing w:val="-3"/>
                <w:sz w:val="21"/>
                <w:szCs w:val="21"/>
              </w:rPr>
              <w:t>的要求进行验收</w:t>
            </w:r>
          </w:p>
        </w:tc>
        <w:tc>
          <w:tcPr>
            <w:tcW w:w="2224" w:type="dxa"/>
            <w:vAlign w:val="top"/>
          </w:tcPr>
          <w:p w14:paraId="1FCB79FC">
            <w:pPr>
              <w:pStyle w:val="6"/>
            </w:pPr>
          </w:p>
        </w:tc>
        <w:tc>
          <w:tcPr>
            <w:tcW w:w="796" w:type="dxa"/>
            <w:vAlign w:val="top"/>
          </w:tcPr>
          <w:p w14:paraId="5F6BA95C">
            <w:pPr>
              <w:pStyle w:val="6"/>
            </w:pPr>
          </w:p>
        </w:tc>
        <w:tc>
          <w:tcPr>
            <w:tcW w:w="857" w:type="dxa"/>
            <w:vAlign w:val="top"/>
          </w:tcPr>
          <w:p w14:paraId="32217813">
            <w:pPr>
              <w:pStyle w:val="6"/>
            </w:pPr>
          </w:p>
        </w:tc>
        <w:tc>
          <w:tcPr>
            <w:tcW w:w="760" w:type="dxa"/>
            <w:vAlign w:val="top"/>
          </w:tcPr>
          <w:p w14:paraId="220B62A8">
            <w:pPr>
              <w:pStyle w:val="6"/>
            </w:pPr>
          </w:p>
        </w:tc>
      </w:tr>
      <w:tr w14:paraId="38E67B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554" w:type="dxa"/>
            <w:vAlign w:val="top"/>
          </w:tcPr>
          <w:p w14:paraId="6383CDA0">
            <w:pPr>
              <w:spacing w:before="154" w:line="238" w:lineRule="auto"/>
              <w:ind w:left="232"/>
              <w:rPr>
                <w:rFonts w:ascii="仿宋" w:hAnsi="仿宋" w:eastAsia="仿宋" w:cs="仿宋"/>
                <w:sz w:val="21"/>
                <w:szCs w:val="21"/>
              </w:rPr>
            </w:pPr>
            <w:r>
              <w:rPr>
                <w:rFonts w:ascii="仿宋" w:hAnsi="仿宋" w:eastAsia="仿宋" w:cs="仿宋"/>
                <w:sz w:val="21"/>
                <w:szCs w:val="21"/>
              </w:rPr>
              <w:t>5</w:t>
            </w:r>
          </w:p>
        </w:tc>
        <w:tc>
          <w:tcPr>
            <w:tcW w:w="3325" w:type="dxa"/>
            <w:vAlign w:val="top"/>
          </w:tcPr>
          <w:p w14:paraId="66A45EB2">
            <w:pPr>
              <w:spacing w:before="154" w:line="218" w:lineRule="auto"/>
              <w:ind w:left="114"/>
              <w:rPr>
                <w:rFonts w:ascii="仿宋" w:hAnsi="仿宋" w:eastAsia="仿宋" w:cs="仿宋"/>
                <w:sz w:val="21"/>
                <w:szCs w:val="21"/>
              </w:rPr>
            </w:pPr>
            <w:r>
              <w:rPr>
                <w:rFonts w:ascii="仿宋" w:hAnsi="仿宋" w:eastAsia="仿宋" w:cs="仿宋"/>
                <w:spacing w:val="-2"/>
                <w:sz w:val="21"/>
                <w:szCs w:val="21"/>
              </w:rPr>
              <w:t>★质量保证期:（1）年</w:t>
            </w:r>
          </w:p>
        </w:tc>
        <w:tc>
          <w:tcPr>
            <w:tcW w:w="2224" w:type="dxa"/>
            <w:vAlign w:val="top"/>
          </w:tcPr>
          <w:p w14:paraId="5647DE70">
            <w:pPr>
              <w:pStyle w:val="6"/>
            </w:pPr>
          </w:p>
        </w:tc>
        <w:tc>
          <w:tcPr>
            <w:tcW w:w="796" w:type="dxa"/>
            <w:vAlign w:val="top"/>
          </w:tcPr>
          <w:p w14:paraId="2B289B9E">
            <w:pPr>
              <w:pStyle w:val="6"/>
            </w:pPr>
          </w:p>
        </w:tc>
        <w:tc>
          <w:tcPr>
            <w:tcW w:w="857" w:type="dxa"/>
            <w:vAlign w:val="top"/>
          </w:tcPr>
          <w:p w14:paraId="1F35666F">
            <w:pPr>
              <w:pStyle w:val="6"/>
            </w:pPr>
          </w:p>
        </w:tc>
        <w:tc>
          <w:tcPr>
            <w:tcW w:w="760" w:type="dxa"/>
            <w:vAlign w:val="top"/>
          </w:tcPr>
          <w:p w14:paraId="35959480">
            <w:pPr>
              <w:pStyle w:val="6"/>
            </w:pPr>
          </w:p>
        </w:tc>
      </w:tr>
      <w:tr w14:paraId="587BF7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6" w:hRule="atLeast"/>
        </w:trPr>
        <w:tc>
          <w:tcPr>
            <w:tcW w:w="554" w:type="dxa"/>
            <w:vAlign w:val="top"/>
          </w:tcPr>
          <w:p w14:paraId="7D73E150">
            <w:pPr>
              <w:pStyle w:val="6"/>
              <w:spacing w:line="280" w:lineRule="auto"/>
            </w:pPr>
          </w:p>
          <w:p w14:paraId="34458A0C">
            <w:pPr>
              <w:pStyle w:val="6"/>
              <w:spacing w:line="281" w:lineRule="auto"/>
            </w:pPr>
          </w:p>
          <w:p w14:paraId="45D342F8">
            <w:pPr>
              <w:spacing w:before="68" w:line="238" w:lineRule="auto"/>
              <w:ind w:left="229"/>
              <w:rPr>
                <w:rFonts w:ascii="仿宋" w:hAnsi="仿宋" w:eastAsia="仿宋" w:cs="仿宋"/>
                <w:sz w:val="21"/>
                <w:szCs w:val="21"/>
              </w:rPr>
            </w:pPr>
            <w:r>
              <w:rPr>
                <w:rFonts w:ascii="仿宋" w:hAnsi="仿宋" w:eastAsia="仿宋" w:cs="仿宋"/>
                <w:sz w:val="21"/>
                <w:szCs w:val="21"/>
              </w:rPr>
              <w:t>6</w:t>
            </w:r>
          </w:p>
        </w:tc>
        <w:tc>
          <w:tcPr>
            <w:tcW w:w="3325" w:type="dxa"/>
            <w:vAlign w:val="top"/>
          </w:tcPr>
          <w:p w14:paraId="4830572C">
            <w:pPr>
              <w:spacing w:before="152" w:line="281" w:lineRule="auto"/>
              <w:ind w:left="120" w:right="296" w:hanging="6"/>
              <w:rPr>
                <w:rFonts w:ascii="仿宋" w:hAnsi="仿宋" w:eastAsia="仿宋" w:cs="仿宋"/>
                <w:sz w:val="21"/>
                <w:szCs w:val="21"/>
              </w:rPr>
            </w:pPr>
            <w:r>
              <w:rPr>
                <w:rFonts w:ascii="仿宋" w:hAnsi="仿宋" w:eastAsia="仿宋" w:cs="仿宋"/>
                <w:spacing w:val="-3"/>
                <w:sz w:val="21"/>
                <w:szCs w:val="21"/>
              </w:rPr>
              <w:t>★保修期内上门免费服务，终身</w:t>
            </w:r>
            <w:r>
              <w:rPr>
                <w:rFonts w:ascii="仿宋" w:hAnsi="仿宋" w:eastAsia="仿宋" w:cs="仿宋"/>
                <w:spacing w:val="-14"/>
                <w:sz w:val="21"/>
                <w:szCs w:val="21"/>
              </w:rPr>
              <w:t>维修，</w:t>
            </w:r>
          </w:p>
          <w:p w14:paraId="2343FA65">
            <w:pPr>
              <w:spacing w:line="219" w:lineRule="auto"/>
              <w:ind w:left="118"/>
              <w:rPr>
                <w:rFonts w:ascii="仿宋" w:hAnsi="仿宋" w:eastAsia="仿宋" w:cs="仿宋"/>
                <w:sz w:val="21"/>
                <w:szCs w:val="21"/>
              </w:rPr>
            </w:pPr>
            <w:r>
              <w:rPr>
                <w:rFonts w:ascii="仿宋" w:hAnsi="仿宋" w:eastAsia="仿宋" w:cs="仿宋"/>
                <w:spacing w:val="-6"/>
                <w:sz w:val="21"/>
                <w:szCs w:val="21"/>
              </w:rPr>
              <w:t>提供配件</w:t>
            </w:r>
            <w:r>
              <w:rPr>
                <w:rFonts w:ascii="仿宋" w:hAnsi="仿宋" w:eastAsia="仿宋" w:cs="仿宋"/>
                <w:spacing w:val="-16"/>
                <w:sz w:val="21"/>
                <w:szCs w:val="21"/>
              </w:rPr>
              <w:t>：（</w:t>
            </w:r>
            <w:r>
              <w:rPr>
                <w:rFonts w:ascii="仿宋" w:hAnsi="仿宋" w:eastAsia="仿宋" w:cs="仿宋"/>
                <w:spacing w:val="54"/>
                <w:sz w:val="21"/>
                <w:szCs w:val="21"/>
              </w:rPr>
              <w:t xml:space="preserve"> </w:t>
            </w:r>
            <w:r>
              <w:rPr>
                <w:rFonts w:ascii="仿宋" w:hAnsi="仿宋" w:eastAsia="仿宋" w:cs="仿宋"/>
                <w:spacing w:val="-6"/>
                <w:sz w:val="21"/>
                <w:szCs w:val="21"/>
              </w:rPr>
              <w:t>1）年</w:t>
            </w:r>
          </w:p>
        </w:tc>
        <w:tc>
          <w:tcPr>
            <w:tcW w:w="2224" w:type="dxa"/>
            <w:vAlign w:val="top"/>
          </w:tcPr>
          <w:p w14:paraId="6E5C5947">
            <w:pPr>
              <w:pStyle w:val="6"/>
            </w:pPr>
          </w:p>
        </w:tc>
        <w:tc>
          <w:tcPr>
            <w:tcW w:w="796" w:type="dxa"/>
            <w:vAlign w:val="top"/>
          </w:tcPr>
          <w:p w14:paraId="372CF415">
            <w:pPr>
              <w:pStyle w:val="6"/>
            </w:pPr>
          </w:p>
        </w:tc>
        <w:tc>
          <w:tcPr>
            <w:tcW w:w="857" w:type="dxa"/>
            <w:vAlign w:val="top"/>
          </w:tcPr>
          <w:p w14:paraId="583D748B">
            <w:pPr>
              <w:pStyle w:val="6"/>
            </w:pPr>
          </w:p>
        </w:tc>
        <w:tc>
          <w:tcPr>
            <w:tcW w:w="760" w:type="dxa"/>
            <w:vAlign w:val="top"/>
          </w:tcPr>
          <w:p w14:paraId="0A4848F1">
            <w:pPr>
              <w:pStyle w:val="6"/>
            </w:pPr>
          </w:p>
        </w:tc>
      </w:tr>
      <w:tr w14:paraId="421A66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5" w:hRule="atLeast"/>
        </w:trPr>
        <w:tc>
          <w:tcPr>
            <w:tcW w:w="554" w:type="dxa"/>
            <w:vAlign w:val="top"/>
          </w:tcPr>
          <w:p w14:paraId="279AE69F">
            <w:pPr>
              <w:pStyle w:val="6"/>
              <w:spacing w:line="280" w:lineRule="auto"/>
            </w:pPr>
          </w:p>
          <w:p w14:paraId="17A7A5AA">
            <w:pPr>
              <w:pStyle w:val="6"/>
              <w:spacing w:line="280" w:lineRule="auto"/>
            </w:pPr>
          </w:p>
          <w:p w14:paraId="6761453A">
            <w:pPr>
              <w:spacing w:before="69" w:line="238" w:lineRule="auto"/>
              <w:ind w:left="233"/>
              <w:rPr>
                <w:rFonts w:ascii="仿宋" w:hAnsi="仿宋" w:eastAsia="仿宋" w:cs="仿宋"/>
                <w:sz w:val="21"/>
                <w:szCs w:val="21"/>
              </w:rPr>
            </w:pPr>
            <w:r>
              <w:rPr>
                <w:rFonts w:ascii="仿宋" w:hAnsi="仿宋" w:eastAsia="仿宋" w:cs="仿宋"/>
                <w:sz w:val="21"/>
                <w:szCs w:val="21"/>
              </w:rPr>
              <w:t>7</w:t>
            </w:r>
          </w:p>
        </w:tc>
        <w:tc>
          <w:tcPr>
            <w:tcW w:w="3325" w:type="dxa"/>
            <w:vAlign w:val="top"/>
          </w:tcPr>
          <w:p w14:paraId="34C57E18">
            <w:pPr>
              <w:spacing w:before="154" w:line="280" w:lineRule="auto"/>
              <w:ind w:left="131" w:right="168" w:hanging="17"/>
              <w:rPr>
                <w:rFonts w:ascii="仿宋" w:hAnsi="仿宋" w:eastAsia="仿宋" w:cs="仿宋"/>
                <w:sz w:val="21"/>
                <w:szCs w:val="21"/>
              </w:rPr>
            </w:pPr>
            <w:r>
              <w:rPr>
                <w:rFonts w:ascii="仿宋" w:hAnsi="仿宋" w:eastAsia="仿宋" w:cs="仿宋"/>
                <w:spacing w:val="-2"/>
                <w:sz w:val="21"/>
                <w:szCs w:val="21"/>
              </w:rPr>
              <w:t>★热线支持:中标后提供 7*24</w:t>
            </w:r>
            <w:r>
              <w:rPr>
                <w:rFonts w:ascii="仿宋" w:hAnsi="仿宋" w:eastAsia="仿宋" w:cs="仿宋"/>
                <w:spacing w:val="24"/>
                <w:sz w:val="21"/>
                <w:szCs w:val="21"/>
              </w:rPr>
              <w:t xml:space="preserve"> </w:t>
            </w:r>
            <w:r>
              <w:rPr>
                <w:rFonts w:ascii="仿宋" w:hAnsi="仿宋" w:eastAsia="仿宋" w:cs="仿宋"/>
                <w:spacing w:val="-2"/>
                <w:sz w:val="21"/>
                <w:szCs w:val="21"/>
              </w:rPr>
              <w:t>小</w:t>
            </w:r>
            <w:r>
              <w:rPr>
                <w:rFonts w:ascii="仿宋" w:hAnsi="仿宋" w:eastAsia="仿宋" w:cs="仿宋"/>
                <w:spacing w:val="-6"/>
                <w:sz w:val="21"/>
                <w:szCs w:val="21"/>
              </w:rPr>
              <w:t>时电话服务</w:t>
            </w:r>
          </w:p>
          <w:p w14:paraId="2537657B">
            <w:pPr>
              <w:spacing w:before="1" w:line="281" w:lineRule="auto"/>
              <w:ind w:left="116" w:right="12"/>
              <w:rPr>
                <w:rFonts w:ascii="仿宋" w:hAnsi="仿宋" w:eastAsia="仿宋" w:cs="仿宋"/>
                <w:sz w:val="21"/>
                <w:szCs w:val="21"/>
              </w:rPr>
            </w:pPr>
            <w:r>
              <w:rPr>
                <w:rFonts w:ascii="仿宋" w:hAnsi="仿宋" w:eastAsia="仿宋" w:cs="仿宋"/>
                <w:spacing w:val="-1"/>
                <w:sz w:val="21"/>
                <w:szCs w:val="21"/>
              </w:rPr>
              <w:t>现场支持</w:t>
            </w:r>
            <w:r>
              <w:rPr>
                <w:rFonts w:ascii="仿宋" w:hAnsi="仿宋" w:eastAsia="仿宋" w:cs="仿宋"/>
                <w:spacing w:val="-40"/>
                <w:sz w:val="21"/>
                <w:szCs w:val="21"/>
              </w:rPr>
              <w:t>：（</w:t>
            </w:r>
            <w:r>
              <w:rPr>
                <w:rFonts w:ascii="仿宋" w:hAnsi="仿宋" w:eastAsia="仿宋" w:cs="仿宋"/>
                <w:spacing w:val="-1"/>
                <w:sz w:val="21"/>
                <w:szCs w:val="21"/>
              </w:rPr>
              <w:t>1）小时内响应</w:t>
            </w:r>
            <w:r>
              <w:rPr>
                <w:rFonts w:ascii="仿宋" w:hAnsi="仿宋" w:eastAsia="仿宋" w:cs="仿宋"/>
                <w:spacing w:val="-40"/>
                <w:sz w:val="21"/>
                <w:szCs w:val="21"/>
              </w:rPr>
              <w:t>，（</w:t>
            </w:r>
            <w:r>
              <w:rPr>
                <w:rFonts w:ascii="仿宋" w:hAnsi="仿宋" w:eastAsia="仿宋" w:cs="仿宋"/>
                <w:spacing w:val="-1"/>
                <w:sz w:val="21"/>
                <w:szCs w:val="21"/>
              </w:rPr>
              <w:t>2）</w:t>
            </w:r>
            <w:r>
              <w:rPr>
                <w:rFonts w:ascii="仿宋" w:hAnsi="仿宋" w:eastAsia="仿宋" w:cs="仿宋"/>
                <w:spacing w:val="-3"/>
                <w:sz w:val="21"/>
                <w:szCs w:val="21"/>
              </w:rPr>
              <w:t>小时内到达</w:t>
            </w:r>
          </w:p>
        </w:tc>
        <w:tc>
          <w:tcPr>
            <w:tcW w:w="2224" w:type="dxa"/>
            <w:vAlign w:val="top"/>
          </w:tcPr>
          <w:p w14:paraId="4E40DABB">
            <w:pPr>
              <w:pStyle w:val="6"/>
            </w:pPr>
          </w:p>
        </w:tc>
        <w:tc>
          <w:tcPr>
            <w:tcW w:w="796" w:type="dxa"/>
            <w:vAlign w:val="top"/>
          </w:tcPr>
          <w:p w14:paraId="0460B0FA">
            <w:pPr>
              <w:pStyle w:val="6"/>
            </w:pPr>
          </w:p>
        </w:tc>
        <w:tc>
          <w:tcPr>
            <w:tcW w:w="857" w:type="dxa"/>
            <w:vAlign w:val="top"/>
          </w:tcPr>
          <w:p w14:paraId="44CF419A">
            <w:pPr>
              <w:pStyle w:val="6"/>
            </w:pPr>
          </w:p>
        </w:tc>
        <w:tc>
          <w:tcPr>
            <w:tcW w:w="760" w:type="dxa"/>
            <w:vAlign w:val="top"/>
          </w:tcPr>
          <w:p w14:paraId="4B6AA093">
            <w:pPr>
              <w:pStyle w:val="6"/>
            </w:pPr>
          </w:p>
        </w:tc>
      </w:tr>
      <w:tr w14:paraId="75E208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554" w:type="dxa"/>
            <w:vAlign w:val="top"/>
          </w:tcPr>
          <w:p w14:paraId="03E03757">
            <w:pPr>
              <w:spacing w:before="155" w:line="238" w:lineRule="auto"/>
              <w:ind w:left="228"/>
              <w:rPr>
                <w:rFonts w:ascii="仿宋" w:hAnsi="仿宋" w:eastAsia="仿宋" w:cs="仿宋"/>
                <w:sz w:val="21"/>
                <w:szCs w:val="21"/>
              </w:rPr>
            </w:pPr>
            <w:r>
              <w:rPr>
                <w:rFonts w:ascii="仿宋" w:hAnsi="仿宋" w:eastAsia="仿宋" w:cs="仿宋"/>
                <w:sz w:val="21"/>
                <w:szCs w:val="21"/>
              </w:rPr>
              <w:t>8</w:t>
            </w:r>
          </w:p>
        </w:tc>
        <w:tc>
          <w:tcPr>
            <w:tcW w:w="3325" w:type="dxa"/>
            <w:vAlign w:val="top"/>
          </w:tcPr>
          <w:p w14:paraId="2546B64C">
            <w:pPr>
              <w:spacing w:before="155" w:line="218" w:lineRule="auto"/>
              <w:ind w:left="128"/>
              <w:rPr>
                <w:rFonts w:ascii="仿宋" w:hAnsi="仿宋" w:eastAsia="仿宋" w:cs="仿宋"/>
                <w:sz w:val="21"/>
                <w:szCs w:val="21"/>
              </w:rPr>
            </w:pPr>
            <w:r>
              <w:rPr>
                <w:rFonts w:ascii="仿宋" w:hAnsi="仿宋" w:eastAsia="仿宋" w:cs="仿宋"/>
                <w:spacing w:val="-3"/>
                <w:sz w:val="21"/>
                <w:szCs w:val="21"/>
              </w:rPr>
              <w:t>售后服务网络:无</w:t>
            </w:r>
          </w:p>
        </w:tc>
        <w:tc>
          <w:tcPr>
            <w:tcW w:w="2224" w:type="dxa"/>
            <w:vAlign w:val="top"/>
          </w:tcPr>
          <w:p w14:paraId="45269261">
            <w:pPr>
              <w:pStyle w:val="6"/>
            </w:pPr>
          </w:p>
        </w:tc>
        <w:tc>
          <w:tcPr>
            <w:tcW w:w="796" w:type="dxa"/>
            <w:vAlign w:val="top"/>
          </w:tcPr>
          <w:p w14:paraId="17DFD30A">
            <w:pPr>
              <w:pStyle w:val="6"/>
            </w:pPr>
          </w:p>
        </w:tc>
        <w:tc>
          <w:tcPr>
            <w:tcW w:w="857" w:type="dxa"/>
            <w:vAlign w:val="top"/>
          </w:tcPr>
          <w:p w14:paraId="4DDABDF4">
            <w:pPr>
              <w:pStyle w:val="6"/>
            </w:pPr>
          </w:p>
        </w:tc>
        <w:tc>
          <w:tcPr>
            <w:tcW w:w="760" w:type="dxa"/>
            <w:vAlign w:val="top"/>
          </w:tcPr>
          <w:p w14:paraId="70667B8B">
            <w:pPr>
              <w:pStyle w:val="6"/>
            </w:pPr>
          </w:p>
        </w:tc>
      </w:tr>
      <w:tr w14:paraId="1108D1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8" w:hRule="atLeast"/>
        </w:trPr>
        <w:tc>
          <w:tcPr>
            <w:tcW w:w="554" w:type="dxa"/>
            <w:vAlign w:val="top"/>
          </w:tcPr>
          <w:p w14:paraId="52C2A192">
            <w:pPr>
              <w:pStyle w:val="6"/>
              <w:spacing w:line="245" w:lineRule="auto"/>
            </w:pPr>
          </w:p>
          <w:p w14:paraId="6416705C">
            <w:pPr>
              <w:spacing w:before="68" w:line="238" w:lineRule="auto"/>
              <w:ind w:left="228"/>
              <w:rPr>
                <w:rFonts w:ascii="仿宋" w:hAnsi="仿宋" w:eastAsia="仿宋" w:cs="仿宋"/>
                <w:sz w:val="21"/>
                <w:szCs w:val="21"/>
              </w:rPr>
            </w:pPr>
            <w:r>
              <w:rPr>
                <w:rFonts w:ascii="仿宋" w:hAnsi="仿宋" w:eastAsia="仿宋" w:cs="仿宋"/>
                <w:sz w:val="21"/>
                <w:szCs w:val="21"/>
              </w:rPr>
              <w:t>9</w:t>
            </w:r>
          </w:p>
        </w:tc>
        <w:tc>
          <w:tcPr>
            <w:tcW w:w="3325" w:type="dxa"/>
            <w:vAlign w:val="top"/>
          </w:tcPr>
          <w:p w14:paraId="140FCDC6">
            <w:pPr>
              <w:spacing w:before="157" w:line="282" w:lineRule="auto"/>
              <w:ind w:left="117" w:right="271" w:firstLine="4"/>
              <w:rPr>
                <w:rFonts w:ascii="仿宋" w:hAnsi="仿宋" w:eastAsia="仿宋" w:cs="仿宋"/>
                <w:sz w:val="21"/>
                <w:szCs w:val="21"/>
              </w:rPr>
            </w:pPr>
            <w:r>
              <w:rPr>
                <w:rFonts w:ascii="仿宋" w:hAnsi="仿宋" w:eastAsia="仿宋" w:cs="仿宋"/>
                <w:spacing w:val="-1"/>
                <w:sz w:val="21"/>
                <w:szCs w:val="21"/>
              </w:rPr>
              <w:t>维修技术人员及设备方面的保证措施及收费标准的要求:无</w:t>
            </w:r>
          </w:p>
        </w:tc>
        <w:tc>
          <w:tcPr>
            <w:tcW w:w="2224" w:type="dxa"/>
            <w:vAlign w:val="top"/>
          </w:tcPr>
          <w:p w14:paraId="390C2F74">
            <w:pPr>
              <w:pStyle w:val="6"/>
            </w:pPr>
          </w:p>
        </w:tc>
        <w:tc>
          <w:tcPr>
            <w:tcW w:w="796" w:type="dxa"/>
            <w:vAlign w:val="top"/>
          </w:tcPr>
          <w:p w14:paraId="65D9E460">
            <w:pPr>
              <w:pStyle w:val="6"/>
            </w:pPr>
          </w:p>
        </w:tc>
        <w:tc>
          <w:tcPr>
            <w:tcW w:w="857" w:type="dxa"/>
            <w:vAlign w:val="top"/>
          </w:tcPr>
          <w:p w14:paraId="7B325776">
            <w:pPr>
              <w:pStyle w:val="6"/>
            </w:pPr>
          </w:p>
        </w:tc>
        <w:tc>
          <w:tcPr>
            <w:tcW w:w="760" w:type="dxa"/>
            <w:vAlign w:val="top"/>
          </w:tcPr>
          <w:p w14:paraId="52A8814C">
            <w:pPr>
              <w:pStyle w:val="6"/>
            </w:pPr>
          </w:p>
        </w:tc>
      </w:tr>
      <w:tr w14:paraId="756FC0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554" w:type="dxa"/>
            <w:vAlign w:val="top"/>
          </w:tcPr>
          <w:p w14:paraId="059DED16">
            <w:pPr>
              <w:spacing w:before="156" w:line="238" w:lineRule="auto"/>
              <w:ind w:left="190"/>
              <w:rPr>
                <w:rFonts w:ascii="仿宋" w:hAnsi="仿宋" w:eastAsia="仿宋" w:cs="仿宋"/>
                <w:sz w:val="21"/>
                <w:szCs w:val="21"/>
              </w:rPr>
            </w:pPr>
            <w:r>
              <w:rPr>
                <w:rFonts w:ascii="仿宋" w:hAnsi="仿宋" w:eastAsia="仿宋" w:cs="仿宋"/>
                <w:spacing w:val="-6"/>
                <w:sz w:val="21"/>
                <w:szCs w:val="21"/>
              </w:rPr>
              <w:t>10</w:t>
            </w:r>
          </w:p>
        </w:tc>
        <w:tc>
          <w:tcPr>
            <w:tcW w:w="3325" w:type="dxa"/>
            <w:vAlign w:val="top"/>
          </w:tcPr>
          <w:p w14:paraId="4E380166">
            <w:pPr>
              <w:spacing w:before="156" w:line="219" w:lineRule="auto"/>
              <w:ind w:left="118"/>
              <w:rPr>
                <w:rFonts w:ascii="仿宋" w:hAnsi="仿宋" w:eastAsia="仿宋" w:cs="仿宋"/>
                <w:sz w:val="21"/>
                <w:szCs w:val="21"/>
              </w:rPr>
            </w:pPr>
            <w:r>
              <w:rPr>
                <w:rFonts w:ascii="仿宋" w:hAnsi="仿宋" w:eastAsia="仿宋" w:cs="仿宋"/>
                <w:spacing w:val="-1"/>
                <w:sz w:val="21"/>
                <w:szCs w:val="21"/>
              </w:rPr>
              <w:t>备品备件供应及优惠价格要求:无</w:t>
            </w:r>
          </w:p>
        </w:tc>
        <w:tc>
          <w:tcPr>
            <w:tcW w:w="2224" w:type="dxa"/>
            <w:vAlign w:val="top"/>
          </w:tcPr>
          <w:p w14:paraId="27CE7B8C">
            <w:pPr>
              <w:pStyle w:val="6"/>
            </w:pPr>
          </w:p>
        </w:tc>
        <w:tc>
          <w:tcPr>
            <w:tcW w:w="796" w:type="dxa"/>
            <w:vAlign w:val="top"/>
          </w:tcPr>
          <w:p w14:paraId="7C3F33C7">
            <w:pPr>
              <w:pStyle w:val="6"/>
            </w:pPr>
          </w:p>
        </w:tc>
        <w:tc>
          <w:tcPr>
            <w:tcW w:w="857" w:type="dxa"/>
            <w:vAlign w:val="top"/>
          </w:tcPr>
          <w:p w14:paraId="36D5BF71">
            <w:pPr>
              <w:pStyle w:val="6"/>
            </w:pPr>
          </w:p>
        </w:tc>
        <w:tc>
          <w:tcPr>
            <w:tcW w:w="760" w:type="dxa"/>
            <w:vAlign w:val="top"/>
          </w:tcPr>
          <w:p w14:paraId="1B58EE96">
            <w:pPr>
              <w:pStyle w:val="6"/>
            </w:pPr>
          </w:p>
        </w:tc>
      </w:tr>
      <w:tr w14:paraId="073D08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9" w:hRule="atLeast"/>
        </w:trPr>
        <w:tc>
          <w:tcPr>
            <w:tcW w:w="554" w:type="dxa"/>
            <w:vAlign w:val="top"/>
          </w:tcPr>
          <w:p w14:paraId="7092CABD">
            <w:pPr>
              <w:pStyle w:val="6"/>
              <w:spacing w:line="245" w:lineRule="auto"/>
            </w:pPr>
          </w:p>
          <w:p w14:paraId="7E0CE2D5">
            <w:pPr>
              <w:spacing w:before="69" w:line="239" w:lineRule="auto"/>
              <w:ind w:left="190"/>
              <w:rPr>
                <w:rFonts w:ascii="仿宋" w:hAnsi="仿宋" w:eastAsia="仿宋" w:cs="仿宋"/>
                <w:sz w:val="21"/>
                <w:szCs w:val="21"/>
              </w:rPr>
            </w:pPr>
            <w:r>
              <w:rPr>
                <w:rFonts w:ascii="仿宋" w:hAnsi="仿宋" w:eastAsia="仿宋" w:cs="仿宋"/>
                <w:spacing w:val="-6"/>
                <w:sz w:val="21"/>
                <w:szCs w:val="21"/>
              </w:rPr>
              <w:t>11</w:t>
            </w:r>
          </w:p>
        </w:tc>
        <w:tc>
          <w:tcPr>
            <w:tcW w:w="3325" w:type="dxa"/>
            <w:vAlign w:val="top"/>
          </w:tcPr>
          <w:p w14:paraId="47560A4B">
            <w:pPr>
              <w:spacing w:before="157" w:line="281" w:lineRule="auto"/>
              <w:ind w:left="119" w:right="103" w:hanging="1"/>
              <w:rPr>
                <w:rFonts w:ascii="仿宋" w:hAnsi="仿宋" w:eastAsia="仿宋" w:cs="仿宋"/>
                <w:sz w:val="21"/>
                <w:szCs w:val="21"/>
              </w:rPr>
            </w:pPr>
            <w:r>
              <w:rPr>
                <w:rFonts w:ascii="仿宋" w:hAnsi="仿宋" w:eastAsia="仿宋" w:cs="仿宋"/>
                <w:spacing w:val="-10"/>
                <w:sz w:val="21"/>
                <w:szCs w:val="21"/>
              </w:rPr>
              <w:t>培训人员现场培训（操作维护等）:</w:t>
            </w:r>
            <w:r>
              <w:rPr>
                <w:rFonts w:ascii="仿宋" w:hAnsi="仿宋" w:eastAsia="仿宋" w:cs="仿宋"/>
                <w:sz w:val="21"/>
                <w:szCs w:val="21"/>
              </w:rPr>
              <w:t>无</w:t>
            </w:r>
          </w:p>
        </w:tc>
        <w:tc>
          <w:tcPr>
            <w:tcW w:w="2224" w:type="dxa"/>
            <w:vAlign w:val="top"/>
          </w:tcPr>
          <w:p w14:paraId="6A6F70D8">
            <w:pPr>
              <w:pStyle w:val="6"/>
            </w:pPr>
          </w:p>
        </w:tc>
        <w:tc>
          <w:tcPr>
            <w:tcW w:w="796" w:type="dxa"/>
            <w:vAlign w:val="top"/>
          </w:tcPr>
          <w:p w14:paraId="7EB7DC8E">
            <w:pPr>
              <w:pStyle w:val="6"/>
            </w:pPr>
          </w:p>
        </w:tc>
        <w:tc>
          <w:tcPr>
            <w:tcW w:w="857" w:type="dxa"/>
            <w:vAlign w:val="top"/>
          </w:tcPr>
          <w:p w14:paraId="66D7F6C3">
            <w:pPr>
              <w:pStyle w:val="6"/>
            </w:pPr>
          </w:p>
        </w:tc>
        <w:tc>
          <w:tcPr>
            <w:tcW w:w="760" w:type="dxa"/>
            <w:vAlign w:val="top"/>
          </w:tcPr>
          <w:p w14:paraId="78827164">
            <w:pPr>
              <w:pStyle w:val="6"/>
            </w:pPr>
          </w:p>
        </w:tc>
      </w:tr>
    </w:tbl>
    <w:p w14:paraId="6D6B23AF">
      <w:pPr>
        <w:pStyle w:val="2"/>
      </w:pPr>
    </w:p>
    <w:p w14:paraId="236C9B14">
      <w:pPr>
        <w:sectPr>
          <w:footerReference r:id="rId90" w:type="default"/>
          <w:pgSz w:w="11907" w:h="16839"/>
          <w:pgMar w:top="400" w:right="0" w:bottom="1174" w:left="0" w:header="0" w:footer="948" w:gutter="0"/>
          <w:cols w:space="720" w:num="1"/>
        </w:sectPr>
      </w:pPr>
    </w:p>
    <w:p w14:paraId="46A7600C">
      <w:pPr>
        <w:spacing w:before="19"/>
      </w:pPr>
    </w:p>
    <w:p w14:paraId="548C717C">
      <w:pPr>
        <w:spacing w:before="19"/>
      </w:pPr>
    </w:p>
    <w:p w14:paraId="5610DD11">
      <w:pPr>
        <w:spacing w:before="18"/>
      </w:pPr>
    </w:p>
    <w:p w14:paraId="5C996E85">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54"/>
        <w:gridCol w:w="3325"/>
        <w:gridCol w:w="2224"/>
        <w:gridCol w:w="796"/>
        <w:gridCol w:w="857"/>
        <w:gridCol w:w="760"/>
      </w:tblGrid>
      <w:tr w14:paraId="1B10A7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554" w:type="dxa"/>
            <w:vAlign w:val="top"/>
          </w:tcPr>
          <w:p w14:paraId="799C2E2B">
            <w:pPr>
              <w:spacing w:before="154" w:line="239" w:lineRule="auto"/>
              <w:ind w:left="190"/>
              <w:rPr>
                <w:rFonts w:ascii="仿宋" w:hAnsi="仿宋" w:eastAsia="仿宋" w:cs="仿宋"/>
                <w:sz w:val="21"/>
                <w:szCs w:val="21"/>
              </w:rPr>
            </w:pPr>
            <w:r>
              <w:rPr>
                <w:rFonts w:ascii="仿宋" w:hAnsi="仿宋" w:eastAsia="仿宋" w:cs="仿宋"/>
                <w:spacing w:val="-6"/>
                <w:sz w:val="21"/>
                <w:szCs w:val="21"/>
              </w:rPr>
              <w:t>12</w:t>
            </w:r>
          </w:p>
        </w:tc>
        <w:tc>
          <w:tcPr>
            <w:tcW w:w="3325" w:type="dxa"/>
            <w:vAlign w:val="top"/>
          </w:tcPr>
          <w:p w14:paraId="6E04141C">
            <w:pPr>
              <w:spacing w:before="154" w:line="219" w:lineRule="auto"/>
              <w:ind w:left="125"/>
              <w:rPr>
                <w:rFonts w:ascii="仿宋" w:hAnsi="仿宋" w:eastAsia="仿宋" w:cs="仿宋"/>
                <w:sz w:val="21"/>
                <w:szCs w:val="21"/>
              </w:rPr>
            </w:pPr>
            <w:r>
              <w:rPr>
                <w:rFonts w:ascii="仿宋" w:hAnsi="仿宋" w:eastAsia="仿宋" w:cs="仿宋"/>
                <w:spacing w:val="-2"/>
                <w:sz w:val="21"/>
                <w:szCs w:val="21"/>
              </w:rPr>
              <w:t>系统扩展升级服务要求:无</w:t>
            </w:r>
          </w:p>
        </w:tc>
        <w:tc>
          <w:tcPr>
            <w:tcW w:w="2224" w:type="dxa"/>
            <w:vAlign w:val="top"/>
          </w:tcPr>
          <w:p w14:paraId="0C18C9FA">
            <w:pPr>
              <w:pStyle w:val="6"/>
            </w:pPr>
          </w:p>
        </w:tc>
        <w:tc>
          <w:tcPr>
            <w:tcW w:w="796" w:type="dxa"/>
            <w:vAlign w:val="top"/>
          </w:tcPr>
          <w:p w14:paraId="736B9746">
            <w:pPr>
              <w:pStyle w:val="6"/>
            </w:pPr>
          </w:p>
        </w:tc>
        <w:tc>
          <w:tcPr>
            <w:tcW w:w="857" w:type="dxa"/>
            <w:vAlign w:val="top"/>
          </w:tcPr>
          <w:p w14:paraId="176AA782">
            <w:pPr>
              <w:pStyle w:val="6"/>
            </w:pPr>
          </w:p>
        </w:tc>
        <w:tc>
          <w:tcPr>
            <w:tcW w:w="760" w:type="dxa"/>
            <w:vAlign w:val="top"/>
          </w:tcPr>
          <w:p w14:paraId="0CE0180F">
            <w:pPr>
              <w:pStyle w:val="6"/>
            </w:pPr>
          </w:p>
        </w:tc>
      </w:tr>
      <w:tr w14:paraId="57CDBC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4" w:hRule="atLeast"/>
        </w:trPr>
        <w:tc>
          <w:tcPr>
            <w:tcW w:w="554" w:type="dxa"/>
            <w:vAlign w:val="top"/>
          </w:tcPr>
          <w:p w14:paraId="4FE24EF1">
            <w:pPr>
              <w:pStyle w:val="6"/>
              <w:spacing w:line="279" w:lineRule="auto"/>
            </w:pPr>
          </w:p>
          <w:p w14:paraId="7107111D">
            <w:pPr>
              <w:pStyle w:val="6"/>
              <w:spacing w:line="279" w:lineRule="auto"/>
            </w:pPr>
          </w:p>
          <w:p w14:paraId="1B84DCF3">
            <w:pPr>
              <w:spacing w:before="69" w:line="238" w:lineRule="auto"/>
              <w:ind w:left="190"/>
              <w:rPr>
                <w:rFonts w:ascii="仿宋" w:hAnsi="仿宋" w:eastAsia="仿宋" w:cs="仿宋"/>
                <w:sz w:val="21"/>
                <w:szCs w:val="21"/>
              </w:rPr>
            </w:pPr>
            <w:r>
              <w:rPr>
                <w:rFonts w:ascii="仿宋" w:hAnsi="仿宋" w:eastAsia="仿宋" w:cs="仿宋"/>
                <w:spacing w:val="-6"/>
                <w:sz w:val="21"/>
                <w:szCs w:val="21"/>
              </w:rPr>
              <w:t>13</w:t>
            </w:r>
          </w:p>
        </w:tc>
        <w:tc>
          <w:tcPr>
            <w:tcW w:w="3325" w:type="dxa"/>
            <w:vAlign w:val="top"/>
          </w:tcPr>
          <w:p w14:paraId="025ABEDF">
            <w:pPr>
              <w:pStyle w:val="6"/>
              <w:spacing w:line="279" w:lineRule="auto"/>
            </w:pPr>
          </w:p>
          <w:p w14:paraId="14998D2B">
            <w:pPr>
              <w:pStyle w:val="6"/>
              <w:spacing w:line="280" w:lineRule="auto"/>
            </w:pPr>
          </w:p>
          <w:p w14:paraId="6DD124F8">
            <w:pPr>
              <w:spacing w:before="68" w:line="218" w:lineRule="auto"/>
              <w:ind w:left="118"/>
              <w:rPr>
                <w:rFonts w:ascii="仿宋" w:hAnsi="仿宋" w:eastAsia="仿宋" w:cs="仿宋"/>
                <w:sz w:val="21"/>
                <w:szCs w:val="21"/>
              </w:rPr>
            </w:pPr>
            <w:r>
              <w:rPr>
                <w:rFonts w:ascii="仿宋" w:hAnsi="仿宋" w:eastAsia="仿宋" w:cs="仿宋"/>
                <w:spacing w:val="-4"/>
                <w:sz w:val="21"/>
                <w:szCs w:val="21"/>
              </w:rPr>
              <w:t>其他</w:t>
            </w:r>
          </w:p>
        </w:tc>
        <w:tc>
          <w:tcPr>
            <w:tcW w:w="2224" w:type="dxa"/>
            <w:vAlign w:val="top"/>
          </w:tcPr>
          <w:p w14:paraId="4C6661F6">
            <w:pPr>
              <w:spacing w:before="151" w:line="282" w:lineRule="auto"/>
              <w:ind w:left="120" w:right="219"/>
              <w:jc w:val="both"/>
              <w:rPr>
                <w:rFonts w:ascii="仿宋" w:hAnsi="仿宋" w:eastAsia="仿宋" w:cs="仿宋"/>
                <w:sz w:val="21"/>
                <w:szCs w:val="21"/>
              </w:rPr>
            </w:pPr>
            <w:r>
              <w:rPr>
                <w:rFonts w:ascii="仿宋" w:hAnsi="仿宋" w:eastAsia="仿宋" w:cs="仿宋"/>
                <w:spacing w:val="-2"/>
                <w:sz w:val="21"/>
                <w:szCs w:val="21"/>
              </w:rPr>
              <w:t>采购单位未提供需求而投标人认为需说明及补充的内容在此填</w:t>
            </w:r>
            <w:r>
              <w:rPr>
                <w:rFonts w:ascii="仿宋" w:hAnsi="仿宋" w:eastAsia="仿宋" w:cs="仿宋"/>
                <w:sz w:val="21"/>
                <w:szCs w:val="21"/>
              </w:rPr>
              <w:t>列</w:t>
            </w:r>
          </w:p>
        </w:tc>
        <w:tc>
          <w:tcPr>
            <w:tcW w:w="796" w:type="dxa"/>
            <w:vAlign w:val="top"/>
          </w:tcPr>
          <w:p w14:paraId="14E5BB7B">
            <w:pPr>
              <w:pStyle w:val="6"/>
            </w:pPr>
          </w:p>
        </w:tc>
        <w:tc>
          <w:tcPr>
            <w:tcW w:w="857" w:type="dxa"/>
            <w:vAlign w:val="top"/>
          </w:tcPr>
          <w:p w14:paraId="6B18AB85">
            <w:pPr>
              <w:pStyle w:val="6"/>
            </w:pPr>
          </w:p>
        </w:tc>
        <w:tc>
          <w:tcPr>
            <w:tcW w:w="760" w:type="dxa"/>
            <w:vAlign w:val="top"/>
          </w:tcPr>
          <w:p w14:paraId="6A5DAF4E">
            <w:pPr>
              <w:pStyle w:val="6"/>
            </w:pPr>
          </w:p>
        </w:tc>
      </w:tr>
    </w:tbl>
    <w:p w14:paraId="0BB9C71E">
      <w:pPr>
        <w:pStyle w:val="2"/>
        <w:spacing w:line="305" w:lineRule="auto"/>
      </w:pPr>
    </w:p>
    <w:p w14:paraId="53FEE9FB">
      <w:pPr>
        <w:pStyle w:val="2"/>
        <w:spacing w:line="306" w:lineRule="auto"/>
      </w:pPr>
    </w:p>
    <w:p w14:paraId="6E62845C">
      <w:pPr>
        <w:spacing w:before="71" w:line="220" w:lineRule="auto"/>
        <w:ind w:left="1826"/>
        <w:rPr>
          <w:rFonts w:ascii="仿宋" w:hAnsi="仿宋" w:eastAsia="仿宋" w:cs="仿宋"/>
          <w:sz w:val="22"/>
          <w:szCs w:val="22"/>
        </w:rPr>
      </w:pPr>
      <w:r>
        <w:rPr>
          <w:rFonts w:ascii="仿宋" w:hAnsi="仿宋" w:eastAsia="仿宋" w:cs="仿宋"/>
          <w:b/>
          <w:bCs/>
          <w:spacing w:val="-3"/>
          <w:sz w:val="22"/>
          <w:szCs w:val="22"/>
        </w:rPr>
        <w:t>包号：CYCG2026041-2</w:t>
      </w:r>
    </w:p>
    <w:p w14:paraId="52DC99C3">
      <w:pPr>
        <w:spacing w:line="92" w:lineRule="auto"/>
        <w:rPr>
          <w:rFonts w:ascii="Arial"/>
          <w:sz w:val="2"/>
        </w:rPr>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54"/>
        <w:gridCol w:w="3325"/>
        <w:gridCol w:w="2224"/>
        <w:gridCol w:w="796"/>
        <w:gridCol w:w="857"/>
        <w:gridCol w:w="760"/>
      </w:tblGrid>
      <w:tr w14:paraId="48C9FB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8" w:hRule="atLeast"/>
        </w:trPr>
        <w:tc>
          <w:tcPr>
            <w:tcW w:w="554" w:type="dxa"/>
            <w:textDirection w:val="tbRlV"/>
            <w:vAlign w:val="top"/>
          </w:tcPr>
          <w:p w14:paraId="25C94F92">
            <w:pPr>
              <w:spacing w:before="169" w:line="203" w:lineRule="auto"/>
              <w:ind w:left="473"/>
              <w:rPr>
                <w:rFonts w:ascii="仿宋" w:hAnsi="仿宋" w:eastAsia="仿宋" w:cs="仿宋"/>
                <w:sz w:val="21"/>
                <w:szCs w:val="21"/>
              </w:rPr>
            </w:pPr>
            <w:r>
              <w:rPr>
                <w:rFonts w:ascii="仿宋" w:hAnsi="仿宋" w:eastAsia="仿宋" w:cs="仿宋"/>
                <w:spacing w:val="1"/>
                <w:sz w:val="21"/>
                <w:szCs w:val="21"/>
              </w:rPr>
              <w:t>序 号</w:t>
            </w:r>
          </w:p>
        </w:tc>
        <w:tc>
          <w:tcPr>
            <w:tcW w:w="3325" w:type="dxa"/>
            <w:vAlign w:val="top"/>
          </w:tcPr>
          <w:p w14:paraId="5FE41F6D">
            <w:pPr>
              <w:spacing w:before="154" w:line="219" w:lineRule="auto"/>
              <w:ind w:left="723"/>
              <w:rPr>
                <w:rFonts w:ascii="仿宋" w:hAnsi="仿宋" w:eastAsia="仿宋" w:cs="仿宋"/>
                <w:sz w:val="21"/>
                <w:szCs w:val="21"/>
              </w:rPr>
            </w:pPr>
            <w:r>
              <w:rPr>
                <w:rFonts w:ascii="仿宋" w:hAnsi="仿宋" w:eastAsia="仿宋" w:cs="仿宋"/>
                <w:b/>
                <w:bCs/>
                <w:spacing w:val="-3"/>
                <w:sz w:val="21"/>
                <w:szCs w:val="21"/>
              </w:rPr>
              <w:t>采购文件的商务条款</w:t>
            </w:r>
          </w:p>
          <w:p w14:paraId="74E15E51">
            <w:pPr>
              <w:spacing w:before="68" w:line="282" w:lineRule="auto"/>
              <w:ind w:left="202" w:right="184" w:hanging="5"/>
              <w:rPr>
                <w:rFonts w:ascii="仿宋" w:hAnsi="仿宋" w:eastAsia="仿宋" w:cs="仿宋"/>
                <w:sz w:val="21"/>
                <w:szCs w:val="21"/>
              </w:rPr>
            </w:pPr>
            <w:r>
              <w:rPr>
                <w:rFonts w:ascii="仿宋" w:hAnsi="仿宋" w:eastAsia="仿宋" w:cs="仿宋"/>
                <w:b/>
                <w:bCs/>
                <w:spacing w:val="-3"/>
                <w:sz w:val="21"/>
                <w:szCs w:val="21"/>
              </w:rPr>
              <w:t>（实质性要求及重要指标用★标</w:t>
            </w:r>
            <w:r>
              <w:rPr>
                <w:rFonts w:ascii="仿宋" w:hAnsi="仿宋" w:eastAsia="仿宋" w:cs="仿宋"/>
                <w:b/>
                <w:bCs/>
                <w:spacing w:val="-4"/>
                <w:sz w:val="21"/>
                <w:szCs w:val="21"/>
              </w:rPr>
              <w:t>注，★标注项不得负偏离，如果</w:t>
            </w:r>
            <w:r>
              <w:rPr>
                <w:rFonts w:ascii="仿宋" w:hAnsi="仿宋" w:eastAsia="仿宋" w:cs="仿宋"/>
                <w:b/>
                <w:bCs/>
                <w:spacing w:val="4"/>
                <w:sz w:val="21"/>
                <w:szCs w:val="21"/>
              </w:rPr>
              <w:t>负偏离，则响应文件无效。）</w:t>
            </w:r>
          </w:p>
        </w:tc>
        <w:tc>
          <w:tcPr>
            <w:tcW w:w="2224" w:type="dxa"/>
            <w:vAlign w:val="top"/>
          </w:tcPr>
          <w:p w14:paraId="1C46DBFC">
            <w:pPr>
              <w:pStyle w:val="6"/>
              <w:spacing w:line="280" w:lineRule="auto"/>
            </w:pPr>
          </w:p>
          <w:p w14:paraId="7B9C1D65">
            <w:pPr>
              <w:pStyle w:val="6"/>
              <w:spacing w:line="280" w:lineRule="auto"/>
            </w:pPr>
          </w:p>
          <w:p w14:paraId="1DE4E7B6">
            <w:pPr>
              <w:spacing w:before="68" w:line="219" w:lineRule="auto"/>
              <w:ind w:left="291"/>
              <w:rPr>
                <w:rFonts w:ascii="仿宋" w:hAnsi="仿宋" w:eastAsia="仿宋" w:cs="仿宋"/>
                <w:sz w:val="21"/>
                <w:szCs w:val="21"/>
              </w:rPr>
            </w:pPr>
            <w:r>
              <w:rPr>
                <w:rFonts w:ascii="仿宋" w:hAnsi="仿宋" w:eastAsia="仿宋" w:cs="仿宋"/>
                <w:spacing w:val="-3"/>
                <w:sz w:val="21"/>
                <w:szCs w:val="21"/>
              </w:rPr>
              <w:t>响应文件响应内容</w:t>
            </w:r>
          </w:p>
        </w:tc>
        <w:tc>
          <w:tcPr>
            <w:tcW w:w="796" w:type="dxa"/>
            <w:vAlign w:val="top"/>
          </w:tcPr>
          <w:p w14:paraId="159DE1EB">
            <w:pPr>
              <w:pStyle w:val="6"/>
              <w:spacing w:line="403" w:lineRule="auto"/>
            </w:pPr>
          </w:p>
          <w:p w14:paraId="021E4FDC">
            <w:pPr>
              <w:spacing w:before="68" w:line="282" w:lineRule="auto"/>
              <w:ind w:left="202" w:right="180"/>
              <w:rPr>
                <w:rFonts w:ascii="仿宋" w:hAnsi="仿宋" w:eastAsia="仿宋" w:cs="仿宋"/>
                <w:sz w:val="21"/>
                <w:szCs w:val="21"/>
              </w:rPr>
            </w:pPr>
            <w:r>
              <w:rPr>
                <w:rFonts w:ascii="仿宋" w:hAnsi="仿宋" w:eastAsia="仿宋" w:cs="仿宋"/>
                <w:spacing w:val="-7"/>
                <w:sz w:val="21"/>
                <w:szCs w:val="21"/>
              </w:rPr>
              <w:t>偏离程度</w:t>
            </w:r>
          </w:p>
        </w:tc>
        <w:tc>
          <w:tcPr>
            <w:tcW w:w="857" w:type="dxa"/>
            <w:vAlign w:val="top"/>
          </w:tcPr>
          <w:p w14:paraId="1B69EB61">
            <w:pPr>
              <w:pStyle w:val="6"/>
              <w:spacing w:line="401" w:lineRule="auto"/>
            </w:pPr>
          </w:p>
          <w:p w14:paraId="6E0A9750">
            <w:pPr>
              <w:spacing w:before="69" w:line="283" w:lineRule="auto"/>
              <w:ind w:left="349" w:right="106" w:hanging="223"/>
              <w:rPr>
                <w:rFonts w:ascii="仿宋" w:hAnsi="仿宋" w:eastAsia="仿宋" w:cs="仿宋"/>
                <w:sz w:val="21"/>
                <w:szCs w:val="21"/>
              </w:rPr>
            </w:pPr>
            <w:r>
              <w:rPr>
                <w:rFonts w:ascii="仿宋" w:hAnsi="仿宋" w:eastAsia="仿宋" w:cs="仿宋"/>
                <w:spacing w:val="-4"/>
                <w:sz w:val="21"/>
                <w:szCs w:val="21"/>
              </w:rPr>
              <w:t>偏离说</w:t>
            </w:r>
            <w:r>
              <w:rPr>
                <w:rFonts w:ascii="仿宋" w:hAnsi="仿宋" w:eastAsia="仿宋" w:cs="仿宋"/>
                <w:sz w:val="21"/>
                <w:szCs w:val="21"/>
              </w:rPr>
              <w:t>明</w:t>
            </w:r>
          </w:p>
        </w:tc>
        <w:tc>
          <w:tcPr>
            <w:tcW w:w="760" w:type="dxa"/>
            <w:vAlign w:val="top"/>
          </w:tcPr>
          <w:p w14:paraId="652C8669">
            <w:pPr>
              <w:pStyle w:val="6"/>
              <w:spacing w:line="280" w:lineRule="auto"/>
            </w:pPr>
          </w:p>
          <w:p w14:paraId="112FE24B">
            <w:pPr>
              <w:pStyle w:val="6"/>
              <w:spacing w:line="280" w:lineRule="auto"/>
            </w:pPr>
          </w:p>
          <w:p w14:paraId="133E2CE7">
            <w:pPr>
              <w:spacing w:before="68" w:line="221" w:lineRule="auto"/>
              <w:ind w:left="185"/>
              <w:rPr>
                <w:rFonts w:ascii="仿宋" w:hAnsi="仿宋" w:eastAsia="仿宋" w:cs="仿宋"/>
                <w:sz w:val="21"/>
                <w:szCs w:val="21"/>
              </w:rPr>
            </w:pPr>
            <w:r>
              <w:rPr>
                <w:rFonts w:ascii="仿宋" w:hAnsi="仿宋" w:eastAsia="仿宋" w:cs="仿宋"/>
                <w:spacing w:val="-4"/>
                <w:sz w:val="21"/>
                <w:szCs w:val="21"/>
              </w:rPr>
              <w:t>备注</w:t>
            </w:r>
          </w:p>
        </w:tc>
      </w:tr>
      <w:tr w14:paraId="74D7C2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5" w:hRule="atLeast"/>
        </w:trPr>
        <w:tc>
          <w:tcPr>
            <w:tcW w:w="554" w:type="dxa"/>
            <w:vAlign w:val="top"/>
          </w:tcPr>
          <w:p w14:paraId="452DBD26">
            <w:pPr>
              <w:pStyle w:val="6"/>
              <w:spacing w:line="279" w:lineRule="auto"/>
            </w:pPr>
          </w:p>
          <w:p w14:paraId="294D2270">
            <w:pPr>
              <w:pStyle w:val="6"/>
              <w:spacing w:line="280" w:lineRule="auto"/>
            </w:pPr>
          </w:p>
          <w:p w14:paraId="05E04CE6">
            <w:pPr>
              <w:spacing w:before="68" w:line="239" w:lineRule="auto"/>
              <w:ind w:left="243"/>
              <w:rPr>
                <w:rFonts w:ascii="仿宋" w:hAnsi="仿宋" w:eastAsia="仿宋" w:cs="仿宋"/>
                <w:sz w:val="21"/>
                <w:szCs w:val="21"/>
              </w:rPr>
            </w:pPr>
            <w:r>
              <w:rPr>
                <w:rFonts w:ascii="仿宋" w:hAnsi="仿宋" w:eastAsia="仿宋" w:cs="仿宋"/>
                <w:sz w:val="21"/>
                <w:szCs w:val="21"/>
              </w:rPr>
              <w:t>1</w:t>
            </w:r>
          </w:p>
        </w:tc>
        <w:tc>
          <w:tcPr>
            <w:tcW w:w="3325" w:type="dxa"/>
            <w:vAlign w:val="top"/>
          </w:tcPr>
          <w:p w14:paraId="25EF1559">
            <w:pPr>
              <w:spacing w:before="153" w:line="281" w:lineRule="auto"/>
              <w:ind w:left="118" w:right="182" w:hanging="4"/>
              <w:jc w:val="both"/>
              <w:rPr>
                <w:rFonts w:ascii="仿宋" w:hAnsi="仿宋" w:eastAsia="仿宋" w:cs="仿宋"/>
                <w:sz w:val="21"/>
                <w:szCs w:val="21"/>
              </w:rPr>
            </w:pPr>
            <w:r>
              <w:rPr>
                <w:rFonts w:ascii="仿宋" w:hAnsi="仿宋" w:eastAsia="仿宋" w:cs="仿宋"/>
                <w:spacing w:val="-2"/>
                <w:sz w:val="21"/>
                <w:szCs w:val="21"/>
              </w:rPr>
              <w:t>★履约期限:履约期限一年，若服</w:t>
            </w:r>
            <w:r>
              <w:rPr>
                <w:rFonts w:ascii="仿宋" w:hAnsi="仿宋" w:eastAsia="仿宋" w:cs="仿宋"/>
                <w:spacing w:val="-1"/>
                <w:sz w:val="21"/>
                <w:szCs w:val="21"/>
              </w:rPr>
              <w:t>务满意，达到采购人要求可续签两年，合同一年一签，如未达到采购人标准，可随时终止合同</w:t>
            </w:r>
          </w:p>
        </w:tc>
        <w:tc>
          <w:tcPr>
            <w:tcW w:w="2224" w:type="dxa"/>
            <w:vAlign w:val="top"/>
          </w:tcPr>
          <w:p w14:paraId="79A91C07">
            <w:pPr>
              <w:pStyle w:val="6"/>
            </w:pPr>
          </w:p>
        </w:tc>
        <w:tc>
          <w:tcPr>
            <w:tcW w:w="796" w:type="dxa"/>
            <w:vAlign w:val="top"/>
          </w:tcPr>
          <w:p w14:paraId="7A60748F">
            <w:pPr>
              <w:pStyle w:val="6"/>
            </w:pPr>
          </w:p>
        </w:tc>
        <w:tc>
          <w:tcPr>
            <w:tcW w:w="857" w:type="dxa"/>
            <w:vAlign w:val="top"/>
          </w:tcPr>
          <w:p w14:paraId="76896C6C">
            <w:pPr>
              <w:pStyle w:val="6"/>
            </w:pPr>
          </w:p>
        </w:tc>
        <w:tc>
          <w:tcPr>
            <w:tcW w:w="760" w:type="dxa"/>
            <w:vAlign w:val="top"/>
          </w:tcPr>
          <w:p w14:paraId="0ACCB50D">
            <w:pPr>
              <w:pStyle w:val="6"/>
            </w:pPr>
          </w:p>
        </w:tc>
      </w:tr>
      <w:tr w14:paraId="007DB5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554" w:type="dxa"/>
            <w:vAlign w:val="top"/>
          </w:tcPr>
          <w:p w14:paraId="7269149C">
            <w:pPr>
              <w:spacing w:before="153" w:line="239" w:lineRule="auto"/>
              <w:ind w:left="230"/>
              <w:rPr>
                <w:rFonts w:ascii="仿宋" w:hAnsi="仿宋" w:eastAsia="仿宋" w:cs="仿宋"/>
                <w:sz w:val="21"/>
                <w:szCs w:val="21"/>
              </w:rPr>
            </w:pPr>
            <w:r>
              <w:rPr>
                <w:rFonts w:ascii="仿宋" w:hAnsi="仿宋" w:eastAsia="仿宋" w:cs="仿宋"/>
                <w:sz w:val="21"/>
                <w:szCs w:val="21"/>
              </w:rPr>
              <w:t>2</w:t>
            </w:r>
          </w:p>
        </w:tc>
        <w:tc>
          <w:tcPr>
            <w:tcW w:w="3325" w:type="dxa"/>
            <w:vAlign w:val="top"/>
          </w:tcPr>
          <w:p w14:paraId="4579FD54">
            <w:pPr>
              <w:spacing w:before="153" w:line="219" w:lineRule="auto"/>
              <w:ind w:left="114"/>
              <w:rPr>
                <w:rFonts w:ascii="仿宋" w:hAnsi="仿宋" w:eastAsia="仿宋" w:cs="仿宋"/>
                <w:sz w:val="21"/>
                <w:szCs w:val="21"/>
              </w:rPr>
            </w:pPr>
            <w:r>
              <w:rPr>
                <w:rFonts w:ascii="仿宋" w:hAnsi="仿宋" w:eastAsia="仿宋" w:cs="仿宋"/>
                <w:spacing w:val="-1"/>
                <w:sz w:val="21"/>
                <w:szCs w:val="21"/>
              </w:rPr>
              <w:t>★履约地点:采购人指定地点</w:t>
            </w:r>
          </w:p>
        </w:tc>
        <w:tc>
          <w:tcPr>
            <w:tcW w:w="2224" w:type="dxa"/>
            <w:vAlign w:val="top"/>
          </w:tcPr>
          <w:p w14:paraId="31C1C5B3">
            <w:pPr>
              <w:pStyle w:val="6"/>
            </w:pPr>
          </w:p>
        </w:tc>
        <w:tc>
          <w:tcPr>
            <w:tcW w:w="796" w:type="dxa"/>
            <w:vAlign w:val="top"/>
          </w:tcPr>
          <w:p w14:paraId="3243BD55">
            <w:pPr>
              <w:pStyle w:val="6"/>
            </w:pPr>
          </w:p>
        </w:tc>
        <w:tc>
          <w:tcPr>
            <w:tcW w:w="857" w:type="dxa"/>
            <w:vAlign w:val="top"/>
          </w:tcPr>
          <w:p w14:paraId="1B43F28A">
            <w:pPr>
              <w:pStyle w:val="6"/>
            </w:pPr>
          </w:p>
        </w:tc>
        <w:tc>
          <w:tcPr>
            <w:tcW w:w="760" w:type="dxa"/>
            <w:vAlign w:val="top"/>
          </w:tcPr>
          <w:p w14:paraId="2D7A7DBD">
            <w:pPr>
              <w:pStyle w:val="6"/>
            </w:pPr>
          </w:p>
        </w:tc>
      </w:tr>
      <w:tr w14:paraId="3B5959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5" w:hRule="atLeast"/>
        </w:trPr>
        <w:tc>
          <w:tcPr>
            <w:tcW w:w="554" w:type="dxa"/>
            <w:vAlign w:val="top"/>
          </w:tcPr>
          <w:p w14:paraId="2D1917E3">
            <w:pPr>
              <w:pStyle w:val="6"/>
              <w:spacing w:line="279" w:lineRule="auto"/>
            </w:pPr>
          </w:p>
          <w:p w14:paraId="05F3637B">
            <w:pPr>
              <w:pStyle w:val="6"/>
              <w:spacing w:line="280" w:lineRule="auto"/>
            </w:pPr>
          </w:p>
          <w:p w14:paraId="1A04F092">
            <w:pPr>
              <w:spacing w:before="69" w:line="238" w:lineRule="auto"/>
              <w:ind w:left="232"/>
              <w:rPr>
                <w:rFonts w:ascii="仿宋" w:hAnsi="仿宋" w:eastAsia="仿宋" w:cs="仿宋"/>
                <w:sz w:val="21"/>
                <w:szCs w:val="21"/>
              </w:rPr>
            </w:pPr>
            <w:r>
              <w:rPr>
                <w:rFonts w:ascii="仿宋" w:hAnsi="仿宋" w:eastAsia="仿宋" w:cs="仿宋"/>
                <w:sz w:val="21"/>
                <w:szCs w:val="21"/>
              </w:rPr>
              <w:t>3</w:t>
            </w:r>
          </w:p>
        </w:tc>
        <w:tc>
          <w:tcPr>
            <w:tcW w:w="3325" w:type="dxa"/>
            <w:vAlign w:val="top"/>
          </w:tcPr>
          <w:p w14:paraId="1D30B7EE">
            <w:pPr>
              <w:spacing w:before="152" w:line="281" w:lineRule="auto"/>
              <w:ind w:left="116" w:right="168" w:hanging="2"/>
              <w:jc w:val="both"/>
              <w:rPr>
                <w:rFonts w:ascii="仿宋" w:hAnsi="仿宋" w:eastAsia="仿宋" w:cs="仿宋"/>
                <w:sz w:val="21"/>
                <w:szCs w:val="21"/>
              </w:rPr>
            </w:pPr>
            <w:r>
              <w:rPr>
                <w:rFonts w:ascii="仿宋" w:hAnsi="仿宋" w:eastAsia="仿宋" w:cs="仿宋"/>
                <w:spacing w:val="-1"/>
                <w:sz w:val="21"/>
                <w:szCs w:val="21"/>
              </w:rPr>
              <w:t>★付款方式及条件:按照实际发生金额，以上级拨付资金到账时间为依据，每月进行支付。具体以</w:t>
            </w:r>
            <w:r>
              <w:rPr>
                <w:rFonts w:ascii="仿宋" w:hAnsi="仿宋" w:eastAsia="仿宋" w:cs="仿宋"/>
                <w:spacing w:val="-3"/>
                <w:sz w:val="21"/>
                <w:szCs w:val="21"/>
              </w:rPr>
              <w:t>实际签订合同为准。</w:t>
            </w:r>
          </w:p>
        </w:tc>
        <w:tc>
          <w:tcPr>
            <w:tcW w:w="2224" w:type="dxa"/>
            <w:vAlign w:val="top"/>
          </w:tcPr>
          <w:p w14:paraId="3EC2DFC9">
            <w:pPr>
              <w:pStyle w:val="6"/>
            </w:pPr>
          </w:p>
        </w:tc>
        <w:tc>
          <w:tcPr>
            <w:tcW w:w="796" w:type="dxa"/>
            <w:vAlign w:val="top"/>
          </w:tcPr>
          <w:p w14:paraId="410B4621">
            <w:pPr>
              <w:pStyle w:val="6"/>
            </w:pPr>
          </w:p>
        </w:tc>
        <w:tc>
          <w:tcPr>
            <w:tcW w:w="857" w:type="dxa"/>
            <w:vAlign w:val="top"/>
          </w:tcPr>
          <w:p w14:paraId="0138CE2F">
            <w:pPr>
              <w:pStyle w:val="6"/>
            </w:pPr>
          </w:p>
        </w:tc>
        <w:tc>
          <w:tcPr>
            <w:tcW w:w="760" w:type="dxa"/>
            <w:vAlign w:val="top"/>
          </w:tcPr>
          <w:p w14:paraId="1579F570">
            <w:pPr>
              <w:pStyle w:val="6"/>
            </w:pPr>
          </w:p>
        </w:tc>
      </w:tr>
      <w:tr w14:paraId="431CEC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6" w:hRule="atLeast"/>
        </w:trPr>
        <w:tc>
          <w:tcPr>
            <w:tcW w:w="554" w:type="dxa"/>
            <w:vAlign w:val="top"/>
          </w:tcPr>
          <w:p w14:paraId="785004F8">
            <w:pPr>
              <w:pStyle w:val="6"/>
              <w:spacing w:line="280" w:lineRule="auto"/>
            </w:pPr>
          </w:p>
          <w:p w14:paraId="11DA6161">
            <w:pPr>
              <w:pStyle w:val="6"/>
              <w:spacing w:line="281" w:lineRule="auto"/>
            </w:pPr>
          </w:p>
          <w:p w14:paraId="1947A474">
            <w:pPr>
              <w:spacing w:before="68" w:line="239" w:lineRule="auto"/>
              <w:ind w:left="227"/>
              <w:rPr>
                <w:rFonts w:ascii="仿宋" w:hAnsi="仿宋" w:eastAsia="仿宋" w:cs="仿宋"/>
                <w:sz w:val="21"/>
                <w:szCs w:val="21"/>
              </w:rPr>
            </w:pPr>
            <w:r>
              <w:rPr>
                <w:rFonts w:ascii="仿宋" w:hAnsi="仿宋" w:eastAsia="仿宋" w:cs="仿宋"/>
                <w:sz w:val="21"/>
                <w:szCs w:val="21"/>
              </w:rPr>
              <w:t>4</w:t>
            </w:r>
          </w:p>
        </w:tc>
        <w:tc>
          <w:tcPr>
            <w:tcW w:w="3325" w:type="dxa"/>
            <w:vAlign w:val="top"/>
          </w:tcPr>
          <w:p w14:paraId="54C95860">
            <w:pPr>
              <w:spacing w:before="156" w:line="280" w:lineRule="auto"/>
              <w:ind w:left="121" w:right="71" w:hanging="7"/>
              <w:jc w:val="both"/>
              <w:rPr>
                <w:rFonts w:ascii="仿宋" w:hAnsi="仿宋" w:eastAsia="仿宋" w:cs="仿宋"/>
                <w:sz w:val="21"/>
                <w:szCs w:val="21"/>
              </w:rPr>
            </w:pPr>
            <w:r>
              <w:rPr>
                <w:rFonts w:ascii="仿宋" w:hAnsi="仿宋" w:eastAsia="仿宋" w:cs="仿宋"/>
                <w:spacing w:val="-1"/>
                <w:sz w:val="21"/>
                <w:szCs w:val="21"/>
              </w:rPr>
              <w:t>★验收标准及方法:采购人严格按</w:t>
            </w:r>
            <w:r>
              <w:rPr>
                <w:rFonts w:ascii="仿宋" w:hAnsi="仿宋" w:eastAsia="仿宋" w:cs="仿宋"/>
                <w:spacing w:val="-5"/>
                <w:sz w:val="21"/>
                <w:szCs w:val="21"/>
              </w:rPr>
              <w:t>照政府采购相关法律法规以及《辽</w:t>
            </w:r>
            <w:r>
              <w:rPr>
                <w:rFonts w:ascii="仿宋" w:hAnsi="仿宋" w:eastAsia="仿宋" w:cs="仿宋"/>
                <w:spacing w:val="-2"/>
                <w:sz w:val="21"/>
                <w:szCs w:val="21"/>
              </w:rPr>
              <w:t>宁省政府采购履约验收管理办法》</w:t>
            </w:r>
            <w:r>
              <w:rPr>
                <w:rFonts w:ascii="仿宋" w:hAnsi="仿宋" w:eastAsia="仿宋" w:cs="仿宋"/>
                <w:spacing w:val="-3"/>
                <w:sz w:val="21"/>
                <w:szCs w:val="21"/>
              </w:rPr>
              <w:t>的要求进行验收</w:t>
            </w:r>
          </w:p>
        </w:tc>
        <w:tc>
          <w:tcPr>
            <w:tcW w:w="2224" w:type="dxa"/>
            <w:vAlign w:val="top"/>
          </w:tcPr>
          <w:p w14:paraId="29B8DCBF">
            <w:pPr>
              <w:pStyle w:val="6"/>
            </w:pPr>
          </w:p>
        </w:tc>
        <w:tc>
          <w:tcPr>
            <w:tcW w:w="796" w:type="dxa"/>
            <w:vAlign w:val="top"/>
          </w:tcPr>
          <w:p w14:paraId="634D78DC">
            <w:pPr>
              <w:pStyle w:val="6"/>
            </w:pPr>
          </w:p>
        </w:tc>
        <w:tc>
          <w:tcPr>
            <w:tcW w:w="857" w:type="dxa"/>
            <w:vAlign w:val="top"/>
          </w:tcPr>
          <w:p w14:paraId="22AD863D">
            <w:pPr>
              <w:pStyle w:val="6"/>
            </w:pPr>
          </w:p>
        </w:tc>
        <w:tc>
          <w:tcPr>
            <w:tcW w:w="760" w:type="dxa"/>
            <w:vAlign w:val="top"/>
          </w:tcPr>
          <w:p w14:paraId="41D44384">
            <w:pPr>
              <w:pStyle w:val="6"/>
            </w:pPr>
          </w:p>
        </w:tc>
      </w:tr>
      <w:tr w14:paraId="70EA17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554" w:type="dxa"/>
            <w:vAlign w:val="top"/>
          </w:tcPr>
          <w:p w14:paraId="01F0F342">
            <w:pPr>
              <w:spacing w:before="155" w:line="238" w:lineRule="auto"/>
              <w:ind w:left="232"/>
              <w:rPr>
                <w:rFonts w:ascii="仿宋" w:hAnsi="仿宋" w:eastAsia="仿宋" w:cs="仿宋"/>
                <w:sz w:val="21"/>
                <w:szCs w:val="21"/>
              </w:rPr>
            </w:pPr>
            <w:r>
              <w:rPr>
                <w:rFonts w:ascii="仿宋" w:hAnsi="仿宋" w:eastAsia="仿宋" w:cs="仿宋"/>
                <w:sz w:val="21"/>
                <w:szCs w:val="21"/>
              </w:rPr>
              <w:t>5</w:t>
            </w:r>
          </w:p>
        </w:tc>
        <w:tc>
          <w:tcPr>
            <w:tcW w:w="3325" w:type="dxa"/>
            <w:vAlign w:val="top"/>
          </w:tcPr>
          <w:p w14:paraId="164BC201">
            <w:pPr>
              <w:spacing w:before="154" w:line="218" w:lineRule="auto"/>
              <w:ind w:left="114"/>
              <w:rPr>
                <w:rFonts w:ascii="仿宋" w:hAnsi="仿宋" w:eastAsia="仿宋" w:cs="仿宋"/>
                <w:sz w:val="21"/>
                <w:szCs w:val="21"/>
              </w:rPr>
            </w:pPr>
            <w:r>
              <w:rPr>
                <w:rFonts w:ascii="仿宋" w:hAnsi="仿宋" w:eastAsia="仿宋" w:cs="仿宋"/>
                <w:spacing w:val="-2"/>
                <w:sz w:val="21"/>
                <w:szCs w:val="21"/>
              </w:rPr>
              <w:t>★质量保证期:（1）年</w:t>
            </w:r>
          </w:p>
        </w:tc>
        <w:tc>
          <w:tcPr>
            <w:tcW w:w="2224" w:type="dxa"/>
            <w:vAlign w:val="top"/>
          </w:tcPr>
          <w:p w14:paraId="6F40D3EA">
            <w:pPr>
              <w:pStyle w:val="6"/>
            </w:pPr>
          </w:p>
        </w:tc>
        <w:tc>
          <w:tcPr>
            <w:tcW w:w="796" w:type="dxa"/>
            <w:vAlign w:val="top"/>
          </w:tcPr>
          <w:p w14:paraId="2641AF2F">
            <w:pPr>
              <w:pStyle w:val="6"/>
            </w:pPr>
          </w:p>
        </w:tc>
        <w:tc>
          <w:tcPr>
            <w:tcW w:w="857" w:type="dxa"/>
            <w:vAlign w:val="top"/>
          </w:tcPr>
          <w:p w14:paraId="098AEF47">
            <w:pPr>
              <w:pStyle w:val="6"/>
            </w:pPr>
          </w:p>
        </w:tc>
        <w:tc>
          <w:tcPr>
            <w:tcW w:w="760" w:type="dxa"/>
            <w:vAlign w:val="top"/>
          </w:tcPr>
          <w:p w14:paraId="399F58DA">
            <w:pPr>
              <w:pStyle w:val="6"/>
            </w:pPr>
          </w:p>
        </w:tc>
      </w:tr>
      <w:tr w14:paraId="31FDE5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5" w:hRule="atLeast"/>
        </w:trPr>
        <w:tc>
          <w:tcPr>
            <w:tcW w:w="554" w:type="dxa"/>
            <w:vAlign w:val="top"/>
          </w:tcPr>
          <w:p w14:paraId="2627AB10">
            <w:pPr>
              <w:pStyle w:val="6"/>
              <w:spacing w:line="280" w:lineRule="auto"/>
            </w:pPr>
          </w:p>
          <w:p w14:paraId="09A5C81F">
            <w:pPr>
              <w:pStyle w:val="6"/>
              <w:spacing w:line="281" w:lineRule="auto"/>
            </w:pPr>
          </w:p>
          <w:p w14:paraId="251B17E7">
            <w:pPr>
              <w:spacing w:before="68" w:line="238" w:lineRule="auto"/>
              <w:ind w:left="229"/>
              <w:rPr>
                <w:rFonts w:ascii="仿宋" w:hAnsi="仿宋" w:eastAsia="仿宋" w:cs="仿宋"/>
                <w:sz w:val="21"/>
                <w:szCs w:val="21"/>
              </w:rPr>
            </w:pPr>
            <w:r>
              <w:rPr>
                <w:rFonts w:ascii="仿宋" w:hAnsi="仿宋" w:eastAsia="仿宋" w:cs="仿宋"/>
                <w:sz w:val="21"/>
                <w:szCs w:val="21"/>
              </w:rPr>
              <w:t>6</w:t>
            </w:r>
          </w:p>
        </w:tc>
        <w:tc>
          <w:tcPr>
            <w:tcW w:w="3325" w:type="dxa"/>
            <w:vAlign w:val="top"/>
          </w:tcPr>
          <w:p w14:paraId="7A9FF0FC">
            <w:pPr>
              <w:spacing w:before="154" w:line="281" w:lineRule="auto"/>
              <w:ind w:left="120" w:right="296" w:hanging="6"/>
              <w:rPr>
                <w:rFonts w:ascii="仿宋" w:hAnsi="仿宋" w:eastAsia="仿宋" w:cs="仿宋"/>
                <w:sz w:val="21"/>
                <w:szCs w:val="21"/>
              </w:rPr>
            </w:pPr>
            <w:r>
              <w:rPr>
                <w:rFonts w:ascii="仿宋" w:hAnsi="仿宋" w:eastAsia="仿宋" w:cs="仿宋"/>
                <w:spacing w:val="-3"/>
                <w:sz w:val="21"/>
                <w:szCs w:val="21"/>
              </w:rPr>
              <w:t>★保修期内上门免费服务，终身</w:t>
            </w:r>
            <w:r>
              <w:rPr>
                <w:rFonts w:ascii="仿宋" w:hAnsi="仿宋" w:eastAsia="仿宋" w:cs="仿宋"/>
                <w:spacing w:val="-14"/>
                <w:sz w:val="21"/>
                <w:szCs w:val="21"/>
              </w:rPr>
              <w:t>维修，</w:t>
            </w:r>
          </w:p>
          <w:p w14:paraId="003102F9">
            <w:pPr>
              <w:spacing w:line="219" w:lineRule="auto"/>
              <w:ind w:left="118"/>
              <w:rPr>
                <w:rFonts w:ascii="仿宋" w:hAnsi="仿宋" w:eastAsia="仿宋" w:cs="仿宋"/>
                <w:sz w:val="21"/>
                <w:szCs w:val="21"/>
              </w:rPr>
            </w:pPr>
            <w:r>
              <w:rPr>
                <w:rFonts w:ascii="仿宋" w:hAnsi="仿宋" w:eastAsia="仿宋" w:cs="仿宋"/>
                <w:spacing w:val="-6"/>
                <w:sz w:val="21"/>
                <w:szCs w:val="21"/>
              </w:rPr>
              <w:t>提供配件</w:t>
            </w:r>
            <w:r>
              <w:rPr>
                <w:rFonts w:ascii="仿宋" w:hAnsi="仿宋" w:eastAsia="仿宋" w:cs="仿宋"/>
                <w:spacing w:val="-16"/>
                <w:sz w:val="21"/>
                <w:szCs w:val="21"/>
              </w:rPr>
              <w:t>：（</w:t>
            </w:r>
            <w:r>
              <w:rPr>
                <w:rFonts w:ascii="仿宋" w:hAnsi="仿宋" w:eastAsia="仿宋" w:cs="仿宋"/>
                <w:spacing w:val="54"/>
                <w:sz w:val="21"/>
                <w:szCs w:val="21"/>
              </w:rPr>
              <w:t xml:space="preserve"> </w:t>
            </w:r>
            <w:r>
              <w:rPr>
                <w:rFonts w:ascii="仿宋" w:hAnsi="仿宋" w:eastAsia="仿宋" w:cs="仿宋"/>
                <w:spacing w:val="-6"/>
                <w:sz w:val="21"/>
                <w:szCs w:val="21"/>
              </w:rPr>
              <w:t>1）年</w:t>
            </w:r>
          </w:p>
        </w:tc>
        <w:tc>
          <w:tcPr>
            <w:tcW w:w="2224" w:type="dxa"/>
            <w:vAlign w:val="top"/>
          </w:tcPr>
          <w:p w14:paraId="0CC1ABF1">
            <w:pPr>
              <w:pStyle w:val="6"/>
            </w:pPr>
          </w:p>
        </w:tc>
        <w:tc>
          <w:tcPr>
            <w:tcW w:w="796" w:type="dxa"/>
            <w:vAlign w:val="top"/>
          </w:tcPr>
          <w:p w14:paraId="10F620D1">
            <w:pPr>
              <w:pStyle w:val="6"/>
            </w:pPr>
          </w:p>
        </w:tc>
        <w:tc>
          <w:tcPr>
            <w:tcW w:w="857" w:type="dxa"/>
            <w:vAlign w:val="top"/>
          </w:tcPr>
          <w:p w14:paraId="7633F9B4">
            <w:pPr>
              <w:pStyle w:val="6"/>
            </w:pPr>
          </w:p>
        </w:tc>
        <w:tc>
          <w:tcPr>
            <w:tcW w:w="760" w:type="dxa"/>
            <w:vAlign w:val="top"/>
          </w:tcPr>
          <w:p w14:paraId="6F3F6068">
            <w:pPr>
              <w:pStyle w:val="6"/>
            </w:pPr>
          </w:p>
        </w:tc>
      </w:tr>
      <w:tr w14:paraId="6A6080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6" w:hRule="atLeast"/>
        </w:trPr>
        <w:tc>
          <w:tcPr>
            <w:tcW w:w="554" w:type="dxa"/>
            <w:vAlign w:val="top"/>
          </w:tcPr>
          <w:p w14:paraId="785BF751">
            <w:pPr>
              <w:pStyle w:val="6"/>
              <w:spacing w:line="281" w:lineRule="auto"/>
            </w:pPr>
          </w:p>
          <w:p w14:paraId="62EF6E11">
            <w:pPr>
              <w:pStyle w:val="6"/>
              <w:spacing w:line="281" w:lineRule="auto"/>
            </w:pPr>
          </w:p>
          <w:p w14:paraId="7957B96C">
            <w:pPr>
              <w:spacing w:before="68" w:line="238" w:lineRule="auto"/>
              <w:ind w:left="233"/>
              <w:rPr>
                <w:rFonts w:ascii="仿宋" w:hAnsi="仿宋" w:eastAsia="仿宋" w:cs="仿宋"/>
                <w:sz w:val="21"/>
                <w:szCs w:val="21"/>
              </w:rPr>
            </w:pPr>
            <w:r>
              <w:rPr>
                <w:rFonts w:ascii="仿宋" w:hAnsi="仿宋" w:eastAsia="仿宋" w:cs="仿宋"/>
                <w:sz w:val="21"/>
                <w:szCs w:val="21"/>
              </w:rPr>
              <w:t>7</w:t>
            </w:r>
          </w:p>
        </w:tc>
        <w:tc>
          <w:tcPr>
            <w:tcW w:w="3325" w:type="dxa"/>
            <w:vAlign w:val="top"/>
          </w:tcPr>
          <w:p w14:paraId="75432876">
            <w:pPr>
              <w:spacing w:before="155" w:line="281" w:lineRule="auto"/>
              <w:ind w:left="131" w:right="168" w:hanging="17"/>
              <w:rPr>
                <w:rFonts w:ascii="仿宋" w:hAnsi="仿宋" w:eastAsia="仿宋" w:cs="仿宋"/>
                <w:sz w:val="21"/>
                <w:szCs w:val="21"/>
              </w:rPr>
            </w:pPr>
            <w:r>
              <w:rPr>
                <w:rFonts w:ascii="仿宋" w:hAnsi="仿宋" w:eastAsia="仿宋" w:cs="仿宋"/>
                <w:spacing w:val="-2"/>
                <w:sz w:val="21"/>
                <w:szCs w:val="21"/>
              </w:rPr>
              <w:t>★热线支持:中标后提供 7*24</w:t>
            </w:r>
            <w:r>
              <w:rPr>
                <w:rFonts w:ascii="仿宋" w:hAnsi="仿宋" w:eastAsia="仿宋" w:cs="仿宋"/>
                <w:spacing w:val="24"/>
                <w:sz w:val="21"/>
                <w:szCs w:val="21"/>
              </w:rPr>
              <w:t xml:space="preserve"> </w:t>
            </w:r>
            <w:r>
              <w:rPr>
                <w:rFonts w:ascii="仿宋" w:hAnsi="仿宋" w:eastAsia="仿宋" w:cs="仿宋"/>
                <w:spacing w:val="-2"/>
                <w:sz w:val="21"/>
                <w:szCs w:val="21"/>
              </w:rPr>
              <w:t>小</w:t>
            </w:r>
            <w:r>
              <w:rPr>
                <w:rFonts w:ascii="仿宋" w:hAnsi="仿宋" w:eastAsia="仿宋" w:cs="仿宋"/>
                <w:spacing w:val="-6"/>
                <w:sz w:val="21"/>
                <w:szCs w:val="21"/>
              </w:rPr>
              <w:t>时电话服务</w:t>
            </w:r>
          </w:p>
          <w:p w14:paraId="643C3034">
            <w:pPr>
              <w:spacing w:before="1" w:line="281" w:lineRule="auto"/>
              <w:ind w:left="116" w:right="12"/>
              <w:rPr>
                <w:rFonts w:ascii="仿宋" w:hAnsi="仿宋" w:eastAsia="仿宋" w:cs="仿宋"/>
                <w:sz w:val="21"/>
                <w:szCs w:val="21"/>
              </w:rPr>
            </w:pPr>
            <w:r>
              <w:rPr>
                <w:rFonts w:ascii="仿宋" w:hAnsi="仿宋" w:eastAsia="仿宋" w:cs="仿宋"/>
                <w:spacing w:val="-1"/>
                <w:sz w:val="21"/>
                <w:szCs w:val="21"/>
              </w:rPr>
              <w:t>现场支持</w:t>
            </w:r>
            <w:r>
              <w:rPr>
                <w:rFonts w:ascii="仿宋" w:hAnsi="仿宋" w:eastAsia="仿宋" w:cs="仿宋"/>
                <w:spacing w:val="-40"/>
                <w:sz w:val="21"/>
                <w:szCs w:val="21"/>
              </w:rPr>
              <w:t>：（</w:t>
            </w:r>
            <w:r>
              <w:rPr>
                <w:rFonts w:ascii="仿宋" w:hAnsi="仿宋" w:eastAsia="仿宋" w:cs="仿宋"/>
                <w:spacing w:val="-1"/>
                <w:sz w:val="21"/>
                <w:szCs w:val="21"/>
              </w:rPr>
              <w:t>1）小时内响应</w:t>
            </w:r>
            <w:r>
              <w:rPr>
                <w:rFonts w:ascii="仿宋" w:hAnsi="仿宋" w:eastAsia="仿宋" w:cs="仿宋"/>
                <w:spacing w:val="-40"/>
                <w:sz w:val="21"/>
                <w:szCs w:val="21"/>
              </w:rPr>
              <w:t>，（</w:t>
            </w:r>
            <w:r>
              <w:rPr>
                <w:rFonts w:ascii="仿宋" w:hAnsi="仿宋" w:eastAsia="仿宋" w:cs="仿宋"/>
                <w:spacing w:val="-1"/>
                <w:sz w:val="21"/>
                <w:szCs w:val="21"/>
              </w:rPr>
              <w:t>2）</w:t>
            </w:r>
            <w:r>
              <w:rPr>
                <w:rFonts w:ascii="仿宋" w:hAnsi="仿宋" w:eastAsia="仿宋" w:cs="仿宋"/>
                <w:spacing w:val="-3"/>
                <w:sz w:val="21"/>
                <w:szCs w:val="21"/>
              </w:rPr>
              <w:t>小时内到达</w:t>
            </w:r>
          </w:p>
        </w:tc>
        <w:tc>
          <w:tcPr>
            <w:tcW w:w="2224" w:type="dxa"/>
            <w:vAlign w:val="top"/>
          </w:tcPr>
          <w:p w14:paraId="431FB339">
            <w:pPr>
              <w:pStyle w:val="6"/>
            </w:pPr>
          </w:p>
        </w:tc>
        <w:tc>
          <w:tcPr>
            <w:tcW w:w="796" w:type="dxa"/>
            <w:vAlign w:val="top"/>
          </w:tcPr>
          <w:p w14:paraId="45CB424D">
            <w:pPr>
              <w:pStyle w:val="6"/>
            </w:pPr>
          </w:p>
        </w:tc>
        <w:tc>
          <w:tcPr>
            <w:tcW w:w="857" w:type="dxa"/>
            <w:vAlign w:val="top"/>
          </w:tcPr>
          <w:p w14:paraId="3D043A26">
            <w:pPr>
              <w:pStyle w:val="6"/>
            </w:pPr>
          </w:p>
        </w:tc>
        <w:tc>
          <w:tcPr>
            <w:tcW w:w="760" w:type="dxa"/>
            <w:vAlign w:val="top"/>
          </w:tcPr>
          <w:p w14:paraId="489D9640">
            <w:pPr>
              <w:pStyle w:val="6"/>
            </w:pPr>
          </w:p>
        </w:tc>
      </w:tr>
      <w:tr w14:paraId="4D556A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554" w:type="dxa"/>
            <w:vAlign w:val="top"/>
          </w:tcPr>
          <w:p w14:paraId="06D3841C">
            <w:pPr>
              <w:spacing w:before="156" w:line="238" w:lineRule="auto"/>
              <w:ind w:left="228"/>
              <w:rPr>
                <w:rFonts w:ascii="仿宋" w:hAnsi="仿宋" w:eastAsia="仿宋" w:cs="仿宋"/>
                <w:sz w:val="21"/>
                <w:szCs w:val="21"/>
              </w:rPr>
            </w:pPr>
            <w:r>
              <w:rPr>
                <w:rFonts w:ascii="仿宋" w:hAnsi="仿宋" w:eastAsia="仿宋" w:cs="仿宋"/>
                <w:sz w:val="21"/>
                <w:szCs w:val="21"/>
              </w:rPr>
              <w:t>8</w:t>
            </w:r>
          </w:p>
        </w:tc>
        <w:tc>
          <w:tcPr>
            <w:tcW w:w="3325" w:type="dxa"/>
            <w:vAlign w:val="top"/>
          </w:tcPr>
          <w:p w14:paraId="40DC0A0F">
            <w:pPr>
              <w:spacing w:before="156" w:line="218" w:lineRule="auto"/>
              <w:ind w:left="128"/>
              <w:rPr>
                <w:rFonts w:ascii="仿宋" w:hAnsi="仿宋" w:eastAsia="仿宋" w:cs="仿宋"/>
                <w:sz w:val="21"/>
                <w:szCs w:val="21"/>
              </w:rPr>
            </w:pPr>
            <w:r>
              <w:rPr>
                <w:rFonts w:ascii="仿宋" w:hAnsi="仿宋" w:eastAsia="仿宋" w:cs="仿宋"/>
                <w:spacing w:val="-3"/>
                <w:sz w:val="21"/>
                <w:szCs w:val="21"/>
              </w:rPr>
              <w:t>售后服务网络:无</w:t>
            </w:r>
          </w:p>
        </w:tc>
        <w:tc>
          <w:tcPr>
            <w:tcW w:w="2224" w:type="dxa"/>
            <w:vAlign w:val="top"/>
          </w:tcPr>
          <w:p w14:paraId="1BB5AB26">
            <w:pPr>
              <w:pStyle w:val="6"/>
            </w:pPr>
          </w:p>
        </w:tc>
        <w:tc>
          <w:tcPr>
            <w:tcW w:w="796" w:type="dxa"/>
            <w:vAlign w:val="top"/>
          </w:tcPr>
          <w:p w14:paraId="2E19AC98">
            <w:pPr>
              <w:pStyle w:val="6"/>
            </w:pPr>
          </w:p>
        </w:tc>
        <w:tc>
          <w:tcPr>
            <w:tcW w:w="857" w:type="dxa"/>
            <w:vAlign w:val="top"/>
          </w:tcPr>
          <w:p w14:paraId="1C1F8E36">
            <w:pPr>
              <w:pStyle w:val="6"/>
            </w:pPr>
          </w:p>
        </w:tc>
        <w:tc>
          <w:tcPr>
            <w:tcW w:w="760" w:type="dxa"/>
            <w:vAlign w:val="top"/>
          </w:tcPr>
          <w:p w14:paraId="5526D3EE">
            <w:pPr>
              <w:pStyle w:val="6"/>
            </w:pPr>
          </w:p>
        </w:tc>
      </w:tr>
      <w:tr w14:paraId="5698BA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554" w:type="dxa"/>
            <w:vAlign w:val="top"/>
          </w:tcPr>
          <w:p w14:paraId="242E0CFF">
            <w:pPr>
              <w:spacing w:before="154" w:line="238" w:lineRule="auto"/>
              <w:ind w:left="228"/>
              <w:rPr>
                <w:rFonts w:ascii="仿宋" w:hAnsi="仿宋" w:eastAsia="仿宋" w:cs="仿宋"/>
                <w:sz w:val="21"/>
                <w:szCs w:val="21"/>
              </w:rPr>
            </w:pPr>
            <w:r>
              <w:rPr>
                <w:rFonts w:ascii="仿宋" w:hAnsi="仿宋" w:eastAsia="仿宋" w:cs="仿宋"/>
                <w:sz w:val="21"/>
                <w:szCs w:val="21"/>
              </w:rPr>
              <w:t>9</w:t>
            </w:r>
          </w:p>
        </w:tc>
        <w:tc>
          <w:tcPr>
            <w:tcW w:w="3325" w:type="dxa"/>
            <w:vAlign w:val="top"/>
          </w:tcPr>
          <w:p w14:paraId="73ADF06F">
            <w:pPr>
              <w:spacing w:before="154" w:line="218" w:lineRule="auto"/>
              <w:ind w:left="121"/>
              <w:rPr>
                <w:rFonts w:ascii="仿宋" w:hAnsi="仿宋" w:eastAsia="仿宋" w:cs="仿宋"/>
                <w:sz w:val="21"/>
                <w:szCs w:val="21"/>
              </w:rPr>
            </w:pPr>
            <w:r>
              <w:rPr>
                <w:rFonts w:ascii="仿宋" w:hAnsi="仿宋" w:eastAsia="仿宋" w:cs="仿宋"/>
                <w:spacing w:val="-1"/>
                <w:sz w:val="21"/>
                <w:szCs w:val="21"/>
              </w:rPr>
              <w:t>维修技术人员及设备方面的保证</w:t>
            </w:r>
          </w:p>
        </w:tc>
        <w:tc>
          <w:tcPr>
            <w:tcW w:w="2224" w:type="dxa"/>
            <w:vAlign w:val="top"/>
          </w:tcPr>
          <w:p w14:paraId="0B97F731">
            <w:pPr>
              <w:pStyle w:val="6"/>
            </w:pPr>
          </w:p>
        </w:tc>
        <w:tc>
          <w:tcPr>
            <w:tcW w:w="796" w:type="dxa"/>
            <w:vAlign w:val="top"/>
          </w:tcPr>
          <w:p w14:paraId="7C868466">
            <w:pPr>
              <w:pStyle w:val="6"/>
            </w:pPr>
          </w:p>
        </w:tc>
        <w:tc>
          <w:tcPr>
            <w:tcW w:w="857" w:type="dxa"/>
            <w:vAlign w:val="top"/>
          </w:tcPr>
          <w:p w14:paraId="43FA26B7">
            <w:pPr>
              <w:pStyle w:val="6"/>
            </w:pPr>
          </w:p>
        </w:tc>
        <w:tc>
          <w:tcPr>
            <w:tcW w:w="760" w:type="dxa"/>
            <w:vAlign w:val="top"/>
          </w:tcPr>
          <w:p w14:paraId="1AA7925E">
            <w:pPr>
              <w:pStyle w:val="6"/>
            </w:pPr>
          </w:p>
        </w:tc>
      </w:tr>
    </w:tbl>
    <w:p w14:paraId="3461E5D2">
      <w:pPr>
        <w:pStyle w:val="2"/>
      </w:pPr>
    </w:p>
    <w:p w14:paraId="7245E6E9">
      <w:pPr>
        <w:sectPr>
          <w:footerReference r:id="rId91" w:type="default"/>
          <w:pgSz w:w="11907" w:h="16839"/>
          <w:pgMar w:top="400" w:right="0" w:bottom="1174" w:left="0" w:header="0" w:footer="948" w:gutter="0"/>
          <w:cols w:space="720" w:num="1"/>
        </w:sectPr>
      </w:pPr>
    </w:p>
    <w:p w14:paraId="03B98EF7">
      <w:pPr>
        <w:spacing w:before="19"/>
      </w:pPr>
    </w:p>
    <w:p w14:paraId="0C0C706C">
      <w:pPr>
        <w:spacing w:before="19"/>
      </w:pPr>
    </w:p>
    <w:p w14:paraId="5FD1CF38">
      <w:pPr>
        <w:spacing w:before="18"/>
      </w:pPr>
    </w:p>
    <w:p w14:paraId="65A65DC5">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54"/>
        <w:gridCol w:w="3325"/>
        <w:gridCol w:w="2224"/>
        <w:gridCol w:w="796"/>
        <w:gridCol w:w="857"/>
        <w:gridCol w:w="760"/>
      </w:tblGrid>
      <w:tr w14:paraId="24CAA7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554" w:type="dxa"/>
            <w:vAlign w:val="top"/>
          </w:tcPr>
          <w:p w14:paraId="5337A39C">
            <w:pPr>
              <w:pStyle w:val="6"/>
            </w:pPr>
          </w:p>
        </w:tc>
        <w:tc>
          <w:tcPr>
            <w:tcW w:w="3325" w:type="dxa"/>
            <w:vAlign w:val="top"/>
          </w:tcPr>
          <w:p w14:paraId="6A4A3FA3">
            <w:pPr>
              <w:spacing w:before="154" w:line="219" w:lineRule="auto"/>
              <w:ind w:left="117"/>
              <w:rPr>
                <w:rFonts w:ascii="仿宋" w:hAnsi="仿宋" w:eastAsia="仿宋" w:cs="仿宋"/>
                <w:sz w:val="21"/>
                <w:szCs w:val="21"/>
              </w:rPr>
            </w:pPr>
            <w:r>
              <w:rPr>
                <w:rFonts w:ascii="仿宋" w:hAnsi="仿宋" w:eastAsia="仿宋" w:cs="仿宋"/>
                <w:spacing w:val="-1"/>
                <w:sz w:val="21"/>
                <w:szCs w:val="21"/>
              </w:rPr>
              <w:t>措施及收费标准的要求:无</w:t>
            </w:r>
          </w:p>
        </w:tc>
        <w:tc>
          <w:tcPr>
            <w:tcW w:w="2224" w:type="dxa"/>
            <w:vAlign w:val="top"/>
          </w:tcPr>
          <w:p w14:paraId="385B3737">
            <w:pPr>
              <w:pStyle w:val="6"/>
            </w:pPr>
          </w:p>
        </w:tc>
        <w:tc>
          <w:tcPr>
            <w:tcW w:w="796" w:type="dxa"/>
            <w:vAlign w:val="top"/>
          </w:tcPr>
          <w:p w14:paraId="3415904D">
            <w:pPr>
              <w:pStyle w:val="6"/>
            </w:pPr>
          </w:p>
        </w:tc>
        <w:tc>
          <w:tcPr>
            <w:tcW w:w="857" w:type="dxa"/>
            <w:vAlign w:val="top"/>
          </w:tcPr>
          <w:p w14:paraId="170D4931">
            <w:pPr>
              <w:pStyle w:val="6"/>
            </w:pPr>
          </w:p>
        </w:tc>
        <w:tc>
          <w:tcPr>
            <w:tcW w:w="760" w:type="dxa"/>
            <w:vAlign w:val="top"/>
          </w:tcPr>
          <w:p w14:paraId="54200D32">
            <w:pPr>
              <w:pStyle w:val="6"/>
            </w:pPr>
          </w:p>
        </w:tc>
      </w:tr>
      <w:tr w14:paraId="6EFB0C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554" w:type="dxa"/>
            <w:vAlign w:val="top"/>
          </w:tcPr>
          <w:p w14:paraId="40C4B445">
            <w:pPr>
              <w:spacing w:before="152" w:line="238" w:lineRule="auto"/>
              <w:ind w:left="190"/>
              <w:rPr>
                <w:rFonts w:ascii="仿宋" w:hAnsi="仿宋" w:eastAsia="仿宋" w:cs="仿宋"/>
                <w:sz w:val="21"/>
                <w:szCs w:val="21"/>
              </w:rPr>
            </w:pPr>
            <w:r>
              <w:rPr>
                <w:rFonts w:ascii="仿宋" w:hAnsi="仿宋" w:eastAsia="仿宋" w:cs="仿宋"/>
                <w:spacing w:val="-6"/>
                <w:sz w:val="21"/>
                <w:szCs w:val="21"/>
              </w:rPr>
              <w:t>10</w:t>
            </w:r>
          </w:p>
        </w:tc>
        <w:tc>
          <w:tcPr>
            <w:tcW w:w="3325" w:type="dxa"/>
            <w:vAlign w:val="top"/>
          </w:tcPr>
          <w:p w14:paraId="69B4B5DB">
            <w:pPr>
              <w:spacing w:before="153" w:line="219" w:lineRule="auto"/>
              <w:ind w:left="118"/>
              <w:rPr>
                <w:rFonts w:ascii="仿宋" w:hAnsi="仿宋" w:eastAsia="仿宋" w:cs="仿宋"/>
                <w:sz w:val="21"/>
                <w:szCs w:val="21"/>
              </w:rPr>
            </w:pPr>
            <w:r>
              <w:rPr>
                <w:rFonts w:ascii="仿宋" w:hAnsi="仿宋" w:eastAsia="仿宋" w:cs="仿宋"/>
                <w:spacing w:val="-1"/>
                <w:sz w:val="21"/>
                <w:szCs w:val="21"/>
              </w:rPr>
              <w:t>备品备件供应及优惠价格要求:无</w:t>
            </w:r>
          </w:p>
        </w:tc>
        <w:tc>
          <w:tcPr>
            <w:tcW w:w="2224" w:type="dxa"/>
            <w:vAlign w:val="top"/>
          </w:tcPr>
          <w:p w14:paraId="50F8B019">
            <w:pPr>
              <w:pStyle w:val="6"/>
            </w:pPr>
          </w:p>
        </w:tc>
        <w:tc>
          <w:tcPr>
            <w:tcW w:w="796" w:type="dxa"/>
            <w:vAlign w:val="top"/>
          </w:tcPr>
          <w:p w14:paraId="029A7DBD">
            <w:pPr>
              <w:pStyle w:val="6"/>
            </w:pPr>
          </w:p>
        </w:tc>
        <w:tc>
          <w:tcPr>
            <w:tcW w:w="857" w:type="dxa"/>
            <w:vAlign w:val="top"/>
          </w:tcPr>
          <w:p w14:paraId="3D6B9A8E">
            <w:pPr>
              <w:pStyle w:val="6"/>
            </w:pPr>
          </w:p>
        </w:tc>
        <w:tc>
          <w:tcPr>
            <w:tcW w:w="760" w:type="dxa"/>
            <w:vAlign w:val="top"/>
          </w:tcPr>
          <w:p w14:paraId="36BBFB85">
            <w:pPr>
              <w:pStyle w:val="6"/>
            </w:pPr>
          </w:p>
        </w:tc>
      </w:tr>
      <w:tr w14:paraId="1D6EA6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6" w:hRule="atLeast"/>
        </w:trPr>
        <w:tc>
          <w:tcPr>
            <w:tcW w:w="554" w:type="dxa"/>
            <w:vAlign w:val="top"/>
          </w:tcPr>
          <w:p w14:paraId="589F0A0A">
            <w:pPr>
              <w:pStyle w:val="6"/>
              <w:spacing w:line="242" w:lineRule="auto"/>
            </w:pPr>
          </w:p>
          <w:p w14:paraId="64533A89">
            <w:pPr>
              <w:spacing w:before="68" w:line="239" w:lineRule="auto"/>
              <w:ind w:left="190"/>
              <w:rPr>
                <w:rFonts w:ascii="仿宋" w:hAnsi="仿宋" w:eastAsia="仿宋" w:cs="仿宋"/>
                <w:sz w:val="21"/>
                <w:szCs w:val="21"/>
              </w:rPr>
            </w:pPr>
            <w:r>
              <w:rPr>
                <w:rFonts w:ascii="仿宋" w:hAnsi="仿宋" w:eastAsia="仿宋" w:cs="仿宋"/>
                <w:spacing w:val="-6"/>
                <w:sz w:val="21"/>
                <w:szCs w:val="21"/>
              </w:rPr>
              <w:t>11</w:t>
            </w:r>
          </w:p>
        </w:tc>
        <w:tc>
          <w:tcPr>
            <w:tcW w:w="3325" w:type="dxa"/>
            <w:vAlign w:val="top"/>
          </w:tcPr>
          <w:p w14:paraId="11E135C9">
            <w:pPr>
              <w:spacing w:before="151" w:line="283" w:lineRule="auto"/>
              <w:ind w:left="119" w:right="103" w:hanging="1"/>
              <w:rPr>
                <w:rFonts w:ascii="仿宋" w:hAnsi="仿宋" w:eastAsia="仿宋" w:cs="仿宋"/>
                <w:sz w:val="21"/>
                <w:szCs w:val="21"/>
              </w:rPr>
            </w:pPr>
            <w:r>
              <w:rPr>
                <w:rFonts w:ascii="仿宋" w:hAnsi="仿宋" w:eastAsia="仿宋" w:cs="仿宋"/>
                <w:spacing w:val="-10"/>
                <w:sz w:val="21"/>
                <w:szCs w:val="21"/>
              </w:rPr>
              <w:t>培训人员现场培训（操作维护等）:</w:t>
            </w:r>
            <w:r>
              <w:rPr>
                <w:rFonts w:ascii="仿宋" w:hAnsi="仿宋" w:eastAsia="仿宋" w:cs="仿宋"/>
                <w:sz w:val="21"/>
                <w:szCs w:val="21"/>
              </w:rPr>
              <w:t>无</w:t>
            </w:r>
          </w:p>
        </w:tc>
        <w:tc>
          <w:tcPr>
            <w:tcW w:w="2224" w:type="dxa"/>
            <w:vAlign w:val="top"/>
          </w:tcPr>
          <w:p w14:paraId="0D6BE96E">
            <w:pPr>
              <w:pStyle w:val="6"/>
            </w:pPr>
          </w:p>
        </w:tc>
        <w:tc>
          <w:tcPr>
            <w:tcW w:w="796" w:type="dxa"/>
            <w:vAlign w:val="top"/>
          </w:tcPr>
          <w:p w14:paraId="384976D7">
            <w:pPr>
              <w:pStyle w:val="6"/>
            </w:pPr>
          </w:p>
        </w:tc>
        <w:tc>
          <w:tcPr>
            <w:tcW w:w="857" w:type="dxa"/>
            <w:vAlign w:val="top"/>
          </w:tcPr>
          <w:p w14:paraId="72D006D5">
            <w:pPr>
              <w:pStyle w:val="6"/>
            </w:pPr>
          </w:p>
        </w:tc>
        <w:tc>
          <w:tcPr>
            <w:tcW w:w="760" w:type="dxa"/>
            <w:vAlign w:val="top"/>
          </w:tcPr>
          <w:p w14:paraId="16064054">
            <w:pPr>
              <w:pStyle w:val="6"/>
            </w:pPr>
          </w:p>
        </w:tc>
      </w:tr>
      <w:tr w14:paraId="46F2EE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554" w:type="dxa"/>
            <w:vAlign w:val="top"/>
          </w:tcPr>
          <w:p w14:paraId="5B3533D3">
            <w:pPr>
              <w:spacing w:before="155" w:line="239" w:lineRule="auto"/>
              <w:ind w:left="190"/>
              <w:rPr>
                <w:rFonts w:ascii="仿宋" w:hAnsi="仿宋" w:eastAsia="仿宋" w:cs="仿宋"/>
                <w:sz w:val="21"/>
                <w:szCs w:val="21"/>
              </w:rPr>
            </w:pPr>
            <w:r>
              <w:rPr>
                <w:rFonts w:ascii="仿宋" w:hAnsi="仿宋" w:eastAsia="仿宋" w:cs="仿宋"/>
                <w:spacing w:val="-6"/>
                <w:sz w:val="21"/>
                <w:szCs w:val="21"/>
              </w:rPr>
              <w:t>12</w:t>
            </w:r>
          </w:p>
        </w:tc>
        <w:tc>
          <w:tcPr>
            <w:tcW w:w="3325" w:type="dxa"/>
            <w:vAlign w:val="top"/>
          </w:tcPr>
          <w:p w14:paraId="1C85CAA6">
            <w:pPr>
              <w:spacing w:before="155" w:line="219" w:lineRule="auto"/>
              <w:ind w:left="125"/>
              <w:rPr>
                <w:rFonts w:ascii="仿宋" w:hAnsi="仿宋" w:eastAsia="仿宋" w:cs="仿宋"/>
                <w:sz w:val="21"/>
                <w:szCs w:val="21"/>
              </w:rPr>
            </w:pPr>
            <w:r>
              <w:rPr>
                <w:rFonts w:ascii="仿宋" w:hAnsi="仿宋" w:eastAsia="仿宋" w:cs="仿宋"/>
                <w:spacing w:val="-2"/>
                <w:sz w:val="21"/>
                <w:szCs w:val="21"/>
              </w:rPr>
              <w:t>系统扩展升级服务要求:无</w:t>
            </w:r>
          </w:p>
        </w:tc>
        <w:tc>
          <w:tcPr>
            <w:tcW w:w="2224" w:type="dxa"/>
            <w:vAlign w:val="top"/>
          </w:tcPr>
          <w:p w14:paraId="1A5E65D7">
            <w:pPr>
              <w:pStyle w:val="6"/>
            </w:pPr>
          </w:p>
        </w:tc>
        <w:tc>
          <w:tcPr>
            <w:tcW w:w="796" w:type="dxa"/>
            <w:vAlign w:val="top"/>
          </w:tcPr>
          <w:p w14:paraId="31507EA3">
            <w:pPr>
              <w:pStyle w:val="6"/>
            </w:pPr>
          </w:p>
        </w:tc>
        <w:tc>
          <w:tcPr>
            <w:tcW w:w="857" w:type="dxa"/>
            <w:vAlign w:val="top"/>
          </w:tcPr>
          <w:p w14:paraId="3000130F">
            <w:pPr>
              <w:pStyle w:val="6"/>
            </w:pPr>
          </w:p>
        </w:tc>
        <w:tc>
          <w:tcPr>
            <w:tcW w:w="760" w:type="dxa"/>
            <w:vAlign w:val="top"/>
          </w:tcPr>
          <w:p w14:paraId="514CFD6F">
            <w:pPr>
              <w:pStyle w:val="6"/>
            </w:pPr>
          </w:p>
        </w:tc>
      </w:tr>
      <w:tr w14:paraId="4CC0E7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6" w:hRule="atLeast"/>
        </w:trPr>
        <w:tc>
          <w:tcPr>
            <w:tcW w:w="554" w:type="dxa"/>
            <w:vAlign w:val="top"/>
          </w:tcPr>
          <w:p w14:paraId="1639781C">
            <w:pPr>
              <w:pStyle w:val="6"/>
              <w:spacing w:line="280" w:lineRule="auto"/>
            </w:pPr>
          </w:p>
          <w:p w14:paraId="171E60E0">
            <w:pPr>
              <w:pStyle w:val="6"/>
              <w:spacing w:line="280" w:lineRule="auto"/>
            </w:pPr>
          </w:p>
          <w:p w14:paraId="799BDC47">
            <w:pPr>
              <w:spacing w:before="69" w:line="238" w:lineRule="auto"/>
              <w:ind w:left="190"/>
              <w:rPr>
                <w:rFonts w:ascii="仿宋" w:hAnsi="仿宋" w:eastAsia="仿宋" w:cs="仿宋"/>
                <w:sz w:val="21"/>
                <w:szCs w:val="21"/>
              </w:rPr>
            </w:pPr>
            <w:r>
              <w:rPr>
                <w:rFonts w:ascii="仿宋" w:hAnsi="仿宋" w:eastAsia="仿宋" w:cs="仿宋"/>
                <w:spacing w:val="-6"/>
                <w:sz w:val="21"/>
                <w:szCs w:val="21"/>
              </w:rPr>
              <w:t>13</w:t>
            </w:r>
          </w:p>
        </w:tc>
        <w:tc>
          <w:tcPr>
            <w:tcW w:w="3325" w:type="dxa"/>
            <w:vAlign w:val="top"/>
          </w:tcPr>
          <w:p w14:paraId="53B76841">
            <w:pPr>
              <w:pStyle w:val="6"/>
              <w:spacing w:line="280" w:lineRule="auto"/>
            </w:pPr>
          </w:p>
          <w:p w14:paraId="59DD6756">
            <w:pPr>
              <w:pStyle w:val="6"/>
              <w:spacing w:line="281" w:lineRule="auto"/>
            </w:pPr>
          </w:p>
          <w:p w14:paraId="31EEF9F9">
            <w:pPr>
              <w:spacing w:before="68" w:line="218" w:lineRule="auto"/>
              <w:ind w:left="118"/>
              <w:rPr>
                <w:rFonts w:ascii="仿宋" w:hAnsi="仿宋" w:eastAsia="仿宋" w:cs="仿宋"/>
                <w:sz w:val="21"/>
                <w:szCs w:val="21"/>
              </w:rPr>
            </w:pPr>
            <w:r>
              <w:rPr>
                <w:rFonts w:ascii="仿宋" w:hAnsi="仿宋" w:eastAsia="仿宋" w:cs="仿宋"/>
                <w:spacing w:val="-4"/>
                <w:sz w:val="21"/>
                <w:szCs w:val="21"/>
              </w:rPr>
              <w:t>其他</w:t>
            </w:r>
          </w:p>
        </w:tc>
        <w:tc>
          <w:tcPr>
            <w:tcW w:w="2224" w:type="dxa"/>
            <w:vAlign w:val="top"/>
          </w:tcPr>
          <w:p w14:paraId="7781E113">
            <w:pPr>
              <w:spacing w:before="153" w:line="282" w:lineRule="auto"/>
              <w:ind w:left="120" w:right="219"/>
              <w:jc w:val="both"/>
              <w:rPr>
                <w:rFonts w:ascii="仿宋" w:hAnsi="仿宋" w:eastAsia="仿宋" w:cs="仿宋"/>
                <w:sz w:val="21"/>
                <w:szCs w:val="21"/>
              </w:rPr>
            </w:pPr>
            <w:r>
              <w:rPr>
                <w:rFonts w:ascii="仿宋" w:hAnsi="仿宋" w:eastAsia="仿宋" w:cs="仿宋"/>
                <w:spacing w:val="-2"/>
                <w:sz w:val="21"/>
                <w:szCs w:val="21"/>
              </w:rPr>
              <w:t>采购单位未提供需求而投标人认为需说明及补充的内容在此填</w:t>
            </w:r>
            <w:r>
              <w:rPr>
                <w:rFonts w:ascii="仿宋" w:hAnsi="仿宋" w:eastAsia="仿宋" w:cs="仿宋"/>
                <w:sz w:val="21"/>
                <w:szCs w:val="21"/>
              </w:rPr>
              <w:t>列</w:t>
            </w:r>
          </w:p>
        </w:tc>
        <w:tc>
          <w:tcPr>
            <w:tcW w:w="796" w:type="dxa"/>
            <w:vAlign w:val="top"/>
          </w:tcPr>
          <w:p w14:paraId="7E23B64A">
            <w:pPr>
              <w:pStyle w:val="6"/>
            </w:pPr>
          </w:p>
        </w:tc>
        <w:tc>
          <w:tcPr>
            <w:tcW w:w="857" w:type="dxa"/>
            <w:vAlign w:val="top"/>
          </w:tcPr>
          <w:p w14:paraId="7DB526DB">
            <w:pPr>
              <w:pStyle w:val="6"/>
            </w:pPr>
          </w:p>
        </w:tc>
        <w:tc>
          <w:tcPr>
            <w:tcW w:w="760" w:type="dxa"/>
            <w:vAlign w:val="top"/>
          </w:tcPr>
          <w:p w14:paraId="483047E9">
            <w:pPr>
              <w:pStyle w:val="6"/>
            </w:pPr>
          </w:p>
        </w:tc>
      </w:tr>
    </w:tbl>
    <w:p w14:paraId="7D543D1C">
      <w:pPr>
        <w:pStyle w:val="2"/>
        <w:spacing w:line="305" w:lineRule="auto"/>
      </w:pPr>
    </w:p>
    <w:p w14:paraId="333AEC29">
      <w:pPr>
        <w:pStyle w:val="2"/>
        <w:spacing w:line="306" w:lineRule="auto"/>
      </w:pPr>
    </w:p>
    <w:p w14:paraId="483978BD">
      <w:pPr>
        <w:spacing w:before="72" w:line="220" w:lineRule="auto"/>
        <w:ind w:left="1826"/>
        <w:rPr>
          <w:rFonts w:ascii="仿宋" w:hAnsi="仿宋" w:eastAsia="仿宋" w:cs="仿宋"/>
          <w:sz w:val="22"/>
          <w:szCs w:val="22"/>
        </w:rPr>
      </w:pPr>
      <w:r>
        <w:rPr>
          <w:rFonts w:ascii="仿宋" w:hAnsi="仿宋" w:eastAsia="仿宋" w:cs="仿宋"/>
          <w:b/>
          <w:bCs/>
          <w:spacing w:val="-3"/>
          <w:sz w:val="22"/>
          <w:szCs w:val="22"/>
        </w:rPr>
        <w:t>包号：CYCG2026041-3</w:t>
      </w:r>
    </w:p>
    <w:p w14:paraId="216D382C">
      <w:pPr>
        <w:spacing w:line="92" w:lineRule="auto"/>
        <w:rPr>
          <w:rFonts w:ascii="Arial"/>
          <w:sz w:val="2"/>
        </w:rPr>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54"/>
        <w:gridCol w:w="3325"/>
        <w:gridCol w:w="2224"/>
        <w:gridCol w:w="796"/>
        <w:gridCol w:w="857"/>
        <w:gridCol w:w="760"/>
      </w:tblGrid>
      <w:tr w14:paraId="619CCD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7" w:hRule="atLeast"/>
        </w:trPr>
        <w:tc>
          <w:tcPr>
            <w:tcW w:w="554" w:type="dxa"/>
            <w:textDirection w:val="tbRlV"/>
            <w:vAlign w:val="top"/>
          </w:tcPr>
          <w:p w14:paraId="03CD80C5">
            <w:pPr>
              <w:spacing w:before="169" w:line="203" w:lineRule="auto"/>
              <w:ind w:left="473"/>
              <w:rPr>
                <w:rFonts w:ascii="仿宋" w:hAnsi="仿宋" w:eastAsia="仿宋" w:cs="仿宋"/>
                <w:sz w:val="21"/>
                <w:szCs w:val="21"/>
              </w:rPr>
            </w:pPr>
            <w:r>
              <w:rPr>
                <w:rFonts w:ascii="仿宋" w:hAnsi="仿宋" w:eastAsia="仿宋" w:cs="仿宋"/>
                <w:spacing w:val="1"/>
                <w:sz w:val="21"/>
                <w:szCs w:val="21"/>
              </w:rPr>
              <w:t>序 号</w:t>
            </w:r>
          </w:p>
        </w:tc>
        <w:tc>
          <w:tcPr>
            <w:tcW w:w="3325" w:type="dxa"/>
            <w:vAlign w:val="top"/>
          </w:tcPr>
          <w:p w14:paraId="371A31AC">
            <w:pPr>
              <w:spacing w:before="154" w:line="219" w:lineRule="auto"/>
              <w:ind w:left="723"/>
              <w:rPr>
                <w:rFonts w:ascii="仿宋" w:hAnsi="仿宋" w:eastAsia="仿宋" w:cs="仿宋"/>
                <w:sz w:val="21"/>
                <w:szCs w:val="21"/>
              </w:rPr>
            </w:pPr>
            <w:r>
              <w:rPr>
                <w:rFonts w:ascii="仿宋" w:hAnsi="仿宋" w:eastAsia="仿宋" w:cs="仿宋"/>
                <w:b/>
                <w:bCs/>
                <w:spacing w:val="-3"/>
                <w:sz w:val="21"/>
                <w:szCs w:val="21"/>
              </w:rPr>
              <w:t>采购文件的商务条款</w:t>
            </w:r>
          </w:p>
          <w:p w14:paraId="3022EADA">
            <w:pPr>
              <w:spacing w:before="71" w:line="281" w:lineRule="auto"/>
              <w:ind w:left="202" w:right="184" w:hanging="5"/>
              <w:rPr>
                <w:rFonts w:ascii="仿宋" w:hAnsi="仿宋" w:eastAsia="仿宋" w:cs="仿宋"/>
                <w:sz w:val="21"/>
                <w:szCs w:val="21"/>
              </w:rPr>
            </w:pPr>
            <w:r>
              <w:rPr>
                <w:rFonts w:ascii="仿宋" w:hAnsi="仿宋" w:eastAsia="仿宋" w:cs="仿宋"/>
                <w:b/>
                <w:bCs/>
                <w:spacing w:val="-3"/>
                <w:sz w:val="21"/>
                <w:szCs w:val="21"/>
              </w:rPr>
              <w:t>（实质性要求及重要指标用★标</w:t>
            </w:r>
            <w:r>
              <w:rPr>
                <w:rFonts w:ascii="仿宋" w:hAnsi="仿宋" w:eastAsia="仿宋" w:cs="仿宋"/>
                <w:b/>
                <w:bCs/>
                <w:spacing w:val="-4"/>
                <w:sz w:val="21"/>
                <w:szCs w:val="21"/>
              </w:rPr>
              <w:t>注，★标注项不得负偏离，如果</w:t>
            </w:r>
            <w:r>
              <w:rPr>
                <w:rFonts w:ascii="仿宋" w:hAnsi="仿宋" w:eastAsia="仿宋" w:cs="仿宋"/>
                <w:b/>
                <w:bCs/>
                <w:spacing w:val="4"/>
                <w:sz w:val="21"/>
                <w:szCs w:val="21"/>
              </w:rPr>
              <w:t>负偏离，则响应文件无效。）</w:t>
            </w:r>
          </w:p>
        </w:tc>
        <w:tc>
          <w:tcPr>
            <w:tcW w:w="2224" w:type="dxa"/>
            <w:vAlign w:val="top"/>
          </w:tcPr>
          <w:p w14:paraId="2786E6FC">
            <w:pPr>
              <w:pStyle w:val="6"/>
              <w:spacing w:line="280" w:lineRule="auto"/>
            </w:pPr>
          </w:p>
          <w:p w14:paraId="36B2A5A9">
            <w:pPr>
              <w:pStyle w:val="6"/>
              <w:spacing w:line="280" w:lineRule="auto"/>
            </w:pPr>
          </w:p>
          <w:p w14:paraId="3185D0D3">
            <w:pPr>
              <w:spacing w:before="68" w:line="219" w:lineRule="auto"/>
              <w:ind w:left="291"/>
              <w:rPr>
                <w:rFonts w:ascii="仿宋" w:hAnsi="仿宋" w:eastAsia="仿宋" w:cs="仿宋"/>
                <w:sz w:val="21"/>
                <w:szCs w:val="21"/>
              </w:rPr>
            </w:pPr>
            <w:r>
              <w:rPr>
                <w:rFonts w:ascii="仿宋" w:hAnsi="仿宋" w:eastAsia="仿宋" w:cs="仿宋"/>
                <w:spacing w:val="-3"/>
                <w:sz w:val="21"/>
                <w:szCs w:val="21"/>
              </w:rPr>
              <w:t>响应文件响应内容</w:t>
            </w:r>
          </w:p>
        </w:tc>
        <w:tc>
          <w:tcPr>
            <w:tcW w:w="796" w:type="dxa"/>
            <w:vAlign w:val="top"/>
          </w:tcPr>
          <w:p w14:paraId="67045C28">
            <w:pPr>
              <w:pStyle w:val="6"/>
              <w:spacing w:line="403" w:lineRule="auto"/>
            </w:pPr>
          </w:p>
          <w:p w14:paraId="45BD1E49">
            <w:pPr>
              <w:spacing w:before="68" w:line="282" w:lineRule="auto"/>
              <w:ind w:left="202" w:right="180"/>
              <w:rPr>
                <w:rFonts w:ascii="仿宋" w:hAnsi="仿宋" w:eastAsia="仿宋" w:cs="仿宋"/>
                <w:sz w:val="21"/>
                <w:szCs w:val="21"/>
              </w:rPr>
            </w:pPr>
            <w:r>
              <w:rPr>
                <w:rFonts w:ascii="仿宋" w:hAnsi="仿宋" w:eastAsia="仿宋" w:cs="仿宋"/>
                <w:spacing w:val="-7"/>
                <w:sz w:val="21"/>
                <w:szCs w:val="21"/>
              </w:rPr>
              <w:t>偏离程度</w:t>
            </w:r>
          </w:p>
        </w:tc>
        <w:tc>
          <w:tcPr>
            <w:tcW w:w="857" w:type="dxa"/>
            <w:vAlign w:val="top"/>
          </w:tcPr>
          <w:p w14:paraId="319B743E">
            <w:pPr>
              <w:pStyle w:val="6"/>
              <w:spacing w:line="401" w:lineRule="auto"/>
            </w:pPr>
          </w:p>
          <w:p w14:paraId="7CDCBD0B">
            <w:pPr>
              <w:spacing w:before="69" w:line="283" w:lineRule="auto"/>
              <w:ind w:left="349" w:right="106" w:hanging="223"/>
              <w:rPr>
                <w:rFonts w:ascii="仿宋" w:hAnsi="仿宋" w:eastAsia="仿宋" w:cs="仿宋"/>
                <w:sz w:val="21"/>
                <w:szCs w:val="21"/>
              </w:rPr>
            </w:pPr>
            <w:r>
              <w:rPr>
                <w:rFonts w:ascii="仿宋" w:hAnsi="仿宋" w:eastAsia="仿宋" w:cs="仿宋"/>
                <w:spacing w:val="-4"/>
                <w:sz w:val="21"/>
                <w:szCs w:val="21"/>
              </w:rPr>
              <w:t>偏离说</w:t>
            </w:r>
            <w:r>
              <w:rPr>
                <w:rFonts w:ascii="仿宋" w:hAnsi="仿宋" w:eastAsia="仿宋" w:cs="仿宋"/>
                <w:sz w:val="21"/>
                <w:szCs w:val="21"/>
              </w:rPr>
              <w:t>明</w:t>
            </w:r>
          </w:p>
        </w:tc>
        <w:tc>
          <w:tcPr>
            <w:tcW w:w="760" w:type="dxa"/>
            <w:vAlign w:val="top"/>
          </w:tcPr>
          <w:p w14:paraId="3E4BA53A">
            <w:pPr>
              <w:pStyle w:val="6"/>
              <w:spacing w:line="280" w:lineRule="auto"/>
            </w:pPr>
          </w:p>
          <w:p w14:paraId="493F0E69">
            <w:pPr>
              <w:pStyle w:val="6"/>
              <w:spacing w:line="280" w:lineRule="auto"/>
            </w:pPr>
          </w:p>
          <w:p w14:paraId="0E1461DA">
            <w:pPr>
              <w:spacing w:before="68" w:line="221" w:lineRule="auto"/>
              <w:ind w:left="185"/>
              <w:rPr>
                <w:rFonts w:ascii="仿宋" w:hAnsi="仿宋" w:eastAsia="仿宋" w:cs="仿宋"/>
                <w:sz w:val="21"/>
                <w:szCs w:val="21"/>
              </w:rPr>
            </w:pPr>
            <w:r>
              <w:rPr>
                <w:rFonts w:ascii="仿宋" w:hAnsi="仿宋" w:eastAsia="仿宋" w:cs="仿宋"/>
                <w:spacing w:val="-4"/>
                <w:sz w:val="21"/>
                <w:szCs w:val="21"/>
              </w:rPr>
              <w:t>备注</w:t>
            </w:r>
          </w:p>
        </w:tc>
      </w:tr>
      <w:tr w14:paraId="1940D9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5" w:hRule="atLeast"/>
        </w:trPr>
        <w:tc>
          <w:tcPr>
            <w:tcW w:w="554" w:type="dxa"/>
            <w:vAlign w:val="top"/>
          </w:tcPr>
          <w:p w14:paraId="1EBA5AE3">
            <w:pPr>
              <w:pStyle w:val="6"/>
              <w:spacing w:line="279" w:lineRule="auto"/>
            </w:pPr>
          </w:p>
          <w:p w14:paraId="74C8BAD0">
            <w:pPr>
              <w:pStyle w:val="6"/>
              <w:spacing w:line="280" w:lineRule="auto"/>
            </w:pPr>
          </w:p>
          <w:p w14:paraId="5CC5D637">
            <w:pPr>
              <w:spacing w:before="68" w:line="239" w:lineRule="auto"/>
              <w:ind w:left="243"/>
              <w:rPr>
                <w:rFonts w:ascii="仿宋" w:hAnsi="仿宋" w:eastAsia="仿宋" w:cs="仿宋"/>
                <w:sz w:val="21"/>
                <w:szCs w:val="21"/>
              </w:rPr>
            </w:pPr>
            <w:r>
              <w:rPr>
                <w:rFonts w:ascii="仿宋" w:hAnsi="仿宋" w:eastAsia="仿宋" w:cs="仿宋"/>
                <w:sz w:val="21"/>
                <w:szCs w:val="21"/>
              </w:rPr>
              <w:t>1</w:t>
            </w:r>
          </w:p>
        </w:tc>
        <w:tc>
          <w:tcPr>
            <w:tcW w:w="3325" w:type="dxa"/>
            <w:vAlign w:val="top"/>
          </w:tcPr>
          <w:p w14:paraId="1967A141">
            <w:pPr>
              <w:spacing w:before="154" w:line="281" w:lineRule="auto"/>
              <w:ind w:left="118" w:right="182" w:hanging="4"/>
              <w:jc w:val="both"/>
              <w:rPr>
                <w:rFonts w:ascii="仿宋" w:hAnsi="仿宋" w:eastAsia="仿宋" w:cs="仿宋"/>
                <w:sz w:val="21"/>
                <w:szCs w:val="21"/>
              </w:rPr>
            </w:pPr>
            <w:r>
              <w:rPr>
                <w:rFonts w:ascii="仿宋" w:hAnsi="仿宋" w:eastAsia="仿宋" w:cs="仿宋"/>
                <w:spacing w:val="-2"/>
                <w:sz w:val="21"/>
                <w:szCs w:val="21"/>
              </w:rPr>
              <w:t>★履约期限:履约期限一年，若服</w:t>
            </w:r>
            <w:r>
              <w:rPr>
                <w:rFonts w:ascii="仿宋" w:hAnsi="仿宋" w:eastAsia="仿宋" w:cs="仿宋"/>
                <w:spacing w:val="-1"/>
                <w:sz w:val="21"/>
                <w:szCs w:val="21"/>
              </w:rPr>
              <w:t>务满意，达到采购人要求可续签两年，合同一年一签，如未达到采购人标准，可随时终止合同</w:t>
            </w:r>
          </w:p>
        </w:tc>
        <w:tc>
          <w:tcPr>
            <w:tcW w:w="2224" w:type="dxa"/>
            <w:vAlign w:val="top"/>
          </w:tcPr>
          <w:p w14:paraId="7A71AE73">
            <w:pPr>
              <w:pStyle w:val="6"/>
            </w:pPr>
          </w:p>
        </w:tc>
        <w:tc>
          <w:tcPr>
            <w:tcW w:w="796" w:type="dxa"/>
            <w:vAlign w:val="top"/>
          </w:tcPr>
          <w:p w14:paraId="3A309227">
            <w:pPr>
              <w:pStyle w:val="6"/>
            </w:pPr>
          </w:p>
        </w:tc>
        <w:tc>
          <w:tcPr>
            <w:tcW w:w="857" w:type="dxa"/>
            <w:vAlign w:val="top"/>
          </w:tcPr>
          <w:p w14:paraId="76665B58">
            <w:pPr>
              <w:pStyle w:val="6"/>
            </w:pPr>
          </w:p>
        </w:tc>
        <w:tc>
          <w:tcPr>
            <w:tcW w:w="760" w:type="dxa"/>
            <w:vAlign w:val="top"/>
          </w:tcPr>
          <w:p w14:paraId="224DC3E1">
            <w:pPr>
              <w:pStyle w:val="6"/>
            </w:pPr>
          </w:p>
        </w:tc>
      </w:tr>
      <w:tr w14:paraId="2C2EB4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554" w:type="dxa"/>
            <w:vAlign w:val="top"/>
          </w:tcPr>
          <w:p w14:paraId="4C54D7F5">
            <w:pPr>
              <w:spacing w:before="154" w:line="239" w:lineRule="auto"/>
              <w:ind w:left="230"/>
              <w:rPr>
                <w:rFonts w:ascii="仿宋" w:hAnsi="仿宋" w:eastAsia="仿宋" w:cs="仿宋"/>
                <w:sz w:val="21"/>
                <w:szCs w:val="21"/>
              </w:rPr>
            </w:pPr>
            <w:r>
              <w:rPr>
                <w:rFonts w:ascii="仿宋" w:hAnsi="仿宋" w:eastAsia="仿宋" w:cs="仿宋"/>
                <w:sz w:val="21"/>
                <w:szCs w:val="21"/>
              </w:rPr>
              <w:t>2</w:t>
            </w:r>
          </w:p>
        </w:tc>
        <w:tc>
          <w:tcPr>
            <w:tcW w:w="3325" w:type="dxa"/>
            <w:vAlign w:val="top"/>
          </w:tcPr>
          <w:p w14:paraId="45B30DA9">
            <w:pPr>
              <w:spacing w:before="154" w:line="219" w:lineRule="auto"/>
              <w:ind w:left="114"/>
              <w:rPr>
                <w:rFonts w:ascii="仿宋" w:hAnsi="仿宋" w:eastAsia="仿宋" w:cs="仿宋"/>
                <w:sz w:val="21"/>
                <w:szCs w:val="21"/>
              </w:rPr>
            </w:pPr>
            <w:r>
              <w:rPr>
                <w:rFonts w:ascii="仿宋" w:hAnsi="仿宋" w:eastAsia="仿宋" w:cs="仿宋"/>
                <w:spacing w:val="-1"/>
                <w:sz w:val="21"/>
                <w:szCs w:val="21"/>
              </w:rPr>
              <w:t>★履约地点:采购人指定地点</w:t>
            </w:r>
          </w:p>
        </w:tc>
        <w:tc>
          <w:tcPr>
            <w:tcW w:w="2224" w:type="dxa"/>
            <w:vAlign w:val="top"/>
          </w:tcPr>
          <w:p w14:paraId="4579F692">
            <w:pPr>
              <w:pStyle w:val="6"/>
            </w:pPr>
          </w:p>
        </w:tc>
        <w:tc>
          <w:tcPr>
            <w:tcW w:w="796" w:type="dxa"/>
            <w:vAlign w:val="top"/>
          </w:tcPr>
          <w:p w14:paraId="6C934761">
            <w:pPr>
              <w:pStyle w:val="6"/>
            </w:pPr>
          </w:p>
        </w:tc>
        <w:tc>
          <w:tcPr>
            <w:tcW w:w="857" w:type="dxa"/>
            <w:vAlign w:val="top"/>
          </w:tcPr>
          <w:p w14:paraId="713DA6A4">
            <w:pPr>
              <w:pStyle w:val="6"/>
            </w:pPr>
          </w:p>
        </w:tc>
        <w:tc>
          <w:tcPr>
            <w:tcW w:w="760" w:type="dxa"/>
            <w:vAlign w:val="top"/>
          </w:tcPr>
          <w:p w14:paraId="268DEB40">
            <w:pPr>
              <w:pStyle w:val="6"/>
            </w:pPr>
          </w:p>
        </w:tc>
      </w:tr>
      <w:tr w14:paraId="30D54C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5" w:hRule="atLeast"/>
        </w:trPr>
        <w:tc>
          <w:tcPr>
            <w:tcW w:w="554" w:type="dxa"/>
            <w:vAlign w:val="top"/>
          </w:tcPr>
          <w:p w14:paraId="035C6535">
            <w:pPr>
              <w:pStyle w:val="6"/>
              <w:spacing w:line="279" w:lineRule="auto"/>
            </w:pPr>
          </w:p>
          <w:p w14:paraId="6845008C">
            <w:pPr>
              <w:pStyle w:val="6"/>
              <w:spacing w:line="280" w:lineRule="auto"/>
            </w:pPr>
          </w:p>
          <w:p w14:paraId="3D086124">
            <w:pPr>
              <w:spacing w:before="68" w:line="238" w:lineRule="auto"/>
              <w:ind w:left="232"/>
              <w:rPr>
                <w:rFonts w:ascii="仿宋" w:hAnsi="仿宋" w:eastAsia="仿宋" w:cs="仿宋"/>
                <w:sz w:val="21"/>
                <w:szCs w:val="21"/>
              </w:rPr>
            </w:pPr>
            <w:r>
              <w:rPr>
                <w:rFonts w:ascii="仿宋" w:hAnsi="仿宋" w:eastAsia="仿宋" w:cs="仿宋"/>
                <w:sz w:val="21"/>
                <w:szCs w:val="21"/>
              </w:rPr>
              <w:t>3</w:t>
            </w:r>
          </w:p>
        </w:tc>
        <w:tc>
          <w:tcPr>
            <w:tcW w:w="3325" w:type="dxa"/>
            <w:vAlign w:val="top"/>
          </w:tcPr>
          <w:p w14:paraId="662A27D8">
            <w:pPr>
              <w:spacing w:before="152" w:line="281" w:lineRule="auto"/>
              <w:ind w:left="116" w:right="167" w:hanging="2"/>
              <w:jc w:val="both"/>
              <w:rPr>
                <w:rFonts w:ascii="仿宋" w:hAnsi="仿宋" w:eastAsia="仿宋" w:cs="仿宋"/>
                <w:sz w:val="21"/>
                <w:szCs w:val="21"/>
              </w:rPr>
            </w:pPr>
            <w:r>
              <w:rPr>
                <w:rFonts w:ascii="仿宋" w:hAnsi="仿宋" w:eastAsia="仿宋" w:cs="仿宋"/>
                <w:spacing w:val="-1"/>
                <w:sz w:val="21"/>
                <w:szCs w:val="21"/>
              </w:rPr>
              <w:t>★付款方式及条件:按照实际发生金额，以上级拨付资金到账时间为依据，每月进行支付。具体以</w:t>
            </w:r>
            <w:r>
              <w:rPr>
                <w:rFonts w:ascii="仿宋" w:hAnsi="仿宋" w:eastAsia="仿宋" w:cs="仿宋"/>
                <w:spacing w:val="-3"/>
                <w:sz w:val="21"/>
                <w:szCs w:val="21"/>
              </w:rPr>
              <w:t>实际签订合同为准。</w:t>
            </w:r>
          </w:p>
        </w:tc>
        <w:tc>
          <w:tcPr>
            <w:tcW w:w="2224" w:type="dxa"/>
            <w:vAlign w:val="top"/>
          </w:tcPr>
          <w:p w14:paraId="034402AE">
            <w:pPr>
              <w:pStyle w:val="6"/>
            </w:pPr>
          </w:p>
        </w:tc>
        <w:tc>
          <w:tcPr>
            <w:tcW w:w="796" w:type="dxa"/>
            <w:vAlign w:val="top"/>
          </w:tcPr>
          <w:p w14:paraId="2907428C">
            <w:pPr>
              <w:pStyle w:val="6"/>
            </w:pPr>
          </w:p>
        </w:tc>
        <w:tc>
          <w:tcPr>
            <w:tcW w:w="857" w:type="dxa"/>
            <w:vAlign w:val="top"/>
          </w:tcPr>
          <w:p w14:paraId="5F59FD95">
            <w:pPr>
              <w:pStyle w:val="6"/>
            </w:pPr>
          </w:p>
        </w:tc>
        <w:tc>
          <w:tcPr>
            <w:tcW w:w="760" w:type="dxa"/>
            <w:vAlign w:val="top"/>
          </w:tcPr>
          <w:p w14:paraId="1B374597">
            <w:pPr>
              <w:pStyle w:val="6"/>
            </w:pPr>
          </w:p>
        </w:tc>
      </w:tr>
      <w:tr w14:paraId="367BF3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5" w:hRule="atLeast"/>
        </w:trPr>
        <w:tc>
          <w:tcPr>
            <w:tcW w:w="554" w:type="dxa"/>
            <w:vAlign w:val="top"/>
          </w:tcPr>
          <w:p w14:paraId="79A0AD46">
            <w:pPr>
              <w:pStyle w:val="6"/>
              <w:spacing w:line="280" w:lineRule="auto"/>
            </w:pPr>
          </w:p>
          <w:p w14:paraId="0269685D">
            <w:pPr>
              <w:pStyle w:val="6"/>
              <w:spacing w:line="281" w:lineRule="auto"/>
            </w:pPr>
          </w:p>
          <w:p w14:paraId="1A82D050">
            <w:pPr>
              <w:spacing w:before="68" w:line="239" w:lineRule="auto"/>
              <w:ind w:left="227"/>
              <w:rPr>
                <w:rFonts w:ascii="仿宋" w:hAnsi="仿宋" w:eastAsia="仿宋" w:cs="仿宋"/>
                <w:sz w:val="21"/>
                <w:szCs w:val="21"/>
              </w:rPr>
            </w:pPr>
            <w:r>
              <w:rPr>
                <w:rFonts w:ascii="仿宋" w:hAnsi="仿宋" w:eastAsia="仿宋" w:cs="仿宋"/>
                <w:sz w:val="21"/>
                <w:szCs w:val="21"/>
              </w:rPr>
              <w:t>4</w:t>
            </w:r>
          </w:p>
        </w:tc>
        <w:tc>
          <w:tcPr>
            <w:tcW w:w="3325" w:type="dxa"/>
            <w:vAlign w:val="top"/>
          </w:tcPr>
          <w:p w14:paraId="0A262E8F">
            <w:pPr>
              <w:spacing w:before="151" w:line="281" w:lineRule="auto"/>
              <w:ind w:left="121" w:right="71" w:hanging="7"/>
              <w:jc w:val="both"/>
              <w:rPr>
                <w:rFonts w:ascii="仿宋" w:hAnsi="仿宋" w:eastAsia="仿宋" w:cs="仿宋"/>
                <w:sz w:val="21"/>
                <w:szCs w:val="21"/>
              </w:rPr>
            </w:pPr>
            <w:r>
              <w:rPr>
                <w:rFonts w:ascii="仿宋" w:hAnsi="仿宋" w:eastAsia="仿宋" w:cs="仿宋"/>
                <w:spacing w:val="-1"/>
                <w:sz w:val="21"/>
                <w:szCs w:val="21"/>
              </w:rPr>
              <w:t>★验收标准及方法:采购人严格按</w:t>
            </w:r>
            <w:r>
              <w:rPr>
                <w:rFonts w:ascii="仿宋" w:hAnsi="仿宋" w:eastAsia="仿宋" w:cs="仿宋"/>
                <w:spacing w:val="-5"/>
                <w:sz w:val="21"/>
                <w:szCs w:val="21"/>
              </w:rPr>
              <w:t>照政府采购相关法律法规以及《辽</w:t>
            </w:r>
            <w:r>
              <w:rPr>
                <w:rFonts w:ascii="仿宋" w:hAnsi="仿宋" w:eastAsia="仿宋" w:cs="仿宋"/>
                <w:spacing w:val="-2"/>
                <w:sz w:val="21"/>
                <w:szCs w:val="21"/>
              </w:rPr>
              <w:t>宁省政府采购履约验收管理办法》</w:t>
            </w:r>
            <w:r>
              <w:rPr>
                <w:rFonts w:ascii="仿宋" w:hAnsi="仿宋" w:eastAsia="仿宋" w:cs="仿宋"/>
                <w:spacing w:val="-3"/>
                <w:sz w:val="21"/>
                <w:szCs w:val="21"/>
              </w:rPr>
              <w:t>的要求进行验收</w:t>
            </w:r>
          </w:p>
        </w:tc>
        <w:tc>
          <w:tcPr>
            <w:tcW w:w="2224" w:type="dxa"/>
            <w:vAlign w:val="top"/>
          </w:tcPr>
          <w:p w14:paraId="524C8C4D">
            <w:pPr>
              <w:pStyle w:val="6"/>
            </w:pPr>
          </w:p>
        </w:tc>
        <w:tc>
          <w:tcPr>
            <w:tcW w:w="796" w:type="dxa"/>
            <w:vAlign w:val="top"/>
          </w:tcPr>
          <w:p w14:paraId="587016C6">
            <w:pPr>
              <w:pStyle w:val="6"/>
            </w:pPr>
          </w:p>
        </w:tc>
        <w:tc>
          <w:tcPr>
            <w:tcW w:w="857" w:type="dxa"/>
            <w:vAlign w:val="top"/>
          </w:tcPr>
          <w:p w14:paraId="4DAA1262">
            <w:pPr>
              <w:pStyle w:val="6"/>
            </w:pPr>
          </w:p>
        </w:tc>
        <w:tc>
          <w:tcPr>
            <w:tcW w:w="760" w:type="dxa"/>
            <w:vAlign w:val="top"/>
          </w:tcPr>
          <w:p w14:paraId="37E83FD3">
            <w:pPr>
              <w:pStyle w:val="6"/>
            </w:pPr>
          </w:p>
        </w:tc>
      </w:tr>
      <w:tr w14:paraId="1916DC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554" w:type="dxa"/>
            <w:vAlign w:val="top"/>
          </w:tcPr>
          <w:p w14:paraId="5BB22E14">
            <w:pPr>
              <w:spacing w:before="155" w:line="238" w:lineRule="auto"/>
              <w:ind w:left="232"/>
              <w:rPr>
                <w:rFonts w:ascii="仿宋" w:hAnsi="仿宋" w:eastAsia="仿宋" w:cs="仿宋"/>
                <w:sz w:val="21"/>
                <w:szCs w:val="21"/>
              </w:rPr>
            </w:pPr>
            <w:r>
              <w:rPr>
                <w:rFonts w:ascii="仿宋" w:hAnsi="仿宋" w:eastAsia="仿宋" w:cs="仿宋"/>
                <w:sz w:val="21"/>
                <w:szCs w:val="21"/>
              </w:rPr>
              <w:t>5</w:t>
            </w:r>
          </w:p>
        </w:tc>
        <w:tc>
          <w:tcPr>
            <w:tcW w:w="3325" w:type="dxa"/>
            <w:vAlign w:val="top"/>
          </w:tcPr>
          <w:p w14:paraId="329E8EDC">
            <w:pPr>
              <w:spacing w:before="155" w:line="218" w:lineRule="auto"/>
              <w:ind w:left="114"/>
              <w:rPr>
                <w:rFonts w:ascii="仿宋" w:hAnsi="仿宋" w:eastAsia="仿宋" w:cs="仿宋"/>
                <w:sz w:val="21"/>
                <w:szCs w:val="21"/>
              </w:rPr>
            </w:pPr>
            <w:r>
              <w:rPr>
                <w:rFonts w:ascii="仿宋" w:hAnsi="仿宋" w:eastAsia="仿宋" w:cs="仿宋"/>
                <w:spacing w:val="-2"/>
                <w:sz w:val="21"/>
                <w:szCs w:val="21"/>
              </w:rPr>
              <w:t>★质量保证期:（1）年</w:t>
            </w:r>
          </w:p>
        </w:tc>
        <w:tc>
          <w:tcPr>
            <w:tcW w:w="2224" w:type="dxa"/>
            <w:vAlign w:val="top"/>
          </w:tcPr>
          <w:p w14:paraId="032BFDD1">
            <w:pPr>
              <w:pStyle w:val="6"/>
            </w:pPr>
          </w:p>
        </w:tc>
        <w:tc>
          <w:tcPr>
            <w:tcW w:w="796" w:type="dxa"/>
            <w:vAlign w:val="top"/>
          </w:tcPr>
          <w:p w14:paraId="16EF4B5B">
            <w:pPr>
              <w:pStyle w:val="6"/>
            </w:pPr>
          </w:p>
        </w:tc>
        <w:tc>
          <w:tcPr>
            <w:tcW w:w="857" w:type="dxa"/>
            <w:vAlign w:val="top"/>
          </w:tcPr>
          <w:p w14:paraId="5515070B">
            <w:pPr>
              <w:pStyle w:val="6"/>
            </w:pPr>
          </w:p>
        </w:tc>
        <w:tc>
          <w:tcPr>
            <w:tcW w:w="760" w:type="dxa"/>
            <w:vAlign w:val="top"/>
          </w:tcPr>
          <w:p w14:paraId="1F133ECE">
            <w:pPr>
              <w:pStyle w:val="6"/>
            </w:pPr>
          </w:p>
        </w:tc>
      </w:tr>
      <w:tr w14:paraId="682AAB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5" w:hRule="atLeast"/>
        </w:trPr>
        <w:tc>
          <w:tcPr>
            <w:tcW w:w="554" w:type="dxa"/>
            <w:vAlign w:val="top"/>
          </w:tcPr>
          <w:p w14:paraId="2C5A92CB">
            <w:pPr>
              <w:pStyle w:val="6"/>
              <w:spacing w:line="281" w:lineRule="auto"/>
            </w:pPr>
          </w:p>
          <w:p w14:paraId="62AA0FD4">
            <w:pPr>
              <w:pStyle w:val="6"/>
              <w:spacing w:line="281" w:lineRule="auto"/>
            </w:pPr>
          </w:p>
          <w:p w14:paraId="3D8E4F96">
            <w:pPr>
              <w:spacing w:before="68" w:line="238" w:lineRule="auto"/>
              <w:ind w:left="229"/>
              <w:rPr>
                <w:rFonts w:ascii="仿宋" w:hAnsi="仿宋" w:eastAsia="仿宋" w:cs="仿宋"/>
                <w:sz w:val="21"/>
                <w:szCs w:val="21"/>
              </w:rPr>
            </w:pPr>
            <w:r>
              <w:rPr>
                <w:rFonts w:ascii="仿宋" w:hAnsi="仿宋" w:eastAsia="仿宋" w:cs="仿宋"/>
                <w:sz w:val="21"/>
                <w:szCs w:val="21"/>
              </w:rPr>
              <w:t>6</w:t>
            </w:r>
          </w:p>
        </w:tc>
        <w:tc>
          <w:tcPr>
            <w:tcW w:w="3325" w:type="dxa"/>
            <w:vAlign w:val="top"/>
          </w:tcPr>
          <w:p w14:paraId="6C841782">
            <w:pPr>
              <w:spacing w:before="155" w:line="281" w:lineRule="auto"/>
              <w:ind w:left="120" w:right="296" w:hanging="6"/>
              <w:rPr>
                <w:rFonts w:ascii="仿宋" w:hAnsi="仿宋" w:eastAsia="仿宋" w:cs="仿宋"/>
                <w:sz w:val="21"/>
                <w:szCs w:val="21"/>
              </w:rPr>
            </w:pPr>
            <w:r>
              <w:rPr>
                <w:rFonts w:ascii="仿宋" w:hAnsi="仿宋" w:eastAsia="仿宋" w:cs="仿宋"/>
                <w:spacing w:val="-3"/>
                <w:sz w:val="21"/>
                <w:szCs w:val="21"/>
              </w:rPr>
              <w:t>★保修期内上门免费服务，终身</w:t>
            </w:r>
            <w:r>
              <w:rPr>
                <w:rFonts w:ascii="仿宋" w:hAnsi="仿宋" w:eastAsia="仿宋" w:cs="仿宋"/>
                <w:spacing w:val="-14"/>
                <w:sz w:val="21"/>
                <w:szCs w:val="21"/>
              </w:rPr>
              <w:t>维修，</w:t>
            </w:r>
          </w:p>
          <w:p w14:paraId="4844E994">
            <w:pPr>
              <w:spacing w:line="219" w:lineRule="auto"/>
              <w:ind w:left="118"/>
              <w:rPr>
                <w:rFonts w:ascii="仿宋" w:hAnsi="仿宋" w:eastAsia="仿宋" w:cs="仿宋"/>
                <w:sz w:val="21"/>
                <w:szCs w:val="21"/>
              </w:rPr>
            </w:pPr>
            <w:r>
              <w:rPr>
                <w:rFonts w:ascii="仿宋" w:hAnsi="仿宋" w:eastAsia="仿宋" w:cs="仿宋"/>
                <w:spacing w:val="-6"/>
                <w:sz w:val="21"/>
                <w:szCs w:val="21"/>
              </w:rPr>
              <w:t>提供配件</w:t>
            </w:r>
            <w:r>
              <w:rPr>
                <w:rFonts w:ascii="仿宋" w:hAnsi="仿宋" w:eastAsia="仿宋" w:cs="仿宋"/>
                <w:spacing w:val="-16"/>
                <w:sz w:val="21"/>
                <w:szCs w:val="21"/>
              </w:rPr>
              <w:t>：（</w:t>
            </w:r>
            <w:r>
              <w:rPr>
                <w:rFonts w:ascii="仿宋" w:hAnsi="仿宋" w:eastAsia="仿宋" w:cs="仿宋"/>
                <w:spacing w:val="54"/>
                <w:sz w:val="21"/>
                <w:szCs w:val="21"/>
              </w:rPr>
              <w:t xml:space="preserve"> </w:t>
            </w:r>
            <w:r>
              <w:rPr>
                <w:rFonts w:ascii="仿宋" w:hAnsi="仿宋" w:eastAsia="仿宋" w:cs="仿宋"/>
                <w:spacing w:val="-6"/>
                <w:sz w:val="21"/>
                <w:szCs w:val="21"/>
              </w:rPr>
              <w:t>1）年</w:t>
            </w:r>
          </w:p>
        </w:tc>
        <w:tc>
          <w:tcPr>
            <w:tcW w:w="2224" w:type="dxa"/>
            <w:vAlign w:val="top"/>
          </w:tcPr>
          <w:p w14:paraId="3F2211BC">
            <w:pPr>
              <w:pStyle w:val="6"/>
            </w:pPr>
          </w:p>
        </w:tc>
        <w:tc>
          <w:tcPr>
            <w:tcW w:w="796" w:type="dxa"/>
            <w:vAlign w:val="top"/>
          </w:tcPr>
          <w:p w14:paraId="5BD6F28C">
            <w:pPr>
              <w:pStyle w:val="6"/>
            </w:pPr>
          </w:p>
        </w:tc>
        <w:tc>
          <w:tcPr>
            <w:tcW w:w="857" w:type="dxa"/>
            <w:vAlign w:val="top"/>
          </w:tcPr>
          <w:p w14:paraId="370C380D">
            <w:pPr>
              <w:pStyle w:val="6"/>
            </w:pPr>
          </w:p>
        </w:tc>
        <w:tc>
          <w:tcPr>
            <w:tcW w:w="760" w:type="dxa"/>
            <w:vAlign w:val="top"/>
          </w:tcPr>
          <w:p w14:paraId="2EE79ABA">
            <w:pPr>
              <w:pStyle w:val="6"/>
            </w:pPr>
          </w:p>
        </w:tc>
      </w:tr>
      <w:tr w14:paraId="3B03DA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trPr>
        <w:tc>
          <w:tcPr>
            <w:tcW w:w="554" w:type="dxa"/>
            <w:vAlign w:val="top"/>
          </w:tcPr>
          <w:p w14:paraId="6C04A10D">
            <w:pPr>
              <w:spacing w:before="156" w:line="238" w:lineRule="auto"/>
              <w:ind w:left="233"/>
              <w:rPr>
                <w:rFonts w:ascii="仿宋" w:hAnsi="仿宋" w:eastAsia="仿宋" w:cs="仿宋"/>
                <w:sz w:val="21"/>
                <w:szCs w:val="21"/>
              </w:rPr>
            </w:pPr>
            <w:r>
              <w:rPr>
                <w:rFonts w:ascii="仿宋" w:hAnsi="仿宋" w:eastAsia="仿宋" w:cs="仿宋"/>
                <w:sz w:val="21"/>
                <w:szCs w:val="21"/>
              </w:rPr>
              <w:t>7</w:t>
            </w:r>
          </w:p>
        </w:tc>
        <w:tc>
          <w:tcPr>
            <w:tcW w:w="3325" w:type="dxa"/>
            <w:vAlign w:val="top"/>
          </w:tcPr>
          <w:p w14:paraId="2A683F73">
            <w:pPr>
              <w:spacing w:before="157" w:line="219" w:lineRule="auto"/>
              <w:ind w:left="114"/>
              <w:rPr>
                <w:rFonts w:ascii="仿宋" w:hAnsi="仿宋" w:eastAsia="仿宋" w:cs="仿宋"/>
                <w:sz w:val="21"/>
                <w:szCs w:val="21"/>
              </w:rPr>
            </w:pPr>
            <w:r>
              <w:rPr>
                <w:rFonts w:ascii="仿宋" w:hAnsi="仿宋" w:eastAsia="仿宋" w:cs="仿宋"/>
                <w:sz w:val="21"/>
                <w:szCs w:val="21"/>
              </w:rPr>
              <w:t>★热线支持:中标后提供 7*24 小</w:t>
            </w:r>
          </w:p>
        </w:tc>
        <w:tc>
          <w:tcPr>
            <w:tcW w:w="2224" w:type="dxa"/>
            <w:vAlign w:val="top"/>
          </w:tcPr>
          <w:p w14:paraId="3BDDBFAD">
            <w:pPr>
              <w:pStyle w:val="6"/>
            </w:pPr>
          </w:p>
        </w:tc>
        <w:tc>
          <w:tcPr>
            <w:tcW w:w="796" w:type="dxa"/>
            <w:vAlign w:val="top"/>
          </w:tcPr>
          <w:p w14:paraId="30E103CA">
            <w:pPr>
              <w:pStyle w:val="6"/>
            </w:pPr>
          </w:p>
        </w:tc>
        <w:tc>
          <w:tcPr>
            <w:tcW w:w="857" w:type="dxa"/>
            <w:vAlign w:val="top"/>
          </w:tcPr>
          <w:p w14:paraId="249C537E">
            <w:pPr>
              <w:pStyle w:val="6"/>
            </w:pPr>
          </w:p>
        </w:tc>
        <w:tc>
          <w:tcPr>
            <w:tcW w:w="760" w:type="dxa"/>
            <w:vAlign w:val="top"/>
          </w:tcPr>
          <w:p w14:paraId="08E91D39">
            <w:pPr>
              <w:pStyle w:val="6"/>
            </w:pPr>
          </w:p>
        </w:tc>
      </w:tr>
    </w:tbl>
    <w:p w14:paraId="68C6B831">
      <w:pPr>
        <w:pStyle w:val="2"/>
      </w:pPr>
    </w:p>
    <w:p w14:paraId="2A1A4E93">
      <w:pPr>
        <w:sectPr>
          <w:footerReference r:id="rId92" w:type="default"/>
          <w:pgSz w:w="11907" w:h="16839"/>
          <w:pgMar w:top="400" w:right="0" w:bottom="1174" w:left="0" w:header="0" w:footer="948" w:gutter="0"/>
          <w:cols w:space="720" w:num="1"/>
        </w:sectPr>
      </w:pPr>
    </w:p>
    <w:p w14:paraId="2A763BCB">
      <w:pPr>
        <w:spacing w:before="19"/>
      </w:pPr>
    </w:p>
    <w:p w14:paraId="3605E0BA">
      <w:pPr>
        <w:spacing w:before="19"/>
      </w:pPr>
    </w:p>
    <w:p w14:paraId="7AF2B37A">
      <w:pPr>
        <w:spacing w:before="18"/>
      </w:pPr>
    </w:p>
    <w:p w14:paraId="2310C63D">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54"/>
        <w:gridCol w:w="3325"/>
        <w:gridCol w:w="2224"/>
        <w:gridCol w:w="796"/>
        <w:gridCol w:w="857"/>
        <w:gridCol w:w="760"/>
      </w:tblGrid>
      <w:tr w14:paraId="313EED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8" w:hRule="atLeast"/>
        </w:trPr>
        <w:tc>
          <w:tcPr>
            <w:tcW w:w="554" w:type="dxa"/>
            <w:vAlign w:val="top"/>
          </w:tcPr>
          <w:p w14:paraId="12092397">
            <w:pPr>
              <w:pStyle w:val="6"/>
            </w:pPr>
          </w:p>
        </w:tc>
        <w:tc>
          <w:tcPr>
            <w:tcW w:w="3325" w:type="dxa"/>
            <w:vAlign w:val="top"/>
          </w:tcPr>
          <w:p w14:paraId="11B56FDD">
            <w:pPr>
              <w:spacing w:before="154" w:line="219" w:lineRule="auto"/>
              <w:ind w:left="132"/>
              <w:rPr>
                <w:rFonts w:ascii="仿宋" w:hAnsi="仿宋" w:eastAsia="仿宋" w:cs="仿宋"/>
                <w:sz w:val="21"/>
                <w:szCs w:val="21"/>
              </w:rPr>
            </w:pPr>
            <w:r>
              <w:rPr>
                <w:rFonts w:ascii="仿宋" w:hAnsi="仿宋" w:eastAsia="仿宋" w:cs="仿宋"/>
                <w:spacing w:val="-6"/>
                <w:sz w:val="21"/>
                <w:szCs w:val="21"/>
              </w:rPr>
              <w:t>时电话服务</w:t>
            </w:r>
          </w:p>
          <w:p w14:paraId="51E4D8E1">
            <w:pPr>
              <w:spacing w:before="70" w:line="282" w:lineRule="auto"/>
              <w:ind w:left="116" w:right="12"/>
              <w:rPr>
                <w:rFonts w:ascii="仿宋" w:hAnsi="仿宋" w:eastAsia="仿宋" w:cs="仿宋"/>
                <w:sz w:val="21"/>
                <w:szCs w:val="21"/>
              </w:rPr>
            </w:pPr>
            <w:r>
              <w:rPr>
                <w:rFonts w:ascii="仿宋" w:hAnsi="仿宋" w:eastAsia="仿宋" w:cs="仿宋"/>
                <w:spacing w:val="-1"/>
                <w:sz w:val="21"/>
                <w:szCs w:val="21"/>
              </w:rPr>
              <w:t>现场支持</w:t>
            </w:r>
            <w:r>
              <w:rPr>
                <w:rFonts w:ascii="仿宋" w:hAnsi="仿宋" w:eastAsia="仿宋" w:cs="仿宋"/>
                <w:spacing w:val="-40"/>
                <w:sz w:val="21"/>
                <w:szCs w:val="21"/>
              </w:rPr>
              <w:t>：（</w:t>
            </w:r>
            <w:r>
              <w:rPr>
                <w:rFonts w:ascii="仿宋" w:hAnsi="仿宋" w:eastAsia="仿宋" w:cs="仿宋"/>
                <w:spacing w:val="-1"/>
                <w:sz w:val="21"/>
                <w:szCs w:val="21"/>
              </w:rPr>
              <w:t>1）小时内响应</w:t>
            </w:r>
            <w:r>
              <w:rPr>
                <w:rFonts w:ascii="仿宋" w:hAnsi="仿宋" w:eastAsia="仿宋" w:cs="仿宋"/>
                <w:spacing w:val="-40"/>
                <w:sz w:val="21"/>
                <w:szCs w:val="21"/>
              </w:rPr>
              <w:t>，（</w:t>
            </w:r>
            <w:r>
              <w:rPr>
                <w:rFonts w:ascii="仿宋" w:hAnsi="仿宋" w:eastAsia="仿宋" w:cs="仿宋"/>
                <w:spacing w:val="-1"/>
                <w:sz w:val="21"/>
                <w:szCs w:val="21"/>
              </w:rPr>
              <w:t>2）</w:t>
            </w:r>
            <w:r>
              <w:rPr>
                <w:rFonts w:ascii="仿宋" w:hAnsi="仿宋" w:eastAsia="仿宋" w:cs="仿宋"/>
                <w:spacing w:val="-3"/>
                <w:sz w:val="21"/>
                <w:szCs w:val="21"/>
              </w:rPr>
              <w:t>小时内到达</w:t>
            </w:r>
          </w:p>
        </w:tc>
        <w:tc>
          <w:tcPr>
            <w:tcW w:w="2224" w:type="dxa"/>
            <w:vAlign w:val="top"/>
          </w:tcPr>
          <w:p w14:paraId="7B97385D">
            <w:pPr>
              <w:pStyle w:val="6"/>
            </w:pPr>
          </w:p>
        </w:tc>
        <w:tc>
          <w:tcPr>
            <w:tcW w:w="796" w:type="dxa"/>
            <w:vAlign w:val="top"/>
          </w:tcPr>
          <w:p w14:paraId="483CE7DA">
            <w:pPr>
              <w:pStyle w:val="6"/>
            </w:pPr>
          </w:p>
        </w:tc>
        <w:tc>
          <w:tcPr>
            <w:tcW w:w="857" w:type="dxa"/>
            <w:vAlign w:val="top"/>
          </w:tcPr>
          <w:p w14:paraId="5F186726">
            <w:pPr>
              <w:pStyle w:val="6"/>
            </w:pPr>
          </w:p>
        </w:tc>
        <w:tc>
          <w:tcPr>
            <w:tcW w:w="760" w:type="dxa"/>
            <w:vAlign w:val="top"/>
          </w:tcPr>
          <w:p w14:paraId="1DE1D8BC">
            <w:pPr>
              <w:pStyle w:val="6"/>
            </w:pPr>
          </w:p>
        </w:tc>
      </w:tr>
      <w:tr w14:paraId="35FBB0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554" w:type="dxa"/>
            <w:vAlign w:val="top"/>
          </w:tcPr>
          <w:p w14:paraId="0EF1D7B7">
            <w:pPr>
              <w:spacing w:before="153" w:line="238" w:lineRule="auto"/>
              <w:ind w:left="228"/>
              <w:rPr>
                <w:rFonts w:ascii="仿宋" w:hAnsi="仿宋" w:eastAsia="仿宋" w:cs="仿宋"/>
                <w:sz w:val="21"/>
                <w:szCs w:val="21"/>
              </w:rPr>
            </w:pPr>
            <w:r>
              <w:rPr>
                <w:rFonts w:ascii="仿宋" w:hAnsi="仿宋" w:eastAsia="仿宋" w:cs="仿宋"/>
                <w:sz w:val="21"/>
                <w:szCs w:val="21"/>
              </w:rPr>
              <w:t>8</w:t>
            </w:r>
          </w:p>
        </w:tc>
        <w:tc>
          <w:tcPr>
            <w:tcW w:w="3325" w:type="dxa"/>
            <w:vAlign w:val="top"/>
          </w:tcPr>
          <w:p w14:paraId="25AA4A72">
            <w:pPr>
              <w:spacing w:before="153" w:line="218" w:lineRule="auto"/>
              <w:ind w:left="128"/>
              <w:rPr>
                <w:rFonts w:ascii="仿宋" w:hAnsi="仿宋" w:eastAsia="仿宋" w:cs="仿宋"/>
                <w:sz w:val="21"/>
                <w:szCs w:val="21"/>
              </w:rPr>
            </w:pPr>
            <w:r>
              <w:rPr>
                <w:rFonts w:ascii="仿宋" w:hAnsi="仿宋" w:eastAsia="仿宋" w:cs="仿宋"/>
                <w:spacing w:val="-3"/>
                <w:sz w:val="21"/>
                <w:szCs w:val="21"/>
              </w:rPr>
              <w:t>售后服务网络:无</w:t>
            </w:r>
          </w:p>
        </w:tc>
        <w:tc>
          <w:tcPr>
            <w:tcW w:w="2224" w:type="dxa"/>
            <w:vAlign w:val="top"/>
          </w:tcPr>
          <w:p w14:paraId="4601095F">
            <w:pPr>
              <w:pStyle w:val="6"/>
            </w:pPr>
          </w:p>
        </w:tc>
        <w:tc>
          <w:tcPr>
            <w:tcW w:w="796" w:type="dxa"/>
            <w:vAlign w:val="top"/>
          </w:tcPr>
          <w:p w14:paraId="4469B53E">
            <w:pPr>
              <w:pStyle w:val="6"/>
            </w:pPr>
          </w:p>
        </w:tc>
        <w:tc>
          <w:tcPr>
            <w:tcW w:w="857" w:type="dxa"/>
            <w:vAlign w:val="top"/>
          </w:tcPr>
          <w:p w14:paraId="1E132A54">
            <w:pPr>
              <w:pStyle w:val="6"/>
            </w:pPr>
          </w:p>
        </w:tc>
        <w:tc>
          <w:tcPr>
            <w:tcW w:w="760" w:type="dxa"/>
            <w:vAlign w:val="top"/>
          </w:tcPr>
          <w:p w14:paraId="5A40D04B">
            <w:pPr>
              <w:pStyle w:val="6"/>
            </w:pPr>
          </w:p>
        </w:tc>
      </w:tr>
      <w:tr w14:paraId="2A5CF8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9" w:hRule="atLeast"/>
        </w:trPr>
        <w:tc>
          <w:tcPr>
            <w:tcW w:w="554" w:type="dxa"/>
            <w:vAlign w:val="top"/>
          </w:tcPr>
          <w:p w14:paraId="518C0472">
            <w:pPr>
              <w:pStyle w:val="6"/>
              <w:spacing w:line="244" w:lineRule="auto"/>
            </w:pPr>
          </w:p>
          <w:p w14:paraId="64CE0510">
            <w:pPr>
              <w:spacing w:before="68" w:line="238" w:lineRule="auto"/>
              <w:ind w:left="228"/>
              <w:rPr>
                <w:rFonts w:ascii="仿宋" w:hAnsi="仿宋" w:eastAsia="仿宋" w:cs="仿宋"/>
                <w:sz w:val="21"/>
                <w:szCs w:val="21"/>
              </w:rPr>
            </w:pPr>
            <w:r>
              <w:rPr>
                <w:rFonts w:ascii="仿宋" w:hAnsi="仿宋" w:eastAsia="仿宋" w:cs="仿宋"/>
                <w:sz w:val="21"/>
                <w:szCs w:val="21"/>
              </w:rPr>
              <w:t>9</w:t>
            </w:r>
          </w:p>
        </w:tc>
        <w:tc>
          <w:tcPr>
            <w:tcW w:w="3325" w:type="dxa"/>
            <w:vAlign w:val="top"/>
          </w:tcPr>
          <w:p w14:paraId="187156D7">
            <w:pPr>
              <w:spacing w:before="153" w:line="282" w:lineRule="auto"/>
              <w:ind w:left="117" w:right="271" w:firstLine="4"/>
              <w:rPr>
                <w:rFonts w:ascii="仿宋" w:hAnsi="仿宋" w:eastAsia="仿宋" w:cs="仿宋"/>
                <w:sz w:val="21"/>
                <w:szCs w:val="21"/>
              </w:rPr>
            </w:pPr>
            <w:r>
              <w:rPr>
                <w:rFonts w:ascii="仿宋" w:hAnsi="仿宋" w:eastAsia="仿宋" w:cs="仿宋"/>
                <w:spacing w:val="-1"/>
                <w:sz w:val="21"/>
                <w:szCs w:val="21"/>
              </w:rPr>
              <w:t>维修技术人员及设备方面的保证措施及收费标准的要求:无</w:t>
            </w:r>
          </w:p>
        </w:tc>
        <w:tc>
          <w:tcPr>
            <w:tcW w:w="2224" w:type="dxa"/>
            <w:vAlign w:val="top"/>
          </w:tcPr>
          <w:p w14:paraId="697191EF">
            <w:pPr>
              <w:pStyle w:val="6"/>
            </w:pPr>
          </w:p>
        </w:tc>
        <w:tc>
          <w:tcPr>
            <w:tcW w:w="796" w:type="dxa"/>
            <w:vAlign w:val="top"/>
          </w:tcPr>
          <w:p w14:paraId="72B1A992">
            <w:pPr>
              <w:pStyle w:val="6"/>
            </w:pPr>
          </w:p>
        </w:tc>
        <w:tc>
          <w:tcPr>
            <w:tcW w:w="857" w:type="dxa"/>
            <w:vAlign w:val="top"/>
          </w:tcPr>
          <w:p w14:paraId="366A1B57">
            <w:pPr>
              <w:pStyle w:val="6"/>
            </w:pPr>
          </w:p>
        </w:tc>
        <w:tc>
          <w:tcPr>
            <w:tcW w:w="760" w:type="dxa"/>
            <w:vAlign w:val="top"/>
          </w:tcPr>
          <w:p w14:paraId="1B51FAE0">
            <w:pPr>
              <w:pStyle w:val="6"/>
            </w:pPr>
          </w:p>
        </w:tc>
      </w:tr>
      <w:tr w14:paraId="28CB5F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554" w:type="dxa"/>
            <w:vAlign w:val="top"/>
          </w:tcPr>
          <w:p w14:paraId="2270395D">
            <w:pPr>
              <w:spacing w:before="151" w:line="238" w:lineRule="auto"/>
              <w:ind w:left="190"/>
              <w:rPr>
                <w:rFonts w:ascii="仿宋" w:hAnsi="仿宋" w:eastAsia="仿宋" w:cs="仿宋"/>
                <w:sz w:val="21"/>
                <w:szCs w:val="21"/>
              </w:rPr>
            </w:pPr>
            <w:r>
              <w:rPr>
                <w:rFonts w:ascii="仿宋" w:hAnsi="仿宋" w:eastAsia="仿宋" w:cs="仿宋"/>
                <w:spacing w:val="-6"/>
                <w:sz w:val="21"/>
                <w:szCs w:val="21"/>
              </w:rPr>
              <w:t>10</w:t>
            </w:r>
          </w:p>
        </w:tc>
        <w:tc>
          <w:tcPr>
            <w:tcW w:w="3325" w:type="dxa"/>
            <w:vAlign w:val="top"/>
          </w:tcPr>
          <w:p w14:paraId="341B1F5A">
            <w:pPr>
              <w:spacing w:before="152" w:line="219" w:lineRule="auto"/>
              <w:ind w:left="118"/>
              <w:rPr>
                <w:rFonts w:ascii="仿宋" w:hAnsi="仿宋" w:eastAsia="仿宋" w:cs="仿宋"/>
                <w:sz w:val="21"/>
                <w:szCs w:val="21"/>
              </w:rPr>
            </w:pPr>
            <w:r>
              <w:rPr>
                <w:rFonts w:ascii="仿宋" w:hAnsi="仿宋" w:eastAsia="仿宋" w:cs="仿宋"/>
                <w:spacing w:val="-1"/>
                <w:sz w:val="21"/>
                <w:szCs w:val="21"/>
              </w:rPr>
              <w:t>备品备件供应及优惠价格要求:无</w:t>
            </w:r>
          </w:p>
        </w:tc>
        <w:tc>
          <w:tcPr>
            <w:tcW w:w="2224" w:type="dxa"/>
            <w:vAlign w:val="top"/>
          </w:tcPr>
          <w:p w14:paraId="37495B71">
            <w:pPr>
              <w:pStyle w:val="6"/>
            </w:pPr>
          </w:p>
        </w:tc>
        <w:tc>
          <w:tcPr>
            <w:tcW w:w="796" w:type="dxa"/>
            <w:vAlign w:val="top"/>
          </w:tcPr>
          <w:p w14:paraId="3B9CE1EF">
            <w:pPr>
              <w:pStyle w:val="6"/>
            </w:pPr>
          </w:p>
        </w:tc>
        <w:tc>
          <w:tcPr>
            <w:tcW w:w="857" w:type="dxa"/>
            <w:vAlign w:val="top"/>
          </w:tcPr>
          <w:p w14:paraId="495FE803">
            <w:pPr>
              <w:pStyle w:val="6"/>
            </w:pPr>
          </w:p>
        </w:tc>
        <w:tc>
          <w:tcPr>
            <w:tcW w:w="760" w:type="dxa"/>
            <w:vAlign w:val="top"/>
          </w:tcPr>
          <w:p w14:paraId="59F34935">
            <w:pPr>
              <w:pStyle w:val="6"/>
            </w:pPr>
          </w:p>
        </w:tc>
      </w:tr>
      <w:tr w14:paraId="6A5027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6" w:hRule="atLeast"/>
        </w:trPr>
        <w:tc>
          <w:tcPr>
            <w:tcW w:w="554" w:type="dxa"/>
            <w:vAlign w:val="top"/>
          </w:tcPr>
          <w:p w14:paraId="0A6F0E2A">
            <w:pPr>
              <w:pStyle w:val="6"/>
              <w:spacing w:line="243" w:lineRule="auto"/>
            </w:pPr>
          </w:p>
          <w:p w14:paraId="067D45BF">
            <w:pPr>
              <w:spacing w:before="68" w:line="239" w:lineRule="auto"/>
              <w:ind w:left="190"/>
              <w:rPr>
                <w:rFonts w:ascii="仿宋" w:hAnsi="仿宋" w:eastAsia="仿宋" w:cs="仿宋"/>
                <w:sz w:val="21"/>
                <w:szCs w:val="21"/>
              </w:rPr>
            </w:pPr>
            <w:r>
              <w:rPr>
                <w:rFonts w:ascii="仿宋" w:hAnsi="仿宋" w:eastAsia="仿宋" w:cs="仿宋"/>
                <w:spacing w:val="-6"/>
                <w:sz w:val="21"/>
                <w:szCs w:val="21"/>
              </w:rPr>
              <w:t>11</w:t>
            </w:r>
          </w:p>
        </w:tc>
        <w:tc>
          <w:tcPr>
            <w:tcW w:w="3325" w:type="dxa"/>
            <w:vAlign w:val="top"/>
          </w:tcPr>
          <w:p w14:paraId="6ABCC1A0">
            <w:pPr>
              <w:spacing w:before="155" w:line="283" w:lineRule="auto"/>
              <w:ind w:left="119" w:right="103" w:hanging="1"/>
              <w:rPr>
                <w:rFonts w:ascii="仿宋" w:hAnsi="仿宋" w:eastAsia="仿宋" w:cs="仿宋"/>
                <w:sz w:val="21"/>
                <w:szCs w:val="21"/>
              </w:rPr>
            </w:pPr>
            <w:r>
              <w:rPr>
                <w:rFonts w:ascii="仿宋" w:hAnsi="仿宋" w:eastAsia="仿宋" w:cs="仿宋"/>
                <w:spacing w:val="-10"/>
                <w:sz w:val="21"/>
                <w:szCs w:val="21"/>
              </w:rPr>
              <w:t>培训人员现场培训（操作维护等）:</w:t>
            </w:r>
            <w:r>
              <w:rPr>
                <w:rFonts w:ascii="仿宋" w:hAnsi="仿宋" w:eastAsia="仿宋" w:cs="仿宋"/>
                <w:sz w:val="21"/>
                <w:szCs w:val="21"/>
              </w:rPr>
              <w:t>无</w:t>
            </w:r>
          </w:p>
        </w:tc>
        <w:tc>
          <w:tcPr>
            <w:tcW w:w="2224" w:type="dxa"/>
            <w:vAlign w:val="top"/>
          </w:tcPr>
          <w:p w14:paraId="5F875E62">
            <w:pPr>
              <w:pStyle w:val="6"/>
            </w:pPr>
          </w:p>
        </w:tc>
        <w:tc>
          <w:tcPr>
            <w:tcW w:w="796" w:type="dxa"/>
            <w:vAlign w:val="top"/>
          </w:tcPr>
          <w:p w14:paraId="766838AA">
            <w:pPr>
              <w:pStyle w:val="6"/>
            </w:pPr>
          </w:p>
        </w:tc>
        <w:tc>
          <w:tcPr>
            <w:tcW w:w="857" w:type="dxa"/>
            <w:vAlign w:val="top"/>
          </w:tcPr>
          <w:p w14:paraId="346FF3C6">
            <w:pPr>
              <w:pStyle w:val="6"/>
            </w:pPr>
          </w:p>
        </w:tc>
        <w:tc>
          <w:tcPr>
            <w:tcW w:w="760" w:type="dxa"/>
            <w:vAlign w:val="top"/>
          </w:tcPr>
          <w:p w14:paraId="6FAB3BDC">
            <w:pPr>
              <w:pStyle w:val="6"/>
            </w:pPr>
          </w:p>
        </w:tc>
      </w:tr>
      <w:tr w14:paraId="3529D0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554" w:type="dxa"/>
            <w:vAlign w:val="top"/>
          </w:tcPr>
          <w:p w14:paraId="063A1F04">
            <w:pPr>
              <w:spacing w:before="156" w:line="239" w:lineRule="auto"/>
              <w:ind w:left="190"/>
              <w:rPr>
                <w:rFonts w:ascii="仿宋" w:hAnsi="仿宋" w:eastAsia="仿宋" w:cs="仿宋"/>
                <w:sz w:val="21"/>
                <w:szCs w:val="21"/>
              </w:rPr>
            </w:pPr>
            <w:r>
              <w:rPr>
                <w:rFonts w:ascii="仿宋" w:hAnsi="仿宋" w:eastAsia="仿宋" w:cs="仿宋"/>
                <w:spacing w:val="-6"/>
                <w:sz w:val="21"/>
                <w:szCs w:val="21"/>
              </w:rPr>
              <w:t>12</w:t>
            </w:r>
          </w:p>
        </w:tc>
        <w:tc>
          <w:tcPr>
            <w:tcW w:w="3325" w:type="dxa"/>
            <w:vAlign w:val="top"/>
          </w:tcPr>
          <w:p w14:paraId="4E56E3DD">
            <w:pPr>
              <w:spacing w:before="156" w:line="219" w:lineRule="auto"/>
              <w:ind w:left="125"/>
              <w:rPr>
                <w:rFonts w:ascii="仿宋" w:hAnsi="仿宋" w:eastAsia="仿宋" w:cs="仿宋"/>
                <w:sz w:val="21"/>
                <w:szCs w:val="21"/>
              </w:rPr>
            </w:pPr>
            <w:r>
              <w:rPr>
                <w:rFonts w:ascii="仿宋" w:hAnsi="仿宋" w:eastAsia="仿宋" w:cs="仿宋"/>
                <w:spacing w:val="-2"/>
                <w:sz w:val="21"/>
                <w:szCs w:val="21"/>
              </w:rPr>
              <w:t>系统扩展升级服务要求:无</w:t>
            </w:r>
          </w:p>
        </w:tc>
        <w:tc>
          <w:tcPr>
            <w:tcW w:w="2224" w:type="dxa"/>
            <w:vAlign w:val="top"/>
          </w:tcPr>
          <w:p w14:paraId="7A8192A6">
            <w:pPr>
              <w:pStyle w:val="6"/>
            </w:pPr>
          </w:p>
        </w:tc>
        <w:tc>
          <w:tcPr>
            <w:tcW w:w="796" w:type="dxa"/>
            <w:vAlign w:val="top"/>
          </w:tcPr>
          <w:p w14:paraId="6F24DE77">
            <w:pPr>
              <w:pStyle w:val="6"/>
            </w:pPr>
          </w:p>
        </w:tc>
        <w:tc>
          <w:tcPr>
            <w:tcW w:w="857" w:type="dxa"/>
            <w:vAlign w:val="top"/>
          </w:tcPr>
          <w:p w14:paraId="61B47892">
            <w:pPr>
              <w:pStyle w:val="6"/>
            </w:pPr>
          </w:p>
        </w:tc>
        <w:tc>
          <w:tcPr>
            <w:tcW w:w="760" w:type="dxa"/>
            <w:vAlign w:val="top"/>
          </w:tcPr>
          <w:p w14:paraId="619DB8E0">
            <w:pPr>
              <w:pStyle w:val="6"/>
            </w:pPr>
          </w:p>
        </w:tc>
      </w:tr>
      <w:tr w14:paraId="2B8E38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7" w:hRule="atLeast"/>
        </w:trPr>
        <w:tc>
          <w:tcPr>
            <w:tcW w:w="554" w:type="dxa"/>
            <w:vAlign w:val="top"/>
          </w:tcPr>
          <w:p w14:paraId="5F167EBE">
            <w:pPr>
              <w:pStyle w:val="6"/>
              <w:spacing w:line="280" w:lineRule="auto"/>
            </w:pPr>
          </w:p>
          <w:p w14:paraId="12A55AAC">
            <w:pPr>
              <w:pStyle w:val="6"/>
              <w:spacing w:line="281" w:lineRule="auto"/>
            </w:pPr>
          </w:p>
          <w:p w14:paraId="1CB9E99D">
            <w:pPr>
              <w:spacing w:before="69" w:line="238" w:lineRule="auto"/>
              <w:ind w:left="190"/>
              <w:rPr>
                <w:rFonts w:ascii="仿宋" w:hAnsi="仿宋" w:eastAsia="仿宋" w:cs="仿宋"/>
                <w:sz w:val="21"/>
                <w:szCs w:val="21"/>
              </w:rPr>
            </w:pPr>
            <w:r>
              <w:rPr>
                <w:rFonts w:ascii="仿宋" w:hAnsi="仿宋" w:eastAsia="仿宋" w:cs="仿宋"/>
                <w:spacing w:val="-6"/>
                <w:sz w:val="21"/>
                <w:szCs w:val="21"/>
              </w:rPr>
              <w:t>13</w:t>
            </w:r>
          </w:p>
        </w:tc>
        <w:tc>
          <w:tcPr>
            <w:tcW w:w="3325" w:type="dxa"/>
            <w:vAlign w:val="top"/>
          </w:tcPr>
          <w:p w14:paraId="5E8843BD">
            <w:pPr>
              <w:pStyle w:val="6"/>
              <w:spacing w:line="281" w:lineRule="auto"/>
            </w:pPr>
          </w:p>
          <w:p w14:paraId="596FD723">
            <w:pPr>
              <w:pStyle w:val="6"/>
              <w:spacing w:line="281" w:lineRule="auto"/>
            </w:pPr>
          </w:p>
          <w:p w14:paraId="22DF367E">
            <w:pPr>
              <w:spacing w:before="68" w:line="218" w:lineRule="auto"/>
              <w:ind w:left="118"/>
              <w:rPr>
                <w:rFonts w:ascii="仿宋" w:hAnsi="仿宋" w:eastAsia="仿宋" w:cs="仿宋"/>
                <w:sz w:val="21"/>
                <w:szCs w:val="21"/>
              </w:rPr>
            </w:pPr>
            <w:r>
              <w:rPr>
                <w:rFonts w:ascii="仿宋" w:hAnsi="仿宋" w:eastAsia="仿宋" w:cs="仿宋"/>
                <w:spacing w:val="-4"/>
                <w:sz w:val="21"/>
                <w:szCs w:val="21"/>
              </w:rPr>
              <w:t>其他</w:t>
            </w:r>
          </w:p>
        </w:tc>
        <w:tc>
          <w:tcPr>
            <w:tcW w:w="2224" w:type="dxa"/>
            <w:vAlign w:val="top"/>
          </w:tcPr>
          <w:p w14:paraId="221395BA">
            <w:pPr>
              <w:spacing w:before="151" w:line="282" w:lineRule="auto"/>
              <w:ind w:left="120" w:right="219"/>
              <w:jc w:val="both"/>
              <w:rPr>
                <w:rFonts w:ascii="仿宋" w:hAnsi="仿宋" w:eastAsia="仿宋" w:cs="仿宋"/>
                <w:sz w:val="21"/>
                <w:szCs w:val="21"/>
              </w:rPr>
            </w:pPr>
            <w:r>
              <w:rPr>
                <w:rFonts w:ascii="仿宋" w:hAnsi="仿宋" w:eastAsia="仿宋" w:cs="仿宋"/>
                <w:spacing w:val="-2"/>
                <w:sz w:val="21"/>
                <w:szCs w:val="21"/>
              </w:rPr>
              <w:t>采购单位未提供需求而投标人认为需说明及补充的内容在此填</w:t>
            </w:r>
            <w:r>
              <w:rPr>
                <w:rFonts w:ascii="仿宋" w:hAnsi="仿宋" w:eastAsia="仿宋" w:cs="仿宋"/>
                <w:sz w:val="21"/>
                <w:szCs w:val="21"/>
              </w:rPr>
              <w:t>列</w:t>
            </w:r>
          </w:p>
        </w:tc>
        <w:tc>
          <w:tcPr>
            <w:tcW w:w="796" w:type="dxa"/>
            <w:vAlign w:val="top"/>
          </w:tcPr>
          <w:p w14:paraId="4AD77D03">
            <w:pPr>
              <w:pStyle w:val="6"/>
            </w:pPr>
          </w:p>
        </w:tc>
        <w:tc>
          <w:tcPr>
            <w:tcW w:w="857" w:type="dxa"/>
            <w:vAlign w:val="top"/>
          </w:tcPr>
          <w:p w14:paraId="013AA2B1">
            <w:pPr>
              <w:pStyle w:val="6"/>
            </w:pPr>
          </w:p>
        </w:tc>
        <w:tc>
          <w:tcPr>
            <w:tcW w:w="760" w:type="dxa"/>
            <w:vAlign w:val="top"/>
          </w:tcPr>
          <w:p w14:paraId="4A542E43">
            <w:pPr>
              <w:pStyle w:val="6"/>
            </w:pPr>
          </w:p>
        </w:tc>
      </w:tr>
    </w:tbl>
    <w:p w14:paraId="6916C9F7">
      <w:pPr>
        <w:pStyle w:val="2"/>
        <w:spacing w:line="309" w:lineRule="auto"/>
      </w:pPr>
    </w:p>
    <w:p w14:paraId="05F85147">
      <w:pPr>
        <w:pStyle w:val="2"/>
        <w:spacing w:line="309" w:lineRule="auto"/>
      </w:pPr>
    </w:p>
    <w:p w14:paraId="08E5AADD">
      <w:pPr>
        <w:pStyle w:val="2"/>
        <w:spacing w:line="310" w:lineRule="auto"/>
      </w:pPr>
    </w:p>
    <w:p w14:paraId="3F6BBF02">
      <w:pPr>
        <w:spacing w:before="71" w:line="219" w:lineRule="auto"/>
        <w:ind w:left="1819"/>
        <w:rPr>
          <w:rFonts w:ascii="仿宋" w:hAnsi="仿宋" w:eastAsia="仿宋" w:cs="仿宋"/>
          <w:sz w:val="22"/>
          <w:szCs w:val="22"/>
        </w:rPr>
      </w:pPr>
      <w:r>
        <w:rPr>
          <w:rFonts w:ascii="仿宋" w:hAnsi="仿宋" w:eastAsia="仿宋" w:cs="仿宋"/>
          <w:b/>
          <w:bCs/>
          <w:spacing w:val="-13"/>
          <w:sz w:val="22"/>
          <w:szCs w:val="22"/>
        </w:rPr>
        <w:t>填表要求：</w:t>
      </w:r>
    </w:p>
    <w:p w14:paraId="69C04398">
      <w:pPr>
        <w:spacing w:before="56" w:line="217" w:lineRule="auto"/>
        <w:ind w:left="1826"/>
        <w:rPr>
          <w:rFonts w:ascii="仿宋" w:hAnsi="仿宋" w:eastAsia="仿宋" w:cs="仿宋"/>
          <w:sz w:val="22"/>
          <w:szCs w:val="22"/>
        </w:rPr>
      </w:pPr>
      <w:r>
        <w:rPr>
          <w:rFonts w:ascii="仿宋" w:hAnsi="仿宋" w:eastAsia="仿宋" w:cs="仿宋"/>
          <w:spacing w:val="-2"/>
          <w:sz w:val="22"/>
          <w:szCs w:val="22"/>
        </w:rPr>
        <w:t>1．“投标文件响应内容</w:t>
      </w:r>
      <w:r>
        <w:rPr>
          <w:rFonts w:ascii="仿宋" w:hAnsi="仿宋" w:eastAsia="仿宋" w:cs="仿宋"/>
          <w:spacing w:val="-65"/>
          <w:sz w:val="22"/>
          <w:szCs w:val="22"/>
        </w:rPr>
        <w:t xml:space="preserve"> </w:t>
      </w:r>
      <w:r>
        <w:rPr>
          <w:rFonts w:ascii="仿宋" w:hAnsi="仿宋" w:eastAsia="仿宋" w:cs="仿宋"/>
          <w:spacing w:val="-2"/>
          <w:sz w:val="22"/>
          <w:szCs w:val="22"/>
        </w:rPr>
        <w:t>”一栏由投标人按照招标文件要求填写，进行响应。</w:t>
      </w:r>
    </w:p>
    <w:p w14:paraId="36DCA638">
      <w:pPr>
        <w:spacing w:before="60" w:line="268" w:lineRule="auto"/>
        <w:ind w:left="1822" w:right="1851" w:hanging="9"/>
        <w:rPr>
          <w:rFonts w:ascii="仿宋" w:hAnsi="仿宋" w:eastAsia="仿宋" w:cs="仿宋"/>
          <w:sz w:val="22"/>
          <w:szCs w:val="22"/>
        </w:rPr>
      </w:pPr>
      <w:r>
        <w:rPr>
          <w:rFonts w:ascii="仿宋" w:hAnsi="仿宋" w:eastAsia="仿宋" w:cs="仿宋"/>
          <w:spacing w:val="-2"/>
          <w:sz w:val="22"/>
          <w:szCs w:val="22"/>
        </w:rPr>
        <w:t>2．“偏离程度</w:t>
      </w:r>
      <w:r>
        <w:rPr>
          <w:rFonts w:ascii="仿宋" w:hAnsi="仿宋" w:eastAsia="仿宋" w:cs="仿宋"/>
          <w:spacing w:val="-71"/>
          <w:sz w:val="22"/>
          <w:szCs w:val="22"/>
        </w:rPr>
        <w:t xml:space="preserve"> </w:t>
      </w:r>
      <w:r>
        <w:rPr>
          <w:rFonts w:ascii="仿宋" w:hAnsi="仿宋" w:eastAsia="仿宋" w:cs="仿宋"/>
          <w:spacing w:val="-2"/>
          <w:sz w:val="22"/>
          <w:szCs w:val="22"/>
        </w:rPr>
        <w:t>”一栏根据“投标文件响应内容</w:t>
      </w:r>
      <w:r>
        <w:rPr>
          <w:rFonts w:ascii="仿宋" w:hAnsi="仿宋" w:eastAsia="仿宋" w:cs="仿宋"/>
          <w:spacing w:val="-83"/>
          <w:sz w:val="22"/>
          <w:szCs w:val="22"/>
        </w:rPr>
        <w:t xml:space="preserve"> </w:t>
      </w:r>
      <w:r>
        <w:rPr>
          <w:rFonts w:ascii="仿宋" w:hAnsi="仿宋" w:eastAsia="仿宋" w:cs="仿宋"/>
          <w:spacing w:val="-2"/>
          <w:sz w:val="22"/>
          <w:szCs w:val="22"/>
        </w:rPr>
        <w:t>”与招标文件逐项对照的结果填写。偏离必须用 “正偏离、负偏离或无偏离</w:t>
      </w:r>
      <w:r>
        <w:rPr>
          <w:rFonts w:ascii="仿宋" w:hAnsi="仿宋" w:eastAsia="仿宋" w:cs="仿宋"/>
          <w:spacing w:val="-80"/>
          <w:sz w:val="22"/>
          <w:szCs w:val="22"/>
        </w:rPr>
        <w:t xml:space="preserve"> </w:t>
      </w:r>
      <w:r>
        <w:rPr>
          <w:rFonts w:ascii="仿宋" w:hAnsi="仿宋" w:eastAsia="仿宋" w:cs="仿宋"/>
          <w:spacing w:val="-2"/>
          <w:sz w:val="22"/>
          <w:szCs w:val="22"/>
        </w:rPr>
        <w:t>”三个名称中的一种进行标注。</w:t>
      </w:r>
    </w:p>
    <w:p w14:paraId="33F153E6">
      <w:pPr>
        <w:spacing w:line="217" w:lineRule="auto"/>
        <w:ind w:left="1815"/>
        <w:rPr>
          <w:rFonts w:ascii="仿宋" w:hAnsi="仿宋" w:eastAsia="仿宋" w:cs="仿宋"/>
          <w:sz w:val="22"/>
          <w:szCs w:val="22"/>
        </w:rPr>
      </w:pPr>
      <w:r>
        <w:rPr>
          <w:rFonts w:ascii="仿宋" w:hAnsi="仿宋" w:eastAsia="仿宋" w:cs="仿宋"/>
          <w:spacing w:val="-3"/>
          <w:sz w:val="22"/>
          <w:szCs w:val="22"/>
        </w:rPr>
        <w:t>3．“偏离说明</w:t>
      </w:r>
      <w:r>
        <w:rPr>
          <w:rFonts w:ascii="仿宋" w:hAnsi="仿宋" w:eastAsia="仿宋" w:cs="仿宋"/>
          <w:spacing w:val="-65"/>
          <w:sz w:val="22"/>
          <w:szCs w:val="22"/>
        </w:rPr>
        <w:t xml:space="preserve"> </w:t>
      </w:r>
      <w:r>
        <w:rPr>
          <w:rFonts w:ascii="仿宋" w:hAnsi="仿宋" w:eastAsia="仿宋" w:cs="仿宋"/>
          <w:spacing w:val="-3"/>
          <w:sz w:val="22"/>
          <w:szCs w:val="22"/>
        </w:rPr>
        <w:t>”一栏由投标人对偏离的情况做详细说明。</w:t>
      </w:r>
    </w:p>
    <w:p w14:paraId="4A5DAC89">
      <w:pPr>
        <w:spacing w:before="60" w:line="217" w:lineRule="auto"/>
        <w:ind w:left="1816"/>
        <w:rPr>
          <w:rFonts w:ascii="仿宋" w:hAnsi="仿宋" w:eastAsia="仿宋" w:cs="仿宋"/>
          <w:sz w:val="22"/>
          <w:szCs w:val="22"/>
        </w:rPr>
      </w:pPr>
      <w:r>
        <w:rPr>
          <w:rFonts w:ascii="仿宋" w:hAnsi="仿宋" w:eastAsia="仿宋" w:cs="仿宋"/>
          <w:spacing w:val="-3"/>
          <w:sz w:val="22"/>
          <w:szCs w:val="22"/>
        </w:rPr>
        <w:t>投标人名称（加盖单位公章</w:t>
      </w:r>
      <w:r>
        <w:rPr>
          <w:rFonts w:ascii="仿宋" w:hAnsi="仿宋" w:eastAsia="仿宋" w:cs="仿宋"/>
          <w:spacing w:val="-6"/>
          <w:sz w:val="22"/>
          <w:szCs w:val="22"/>
        </w:rPr>
        <w:t>）：</w:t>
      </w:r>
    </w:p>
    <w:p w14:paraId="65907E8B">
      <w:pPr>
        <w:spacing w:before="60" w:line="219" w:lineRule="auto"/>
        <w:ind w:left="1824"/>
        <w:rPr>
          <w:rFonts w:ascii="仿宋" w:hAnsi="仿宋" w:eastAsia="仿宋" w:cs="仿宋"/>
          <w:sz w:val="22"/>
          <w:szCs w:val="22"/>
        </w:rPr>
      </w:pPr>
      <w:r>
        <w:rPr>
          <w:rFonts w:ascii="仿宋" w:hAnsi="仿宋" w:eastAsia="仿宋" w:cs="仿宋"/>
          <w:spacing w:val="-2"/>
          <w:sz w:val="22"/>
          <w:szCs w:val="22"/>
        </w:rPr>
        <w:t>法定代表人（或非法人组织负责人）或其授权代表人</w:t>
      </w:r>
      <w:r>
        <w:rPr>
          <w:rFonts w:ascii="仿宋" w:hAnsi="仿宋" w:eastAsia="仿宋" w:cs="仿宋"/>
          <w:spacing w:val="-63"/>
          <w:sz w:val="22"/>
          <w:szCs w:val="22"/>
        </w:rPr>
        <w:t xml:space="preserve"> </w:t>
      </w:r>
      <w:r>
        <w:rPr>
          <w:rFonts w:ascii="仿宋" w:hAnsi="仿宋" w:eastAsia="仿宋" w:cs="仿宋"/>
          <w:spacing w:val="-2"/>
          <w:sz w:val="22"/>
          <w:szCs w:val="22"/>
        </w:rPr>
        <w:t>(签</w:t>
      </w:r>
      <w:r>
        <w:rPr>
          <w:rFonts w:ascii="仿宋" w:hAnsi="仿宋" w:eastAsia="仿宋" w:cs="仿宋"/>
          <w:spacing w:val="-3"/>
          <w:sz w:val="22"/>
          <w:szCs w:val="22"/>
        </w:rPr>
        <w:t>字或盖章)：</w:t>
      </w:r>
    </w:p>
    <w:p w14:paraId="12C09835">
      <w:pPr>
        <w:spacing w:before="59" w:line="219" w:lineRule="auto"/>
        <w:ind w:left="1864"/>
        <w:rPr>
          <w:rFonts w:ascii="仿宋" w:hAnsi="仿宋" w:eastAsia="仿宋" w:cs="仿宋"/>
          <w:sz w:val="22"/>
          <w:szCs w:val="22"/>
        </w:rPr>
      </w:pPr>
      <w:r>
        <w:rPr>
          <w:rFonts w:ascii="仿宋" w:hAnsi="仿宋" w:eastAsia="仿宋" w:cs="仿宋"/>
          <w:spacing w:val="-25"/>
          <w:sz w:val="22"/>
          <w:szCs w:val="22"/>
        </w:rPr>
        <w:t>日期：</w:t>
      </w:r>
    </w:p>
    <w:p w14:paraId="753A3BCE">
      <w:pPr>
        <w:spacing w:line="219" w:lineRule="auto"/>
        <w:rPr>
          <w:rFonts w:ascii="仿宋" w:hAnsi="仿宋" w:eastAsia="仿宋" w:cs="仿宋"/>
          <w:sz w:val="22"/>
          <w:szCs w:val="22"/>
        </w:rPr>
        <w:sectPr>
          <w:footerReference r:id="rId93" w:type="default"/>
          <w:pgSz w:w="11907" w:h="16839"/>
          <w:pgMar w:top="400" w:right="0" w:bottom="1174" w:left="0" w:header="0" w:footer="948" w:gutter="0"/>
          <w:cols w:space="720" w:num="1"/>
        </w:sectPr>
      </w:pPr>
    </w:p>
    <w:p w14:paraId="5E473CFE">
      <w:pPr>
        <w:pStyle w:val="2"/>
        <w:spacing w:line="272" w:lineRule="auto"/>
      </w:pPr>
    </w:p>
    <w:p w14:paraId="29D43D6E">
      <w:pPr>
        <w:pStyle w:val="2"/>
        <w:spacing w:line="272" w:lineRule="auto"/>
      </w:pPr>
    </w:p>
    <w:p w14:paraId="1BC59266">
      <w:pPr>
        <w:pStyle w:val="2"/>
        <w:spacing w:line="273" w:lineRule="auto"/>
      </w:pPr>
    </w:p>
    <w:p w14:paraId="6A0330C9">
      <w:pPr>
        <w:pStyle w:val="2"/>
        <w:spacing w:line="273" w:lineRule="auto"/>
      </w:pPr>
    </w:p>
    <w:p w14:paraId="0DEE5ACA">
      <w:pPr>
        <w:spacing w:before="101" w:line="222" w:lineRule="auto"/>
        <w:ind w:left="1832"/>
        <w:outlineLvl w:val="1"/>
        <w:rPr>
          <w:rFonts w:ascii="仿宋" w:hAnsi="仿宋" w:eastAsia="仿宋" w:cs="仿宋"/>
          <w:sz w:val="31"/>
          <w:szCs w:val="31"/>
        </w:rPr>
      </w:pPr>
      <w:bookmarkStart w:id="95" w:name="bookmark30"/>
      <w:bookmarkEnd w:id="95"/>
      <w:bookmarkStart w:id="96" w:name="bookmark82"/>
      <w:bookmarkEnd w:id="96"/>
      <w:bookmarkStart w:id="97" w:name="bookmark134"/>
      <w:bookmarkEnd w:id="97"/>
      <w:r>
        <w:rPr>
          <w:rFonts w:ascii="仿宋" w:hAnsi="仿宋" w:eastAsia="仿宋" w:cs="仿宋"/>
          <w:b/>
          <w:bCs/>
          <w:spacing w:val="5"/>
          <w:sz w:val="31"/>
          <w:szCs w:val="31"/>
        </w:rPr>
        <w:t>十九、供应商关联单位说明</w:t>
      </w:r>
    </w:p>
    <w:p w14:paraId="4B7BD5BA">
      <w:pPr>
        <w:pStyle w:val="2"/>
      </w:pPr>
    </w:p>
    <w:p w14:paraId="48606266">
      <w:pPr>
        <w:pStyle w:val="2"/>
        <w:spacing w:line="241" w:lineRule="auto"/>
      </w:pPr>
    </w:p>
    <w:p w14:paraId="30EF294C">
      <w:pPr>
        <w:spacing w:before="101" w:line="222" w:lineRule="auto"/>
        <w:ind w:left="4367"/>
        <w:rPr>
          <w:rFonts w:ascii="仿宋" w:hAnsi="仿宋" w:eastAsia="仿宋" w:cs="仿宋"/>
          <w:sz w:val="31"/>
          <w:szCs w:val="31"/>
        </w:rPr>
      </w:pPr>
      <w:r>
        <w:rPr>
          <w:rFonts w:ascii="仿宋" w:hAnsi="仿宋" w:eastAsia="仿宋" w:cs="仿宋"/>
          <w:b/>
          <w:bCs/>
          <w:spacing w:val="5"/>
          <w:sz w:val="31"/>
          <w:szCs w:val="31"/>
        </w:rPr>
        <w:t>供应商关联单位的说明</w:t>
      </w:r>
    </w:p>
    <w:p w14:paraId="76B9A3EA">
      <w:pPr>
        <w:pStyle w:val="2"/>
        <w:spacing w:line="383" w:lineRule="auto"/>
      </w:pPr>
    </w:p>
    <w:p w14:paraId="2BCA2223">
      <w:pPr>
        <w:spacing w:before="69" w:line="216" w:lineRule="auto"/>
        <w:ind w:left="2295"/>
        <w:rPr>
          <w:rFonts w:ascii="仿宋" w:hAnsi="仿宋" w:eastAsia="仿宋" w:cs="仿宋"/>
          <w:sz w:val="21"/>
          <w:szCs w:val="21"/>
        </w:rPr>
      </w:pPr>
      <w:r>
        <w:rPr>
          <w:rFonts w:ascii="仿宋" w:hAnsi="仿宋" w:eastAsia="仿宋" w:cs="仿宋"/>
          <w:sz w:val="21"/>
          <w:szCs w:val="21"/>
        </w:rPr>
        <w:t>说明：供应商应当如实披露与本单位存在下列关</w:t>
      </w:r>
      <w:r>
        <w:rPr>
          <w:rFonts w:ascii="仿宋" w:hAnsi="仿宋" w:eastAsia="仿宋" w:cs="仿宋"/>
          <w:spacing w:val="-1"/>
          <w:sz w:val="21"/>
          <w:szCs w:val="21"/>
        </w:rPr>
        <w:t>联关系的单位名称：</w:t>
      </w:r>
    </w:p>
    <w:p w14:paraId="3B1CEF3B">
      <w:pPr>
        <w:spacing w:before="164" w:line="218" w:lineRule="auto"/>
        <w:ind w:left="2294"/>
        <w:rPr>
          <w:rFonts w:ascii="仿宋" w:hAnsi="仿宋" w:eastAsia="仿宋" w:cs="仿宋"/>
          <w:sz w:val="21"/>
          <w:szCs w:val="21"/>
        </w:rPr>
      </w:pPr>
      <w:r>
        <w:rPr>
          <w:rFonts w:ascii="仿宋" w:hAnsi="仿宋" w:eastAsia="仿宋" w:cs="仿宋"/>
          <w:sz w:val="21"/>
          <w:szCs w:val="21"/>
        </w:rPr>
        <w:t>（1）与供应商单位法定代表人（或非法人组织负责人</w:t>
      </w:r>
      <w:r>
        <w:rPr>
          <w:rFonts w:ascii="仿宋" w:hAnsi="仿宋" w:eastAsia="仿宋" w:cs="仿宋"/>
          <w:spacing w:val="-1"/>
          <w:sz w:val="21"/>
          <w:szCs w:val="21"/>
        </w:rPr>
        <w:t>）为同一人的其他单位；</w:t>
      </w:r>
    </w:p>
    <w:p w14:paraId="01688470">
      <w:pPr>
        <w:spacing w:before="160" w:line="216" w:lineRule="auto"/>
        <w:ind w:left="2294"/>
        <w:rPr>
          <w:rFonts w:ascii="仿宋" w:hAnsi="仿宋" w:eastAsia="仿宋" w:cs="仿宋"/>
          <w:sz w:val="21"/>
          <w:szCs w:val="21"/>
        </w:rPr>
      </w:pPr>
      <w:r>
        <w:rPr>
          <w:rFonts w:ascii="仿宋" w:hAnsi="仿宋" w:eastAsia="仿宋" w:cs="仿宋"/>
          <w:spacing w:val="-1"/>
          <w:sz w:val="21"/>
          <w:szCs w:val="21"/>
        </w:rPr>
        <w:t>（2）与供应商存在直接控股、管理关系的其他单位。</w:t>
      </w:r>
    </w:p>
    <w:p w14:paraId="71318BAB">
      <w:pPr>
        <w:pStyle w:val="2"/>
        <w:spacing w:line="249" w:lineRule="auto"/>
      </w:pPr>
    </w:p>
    <w:p w14:paraId="5B8A2292">
      <w:pPr>
        <w:pStyle w:val="2"/>
        <w:spacing w:line="249" w:lineRule="auto"/>
      </w:pPr>
    </w:p>
    <w:p w14:paraId="4DAC0CE9">
      <w:pPr>
        <w:spacing w:before="69" w:line="219" w:lineRule="auto"/>
        <w:ind w:left="2300"/>
        <w:rPr>
          <w:rFonts w:ascii="仿宋" w:hAnsi="仿宋" w:eastAsia="仿宋" w:cs="仿宋"/>
          <w:sz w:val="21"/>
          <w:szCs w:val="21"/>
        </w:rPr>
      </w:pPr>
      <w:r>
        <w:rPr>
          <w:rFonts w:ascii="仿宋" w:hAnsi="仿宋" w:eastAsia="仿宋" w:cs="仿宋"/>
          <w:spacing w:val="-2"/>
          <w:sz w:val="21"/>
          <w:szCs w:val="21"/>
        </w:rPr>
        <w:t>注：若无此情形，写“无”即可</w:t>
      </w:r>
    </w:p>
    <w:p w14:paraId="5C3CCB35">
      <w:pPr>
        <w:pStyle w:val="2"/>
        <w:spacing w:line="244" w:lineRule="auto"/>
      </w:pPr>
    </w:p>
    <w:p w14:paraId="0A90F7AD">
      <w:pPr>
        <w:pStyle w:val="2"/>
        <w:spacing w:line="244" w:lineRule="auto"/>
      </w:pPr>
    </w:p>
    <w:p w14:paraId="19640BC6">
      <w:pPr>
        <w:pStyle w:val="2"/>
        <w:spacing w:line="244" w:lineRule="auto"/>
      </w:pPr>
    </w:p>
    <w:p w14:paraId="5962AE23">
      <w:pPr>
        <w:pStyle w:val="2"/>
        <w:spacing w:line="244" w:lineRule="auto"/>
      </w:pPr>
    </w:p>
    <w:p w14:paraId="0F4A6603">
      <w:pPr>
        <w:pStyle w:val="2"/>
        <w:spacing w:line="244" w:lineRule="auto"/>
      </w:pPr>
    </w:p>
    <w:p w14:paraId="35693DAE">
      <w:pPr>
        <w:pStyle w:val="2"/>
        <w:spacing w:line="244" w:lineRule="auto"/>
      </w:pPr>
    </w:p>
    <w:p w14:paraId="762CB83C">
      <w:pPr>
        <w:pStyle w:val="2"/>
        <w:spacing w:line="244" w:lineRule="auto"/>
      </w:pPr>
    </w:p>
    <w:p w14:paraId="28AFDEE4">
      <w:pPr>
        <w:pStyle w:val="2"/>
        <w:spacing w:line="245" w:lineRule="auto"/>
      </w:pPr>
    </w:p>
    <w:p w14:paraId="42D2C4FB">
      <w:pPr>
        <w:pStyle w:val="2"/>
        <w:spacing w:line="245" w:lineRule="auto"/>
      </w:pPr>
    </w:p>
    <w:p w14:paraId="4FC62C8E">
      <w:pPr>
        <w:pStyle w:val="2"/>
        <w:spacing w:line="245" w:lineRule="auto"/>
      </w:pPr>
    </w:p>
    <w:p w14:paraId="08141A7D">
      <w:pPr>
        <w:pStyle w:val="2"/>
        <w:spacing w:line="245" w:lineRule="auto"/>
      </w:pPr>
    </w:p>
    <w:p w14:paraId="49D8440B">
      <w:pPr>
        <w:pStyle w:val="2"/>
        <w:spacing w:line="245" w:lineRule="auto"/>
      </w:pPr>
    </w:p>
    <w:p w14:paraId="3BFC4BA8">
      <w:pPr>
        <w:spacing w:before="68" w:line="218" w:lineRule="auto"/>
        <w:ind w:left="1817"/>
        <w:rPr>
          <w:rFonts w:ascii="仿宋" w:hAnsi="仿宋" w:eastAsia="仿宋" w:cs="仿宋"/>
          <w:sz w:val="21"/>
          <w:szCs w:val="21"/>
        </w:rPr>
      </w:pPr>
      <w:r>
        <w:rPr>
          <w:rFonts w:ascii="仿宋" w:hAnsi="仿宋" w:eastAsia="仿宋" w:cs="仿宋"/>
          <w:spacing w:val="-4"/>
          <w:sz w:val="21"/>
          <w:szCs w:val="21"/>
        </w:rPr>
        <w:t>供应商名称</w:t>
      </w:r>
      <w:r>
        <w:rPr>
          <w:rFonts w:ascii="仿宋" w:hAnsi="仿宋" w:eastAsia="仿宋" w:cs="仿宋"/>
          <w:spacing w:val="-63"/>
          <w:sz w:val="21"/>
          <w:szCs w:val="21"/>
        </w:rPr>
        <w:t xml:space="preserve"> </w:t>
      </w:r>
      <w:r>
        <w:rPr>
          <w:rFonts w:ascii="仿宋" w:hAnsi="仿宋" w:eastAsia="仿宋" w:cs="仿宋"/>
          <w:spacing w:val="-4"/>
          <w:sz w:val="21"/>
          <w:szCs w:val="21"/>
        </w:rPr>
        <w:t>(加盖单位公章):</w:t>
      </w:r>
      <w:r>
        <w:rPr>
          <w:rFonts w:ascii="仿宋" w:hAnsi="仿宋" w:eastAsia="仿宋" w:cs="仿宋"/>
          <w:sz w:val="21"/>
          <w:szCs w:val="21"/>
          <w:u w:val="single" w:color="auto"/>
        </w:rPr>
        <w:t xml:space="preserve">               </w:t>
      </w:r>
    </w:p>
    <w:p w14:paraId="17392D7A">
      <w:pPr>
        <w:spacing w:before="297" w:line="481" w:lineRule="auto"/>
        <w:ind w:left="1860" w:right="2330" w:hanging="37"/>
        <w:rPr>
          <w:rFonts w:ascii="仿宋" w:hAnsi="仿宋" w:eastAsia="仿宋" w:cs="仿宋"/>
          <w:sz w:val="21"/>
          <w:szCs w:val="21"/>
        </w:rPr>
      </w:pPr>
      <w:r>
        <w:rPr>
          <w:rFonts w:ascii="仿宋" w:hAnsi="仿宋" w:eastAsia="仿宋" w:cs="仿宋"/>
          <w:spacing w:val="-1"/>
          <w:sz w:val="21"/>
          <w:szCs w:val="21"/>
        </w:rPr>
        <w:t>法定代表人（或非法人组织负责人）或其授权委托人</w:t>
      </w:r>
      <w:r>
        <w:rPr>
          <w:rFonts w:ascii="仿宋" w:hAnsi="仿宋" w:eastAsia="仿宋" w:cs="仿宋"/>
          <w:spacing w:val="-61"/>
          <w:sz w:val="21"/>
          <w:szCs w:val="21"/>
        </w:rPr>
        <w:t xml:space="preserve"> </w:t>
      </w:r>
      <w:r>
        <w:rPr>
          <w:rFonts w:ascii="仿宋" w:hAnsi="仿宋" w:eastAsia="仿宋" w:cs="仿宋"/>
          <w:spacing w:val="-1"/>
          <w:sz w:val="21"/>
          <w:szCs w:val="21"/>
        </w:rPr>
        <w:t>(签字或盖</w:t>
      </w:r>
      <w:r>
        <w:rPr>
          <w:rFonts w:ascii="仿宋" w:hAnsi="仿宋" w:eastAsia="仿宋" w:cs="仿宋"/>
          <w:spacing w:val="-2"/>
          <w:sz w:val="21"/>
          <w:szCs w:val="21"/>
        </w:rPr>
        <w:t>章):</w:t>
      </w:r>
      <w:r>
        <w:rPr>
          <w:rFonts w:ascii="仿宋" w:hAnsi="仿宋" w:eastAsia="仿宋" w:cs="仿宋"/>
          <w:spacing w:val="-2"/>
          <w:sz w:val="21"/>
          <w:szCs w:val="21"/>
          <w:u w:val="single" w:color="auto"/>
        </w:rPr>
        <w:t xml:space="preserve">               </w:t>
      </w:r>
      <w:r>
        <w:rPr>
          <w:rFonts w:ascii="仿宋" w:hAnsi="仿宋" w:eastAsia="仿宋" w:cs="仿宋"/>
          <w:spacing w:val="-19"/>
          <w:sz w:val="21"/>
          <w:szCs w:val="21"/>
        </w:rPr>
        <w:t>日期:</w:t>
      </w:r>
      <w:r>
        <w:rPr>
          <w:rFonts w:ascii="仿宋" w:hAnsi="仿宋" w:eastAsia="仿宋" w:cs="仿宋"/>
          <w:sz w:val="21"/>
          <w:szCs w:val="21"/>
          <w:u w:val="single" w:color="auto"/>
        </w:rPr>
        <w:t xml:space="preserve">                              </w:t>
      </w:r>
    </w:p>
    <w:p w14:paraId="7D1E0AE3">
      <w:pPr>
        <w:spacing w:line="481" w:lineRule="auto"/>
        <w:rPr>
          <w:rFonts w:ascii="仿宋" w:hAnsi="仿宋" w:eastAsia="仿宋" w:cs="仿宋"/>
          <w:sz w:val="21"/>
          <w:szCs w:val="21"/>
        </w:rPr>
        <w:sectPr>
          <w:footerReference r:id="rId94" w:type="default"/>
          <w:pgSz w:w="11907" w:h="16839"/>
          <w:pgMar w:top="400" w:right="0" w:bottom="1174" w:left="0" w:header="0" w:footer="948" w:gutter="0"/>
          <w:cols w:space="720" w:num="1"/>
        </w:sectPr>
      </w:pPr>
    </w:p>
    <w:p w14:paraId="2D0BD4C6">
      <w:pPr>
        <w:pStyle w:val="2"/>
        <w:spacing w:line="272" w:lineRule="auto"/>
      </w:pPr>
    </w:p>
    <w:p w14:paraId="2F7CD580">
      <w:pPr>
        <w:pStyle w:val="2"/>
        <w:spacing w:line="272" w:lineRule="auto"/>
      </w:pPr>
    </w:p>
    <w:p w14:paraId="37284CEF">
      <w:pPr>
        <w:pStyle w:val="2"/>
        <w:spacing w:line="273" w:lineRule="auto"/>
      </w:pPr>
    </w:p>
    <w:p w14:paraId="31D8B06D">
      <w:pPr>
        <w:pStyle w:val="2"/>
        <w:spacing w:line="273" w:lineRule="auto"/>
      </w:pPr>
    </w:p>
    <w:p w14:paraId="7CC27DD2">
      <w:pPr>
        <w:spacing w:before="101" w:line="221" w:lineRule="auto"/>
        <w:ind w:left="1834"/>
        <w:outlineLvl w:val="1"/>
        <w:rPr>
          <w:rFonts w:ascii="仿宋" w:hAnsi="仿宋" w:eastAsia="仿宋" w:cs="仿宋"/>
          <w:sz w:val="31"/>
          <w:szCs w:val="31"/>
        </w:rPr>
      </w:pPr>
      <w:bookmarkStart w:id="98" w:name="bookmark83"/>
      <w:bookmarkEnd w:id="98"/>
      <w:bookmarkStart w:id="99" w:name="bookmark135"/>
      <w:bookmarkEnd w:id="99"/>
      <w:bookmarkStart w:id="100" w:name="bookmark31"/>
      <w:bookmarkEnd w:id="100"/>
      <w:r>
        <w:rPr>
          <w:rFonts w:ascii="仿宋" w:hAnsi="仿宋" w:eastAsia="仿宋" w:cs="仿宋"/>
          <w:b/>
          <w:bCs/>
          <w:spacing w:val="5"/>
          <w:sz w:val="31"/>
          <w:szCs w:val="31"/>
        </w:rPr>
        <w:t>二十、其他符合性证明材料</w:t>
      </w:r>
    </w:p>
    <w:p w14:paraId="60AA9D5C">
      <w:pPr>
        <w:spacing w:before="162" w:line="217" w:lineRule="auto"/>
        <w:ind w:left="1818"/>
        <w:rPr>
          <w:rFonts w:ascii="仿宋" w:hAnsi="仿宋" w:eastAsia="仿宋" w:cs="仿宋"/>
          <w:sz w:val="21"/>
          <w:szCs w:val="21"/>
        </w:rPr>
      </w:pPr>
      <w:r>
        <w:rPr>
          <w:rFonts w:ascii="仿宋" w:hAnsi="仿宋" w:eastAsia="仿宋" w:cs="仿宋"/>
          <w:spacing w:val="-1"/>
          <w:sz w:val="21"/>
          <w:szCs w:val="21"/>
        </w:rPr>
        <w:t>其他符合性证明材料(如适用)</w:t>
      </w:r>
    </w:p>
    <w:p w14:paraId="13409D52">
      <w:pPr>
        <w:spacing w:line="217" w:lineRule="auto"/>
        <w:rPr>
          <w:rFonts w:ascii="仿宋" w:hAnsi="仿宋" w:eastAsia="仿宋" w:cs="仿宋"/>
          <w:sz w:val="21"/>
          <w:szCs w:val="21"/>
        </w:rPr>
        <w:sectPr>
          <w:footerReference r:id="rId95" w:type="default"/>
          <w:pgSz w:w="11907" w:h="16839"/>
          <w:pgMar w:top="400" w:right="0" w:bottom="1174" w:left="0" w:header="0" w:footer="948" w:gutter="0"/>
          <w:cols w:space="720" w:num="1"/>
        </w:sectPr>
      </w:pPr>
    </w:p>
    <w:p w14:paraId="6DD53C9A">
      <w:pPr>
        <w:pStyle w:val="2"/>
        <w:spacing w:line="272" w:lineRule="auto"/>
      </w:pPr>
    </w:p>
    <w:p w14:paraId="75F74EB7">
      <w:pPr>
        <w:pStyle w:val="2"/>
        <w:spacing w:line="272" w:lineRule="auto"/>
      </w:pPr>
    </w:p>
    <w:p w14:paraId="46C5A3E5">
      <w:pPr>
        <w:pStyle w:val="2"/>
        <w:spacing w:line="273" w:lineRule="auto"/>
      </w:pPr>
    </w:p>
    <w:p w14:paraId="6BA3AB78">
      <w:pPr>
        <w:pStyle w:val="2"/>
        <w:spacing w:line="273" w:lineRule="auto"/>
      </w:pPr>
    </w:p>
    <w:p w14:paraId="72351030">
      <w:pPr>
        <w:spacing w:before="101" w:line="221" w:lineRule="auto"/>
        <w:ind w:left="1834"/>
        <w:outlineLvl w:val="1"/>
        <w:rPr>
          <w:rFonts w:ascii="仿宋" w:hAnsi="仿宋" w:eastAsia="仿宋" w:cs="仿宋"/>
          <w:sz w:val="31"/>
          <w:szCs w:val="31"/>
        </w:rPr>
      </w:pPr>
      <w:bookmarkStart w:id="101" w:name="bookmark84"/>
      <w:bookmarkEnd w:id="101"/>
      <w:bookmarkStart w:id="102" w:name="bookmark136"/>
      <w:bookmarkEnd w:id="102"/>
      <w:bookmarkStart w:id="103" w:name="bookmark32"/>
      <w:bookmarkEnd w:id="103"/>
      <w:r>
        <w:rPr>
          <w:rFonts w:ascii="仿宋" w:hAnsi="仿宋" w:eastAsia="仿宋" w:cs="仿宋"/>
          <w:b/>
          <w:bCs/>
          <w:spacing w:val="4"/>
          <w:sz w:val="31"/>
          <w:szCs w:val="31"/>
        </w:rPr>
        <w:t>二十一、递交磋商保证金证明材料</w:t>
      </w:r>
    </w:p>
    <w:p w14:paraId="1169FADB">
      <w:pPr>
        <w:spacing w:before="267" w:line="221" w:lineRule="auto"/>
        <w:ind w:left="1827"/>
        <w:rPr>
          <w:rFonts w:ascii="仿宋" w:hAnsi="仿宋" w:eastAsia="仿宋" w:cs="仿宋"/>
          <w:sz w:val="31"/>
          <w:szCs w:val="31"/>
        </w:rPr>
      </w:pPr>
      <w:r>
        <w:rPr>
          <w:rFonts w:ascii="仿宋" w:hAnsi="仿宋" w:eastAsia="仿宋" w:cs="仿宋"/>
          <w:b/>
          <w:bCs/>
          <w:spacing w:val="5"/>
          <w:sz w:val="31"/>
          <w:szCs w:val="31"/>
        </w:rPr>
        <w:t>递交磋商保证金证明材料</w:t>
      </w:r>
    </w:p>
    <w:p w14:paraId="1E0869BA">
      <w:pPr>
        <w:spacing w:line="221" w:lineRule="auto"/>
        <w:rPr>
          <w:rFonts w:ascii="仿宋" w:hAnsi="仿宋" w:eastAsia="仿宋" w:cs="仿宋"/>
          <w:sz w:val="31"/>
          <w:szCs w:val="31"/>
        </w:rPr>
        <w:sectPr>
          <w:footerReference r:id="rId96" w:type="default"/>
          <w:pgSz w:w="11907" w:h="16839"/>
          <w:pgMar w:top="400" w:right="0" w:bottom="1174" w:left="0" w:header="0" w:footer="948" w:gutter="0"/>
          <w:cols w:space="720" w:num="1"/>
        </w:sectPr>
      </w:pPr>
    </w:p>
    <w:p w14:paraId="09273ED9">
      <w:pPr>
        <w:pStyle w:val="2"/>
        <w:spacing w:line="272" w:lineRule="auto"/>
      </w:pPr>
    </w:p>
    <w:p w14:paraId="5E3AA3B4">
      <w:pPr>
        <w:pStyle w:val="2"/>
        <w:spacing w:line="272" w:lineRule="auto"/>
      </w:pPr>
    </w:p>
    <w:p w14:paraId="64170672">
      <w:pPr>
        <w:pStyle w:val="2"/>
        <w:spacing w:line="272" w:lineRule="auto"/>
      </w:pPr>
    </w:p>
    <w:p w14:paraId="33309EE2">
      <w:pPr>
        <w:pStyle w:val="2"/>
        <w:spacing w:line="273" w:lineRule="auto"/>
      </w:pPr>
    </w:p>
    <w:p w14:paraId="7CC30996">
      <w:pPr>
        <w:spacing w:before="101" w:line="224" w:lineRule="auto"/>
        <w:ind w:left="1834"/>
        <w:outlineLvl w:val="1"/>
        <w:rPr>
          <w:rFonts w:ascii="仿宋" w:hAnsi="仿宋" w:eastAsia="仿宋" w:cs="仿宋"/>
          <w:sz w:val="31"/>
          <w:szCs w:val="31"/>
        </w:rPr>
      </w:pPr>
      <w:bookmarkStart w:id="104" w:name="bookmark137"/>
      <w:bookmarkEnd w:id="104"/>
      <w:bookmarkStart w:id="105" w:name="bookmark33"/>
      <w:bookmarkEnd w:id="105"/>
      <w:bookmarkStart w:id="106" w:name="bookmark85"/>
      <w:bookmarkEnd w:id="106"/>
      <w:r>
        <w:rPr>
          <w:rFonts w:ascii="仿宋" w:hAnsi="仿宋" w:eastAsia="仿宋" w:cs="仿宋"/>
          <w:b/>
          <w:bCs/>
          <w:spacing w:val="5"/>
          <w:sz w:val="31"/>
          <w:szCs w:val="31"/>
        </w:rPr>
        <w:t>二十二、供应商原件承诺函</w:t>
      </w:r>
    </w:p>
    <w:p w14:paraId="04E3EC88">
      <w:pPr>
        <w:pStyle w:val="2"/>
        <w:spacing w:line="478" w:lineRule="auto"/>
      </w:pPr>
    </w:p>
    <w:p w14:paraId="31718F0F">
      <w:pPr>
        <w:spacing w:before="100" w:line="224" w:lineRule="auto"/>
        <w:ind w:left="4688"/>
        <w:rPr>
          <w:rFonts w:ascii="仿宋" w:hAnsi="仿宋" w:eastAsia="仿宋" w:cs="仿宋"/>
          <w:sz w:val="31"/>
          <w:szCs w:val="31"/>
        </w:rPr>
      </w:pPr>
      <w:r>
        <w:rPr>
          <w:rFonts w:ascii="仿宋" w:hAnsi="仿宋" w:eastAsia="仿宋" w:cs="仿宋"/>
          <w:b/>
          <w:bCs/>
          <w:spacing w:val="4"/>
          <w:sz w:val="31"/>
          <w:szCs w:val="31"/>
        </w:rPr>
        <w:t>供应商原件承诺函</w:t>
      </w:r>
    </w:p>
    <w:p w14:paraId="1120C5A5">
      <w:pPr>
        <w:pStyle w:val="2"/>
        <w:spacing w:line="467" w:lineRule="auto"/>
      </w:pPr>
    </w:p>
    <w:p w14:paraId="3192DD4A">
      <w:pPr>
        <w:spacing w:before="91" w:line="219" w:lineRule="auto"/>
        <w:ind w:left="4817"/>
        <w:rPr>
          <w:rFonts w:ascii="仿宋" w:hAnsi="仿宋" w:eastAsia="仿宋" w:cs="仿宋"/>
          <w:sz w:val="28"/>
          <w:szCs w:val="28"/>
        </w:rPr>
      </w:pPr>
      <w:r>
        <w:rPr>
          <w:rFonts w:ascii="仿宋" w:hAnsi="仿宋" w:eastAsia="仿宋" w:cs="仿宋"/>
          <w:spacing w:val="-6"/>
          <w:sz w:val="28"/>
          <w:szCs w:val="28"/>
        </w:rPr>
        <w:t>（格式自拟）</w:t>
      </w:r>
    </w:p>
    <w:p w14:paraId="12F7706D">
      <w:pPr>
        <w:pStyle w:val="2"/>
        <w:spacing w:line="247" w:lineRule="auto"/>
      </w:pPr>
    </w:p>
    <w:p w14:paraId="46A3D6F6">
      <w:pPr>
        <w:pStyle w:val="2"/>
        <w:spacing w:line="247" w:lineRule="auto"/>
      </w:pPr>
    </w:p>
    <w:p w14:paraId="21C4F818">
      <w:pPr>
        <w:pStyle w:val="2"/>
        <w:spacing w:line="247" w:lineRule="auto"/>
      </w:pPr>
    </w:p>
    <w:p w14:paraId="3506C81E">
      <w:pPr>
        <w:pStyle w:val="2"/>
        <w:spacing w:line="247" w:lineRule="auto"/>
      </w:pPr>
    </w:p>
    <w:p w14:paraId="772CF965">
      <w:pPr>
        <w:pStyle w:val="2"/>
        <w:spacing w:line="247" w:lineRule="auto"/>
      </w:pPr>
    </w:p>
    <w:p w14:paraId="60A59AC5">
      <w:pPr>
        <w:pStyle w:val="2"/>
        <w:spacing w:line="247" w:lineRule="auto"/>
      </w:pPr>
    </w:p>
    <w:p w14:paraId="74BB1131">
      <w:pPr>
        <w:pStyle w:val="2"/>
        <w:spacing w:line="247" w:lineRule="auto"/>
      </w:pPr>
    </w:p>
    <w:p w14:paraId="4B44A7FB">
      <w:pPr>
        <w:pStyle w:val="2"/>
        <w:spacing w:line="247" w:lineRule="auto"/>
      </w:pPr>
    </w:p>
    <w:p w14:paraId="09E68A84">
      <w:pPr>
        <w:pStyle w:val="2"/>
        <w:spacing w:line="247" w:lineRule="auto"/>
      </w:pPr>
    </w:p>
    <w:p w14:paraId="6EAE927B">
      <w:pPr>
        <w:pStyle w:val="2"/>
        <w:spacing w:line="247" w:lineRule="auto"/>
      </w:pPr>
    </w:p>
    <w:p w14:paraId="26C0ECBE">
      <w:pPr>
        <w:pStyle w:val="2"/>
        <w:spacing w:line="247" w:lineRule="auto"/>
      </w:pPr>
    </w:p>
    <w:p w14:paraId="3EE781DB">
      <w:pPr>
        <w:spacing w:before="69" w:line="323" w:lineRule="auto"/>
        <w:ind w:left="1819" w:right="1805" w:firstLine="425"/>
        <w:jc w:val="both"/>
        <w:rPr>
          <w:rFonts w:ascii="仿宋" w:hAnsi="仿宋" w:eastAsia="仿宋" w:cs="仿宋"/>
          <w:sz w:val="21"/>
          <w:szCs w:val="21"/>
        </w:rPr>
      </w:pPr>
      <w:r>
        <w:rPr>
          <w:rFonts w:ascii="仿宋" w:hAnsi="仿宋" w:eastAsia="仿宋" w:cs="仿宋"/>
          <w:b/>
          <w:bCs/>
          <w:sz w:val="21"/>
          <w:szCs w:val="21"/>
        </w:rPr>
        <w:t>注：供应商无需提供响应文件中相关材料的原件，但应保证相关材料复印件的真实性且与原件相一致。供应商应承诺响应文件中相关材料的</w:t>
      </w:r>
      <w:r>
        <w:rPr>
          <w:rFonts w:ascii="仿宋" w:hAnsi="仿宋" w:eastAsia="仿宋" w:cs="仿宋"/>
          <w:b/>
          <w:bCs/>
          <w:spacing w:val="-1"/>
          <w:sz w:val="21"/>
          <w:szCs w:val="21"/>
        </w:rPr>
        <w:t>真实、可信并保证和原件一致，若</w:t>
      </w:r>
      <w:r>
        <w:rPr>
          <w:rFonts w:ascii="仿宋" w:hAnsi="仿宋" w:eastAsia="仿宋" w:cs="仿宋"/>
          <w:b/>
          <w:bCs/>
          <w:spacing w:val="-3"/>
          <w:sz w:val="21"/>
          <w:szCs w:val="21"/>
        </w:rPr>
        <w:t>发现伪造、弄虚作假将取消其成交资格并追究法律责任。</w:t>
      </w:r>
    </w:p>
    <w:p w14:paraId="15EB2F29">
      <w:pPr>
        <w:pStyle w:val="2"/>
        <w:spacing w:line="294" w:lineRule="auto"/>
      </w:pPr>
    </w:p>
    <w:p w14:paraId="1536F116">
      <w:pPr>
        <w:pStyle w:val="2"/>
        <w:spacing w:line="294" w:lineRule="auto"/>
      </w:pPr>
    </w:p>
    <w:p w14:paraId="3FC5F7B3">
      <w:pPr>
        <w:pStyle w:val="2"/>
        <w:spacing w:line="295" w:lineRule="auto"/>
      </w:pPr>
    </w:p>
    <w:p w14:paraId="632D67BE">
      <w:pPr>
        <w:pStyle w:val="2"/>
        <w:spacing w:line="295" w:lineRule="auto"/>
      </w:pPr>
    </w:p>
    <w:p w14:paraId="66C9A8B1">
      <w:pPr>
        <w:spacing w:before="69" w:line="218" w:lineRule="auto"/>
        <w:ind w:left="1817"/>
        <w:rPr>
          <w:rFonts w:ascii="仿宋" w:hAnsi="仿宋" w:eastAsia="仿宋" w:cs="仿宋"/>
          <w:sz w:val="21"/>
          <w:szCs w:val="21"/>
        </w:rPr>
      </w:pPr>
      <w:r>
        <w:rPr>
          <w:rFonts w:ascii="仿宋" w:hAnsi="仿宋" w:eastAsia="仿宋" w:cs="仿宋"/>
          <w:spacing w:val="-1"/>
          <w:sz w:val="21"/>
          <w:szCs w:val="21"/>
        </w:rPr>
        <w:t>供应商名称（加盖单位公章）：</w:t>
      </w:r>
      <w:r>
        <w:rPr>
          <w:rFonts w:ascii="仿宋" w:hAnsi="仿宋" w:eastAsia="仿宋" w:cs="仿宋"/>
          <w:sz w:val="21"/>
          <w:szCs w:val="21"/>
          <w:u w:val="single" w:color="auto"/>
        </w:rPr>
        <w:t xml:space="preserve">           </w:t>
      </w:r>
    </w:p>
    <w:p w14:paraId="412282C9">
      <w:pPr>
        <w:pStyle w:val="2"/>
        <w:spacing w:line="318" w:lineRule="auto"/>
      </w:pPr>
    </w:p>
    <w:p w14:paraId="21488813">
      <w:pPr>
        <w:spacing w:before="69" w:line="219" w:lineRule="auto"/>
        <w:ind w:left="1823"/>
        <w:rPr>
          <w:rFonts w:ascii="仿宋" w:hAnsi="仿宋" w:eastAsia="仿宋" w:cs="仿宋"/>
          <w:sz w:val="21"/>
          <w:szCs w:val="21"/>
        </w:rPr>
      </w:pPr>
      <w:r>
        <w:rPr>
          <w:rFonts w:ascii="仿宋" w:hAnsi="仿宋" w:eastAsia="仿宋" w:cs="仿宋"/>
          <w:sz w:val="21"/>
          <w:szCs w:val="21"/>
        </w:rPr>
        <w:t>法定代表人（或非法人组织负责人）或其授权委托</w:t>
      </w:r>
      <w:r>
        <w:rPr>
          <w:rFonts w:ascii="仿宋" w:hAnsi="仿宋" w:eastAsia="仿宋" w:cs="仿宋"/>
          <w:spacing w:val="-1"/>
          <w:sz w:val="21"/>
          <w:szCs w:val="21"/>
        </w:rPr>
        <w:t xml:space="preserve">人(签字或盖章)： </w:t>
      </w:r>
      <w:r>
        <w:rPr>
          <w:rFonts w:ascii="仿宋" w:hAnsi="仿宋" w:eastAsia="仿宋" w:cs="仿宋"/>
          <w:spacing w:val="-1"/>
          <w:sz w:val="21"/>
          <w:szCs w:val="21"/>
          <w:u w:val="single" w:color="auto"/>
        </w:rPr>
        <w:t xml:space="preserve">        </w:t>
      </w:r>
    </w:p>
    <w:p w14:paraId="7050132C">
      <w:pPr>
        <w:pStyle w:val="2"/>
        <w:spacing w:line="318" w:lineRule="auto"/>
      </w:pPr>
    </w:p>
    <w:p w14:paraId="47146C11">
      <w:pPr>
        <w:spacing w:before="69" w:line="220" w:lineRule="auto"/>
        <w:ind w:left="1861"/>
        <w:rPr>
          <w:rFonts w:ascii="仿宋" w:hAnsi="仿宋" w:eastAsia="仿宋" w:cs="仿宋"/>
          <w:sz w:val="21"/>
          <w:szCs w:val="21"/>
        </w:rPr>
      </w:pPr>
      <w:r>
        <w:rPr>
          <w:rFonts w:ascii="仿宋" w:hAnsi="仿宋" w:eastAsia="仿宋" w:cs="仿宋"/>
          <w:spacing w:val="-20"/>
          <w:sz w:val="21"/>
          <w:szCs w:val="21"/>
        </w:rPr>
        <w:t>日期：</w:t>
      </w:r>
      <w:r>
        <w:rPr>
          <w:rFonts w:ascii="仿宋" w:hAnsi="仿宋" w:eastAsia="仿宋" w:cs="仿宋"/>
          <w:sz w:val="21"/>
          <w:szCs w:val="21"/>
          <w:u w:val="single" w:color="auto"/>
        </w:rPr>
        <w:t xml:space="preserve">          </w:t>
      </w:r>
    </w:p>
    <w:p w14:paraId="3FD803BE">
      <w:pPr>
        <w:spacing w:line="220" w:lineRule="auto"/>
        <w:rPr>
          <w:rFonts w:ascii="仿宋" w:hAnsi="仿宋" w:eastAsia="仿宋" w:cs="仿宋"/>
          <w:sz w:val="21"/>
          <w:szCs w:val="21"/>
        </w:rPr>
        <w:sectPr>
          <w:footerReference r:id="rId97" w:type="default"/>
          <w:pgSz w:w="11907" w:h="16839"/>
          <w:pgMar w:top="400" w:right="0" w:bottom="1174" w:left="0" w:header="0" w:footer="948" w:gutter="0"/>
          <w:cols w:space="720" w:num="1"/>
        </w:sectPr>
      </w:pPr>
    </w:p>
    <w:p w14:paraId="3F45122C">
      <w:pPr>
        <w:pStyle w:val="2"/>
        <w:spacing w:line="272" w:lineRule="auto"/>
      </w:pPr>
    </w:p>
    <w:p w14:paraId="6054CE90">
      <w:pPr>
        <w:pStyle w:val="2"/>
        <w:spacing w:line="272" w:lineRule="auto"/>
      </w:pPr>
    </w:p>
    <w:p w14:paraId="45ABDDB8">
      <w:pPr>
        <w:pStyle w:val="2"/>
        <w:spacing w:line="272" w:lineRule="auto"/>
      </w:pPr>
    </w:p>
    <w:p w14:paraId="4F948442">
      <w:pPr>
        <w:pStyle w:val="2"/>
        <w:spacing w:line="273" w:lineRule="auto"/>
      </w:pPr>
    </w:p>
    <w:p w14:paraId="1F0F273B">
      <w:pPr>
        <w:spacing w:before="101" w:line="224" w:lineRule="auto"/>
        <w:ind w:left="1834"/>
        <w:outlineLvl w:val="1"/>
        <w:rPr>
          <w:rFonts w:ascii="仿宋" w:hAnsi="仿宋" w:eastAsia="仿宋" w:cs="仿宋"/>
          <w:sz w:val="31"/>
          <w:szCs w:val="31"/>
        </w:rPr>
      </w:pPr>
      <w:bookmarkStart w:id="107" w:name="bookmark138"/>
      <w:bookmarkEnd w:id="107"/>
      <w:bookmarkStart w:id="108" w:name="bookmark86"/>
      <w:bookmarkEnd w:id="108"/>
      <w:bookmarkStart w:id="109" w:name="bookmark34"/>
      <w:bookmarkEnd w:id="109"/>
      <w:r>
        <w:rPr>
          <w:rFonts w:ascii="仿宋" w:hAnsi="仿宋" w:eastAsia="仿宋" w:cs="仿宋"/>
          <w:b/>
          <w:bCs/>
          <w:spacing w:val="5"/>
          <w:sz w:val="31"/>
          <w:szCs w:val="31"/>
        </w:rPr>
        <w:t>二十三、商务评审荣誉部分</w:t>
      </w:r>
    </w:p>
    <w:p w14:paraId="2B05DD7B">
      <w:pPr>
        <w:spacing w:line="224" w:lineRule="auto"/>
        <w:rPr>
          <w:rFonts w:ascii="仿宋" w:hAnsi="仿宋" w:eastAsia="仿宋" w:cs="仿宋"/>
          <w:sz w:val="31"/>
          <w:szCs w:val="31"/>
        </w:rPr>
        <w:sectPr>
          <w:footerReference r:id="rId98" w:type="default"/>
          <w:pgSz w:w="11907" w:h="16839"/>
          <w:pgMar w:top="400" w:right="0" w:bottom="1174" w:left="0" w:header="0" w:footer="948" w:gutter="0"/>
          <w:cols w:space="720" w:num="1"/>
        </w:sectPr>
      </w:pPr>
    </w:p>
    <w:p w14:paraId="72C57961">
      <w:pPr>
        <w:pStyle w:val="2"/>
        <w:spacing w:line="272" w:lineRule="auto"/>
      </w:pPr>
    </w:p>
    <w:p w14:paraId="40CD3437">
      <w:pPr>
        <w:pStyle w:val="2"/>
        <w:spacing w:line="272" w:lineRule="auto"/>
      </w:pPr>
    </w:p>
    <w:p w14:paraId="6D15D525">
      <w:pPr>
        <w:pStyle w:val="2"/>
        <w:spacing w:line="272" w:lineRule="auto"/>
      </w:pPr>
    </w:p>
    <w:p w14:paraId="2535A607">
      <w:pPr>
        <w:pStyle w:val="2"/>
        <w:spacing w:line="273" w:lineRule="auto"/>
      </w:pPr>
    </w:p>
    <w:p w14:paraId="09B98389">
      <w:pPr>
        <w:spacing w:before="101" w:line="224" w:lineRule="auto"/>
        <w:ind w:left="1834"/>
        <w:outlineLvl w:val="1"/>
        <w:rPr>
          <w:rFonts w:ascii="仿宋" w:hAnsi="仿宋" w:eastAsia="仿宋" w:cs="仿宋"/>
          <w:sz w:val="31"/>
          <w:szCs w:val="31"/>
        </w:rPr>
      </w:pPr>
      <w:bookmarkStart w:id="110" w:name="bookmark87"/>
      <w:bookmarkEnd w:id="110"/>
      <w:bookmarkStart w:id="111" w:name="bookmark35"/>
      <w:bookmarkEnd w:id="111"/>
      <w:bookmarkStart w:id="112" w:name="bookmark139"/>
      <w:bookmarkEnd w:id="112"/>
      <w:r>
        <w:rPr>
          <w:rFonts w:ascii="仿宋" w:hAnsi="仿宋" w:eastAsia="仿宋" w:cs="仿宋"/>
          <w:b/>
          <w:bCs/>
          <w:spacing w:val="5"/>
          <w:sz w:val="31"/>
          <w:szCs w:val="31"/>
        </w:rPr>
        <w:t>二十四、商务评审业绩部分</w:t>
      </w:r>
    </w:p>
    <w:p w14:paraId="40EEA0F7">
      <w:pPr>
        <w:spacing w:line="224" w:lineRule="auto"/>
        <w:rPr>
          <w:rFonts w:ascii="仿宋" w:hAnsi="仿宋" w:eastAsia="仿宋" w:cs="仿宋"/>
          <w:sz w:val="31"/>
          <w:szCs w:val="31"/>
        </w:rPr>
        <w:sectPr>
          <w:footerReference r:id="rId99" w:type="default"/>
          <w:pgSz w:w="11907" w:h="16839"/>
          <w:pgMar w:top="400" w:right="0" w:bottom="1174" w:left="0" w:header="0" w:footer="948" w:gutter="0"/>
          <w:cols w:space="720" w:num="1"/>
        </w:sectPr>
      </w:pPr>
    </w:p>
    <w:p w14:paraId="376ECBF1">
      <w:pPr>
        <w:pStyle w:val="2"/>
        <w:spacing w:line="272" w:lineRule="auto"/>
      </w:pPr>
    </w:p>
    <w:p w14:paraId="4026D1BD">
      <w:pPr>
        <w:pStyle w:val="2"/>
        <w:spacing w:line="272" w:lineRule="auto"/>
      </w:pPr>
    </w:p>
    <w:p w14:paraId="2CE086EE">
      <w:pPr>
        <w:pStyle w:val="2"/>
        <w:spacing w:line="272" w:lineRule="auto"/>
      </w:pPr>
    </w:p>
    <w:p w14:paraId="3FC7F61A">
      <w:pPr>
        <w:pStyle w:val="2"/>
        <w:spacing w:line="273" w:lineRule="auto"/>
      </w:pPr>
    </w:p>
    <w:p w14:paraId="65B04398">
      <w:pPr>
        <w:spacing w:before="101" w:line="224" w:lineRule="auto"/>
        <w:ind w:left="1834"/>
        <w:outlineLvl w:val="1"/>
        <w:rPr>
          <w:rFonts w:ascii="仿宋" w:hAnsi="仿宋" w:eastAsia="仿宋" w:cs="仿宋"/>
          <w:sz w:val="31"/>
          <w:szCs w:val="31"/>
        </w:rPr>
      </w:pPr>
      <w:bookmarkStart w:id="113" w:name="bookmark140"/>
      <w:bookmarkEnd w:id="113"/>
      <w:bookmarkStart w:id="114" w:name="bookmark88"/>
      <w:bookmarkEnd w:id="114"/>
      <w:bookmarkStart w:id="115" w:name="bookmark36"/>
      <w:bookmarkEnd w:id="115"/>
      <w:r>
        <w:rPr>
          <w:rFonts w:ascii="仿宋" w:hAnsi="仿宋" w:eastAsia="仿宋" w:cs="仿宋"/>
          <w:b/>
          <w:bCs/>
          <w:spacing w:val="5"/>
          <w:sz w:val="31"/>
          <w:szCs w:val="31"/>
        </w:rPr>
        <w:t>二十五、商务评审服务部分</w:t>
      </w:r>
    </w:p>
    <w:p w14:paraId="6D2CC228">
      <w:pPr>
        <w:spacing w:line="224" w:lineRule="auto"/>
        <w:rPr>
          <w:rFonts w:ascii="仿宋" w:hAnsi="仿宋" w:eastAsia="仿宋" w:cs="仿宋"/>
          <w:sz w:val="31"/>
          <w:szCs w:val="31"/>
        </w:rPr>
        <w:sectPr>
          <w:footerReference r:id="rId100" w:type="default"/>
          <w:pgSz w:w="11907" w:h="16839"/>
          <w:pgMar w:top="400" w:right="0" w:bottom="1174" w:left="0" w:header="0" w:footer="948" w:gutter="0"/>
          <w:cols w:space="720" w:num="1"/>
        </w:sectPr>
      </w:pPr>
    </w:p>
    <w:p w14:paraId="2145EE7F">
      <w:pPr>
        <w:pStyle w:val="2"/>
        <w:spacing w:line="272" w:lineRule="auto"/>
      </w:pPr>
    </w:p>
    <w:p w14:paraId="41B42F76">
      <w:pPr>
        <w:pStyle w:val="2"/>
        <w:spacing w:line="272" w:lineRule="auto"/>
      </w:pPr>
    </w:p>
    <w:p w14:paraId="3820B6B6">
      <w:pPr>
        <w:pStyle w:val="2"/>
        <w:spacing w:line="273" w:lineRule="auto"/>
      </w:pPr>
    </w:p>
    <w:p w14:paraId="1D57C9FA">
      <w:pPr>
        <w:pStyle w:val="2"/>
        <w:spacing w:line="273" w:lineRule="auto"/>
      </w:pPr>
    </w:p>
    <w:p w14:paraId="44E75933">
      <w:pPr>
        <w:spacing w:before="100" w:line="223" w:lineRule="auto"/>
        <w:ind w:left="1834"/>
        <w:outlineLvl w:val="1"/>
        <w:rPr>
          <w:rFonts w:ascii="仿宋" w:hAnsi="仿宋" w:eastAsia="仿宋" w:cs="仿宋"/>
          <w:sz w:val="31"/>
          <w:szCs w:val="31"/>
        </w:rPr>
      </w:pPr>
      <w:bookmarkStart w:id="116" w:name="bookmark141"/>
      <w:bookmarkEnd w:id="116"/>
      <w:bookmarkStart w:id="117" w:name="bookmark89"/>
      <w:bookmarkEnd w:id="117"/>
      <w:bookmarkStart w:id="118" w:name="bookmark37"/>
      <w:bookmarkEnd w:id="118"/>
      <w:r>
        <w:rPr>
          <w:rFonts w:ascii="仿宋" w:hAnsi="仿宋" w:eastAsia="仿宋" w:cs="仿宋"/>
          <w:b/>
          <w:bCs/>
          <w:spacing w:val="5"/>
          <w:sz w:val="31"/>
          <w:szCs w:val="31"/>
        </w:rPr>
        <w:t>二十六、商务评审其他部分</w:t>
      </w:r>
    </w:p>
    <w:p w14:paraId="1067F2DE">
      <w:pPr>
        <w:spacing w:line="223" w:lineRule="auto"/>
        <w:rPr>
          <w:rFonts w:ascii="仿宋" w:hAnsi="仿宋" w:eastAsia="仿宋" w:cs="仿宋"/>
          <w:sz w:val="31"/>
          <w:szCs w:val="31"/>
        </w:rPr>
        <w:sectPr>
          <w:footerReference r:id="rId101" w:type="default"/>
          <w:pgSz w:w="11907" w:h="16839"/>
          <w:pgMar w:top="400" w:right="0" w:bottom="1174" w:left="0" w:header="0" w:footer="948" w:gutter="0"/>
          <w:cols w:space="720" w:num="1"/>
        </w:sectPr>
      </w:pPr>
    </w:p>
    <w:p w14:paraId="5F9A1040">
      <w:pPr>
        <w:pStyle w:val="2"/>
        <w:spacing w:line="272" w:lineRule="auto"/>
      </w:pPr>
    </w:p>
    <w:p w14:paraId="5A53D427">
      <w:pPr>
        <w:pStyle w:val="2"/>
        <w:spacing w:line="272" w:lineRule="auto"/>
      </w:pPr>
    </w:p>
    <w:p w14:paraId="77EF2133">
      <w:pPr>
        <w:pStyle w:val="2"/>
        <w:spacing w:line="272" w:lineRule="auto"/>
      </w:pPr>
    </w:p>
    <w:p w14:paraId="5749D641">
      <w:pPr>
        <w:pStyle w:val="2"/>
        <w:spacing w:line="273" w:lineRule="auto"/>
      </w:pPr>
    </w:p>
    <w:p w14:paraId="7FFE490B">
      <w:pPr>
        <w:spacing w:before="101" w:line="224" w:lineRule="auto"/>
        <w:ind w:left="1834"/>
        <w:outlineLvl w:val="1"/>
        <w:rPr>
          <w:rFonts w:ascii="仿宋" w:hAnsi="仿宋" w:eastAsia="仿宋" w:cs="仿宋"/>
          <w:sz w:val="31"/>
          <w:szCs w:val="31"/>
        </w:rPr>
      </w:pPr>
      <w:bookmarkStart w:id="119" w:name="bookmark38"/>
      <w:bookmarkEnd w:id="119"/>
      <w:bookmarkStart w:id="120" w:name="bookmark142"/>
      <w:bookmarkEnd w:id="120"/>
      <w:bookmarkStart w:id="121" w:name="bookmark90"/>
      <w:bookmarkEnd w:id="121"/>
      <w:r>
        <w:rPr>
          <w:rFonts w:ascii="仿宋" w:hAnsi="仿宋" w:eastAsia="仿宋" w:cs="仿宋"/>
          <w:b/>
          <w:bCs/>
          <w:spacing w:val="5"/>
          <w:sz w:val="31"/>
          <w:szCs w:val="31"/>
        </w:rPr>
        <w:t>二十七、监狱企业证明文件</w:t>
      </w:r>
    </w:p>
    <w:p w14:paraId="67DE0A70">
      <w:pPr>
        <w:spacing w:before="159" w:line="219" w:lineRule="auto"/>
        <w:ind w:left="1822"/>
        <w:rPr>
          <w:rFonts w:ascii="仿宋" w:hAnsi="仿宋" w:eastAsia="仿宋" w:cs="仿宋"/>
          <w:sz w:val="21"/>
          <w:szCs w:val="21"/>
        </w:rPr>
      </w:pPr>
      <w:r>
        <w:rPr>
          <w:rFonts w:ascii="仿宋" w:hAnsi="仿宋" w:eastAsia="仿宋" w:cs="仿宋"/>
          <w:spacing w:val="-3"/>
          <w:sz w:val="21"/>
          <w:szCs w:val="21"/>
        </w:rPr>
        <w:t>监狱企业证明文件</w:t>
      </w:r>
    </w:p>
    <w:p w14:paraId="3DFB1938">
      <w:pPr>
        <w:spacing w:line="219" w:lineRule="auto"/>
        <w:rPr>
          <w:rFonts w:ascii="仿宋" w:hAnsi="仿宋" w:eastAsia="仿宋" w:cs="仿宋"/>
          <w:sz w:val="21"/>
          <w:szCs w:val="21"/>
        </w:rPr>
        <w:sectPr>
          <w:footerReference r:id="rId102" w:type="default"/>
          <w:pgSz w:w="11907" w:h="16839"/>
          <w:pgMar w:top="400" w:right="0" w:bottom="1174" w:left="0" w:header="0" w:footer="948" w:gutter="0"/>
          <w:cols w:space="720" w:num="1"/>
        </w:sectPr>
      </w:pPr>
    </w:p>
    <w:p w14:paraId="04D9510A">
      <w:pPr>
        <w:pStyle w:val="2"/>
        <w:spacing w:line="272" w:lineRule="auto"/>
      </w:pPr>
    </w:p>
    <w:p w14:paraId="6BDE9A68">
      <w:pPr>
        <w:pStyle w:val="2"/>
        <w:spacing w:line="272" w:lineRule="auto"/>
      </w:pPr>
    </w:p>
    <w:p w14:paraId="57CF8CBB">
      <w:pPr>
        <w:pStyle w:val="2"/>
        <w:spacing w:line="272" w:lineRule="auto"/>
      </w:pPr>
    </w:p>
    <w:p w14:paraId="7D31BA66">
      <w:pPr>
        <w:pStyle w:val="2"/>
        <w:spacing w:line="273" w:lineRule="auto"/>
      </w:pPr>
    </w:p>
    <w:p w14:paraId="655BFEB0">
      <w:pPr>
        <w:spacing w:before="101" w:line="224" w:lineRule="auto"/>
        <w:ind w:left="1834"/>
        <w:outlineLvl w:val="1"/>
        <w:rPr>
          <w:rFonts w:ascii="仿宋" w:hAnsi="仿宋" w:eastAsia="仿宋" w:cs="仿宋"/>
          <w:sz w:val="31"/>
          <w:szCs w:val="31"/>
        </w:rPr>
      </w:pPr>
      <w:bookmarkStart w:id="122" w:name="bookmark39"/>
      <w:bookmarkEnd w:id="122"/>
      <w:bookmarkStart w:id="123" w:name="bookmark143"/>
      <w:bookmarkEnd w:id="123"/>
      <w:bookmarkStart w:id="124" w:name="bookmark91"/>
      <w:bookmarkEnd w:id="124"/>
      <w:r>
        <w:rPr>
          <w:rFonts w:ascii="仿宋" w:hAnsi="仿宋" w:eastAsia="仿宋" w:cs="仿宋"/>
          <w:b/>
          <w:bCs/>
          <w:spacing w:val="4"/>
          <w:sz w:val="31"/>
          <w:szCs w:val="31"/>
        </w:rPr>
        <w:t>二十八、中小企业声明函</w:t>
      </w:r>
    </w:p>
    <w:p w14:paraId="7B5D27B0">
      <w:pPr>
        <w:pStyle w:val="2"/>
        <w:spacing w:line="368" w:lineRule="auto"/>
      </w:pPr>
    </w:p>
    <w:p w14:paraId="59F67435">
      <w:pPr>
        <w:spacing w:before="101" w:line="224" w:lineRule="auto"/>
        <w:ind w:left="4839"/>
        <w:rPr>
          <w:rFonts w:ascii="仿宋" w:hAnsi="仿宋" w:eastAsia="仿宋" w:cs="仿宋"/>
          <w:sz w:val="31"/>
          <w:szCs w:val="31"/>
        </w:rPr>
      </w:pPr>
      <w:r>
        <w:rPr>
          <w:rFonts w:ascii="仿宋" w:hAnsi="仿宋" w:eastAsia="仿宋" w:cs="仿宋"/>
          <w:b/>
          <w:bCs/>
          <w:spacing w:val="-1"/>
          <w:sz w:val="31"/>
          <w:szCs w:val="31"/>
        </w:rPr>
        <w:t>中小企业声明函</w:t>
      </w:r>
    </w:p>
    <w:p w14:paraId="589366FD">
      <w:pPr>
        <w:pStyle w:val="2"/>
        <w:spacing w:line="262" w:lineRule="auto"/>
      </w:pPr>
    </w:p>
    <w:p w14:paraId="3920C71E">
      <w:pPr>
        <w:pStyle w:val="2"/>
        <w:spacing w:line="262" w:lineRule="auto"/>
      </w:pPr>
    </w:p>
    <w:p w14:paraId="20E234AF">
      <w:pPr>
        <w:pStyle w:val="2"/>
        <w:spacing w:line="262" w:lineRule="auto"/>
      </w:pPr>
    </w:p>
    <w:p w14:paraId="5F5E4E6E">
      <w:pPr>
        <w:pStyle w:val="2"/>
        <w:spacing w:line="262" w:lineRule="auto"/>
      </w:pPr>
    </w:p>
    <w:p w14:paraId="608626B2">
      <w:pPr>
        <w:spacing w:before="90" w:line="187" w:lineRule="auto"/>
        <w:ind w:left="2237"/>
        <w:rPr>
          <w:rFonts w:ascii="仿宋" w:hAnsi="仿宋" w:eastAsia="仿宋" w:cs="仿宋"/>
          <w:sz w:val="21"/>
          <w:szCs w:val="21"/>
        </w:rPr>
      </w:pPr>
      <w:r>
        <w:rPr>
          <w:rFonts w:ascii="仿宋" w:hAnsi="仿宋" w:eastAsia="仿宋" w:cs="仿宋"/>
          <w:spacing w:val="-6"/>
          <w:sz w:val="21"/>
          <w:szCs w:val="21"/>
        </w:rPr>
        <w:t>本公司郑重声明，根据《政府采购促进中小企业发展管理</w:t>
      </w:r>
      <w:r>
        <w:rPr>
          <w:rFonts w:ascii="仿宋" w:hAnsi="仿宋" w:eastAsia="仿宋" w:cs="仿宋"/>
          <w:spacing w:val="-7"/>
          <w:sz w:val="21"/>
          <w:szCs w:val="21"/>
        </w:rPr>
        <w:t>办法》（财库</w:t>
      </w:r>
      <w:r>
        <w:rPr>
          <w:rFonts w:ascii="微软雅黑" w:hAnsi="微软雅黑" w:eastAsia="微软雅黑" w:cs="微软雅黑"/>
          <w:spacing w:val="-7"/>
          <w:sz w:val="21"/>
          <w:szCs w:val="21"/>
        </w:rPr>
        <w:t>﹝</w:t>
      </w:r>
      <w:r>
        <w:rPr>
          <w:rFonts w:ascii="仿宋" w:hAnsi="仿宋" w:eastAsia="仿宋" w:cs="仿宋"/>
          <w:spacing w:val="-7"/>
          <w:sz w:val="21"/>
          <w:szCs w:val="21"/>
        </w:rPr>
        <w:t>2020</w:t>
      </w:r>
      <w:r>
        <w:rPr>
          <w:rFonts w:ascii="仿宋" w:hAnsi="仿宋" w:eastAsia="仿宋" w:cs="仿宋"/>
          <w:spacing w:val="-51"/>
          <w:sz w:val="21"/>
          <w:szCs w:val="21"/>
        </w:rPr>
        <w:t xml:space="preserve"> </w:t>
      </w:r>
      <w:r>
        <w:rPr>
          <w:rFonts w:ascii="微软雅黑" w:hAnsi="微软雅黑" w:eastAsia="微软雅黑" w:cs="微软雅黑"/>
          <w:spacing w:val="-7"/>
          <w:sz w:val="21"/>
          <w:szCs w:val="21"/>
        </w:rPr>
        <w:t>〕</w:t>
      </w:r>
      <w:r>
        <w:rPr>
          <w:rFonts w:ascii="仿宋" w:hAnsi="仿宋" w:eastAsia="仿宋" w:cs="仿宋"/>
          <w:spacing w:val="-7"/>
          <w:sz w:val="21"/>
          <w:szCs w:val="21"/>
        </w:rPr>
        <w:t>46 号）</w:t>
      </w:r>
    </w:p>
    <w:p w14:paraId="070CDF15">
      <w:pPr>
        <w:pStyle w:val="2"/>
        <w:spacing w:line="316" w:lineRule="auto"/>
      </w:pPr>
    </w:p>
    <w:p w14:paraId="35E64433">
      <w:pPr>
        <w:spacing w:before="69" w:line="479" w:lineRule="auto"/>
        <w:ind w:left="1843" w:right="1906" w:hanging="14"/>
        <w:rPr>
          <w:rFonts w:ascii="仿宋" w:hAnsi="仿宋" w:eastAsia="仿宋" w:cs="仿宋"/>
          <w:sz w:val="21"/>
          <w:szCs w:val="21"/>
        </w:rPr>
      </w:pPr>
      <w:r>
        <w:rPr>
          <w:rFonts w:ascii="仿宋" w:hAnsi="仿宋" w:eastAsia="仿宋" w:cs="仿宋"/>
          <w:spacing w:val="-1"/>
          <w:sz w:val="21"/>
          <w:szCs w:val="21"/>
        </w:rPr>
        <w:t>的规定，本公司参加（单位名称）的（项目名称）采购活动，服务全部由符合政策要求的</w:t>
      </w:r>
      <w:r>
        <w:rPr>
          <w:rFonts w:ascii="仿宋" w:hAnsi="仿宋" w:eastAsia="仿宋" w:cs="仿宋"/>
          <w:spacing w:val="-2"/>
          <w:sz w:val="21"/>
          <w:szCs w:val="21"/>
        </w:rPr>
        <w:t>中小企业承接。相关企业的具体情况如下：</w:t>
      </w:r>
    </w:p>
    <w:p w14:paraId="59722087">
      <w:pPr>
        <w:spacing w:before="3" w:line="478" w:lineRule="auto"/>
        <w:ind w:left="1816" w:right="1918" w:firstLine="429"/>
        <w:rPr>
          <w:rFonts w:ascii="仿宋" w:hAnsi="仿宋" w:eastAsia="仿宋" w:cs="仿宋"/>
          <w:sz w:val="21"/>
          <w:szCs w:val="21"/>
        </w:rPr>
      </w:pPr>
      <w:r>
        <w:rPr>
          <w:rFonts w:ascii="仿宋" w:hAnsi="仿宋" w:eastAsia="仿宋" w:cs="仿宋"/>
          <w:spacing w:val="-1"/>
          <w:sz w:val="21"/>
          <w:szCs w:val="21"/>
        </w:rPr>
        <w:t>1.（标的名称</w:t>
      </w:r>
      <w:r>
        <w:rPr>
          <w:rFonts w:ascii="仿宋" w:hAnsi="仿宋" w:eastAsia="仿宋" w:cs="仿宋"/>
          <w:sz w:val="21"/>
          <w:szCs w:val="21"/>
        </w:rPr>
        <w:t>），</w:t>
      </w:r>
      <w:r>
        <w:rPr>
          <w:rFonts w:ascii="仿宋" w:hAnsi="仿宋" w:eastAsia="仿宋" w:cs="仿宋"/>
          <w:spacing w:val="-1"/>
          <w:sz w:val="21"/>
          <w:szCs w:val="21"/>
        </w:rPr>
        <w:t>属于（采购文件中明确的所属行业</w:t>
      </w:r>
      <w:r>
        <w:rPr>
          <w:rFonts w:ascii="仿宋" w:hAnsi="仿宋" w:eastAsia="仿宋" w:cs="仿宋"/>
          <w:sz w:val="21"/>
          <w:szCs w:val="21"/>
        </w:rPr>
        <w:t>）；</w:t>
      </w:r>
      <w:r>
        <w:rPr>
          <w:rFonts w:ascii="仿宋" w:hAnsi="仿宋" w:eastAsia="仿宋" w:cs="仿宋"/>
          <w:spacing w:val="-1"/>
          <w:sz w:val="21"/>
          <w:szCs w:val="21"/>
        </w:rPr>
        <w:t>承接企业为（企业名称</w:t>
      </w:r>
      <w:r>
        <w:rPr>
          <w:rFonts w:ascii="仿宋" w:hAnsi="仿宋" w:eastAsia="仿宋" w:cs="仿宋"/>
          <w:sz w:val="21"/>
          <w:szCs w:val="21"/>
        </w:rPr>
        <w:t>），</w:t>
      </w:r>
      <w:r>
        <w:rPr>
          <w:rFonts w:ascii="仿宋" w:hAnsi="仿宋" w:eastAsia="仿宋" w:cs="仿宋"/>
          <w:spacing w:val="-2"/>
          <w:sz w:val="21"/>
          <w:szCs w:val="21"/>
        </w:rPr>
        <w:t>从业人员     人，营业收入为万元，资产总额为      万元</w:t>
      </w:r>
      <w:r>
        <w:rPr>
          <w:rFonts w:ascii="仿宋" w:hAnsi="仿宋" w:eastAsia="仿宋" w:cs="仿宋"/>
          <w:spacing w:val="-30"/>
          <w:sz w:val="21"/>
          <w:szCs w:val="21"/>
        </w:rPr>
        <w:t xml:space="preserve"> </w:t>
      </w:r>
      <w:r>
        <w:rPr>
          <w:rFonts w:ascii="仿宋" w:hAnsi="仿宋" w:eastAsia="仿宋" w:cs="仿宋"/>
          <w:spacing w:val="-2"/>
          <w:sz w:val="21"/>
          <w:szCs w:val="21"/>
        </w:rPr>
        <w:t>1，属于（中型企</w:t>
      </w:r>
      <w:r>
        <w:rPr>
          <w:rFonts w:ascii="仿宋" w:hAnsi="仿宋" w:eastAsia="仿宋" w:cs="仿宋"/>
          <w:spacing w:val="-3"/>
          <w:sz w:val="21"/>
          <w:szCs w:val="21"/>
        </w:rPr>
        <w:t>业、小型企</w:t>
      </w:r>
      <w:r>
        <w:rPr>
          <w:rFonts w:ascii="仿宋" w:hAnsi="仿宋" w:eastAsia="仿宋" w:cs="仿宋"/>
          <w:spacing w:val="-2"/>
          <w:sz w:val="21"/>
          <w:szCs w:val="21"/>
        </w:rPr>
        <w:t>业、微型企业</w:t>
      </w:r>
      <w:r>
        <w:rPr>
          <w:rFonts w:ascii="仿宋" w:hAnsi="仿宋" w:eastAsia="仿宋" w:cs="仿宋"/>
          <w:sz w:val="21"/>
          <w:szCs w:val="21"/>
        </w:rPr>
        <w:t>）；</w:t>
      </w:r>
    </w:p>
    <w:p w14:paraId="5F1D221E">
      <w:pPr>
        <w:spacing w:before="3" w:line="478" w:lineRule="auto"/>
        <w:ind w:left="1816" w:right="1837" w:firstLine="418"/>
        <w:rPr>
          <w:rFonts w:ascii="仿宋" w:hAnsi="仿宋" w:eastAsia="仿宋" w:cs="仿宋"/>
          <w:sz w:val="21"/>
          <w:szCs w:val="21"/>
        </w:rPr>
      </w:pPr>
      <w:r>
        <w:rPr>
          <w:rFonts w:ascii="仿宋" w:hAnsi="仿宋" w:eastAsia="仿宋" w:cs="仿宋"/>
          <w:spacing w:val="-1"/>
          <w:sz w:val="21"/>
          <w:szCs w:val="21"/>
        </w:rPr>
        <w:t>2.（标的名称</w:t>
      </w:r>
      <w:r>
        <w:rPr>
          <w:rFonts w:ascii="仿宋" w:hAnsi="仿宋" w:eastAsia="仿宋" w:cs="仿宋"/>
          <w:spacing w:val="-7"/>
          <w:sz w:val="21"/>
          <w:szCs w:val="21"/>
        </w:rPr>
        <w:t>）</w:t>
      </w:r>
      <w:r>
        <w:rPr>
          <w:rFonts w:ascii="仿宋" w:hAnsi="仿宋" w:eastAsia="仿宋" w:cs="仿宋"/>
          <w:spacing w:val="31"/>
          <w:sz w:val="21"/>
          <w:szCs w:val="21"/>
        </w:rPr>
        <w:t xml:space="preserve"> </w:t>
      </w:r>
      <w:r>
        <w:rPr>
          <w:rFonts w:ascii="仿宋" w:hAnsi="仿宋" w:eastAsia="仿宋" w:cs="仿宋"/>
          <w:spacing w:val="-7"/>
          <w:sz w:val="21"/>
          <w:szCs w:val="21"/>
        </w:rPr>
        <w:t>，</w:t>
      </w:r>
      <w:r>
        <w:rPr>
          <w:rFonts w:ascii="仿宋" w:hAnsi="仿宋" w:eastAsia="仿宋" w:cs="仿宋"/>
          <w:spacing w:val="-1"/>
          <w:sz w:val="21"/>
          <w:szCs w:val="21"/>
        </w:rPr>
        <w:t>属于（采购文件中明确的所属行业</w:t>
      </w:r>
      <w:r>
        <w:rPr>
          <w:rFonts w:ascii="仿宋" w:hAnsi="仿宋" w:eastAsia="仿宋" w:cs="仿宋"/>
          <w:spacing w:val="-7"/>
          <w:sz w:val="21"/>
          <w:szCs w:val="21"/>
        </w:rPr>
        <w:t>）；</w:t>
      </w:r>
      <w:r>
        <w:rPr>
          <w:rFonts w:ascii="仿宋" w:hAnsi="仿宋" w:eastAsia="仿宋" w:cs="仿宋"/>
          <w:spacing w:val="-1"/>
          <w:sz w:val="21"/>
          <w:szCs w:val="21"/>
        </w:rPr>
        <w:t>承接企业为（企业名称</w:t>
      </w:r>
      <w:r>
        <w:rPr>
          <w:rFonts w:ascii="仿宋" w:hAnsi="仿宋" w:eastAsia="仿宋" w:cs="仿宋"/>
          <w:spacing w:val="-7"/>
          <w:sz w:val="21"/>
          <w:szCs w:val="21"/>
        </w:rPr>
        <w:t>），</w:t>
      </w:r>
      <w:r>
        <w:rPr>
          <w:rFonts w:ascii="仿宋" w:hAnsi="仿宋" w:eastAsia="仿宋" w:cs="仿宋"/>
          <w:spacing w:val="-1"/>
          <w:sz w:val="21"/>
          <w:szCs w:val="21"/>
        </w:rPr>
        <w:t>从业人员      人，营业收入为         万元，资产总额为    万元，属于（中型企业、</w:t>
      </w:r>
      <w:r>
        <w:rPr>
          <w:rFonts w:ascii="仿宋" w:hAnsi="仿宋" w:eastAsia="仿宋" w:cs="仿宋"/>
          <w:spacing w:val="-2"/>
          <w:sz w:val="21"/>
          <w:szCs w:val="21"/>
        </w:rPr>
        <w:t>小型企业、微型企业</w:t>
      </w:r>
      <w:r>
        <w:rPr>
          <w:rFonts w:ascii="仿宋" w:hAnsi="仿宋" w:eastAsia="仿宋" w:cs="仿宋"/>
          <w:spacing w:val="-8"/>
          <w:sz w:val="21"/>
          <w:szCs w:val="21"/>
        </w:rPr>
        <w:t>）；</w:t>
      </w:r>
    </w:p>
    <w:p w14:paraId="506E13AA">
      <w:pPr>
        <w:spacing w:line="331" w:lineRule="exact"/>
        <w:ind w:left="2244"/>
        <w:rPr>
          <w:rFonts w:ascii="仿宋" w:hAnsi="仿宋" w:eastAsia="仿宋" w:cs="仿宋"/>
          <w:sz w:val="21"/>
          <w:szCs w:val="21"/>
        </w:rPr>
      </w:pPr>
      <w:r>
        <w:rPr>
          <w:rFonts w:ascii="仿宋" w:hAnsi="仿宋" w:eastAsia="仿宋" w:cs="仿宋"/>
          <w:spacing w:val="-5"/>
          <w:position w:val="2"/>
          <w:sz w:val="21"/>
          <w:szCs w:val="21"/>
        </w:rPr>
        <w:t>……</w:t>
      </w:r>
    </w:p>
    <w:p w14:paraId="4ADBF2A4">
      <w:pPr>
        <w:spacing w:before="213" w:line="479" w:lineRule="auto"/>
        <w:ind w:left="1819" w:right="1903" w:firstLine="544"/>
        <w:rPr>
          <w:rFonts w:ascii="仿宋" w:hAnsi="仿宋" w:eastAsia="仿宋" w:cs="仿宋"/>
          <w:sz w:val="21"/>
          <w:szCs w:val="21"/>
        </w:rPr>
      </w:pPr>
      <w:r>
        <w:rPr>
          <w:rFonts w:ascii="仿宋" w:hAnsi="仿宋" w:eastAsia="仿宋" w:cs="仿宋"/>
          <w:spacing w:val="-4"/>
          <w:sz w:val="21"/>
          <w:szCs w:val="21"/>
        </w:rPr>
        <w:t>以上企业，不属于大企业的分支机构，不存在控股股东为大企业的情形，也不存在与</w:t>
      </w:r>
      <w:r>
        <w:rPr>
          <w:rFonts w:ascii="仿宋" w:hAnsi="仿宋" w:eastAsia="仿宋" w:cs="仿宋"/>
          <w:spacing w:val="-1"/>
          <w:sz w:val="21"/>
          <w:szCs w:val="21"/>
        </w:rPr>
        <w:t>大企业的负责人为同一人的情形。</w:t>
      </w:r>
    </w:p>
    <w:p w14:paraId="16A15078">
      <w:pPr>
        <w:spacing w:before="2" w:line="216" w:lineRule="auto"/>
        <w:ind w:left="2237"/>
        <w:rPr>
          <w:rFonts w:ascii="仿宋" w:hAnsi="仿宋" w:eastAsia="仿宋" w:cs="仿宋"/>
          <w:sz w:val="21"/>
          <w:szCs w:val="21"/>
        </w:rPr>
      </w:pPr>
      <w:r>
        <w:rPr>
          <w:rFonts w:ascii="仿宋" w:hAnsi="仿宋" w:eastAsia="仿宋" w:cs="仿宋"/>
          <w:sz w:val="21"/>
          <w:szCs w:val="21"/>
        </w:rPr>
        <w:t>本企业对上述声明内容的真实性负责。如有虚假，将</w:t>
      </w:r>
      <w:r>
        <w:rPr>
          <w:rFonts w:ascii="仿宋" w:hAnsi="仿宋" w:eastAsia="仿宋" w:cs="仿宋"/>
          <w:spacing w:val="-1"/>
          <w:sz w:val="21"/>
          <w:szCs w:val="21"/>
        </w:rPr>
        <w:t>依法承担相应责任。</w:t>
      </w:r>
    </w:p>
    <w:p w14:paraId="2A67A4FF">
      <w:pPr>
        <w:pStyle w:val="2"/>
        <w:spacing w:line="256" w:lineRule="auto"/>
      </w:pPr>
    </w:p>
    <w:p w14:paraId="21F9CA4E">
      <w:pPr>
        <w:pStyle w:val="2"/>
        <w:spacing w:line="256" w:lineRule="auto"/>
      </w:pPr>
    </w:p>
    <w:p w14:paraId="40625581">
      <w:pPr>
        <w:pStyle w:val="2"/>
        <w:spacing w:line="257" w:lineRule="auto"/>
      </w:pPr>
    </w:p>
    <w:p w14:paraId="15A84BDF">
      <w:pPr>
        <w:spacing w:before="68" w:line="218" w:lineRule="auto"/>
        <w:ind w:left="8123"/>
        <w:rPr>
          <w:rFonts w:ascii="仿宋" w:hAnsi="仿宋" w:eastAsia="仿宋" w:cs="仿宋"/>
          <w:sz w:val="21"/>
          <w:szCs w:val="21"/>
        </w:rPr>
      </w:pPr>
      <w:r>
        <w:rPr>
          <w:rFonts w:ascii="仿宋" w:hAnsi="仿宋" w:eastAsia="仿宋" w:cs="仿宋"/>
          <w:spacing w:val="-2"/>
          <w:sz w:val="21"/>
          <w:szCs w:val="21"/>
        </w:rPr>
        <w:t>企业名称（盖章</w:t>
      </w:r>
      <w:r>
        <w:rPr>
          <w:rFonts w:ascii="仿宋" w:hAnsi="仿宋" w:eastAsia="仿宋" w:cs="仿宋"/>
          <w:spacing w:val="-11"/>
          <w:sz w:val="21"/>
          <w:szCs w:val="21"/>
        </w:rPr>
        <w:t>）：</w:t>
      </w:r>
    </w:p>
    <w:p w14:paraId="497B1E1D">
      <w:pPr>
        <w:spacing w:before="297" w:line="220" w:lineRule="auto"/>
        <w:ind w:left="9321"/>
        <w:rPr>
          <w:rFonts w:ascii="仿宋" w:hAnsi="仿宋" w:eastAsia="仿宋" w:cs="仿宋"/>
          <w:sz w:val="21"/>
          <w:szCs w:val="21"/>
        </w:rPr>
      </w:pPr>
      <w:r>
        <w:rPr>
          <w:rFonts w:ascii="仿宋" w:hAnsi="仿宋" w:eastAsia="仿宋" w:cs="仿宋"/>
          <w:spacing w:val="10"/>
          <w:sz w:val="21"/>
          <w:szCs w:val="21"/>
        </w:rPr>
        <w:t>日期：</w:t>
      </w:r>
    </w:p>
    <w:p w14:paraId="1918A013">
      <w:pPr>
        <w:spacing w:before="293" w:line="479" w:lineRule="auto"/>
        <w:ind w:left="1820" w:right="1959" w:firstLine="425"/>
        <w:rPr>
          <w:rFonts w:ascii="仿宋" w:hAnsi="仿宋" w:eastAsia="仿宋" w:cs="仿宋"/>
          <w:sz w:val="21"/>
          <w:szCs w:val="21"/>
        </w:rPr>
      </w:pPr>
      <w:r>
        <w:rPr>
          <w:rFonts w:ascii="仿宋" w:hAnsi="仿宋" w:eastAsia="仿宋" w:cs="仿宋"/>
          <w:spacing w:val="-1"/>
          <w:sz w:val="21"/>
          <w:szCs w:val="21"/>
        </w:rPr>
        <w:t>1</w:t>
      </w:r>
      <w:r>
        <w:rPr>
          <w:rFonts w:ascii="仿宋" w:hAnsi="仿宋" w:eastAsia="仿宋" w:cs="仿宋"/>
          <w:spacing w:val="-33"/>
          <w:sz w:val="21"/>
          <w:szCs w:val="21"/>
        </w:rPr>
        <w:t xml:space="preserve"> </w:t>
      </w:r>
      <w:r>
        <w:rPr>
          <w:rFonts w:ascii="仿宋" w:hAnsi="仿宋" w:eastAsia="仿宋" w:cs="仿宋"/>
          <w:spacing w:val="-1"/>
          <w:sz w:val="21"/>
          <w:szCs w:val="21"/>
        </w:rPr>
        <w:t>从业人员、营业收入、资产总额填报上一年度数据，无上一年度数据的新成立企业</w:t>
      </w:r>
      <w:r>
        <w:rPr>
          <w:rFonts w:ascii="仿宋" w:hAnsi="仿宋" w:eastAsia="仿宋" w:cs="仿宋"/>
          <w:spacing w:val="-6"/>
          <w:sz w:val="21"/>
          <w:szCs w:val="21"/>
        </w:rPr>
        <w:t>可不填报。</w:t>
      </w:r>
    </w:p>
    <w:p w14:paraId="58CC2401">
      <w:pPr>
        <w:spacing w:before="1" w:line="217" w:lineRule="auto"/>
        <w:ind w:left="1817"/>
        <w:rPr>
          <w:rFonts w:ascii="仿宋" w:hAnsi="仿宋" w:eastAsia="仿宋" w:cs="仿宋"/>
          <w:sz w:val="21"/>
          <w:szCs w:val="21"/>
        </w:rPr>
      </w:pPr>
      <w:r>
        <w:rPr>
          <w:rFonts w:ascii="仿宋" w:hAnsi="仿宋" w:eastAsia="仿宋" w:cs="仿宋"/>
          <w:b/>
          <w:bCs/>
          <w:spacing w:val="-3"/>
          <w:sz w:val="21"/>
          <w:szCs w:val="21"/>
          <w:u w:val="single" w:color="auto"/>
        </w:rPr>
        <w:t>本项目所属行业：批发业</w:t>
      </w:r>
    </w:p>
    <w:p w14:paraId="4E154B53">
      <w:pPr>
        <w:spacing w:line="217" w:lineRule="auto"/>
        <w:rPr>
          <w:rFonts w:ascii="仿宋" w:hAnsi="仿宋" w:eastAsia="仿宋" w:cs="仿宋"/>
          <w:sz w:val="21"/>
          <w:szCs w:val="21"/>
        </w:rPr>
        <w:sectPr>
          <w:footerReference r:id="rId103" w:type="default"/>
          <w:pgSz w:w="11907" w:h="16839"/>
          <w:pgMar w:top="400" w:right="0" w:bottom="1174" w:left="0" w:header="0" w:footer="948" w:gutter="0"/>
          <w:cols w:space="720" w:num="1"/>
        </w:sectPr>
      </w:pPr>
    </w:p>
    <w:p w14:paraId="2963C288">
      <w:pPr>
        <w:pStyle w:val="2"/>
        <w:spacing w:line="272" w:lineRule="auto"/>
      </w:pPr>
    </w:p>
    <w:p w14:paraId="59DE08DC">
      <w:pPr>
        <w:pStyle w:val="2"/>
        <w:spacing w:line="272" w:lineRule="auto"/>
      </w:pPr>
    </w:p>
    <w:p w14:paraId="1AA7E5CD">
      <w:pPr>
        <w:pStyle w:val="2"/>
        <w:spacing w:line="273" w:lineRule="auto"/>
      </w:pPr>
    </w:p>
    <w:p w14:paraId="515992AE">
      <w:pPr>
        <w:pStyle w:val="2"/>
        <w:spacing w:line="273" w:lineRule="auto"/>
      </w:pPr>
    </w:p>
    <w:p w14:paraId="447676B7">
      <w:pPr>
        <w:spacing w:before="101" w:line="221" w:lineRule="auto"/>
        <w:ind w:left="1834"/>
        <w:outlineLvl w:val="1"/>
        <w:rPr>
          <w:rFonts w:ascii="仿宋" w:hAnsi="仿宋" w:eastAsia="仿宋" w:cs="仿宋"/>
          <w:sz w:val="31"/>
          <w:szCs w:val="31"/>
        </w:rPr>
      </w:pPr>
      <w:bookmarkStart w:id="125" w:name="bookmark92"/>
      <w:bookmarkEnd w:id="125"/>
      <w:bookmarkStart w:id="126" w:name="bookmark144"/>
      <w:bookmarkEnd w:id="126"/>
      <w:bookmarkStart w:id="127" w:name="bookmark40"/>
      <w:bookmarkEnd w:id="127"/>
      <w:r>
        <w:rPr>
          <w:rFonts w:ascii="仿宋" w:hAnsi="仿宋" w:eastAsia="仿宋" w:cs="仿宋"/>
          <w:b/>
          <w:bCs/>
          <w:spacing w:val="5"/>
          <w:sz w:val="31"/>
          <w:szCs w:val="31"/>
        </w:rPr>
        <w:t>二十九、残疾人福利性单位声明函</w:t>
      </w:r>
    </w:p>
    <w:p w14:paraId="1DA5EC07">
      <w:pPr>
        <w:pStyle w:val="2"/>
        <w:spacing w:line="241" w:lineRule="auto"/>
      </w:pPr>
    </w:p>
    <w:p w14:paraId="7D43310E">
      <w:pPr>
        <w:pStyle w:val="2"/>
        <w:spacing w:line="242" w:lineRule="auto"/>
      </w:pPr>
    </w:p>
    <w:p w14:paraId="3BD242DA">
      <w:pPr>
        <w:spacing w:before="100" w:line="221" w:lineRule="auto"/>
        <w:ind w:left="4208"/>
        <w:rPr>
          <w:rFonts w:ascii="仿宋" w:hAnsi="仿宋" w:eastAsia="仿宋" w:cs="仿宋"/>
          <w:sz w:val="31"/>
          <w:szCs w:val="31"/>
        </w:rPr>
      </w:pPr>
      <w:r>
        <w:rPr>
          <w:rFonts w:ascii="仿宋" w:hAnsi="仿宋" w:eastAsia="仿宋" w:cs="仿宋"/>
          <w:b/>
          <w:bCs/>
          <w:spacing w:val="5"/>
          <w:sz w:val="31"/>
          <w:szCs w:val="31"/>
        </w:rPr>
        <w:t>残疾人福利性单位声明函</w:t>
      </w:r>
    </w:p>
    <w:p w14:paraId="20D4B2C1">
      <w:pPr>
        <w:pStyle w:val="2"/>
        <w:spacing w:line="386" w:lineRule="auto"/>
      </w:pPr>
    </w:p>
    <w:p w14:paraId="76D39FD9">
      <w:pPr>
        <w:spacing w:before="68" w:line="359" w:lineRule="auto"/>
        <w:ind w:left="1816" w:right="1901" w:firstLine="478"/>
        <w:jc w:val="both"/>
        <w:rPr>
          <w:rFonts w:ascii="仿宋" w:hAnsi="仿宋" w:eastAsia="仿宋" w:cs="仿宋"/>
          <w:sz w:val="21"/>
          <w:szCs w:val="21"/>
        </w:rPr>
      </w:pPr>
      <w:r>
        <w:rPr>
          <w:rFonts w:ascii="仿宋" w:hAnsi="仿宋" w:eastAsia="仿宋" w:cs="仿宋"/>
          <w:spacing w:val="-4"/>
          <w:sz w:val="21"/>
          <w:szCs w:val="21"/>
        </w:rPr>
        <w:t>本单位郑重声明，根据《财政部</w:t>
      </w:r>
      <w:r>
        <w:rPr>
          <w:rFonts w:ascii="仿宋" w:hAnsi="仿宋" w:eastAsia="仿宋" w:cs="仿宋"/>
          <w:spacing w:val="43"/>
          <w:sz w:val="21"/>
          <w:szCs w:val="21"/>
        </w:rPr>
        <w:t xml:space="preserve"> </w:t>
      </w:r>
      <w:r>
        <w:rPr>
          <w:rFonts w:ascii="仿宋" w:hAnsi="仿宋" w:eastAsia="仿宋" w:cs="仿宋"/>
          <w:spacing w:val="-4"/>
          <w:sz w:val="21"/>
          <w:szCs w:val="21"/>
        </w:rPr>
        <w:t>民政部</w:t>
      </w:r>
      <w:r>
        <w:rPr>
          <w:rFonts w:ascii="仿宋" w:hAnsi="仿宋" w:eastAsia="仿宋" w:cs="仿宋"/>
          <w:spacing w:val="39"/>
          <w:sz w:val="21"/>
          <w:szCs w:val="21"/>
        </w:rPr>
        <w:t xml:space="preserve"> </w:t>
      </w:r>
      <w:r>
        <w:rPr>
          <w:rFonts w:ascii="仿宋" w:hAnsi="仿宋" w:eastAsia="仿宋" w:cs="仿宋"/>
          <w:spacing w:val="-4"/>
          <w:sz w:val="21"/>
          <w:szCs w:val="21"/>
        </w:rPr>
        <w:t>中国残疾人联合会关于促进残疾人就业政府</w:t>
      </w:r>
      <w:r>
        <w:rPr>
          <w:rFonts w:ascii="仿宋" w:hAnsi="仿宋" w:eastAsia="仿宋" w:cs="仿宋"/>
          <w:sz w:val="21"/>
          <w:szCs w:val="21"/>
        </w:rPr>
        <w:t>采购政策的通知》（财库〔2017〕141 号）的规定，本单位为符合条件</w:t>
      </w:r>
      <w:r>
        <w:rPr>
          <w:rFonts w:ascii="仿宋" w:hAnsi="仿宋" w:eastAsia="仿宋" w:cs="仿宋"/>
          <w:spacing w:val="-1"/>
          <w:sz w:val="21"/>
          <w:szCs w:val="21"/>
        </w:rPr>
        <w:t>的残疾人福利性单位，且本单位参加</w:t>
      </w:r>
      <w:r>
        <w:rPr>
          <w:rFonts w:ascii="仿宋" w:hAnsi="仿宋" w:eastAsia="仿宋" w:cs="仿宋"/>
          <w:spacing w:val="-1"/>
          <w:sz w:val="21"/>
          <w:szCs w:val="21"/>
          <w:u w:val="single" w:color="auto"/>
        </w:rPr>
        <w:t xml:space="preserve">      </w:t>
      </w:r>
      <w:r>
        <w:rPr>
          <w:rFonts w:ascii="仿宋" w:hAnsi="仿宋" w:eastAsia="仿宋" w:cs="仿宋"/>
          <w:spacing w:val="-83"/>
          <w:sz w:val="21"/>
          <w:szCs w:val="21"/>
        </w:rPr>
        <w:t xml:space="preserve"> </w:t>
      </w:r>
      <w:r>
        <w:rPr>
          <w:rFonts w:ascii="仿宋" w:hAnsi="仿宋" w:eastAsia="仿宋" w:cs="仿宋"/>
          <w:spacing w:val="-1"/>
          <w:sz w:val="21"/>
          <w:szCs w:val="21"/>
        </w:rPr>
        <w:t>单位的</w:t>
      </w:r>
      <w:r>
        <w:rPr>
          <w:rFonts w:ascii="仿宋" w:hAnsi="仿宋" w:eastAsia="仿宋" w:cs="仿宋"/>
          <w:spacing w:val="-1"/>
          <w:sz w:val="21"/>
          <w:szCs w:val="21"/>
          <w:u w:val="single" w:color="auto"/>
        </w:rPr>
        <w:t xml:space="preserve">      </w:t>
      </w:r>
      <w:r>
        <w:rPr>
          <w:rFonts w:ascii="仿宋" w:hAnsi="仿宋" w:eastAsia="仿宋" w:cs="仿宋"/>
          <w:spacing w:val="-90"/>
          <w:sz w:val="21"/>
          <w:szCs w:val="21"/>
        </w:rPr>
        <w:t xml:space="preserve"> </w:t>
      </w:r>
      <w:r>
        <w:rPr>
          <w:rFonts w:ascii="仿宋" w:hAnsi="仿宋" w:eastAsia="仿宋" w:cs="仿宋"/>
          <w:spacing w:val="-1"/>
          <w:sz w:val="21"/>
          <w:szCs w:val="21"/>
        </w:rPr>
        <w:t>项目采购活动，提供本单位制造的货物（由本单位</w:t>
      </w:r>
      <w:r>
        <w:rPr>
          <w:rFonts w:ascii="仿宋" w:hAnsi="仿宋" w:eastAsia="仿宋" w:cs="仿宋"/>
          <w:spacing w:val="-2"/>
          <w:sz w:val="21"/>
          <w:szCs w:val="21"/>
        </w:rPr>
        <w:t>承担工程/提供服务</w:t>
      </w:r>
      <w:r>
        <w:rPr>
          <w:rFonts w:ascii="仿宋" w:hAnsi="仿宋" w:eastAsia="仿宋" w:cs="仿宋"/>
          <w:spacing w:val="-17"/>
          <w:sz w:val="21"/>
          <w:szCs w:val="21"/>
        </w:rPr>
        <w:t>），</w:t>
      </w:r>
      <w:r>
        <w:rPr>
          <w:rFonts w:ascii="仿宋" w:hAnsi="仿宋" w:eastAsia="仿宋" w:cs="仿宋"/>
          <w:spacing w:val="-2"/>
          <w:sz w:val="21"/>
          <w:szCs w:val="21"/>
        </w:rPr>
        <w:t>或者提供其他残疾人福利性单位制造的货物（不包括使用非残疾人</w:t>
      </w:r>
      <w:r>
        <w:rPr>
          <w:rFonts w:ascii="仿宋" w:hAnsi="仿宋" w:eastAsia="仿宋" w:cs="仿宋"/>
          <w:spacing w:val="-3"/>
          <w:sz w:val="21"/>
          <w:szCs w:val="21"/>
        </w:rPr>
        <w:t>福利性单位注册商标的货物）。</w:t>
      </w:r>
    </w:p>
    <w:p w14:paraId="29BF1C9E">
      <w:pPr>
        <w:spacing w:before="1" w:line="217" w:lineRule="auto"/>
        <w:ind w:left="2295"/>
        <w:rPr>
          <w:rFonts w:ascii="仿宋" w:hAnsi="仿宋" w:eastAsia="仿宋" w:cs="仿宋"/>
          <w:sz w:val="21"/>
          <w:szCs w:val="21"/>
        </w:rPr>
      </w:pPr>
      <w:r>
        <w:rPr>
          <w:rFonts w:ascii="仿宋" w:hAnsi="仿宋" w:eastAsia="仿宋" w:cs="仿宋"/>
          <w:sz w:val="21"/>
          <w:szCs w:val="21"/>
        </w:rPr>
        <w:t>本单位对上述声明的真实性负责。如有虚假，将</w:t>
      </w:r>
      <w:r>
        <w:rPr>
          <w:rFonts w:ascii="仿宋" w:hAnsi="仿宋" w:eastAsia="仿宋" w:cs="仿宋"/>
          <w:spacing w:val="-1"/>
          <w:sz w:val="21"/>
          <w:szCs w:val="21"/>
        </w:rPr>
        <w:t>依法承担相应责任。</w:t>
      </w:r>
    </w:p>
    <w:p w14:paraId="607BAE67">
      <w:pPr>
        <w:pStyle w:val="2"/>
        <w:spacing w:line="257" w:lineRule="auto"/>
      </w:pPr>
    </w:p>
    <w:p w14:paraId="03CEAA3A">
      <w:pPr>
        <w:pStyle w:val="2"/>
        <w:spacing w:line="257" w:lineRule="auto"/>
      </w:pPr>
    </w:p>
    <w:p w14:paraId="1811B23C">
      <w:pPr>
        <w:pStyle w:val="2"/>
        <w:spacing w:line="257" w:lineRule="auto"/>
      </w:pPr>
    </w:p>
    <w:p w14:paraId="014F9EFF">
      <w:pPr>
        <w:pStyle w:val="2"/>
        <w:spacing w:line="257" w:lineRule="auto"/>
      </w:pPr>
    </w:p>
    <w:p w14:paraId="35B9A5D2">
      <w:pPr>
        <w:pStyle w:val="2"/>
        <w:spacing w:line="257" w:lineRule="auto"/>
      </w:pPr>
    </w:p>
    <w:p w14:paraId="7A21A6DB">
      <w:pPr>
        <w:pStyle w:val="2"/>
        <w:spacing w:line="257" w:lineRule="auto"/>
      </w:pPr>
    </w:p>
    <w:p w14:paraId="6B4E1879">
      <w:pPr>
        <w:pStyle w:val="2"/>
        <w:spacing w:line="257" w:lineRule="auto"/>
      </w:pPr>
    </w:p>
    <w:p w14:paraId="217C226D">
      <w:pPr>
        <w:pStyle w:val="2"/>
        <w:spacing w:line="257" w:lineRule="auto"/>
      </w:pPr>
    </w:p>
    <w:p w14:paraId="116CFF98">
      <w:pPr>
        <w:pStyle w:val="2"/>
        <w:spacing w:line="257" w:lineRule="auto"/>
      </w:pPr>
    </w:p>
    <w:p w14:paraId="752FE332">
      <w:pPr>
        <w:pStyle w:val="2"/>
        <w:spacing w:line="257" w:lineRule="auto"/>
      </w:pPr>
    </w:p>
    <w:p w14:paraId="7BC7127B">
      <w:pPr>
        <w:pStyle w:val="2"/>
        <w:spacing w:line="257" w:lineRule="auto"/>
      </w:pPr>
    </w:p>
    <w:p w14:paraId="41841F5A">
      <w:pPr>
        <w:pStyle w:val="2"/>
        <w:spacing w:line="257" w:lineRule="auto"/>
      </w:pPr>
    </w:p>
    <w:p w14:paraId="712892FA">
      <w:pPr>
        <w:pStyle w:val="2"/>
        <w:spacing w:line="257" w:lineRule="auto"/>
      </w:pPr>
    </w:p>
    <w:p w14:paraId="0C03BC6B">
      <w:pPr>
        <w:spacing w:before="69" w:line="217" w:lineRule="auto"/>
        <w:ind w:left="2300"/>
        <w:rPr>
          <w:rFonts w:ascii="仿宋" w:hAnsi="仿宋" w:eastAsia="仿宋" w:cs="仿宋"/>
          <w:sz w:val="21"/>
          <w:szCs w:val="21"/>
        </w:rPr>
      </w:pPr>
      <w:r>
        <w:rPr>
          <w:rFonts w:ascii="仿宋" w:hAnsi="仿宋" w:eastAsia="仿宋" w:cs="仿宋"/>
          <w:spacing w:val="-1"/>
          <w:sz w:val="21"/>
          <w:szCs w:val="21"/>
        </w:rPr>
        <w:t>注：供应商为非残疾人福利性单位的，无需填写此声明函。</w:t>
      </w:r>
    </w:p>
    <w:p w14:paraId="02E8BA98">
      <w:pPr>
        <w:pStyle w:val="2"/>
        <w:spacing w:line="261" w:lineRule="auto"/>
      </w:pPr>
    </w:p>
    <w:p w14:paraId="560CC43C">
      <w:pPr>
        <w:pStyle w:val="2"/>
        <w:spacing w:line="261" w:lineRule="auto"/>
      </w:pPr>
    </w:p>
    <w:p w14:paraId="3482D15A">
      <w:pPr>
        <w:pStyle w:val="2"/>
        <w:spacing w:line="262" w:lineRule="auto"/>
      </w:pPr>
    </w:p>
    <w:p w14:paraId="38E3A10F">
      <w:pPr>
        <w:pStyle w:val="2"/>
        <w:spacing w:line="262" w:lineRule="auto"/>
      </w:pPr>
    </w:p>
    <w:p w14:paraId="1A1C5EE3">
      <w:pPr>
        <w:pStyle w:val="2"/>
        <w:spacing w:line="262" w:lineRule="auto"/>
      </w:pPr>
    </w:p>
    <w:p w14:paraId="6DF74C15">
      <w:pPr>
        <w:spacing w:before="69" w:line="218" w:lineRule="auto"/>
        <w:ind w:left="1817"/>
        <w:rPr>
          <w:rFonts w:ascii="仿宋" w:hAnsi="仿宋" w:eastAsia="仿宋" w:cs="仿宋"/>
          <w:sz w:val="21"/>
          <w:szCs w:val="21"/>
        </w:rPr>
      </w:pPr>
      <w:r>
        <w:rPr>
          <w:rFonts w:ascii="仿宋" w:hAnsi="仿宋" w:eastAsia="仿宋" w:cs="仿宋"/>
          <w:spacing w:val="-1"/>
          <w:sz w:val="21"/>
          <w:szCs w:val="21"/>
        </w:rPr>
        <w:t>供应商名称（加盖单位公章）：</w:t>
      </w:r>
      <w:r>
        <w:rPr>
          <w:rFonts w:ascii="仿宋" w:hAnsi="仿宋" w:eastAsia="仿宋" w:cs="仿宋"/>
          <w:sz w:val="21"/>
          <w:szCs w:val="21"/>
          <w:u w:val="single" w:color="auto"/>
        </w:rPr>
        <w:t xml:space="preserve">                </w:t>
      </w:r>
    </w:p>
    <w:p w14:paraId="3B6E9D88">
      <w:pPr>
        <w:spacing w:before="297" w:line="220" w:lineRule="auto"/>
        <w:ind w:left="1861"/>
        <w:rPr>
          <w:rFonts w:ascii="仿宋" w:hAnsi="仿宋" w:eastAsia="仿宋" w:cs="仿宋"/>
          <w:sz w:val="21"/>
          <w:szCs w:val="21"/>
        </w:rPr>
      </w:pPr>
      <w:r>
        <w:rPr>
          <w:rFonts w:ascii="仿宋" w:hAnsi="仿宋" w:eastAsia="仿宋" w:cs="仿宋"/>
          <w:spacing w:val="9"/>
          <w:sz w:val="21"/>
          <w:szCs w:val="21"/>
        </w:rPr>
        <w:t>日期：</w:t>
      </w:r>
      <w:r>
        <w:rPr>
          <w:rFonts w:ascii="仿宋" w:hAnsi="仿宋" w:eastAsia="仿宋" w:cs="仿宋"/>
          <w:spacing w:val="9"/>
          <w:sz w:val="21"/>
          <w:szCs w:val="21"/>
          <w:u w:val="single" w:color="auto"/>
        </w:rPr>
        <w:t xml:space="preserve">              </w:t>
      </w:r>
    </w:p>
    <w:p w14:paraId="1EEB1FCB">
      <w:pPr>
        <w:spacing w:line="220" w:lineRule="auto"/>
        <w:rPr>
          <w:rFonts w:ascii="仿宋" w:hAnsi="仿宋" w:eastAsia="仿宋" w:cs="仿宋"/>
          <w:sz w:val="21"/>
          <w:szCs w:val="21"/>
        </w:rPr>
        <w:sectPr>
          <w:footerReference r:id="rId104" w:type="default"/>
          <w:pgSz w:w="11907" w:h="16839"/>
          <w:pgMar w:top="400" w:right="0" w:bottom="1174" w:left="0" w:header="0" w:footer="948" w:gutter="0"/>
          <w:cols w:space="720" w:num="1"/>
        </w:sectPr>
      </w:pPr>
    </w:p>
    <w:p w14:paraId="5B03B665">
      <w:pPr>
        <w:pStyle w:val="2"/>
        <w:spacing w:line="272" w:lineRule="auto"/>
      </w:pPr>
    </w:p>
    <w:p w14:paraId="69ED84B1">
      <w:pPr>
        <w:pStyle w:val="2"/>
        <w:spacing w:line="272" w:lineRule="auto"/>
      </w:pPr>
    </w:p>
    <w:p w14:paraId="5A5828F4">
      <w:pPr>
        <w:pStyle w:val="2"/>
        <w:spacing w:line="273" w:lineRule="auto"/>
      </w:pPr>
    </w:p>
    <w:p w14:paraId="12549732">
      <w:pPr>
        <w:pStyle w:val="2"/>
        <w:spacing w:line="273" w:lineRule="auto"/>
      </w:pPr>
    </w:p>
    <w:p w14:paraId="60B2311B">
      <w:pPr>
        <w:spacing w:before="101" w:line="342" w:lineRule="auto"/>
        <w:ind w:left="1841" w:right="1807" w:hanging="9"/>
        <w:outlineLvl w:val="1"/>
        <w:rPr>
          <w:rFonts w:ascii="仿宋" w:hAnsi="仿宋" w:eastAsia="仿宋" w:cs="仿宋"/>
          <w:sz w:val="31"/>
          <w:szCs w:val="31"/>
        </w:rPr>
      </w:pPr>
      <w:bookmarkStart w:id="128" w:name="bookmark145"/>
      <w:bookmarkEnd w:id="128"/>
      <w:bookmarkStart w:id="129" w:name="bookmark41"/>
      <w:bookmarkEnd w:id="129"/>
      <w:bookmarkStart w:id="130" w:name="bookmark93"/>
      <w:bookmarkEnd w:id="130"/>
      <w:r>
        <w:rPr>
          <w:rFonts w:ascii="仿宋" w:hAnsi="仿宋" w:eastAsia="仿宋" w:cs="仿宋"/>
          <w:b/>
          <w:bCs/>
          <w:spacing w:val="4"/>
          <w:sz w:val="31"/>
          <w:szCs w:val="31"/>
        </w:rPr>
        <w:t>三十、列入《辽宁省创新产品和服务目录》内的产品、服务</w:t>
      </w:r>
      <w:bookmarkStart w:id="131" w:name="bookmark145"/>
      <w:bookmarkEnd w:id="131"/>
      <w:bookmarkStart w:id="132" w:name="bookmark145"/>
      <w:bookmarkEnd w:id="132"/>
      <w:bookmarkStart w:id="133" w:name="bookmark145"/>
      <w:bookmarkEnd w:id="133"/>
      <w:r>
        <w:rPr>
          <w:rFonts w:ascii="仿宋" w:hAnsi="仿宋" w:eastAsia="仿宋" w:cs="仿宋"/>
          <w:b/>
          <w:bCs/>
          <w:spacing w:val="-1"/>
          <w:sz w:val="31"/>
          <w:szCs w:val="31"/>
        </w:rPr>
        <w:t>的证明材料</w:t>
      </w:r>
    </w:p>
    <w:p w14:paraId="5DAF8A03">
      <w:pPr>
        <w:spacing w:before="1" w:line="216" w:lineRule="auto"/>
        <w:ind w:left="1846"/>
        <w:rPr>
          <w:rFonts w:ascii="仿宋" w:hAnsi="仿宋" w:eastAsia="仿宋" w:cs="仿宋"/>
          <w:sz w:val="21"/>
          <w:szCs w:val="21"/>
        </w:rPr>
      </w:pPr>
      <w:r>
        <w:rPr>
          <w:rFonts w:ascii="仿宋" w:hAnsi="仿宋" w:eastAsia="仿宋" w:cs="仿宋"/>
          <w:spacing w:val="-1"/>
          <w:sz w:val="21"/>
          <w:szCs w:val="21"/>
        </w:rPr>
        <w:t>列入《辽宁省创新产品和服务目录》内的产品、服务的证明材料（如适用）</w:t>
      </w:r>
    </w:p>
    <w:p w14:paraId="1A88CF81">
      <w:pPr>
        <w:spacing w:before="48" w:line="216" w:lineRule="auto"/>
        <w:ind w:left="1817"/>
        <w:rPr>
          <w:rFonts w:ascii="仿宋" w:hAnsi="仿宋" w:eastAsia="仿宋" w:cs="仿宋"/>
          <w:sz w:val="21"/>
          <w:szCs w:val="21"/>
        </w:rPr>
      </w:pPr>
      <w:r>
        <w:rPr>
          <w:rFonts w:ascii="仿宋" w:hAnsi="仿宋" w:eastAsia="仿宋" w:cs="仿宋"/>
          <w:sz w:val="21"/>
          <w:szCs w:val="21"/>
        </w:rPr>
        <w:t>（此项要求可视实际情况设置在符合性证明</w:t>
      </w:r>
      <w:r>
        <w:rPr>
          <w:rFonts w:ascii="仿宋" w:hAnsi="仿宋" w:eastAsia="仿宋" w:cs="仿宋"/>
          <w:spacing w:val="-1"/>
          <w:sz w:val="21"/>
          <w:szCs w:val="21"/>
        </w:rPr>
        <w:t>材料或其他材料中）</w:t>
      </w:r>
    </w:p>
    <w:p w14:paraId="6B08F2BA">
      <w:pPr>
        <w:spacing w:line="216" w:lineRule="auto"/>
        <w:rPr>
          <w:rFonts w:ascii="仿宋" w:hAnsi="仿宋" w:eastAsia="仿宋" w:cs="仿宋"/>
          <w:sz w:val="21"/>
          <w:szCs w:val="21"/>
        </w:rPr>
        <w:sectPr>
          <w:footerReference r:id="rId105" w:type="default"/>
          <w:pgSz w:w="11907" w:h="16839"/>
          <w:pgMar w:top="400" w:right="0" w:bottom="1174" w:left="0" w:header="0" w:footer="948" w:gutter="0"/>
          <w:cols w:space="720" w:num="1"/>
        </w:sectPr>
      </w:pPr>
    </w:p>
    <w:p w14:paraId="7FE59922">
      <w:pPr>
        <w:pStyle w:val="2"/>
        <w:spacing w:line="272" w:lineRule="auto"/>
      </w:pPr>
    </w:p>
    <w:p w14:paraId="017E8220">
      <w:pPr>
        <w:pStyle w:val="2"/>
        <w:spacing w:line="272" w:lineRule="auto"/>
      </w:pPr>
    </w:p>
    <w:p w14:paraId="1C51AB16">
      <w:pPr>
        <w:pStyle w:val="2"/>
        <w:spacing w:line="273" w:lineRule="auto"/>
      </w:pPr>
    </w:p>
    <w:p w14:paraId="10EBCB0C">
      <w:pPr>
        <w:pStyle w:val="2"/>
        <w:spacing w:line="273" w:lineRule="auto"/>
      </w:pPr>
    </w:p>
    <w:p w14:paraId="2C327C4B">
      <w:pPr>
        <w:spacing w:before="100" w:line="223" w:lineRule="auto"/>
        <w:ind w:left="1832"/>
        <w:outlineLvl w:val="1"/>
        <w:rPr>
          <w:rFonts w:ascii="仿宋" w:hAnsi="仿宋" w:eastAsia="仿宋" w:cs="仿宋"/>
          <w:sz w:val="31"/>
          <w:szCs w:val="31"/>
        </w:rPr>
      </w:pPr>
      <w:r>
        <w:rPr>
          <w:rFonts w:ascii="仿宋" w:hAnsi="仿宋" w:eastAsia="仿宋" w:cs="仿宋"/>
          <w:b/>
          <w:bCs/>
          <w:spacing w:val="-1"/>
          <w:sz w:val="31"/>
          <w:szCs w:val="31"/>
        </w:rPr>
        <w:t>三十一、补充说明</w:t>
      </w:r>
    </w:p>
    <w:p w14:paraId="26ADC728">
      <w:pPr>
        <w:spacing w:before="171" w:line="221" w:lineRule="auto"/>
        <w:ind w:left="5105"/>
        <w:outlineLvl w:val="0"/>
        <w:rPr>
          <w:rFonts w:ascii="仿宋" w:hAnsi="仿宋" w:eastAsia="仿宋" w:cs="仿宋"/>
          <w:sz w:val="43"/>
          <w:szCs w:val="43"/>
        </w:rPr>
      </w:pPr>
      <w:bookmarkStart w:id="134" w:name="bookmark43"/>
      <w:bookmarkEnd w:id="134"/>
      <w:bookmarkStart w:id="135" w:name="bookmark95"/>
      <w:bookmarkEnd w:id="135"/>
      <w:bookmarkStart w:id="136" w:name="bookmark94"/>
      <w:bookmarkEnd w:id="136"/>
      <w:bookmarkStart w:id="137" w:name="bookmark42"/>
      <w:bookmarkEnd w:id="137"/>
      <w:bookmarkStart w:id="138" w:name="bookmark146"/>
      <w:bookmarkEnd w:id="138"/>
      <w:bookmarkStart w:id="139" w:name="bookmark147"/>
      <w:bookmarkEnd w:id="139"/>
      <w:r>
        <w:rPr>
          <w:rFonts w:ascii="仿宋" w:hAnsi="仿宋" w:eastAsia="仿宋" w:cs="仿宋"/>
          <w:b/>
          <w:bCs/>
          <w:spacing w:val="-3"/>
          <w:sz w:val="43"/>
          <w:szCs w:val="43"/>
        </w:rPr>
        <w:t>补充说明</w:t>
      </w:r>
    </w:p>
    <w:p w14:paraId="392CBA85">
      <w:pPr>
        <w:spacing w:before="311" w:line="219" w:lineRule="auto"/>
        <w:ind w:left="2387"/>
        <w:rPr>
          <w:rFonts w:ascii="仿宋" w:hAnsi="仿宋" w:eastAsia="仿宋" w:cs="仿宋"/>
          <w:sz w:val="28"/>
          <w:szCs w:val="28"/>
        </w:rPr>
      </w:pPr>
      <w:r>
        <w:rPr>
          <w:rFonts w:ascii="仿宋" w:hAnsi="仿宋" w:eastAsia="仿宋" w:cs="仿宋"/>
          <w:b/>
          <w:bCs/>
          <w:spacing w:val="-2"/>
          <w:sz w:val="28"/>
          <w:szCs w:val="28"/>
        </w:rPr>
        <w:t>一、</w:t>
      </w:r>
      <w:r>
        <w:rPr>
          <w:rFonts w:ascii="仿宋" w:hAnsi="仿宋" w:eastAsia="仿宋" w:cs="仿宋"/>
          <w:spacing w:val="-2"/>
          <w:sz w:val="28"/>
          <w:szCs w:val="28"/>
        </w:rPr>
        <w:t>招标公告采购内容说明：</w:t>
      </w:r>
    </w:p>
    <w:p w14:paraId="3C60B15F">
      <w:pPr>
        <w:spacing w:before="213" w:line="217" w:lineRule="auto"/>
        <w:ind w:left="2392"/>
        <w:rPr>
          <w:rFonts w:ascii="仿宋" w:hAnsi="仿宋" w:eastAsia="仿宋" w:cs="仿宋"/>
          <w:sz w:val="28"/>
          <w:szCs w:val="28"/>
        </w:rPr>
      </w:pPr>
      <w:r>
        <w:rPr>
          <w:rFonts w:ascii="仿宋" w:hAnsi="仿宋" w:eastAsia="仿宋" w:cs="仿宋"/>
          <w:spacing w:val="-2"/>
          <w:sz w:val="28"/>
          <w:szCs w:val="28"/>
        </w:rPr>
        <w:t>1、因招标文件模版无法修改原因，最高限价为折扣率</w:t>
      </w:r>
      <w:r>
        <w:rPr>
          <w:rFonts w:ascii="仿宋" w:hAnsi="仿宋" w:eastAsia="仿宋" w:cs="仿宋"/>
          <w:spacing w:val="-38"/>
          <w:sz w:val="28"/>
          <w:szCs w:val="28"/>
        </w:rPr>
        <w:t xml:space="preserve"> </w:t>
      </w:r>
      <w:r>
        <w:rPr>
          <w:rFonts w:ascii="仿宋" w:hAnsi="仿宋" w:eastAsia="仿宋" w:cs="仿宋"/>
          <w:spacing w:val="-2"/>
          <w:sz w:val="28"/>
          <w:szCs w:val="28"/>
        </w:rPr>
        <w:t>1</w:t>
      </w:r>
      <w:r>
        <w:rPr>
          <w:rFonts w:ascii="仿宋" w:hAnsi="仿宋" w:eastAsia="仿宋" w:cs="仿宋"/>
          <w:spacing w:val="-3"/>
          <w:sz w:val="28"/>
          <w:szCs w:val="28"/>
        </w:rPr>
        <w:t>00%。</w:t>
      </w:r>
    </w:p>
    <w:p w14:paraId="3A64F7C9">
      <w:pPr>
        <w:spacing w:before="218" w:line="359" w:lineRule="auto"/>
        <w:ind w:left="1820" w:right="1800" w:firstLine="554"/>
        <w:rPr>
          <w:rFonts w:ascii="仿宋" w:hAnsi="仿宋" w:eastAsia="仿宋" w:cs="仿宋"/>
          <w:sz w:val="28"/>
          <w:szCs w:val="28"/>
        </w:rPr>
      </w:pPr>
      <w:r>
        <w:rPr>
          <w:rFonts w:ascii="仿宋" w:hAnsi="仿宋" w:eastAsia="仿宋" w:cs="仿宋"/>
          <w:spacing w:val="1"/>
          <w:sz w:val="28"/>
          <w:szCs w:val="28"/>
        </w:rPr>
        <w:t>2、响应文件中涉及的一切证件需将复印件装</w:t>
      </w:r>
      <w:r>
        <w:rPr>
          <w:rFonts w:ascii="仿宋" w:hAnsi="仿宋" w:eastAsia="仿宋" w:cs="仿宋"/>
          <w:sz w:val="28"/>
          <w:szCs w:val="28"/>
        </w:rPr>
        <w:t>订在响应文件中，</w:t>
      </w:r>
      <w:r>
        <w:rPr>
          <w:rFonts w:ascii="仿宋" w:hAnsi="仿宋" w:eastAsia="仿宋" w:cs="仿宋"/>
          <w:spacing w:val="-4"/>
          <w:sz w:val="28"/>
          <w:szCs w:val="28"/>
        </w:rPr>
        <w:t>均无需携带原件，但投标单位递交的响应文件中需递交一份供应商承</w:t>
      </w:r>
      <w:r>
        <w:rPr>
          <w:rFonts w:ascii="仿宋" w:hAnsi="仿宋" w:eastAsia="仿宋" w:cs="仿宋"/>
          <w:spacing w:val="-3"/>
          <w:sz w:val="28"/>
          <w:szCs w:val="28"/>
        </w:rPr>
        <w:t>诺书（格式自拟，需加盖投标单位公章</w:t>
      </w:r>
      <w:r>
        <w:rPr>
          <w:rFonts w:ascii="仿宋" w:hAnsi="仿宋" w:eastAsia="仿宋" w:cs="仿宋"/>
          <w:spacing w:val="-16"/>
          <w:sz w:val="28"/>
          <w:szCs w:val="28"/>
        </w:rPr>
        <w:t>），</w:t>
      </w:r>
      <w:r>
        <w:rPr>
          <w:rFonts w:ascii="仿宋" w:hAnsi="仿宋" w:eastAsia="仿宋" w:cs="仿宋"/>
          <w:spacing w:val="-3"/>
          <w:sz w:val="28"/>
          <w:szCs w:val="28"/>
        </w:rPr>
        <w:t>供应商承诺书附于响应文</w:t>
      </w:r>
      <w:r>
        <w:rPr>
          <w:rFonts w:ascii="仿宋" w:hAnsi="仿宋" w:eastAsia="仿宋" w:cs="仿宋"/>
          <w:spacing w:val="-4"/>
          <w:sz w:val="28"/>
          <w:szCs w:val="28"/>
        </w:rPr>
        <w:t>件中，承诺响应文件中相关材料的真实可靠并保证和原件一致，采购人有权对投标单位的相关原件进行后期查验，如发现投标单位提供虚假材料，采购人将按相关程序进行处理。（不提供承诺函视为投标无</w:t>
      </w:r>
      <w:r>
        <w:rPr>
          <w:rFonts w:ascii="仿宋" w:hAnsi="仿宋" w:eastAsia="仿宋" w:cs="仿宋"/>
          <w:spacing w:val="-9"/>
          <w:sz w:val="28"/>
          <w:szCs w:val="28"/>
        </w:rPr>
        <w:t>效）</w:t>
      </w:r>
    </w:p>
    <w:p w14:paraId="1E2752EC">
      <w:pPr>
        <w:spacing w:line="359" w:lineRule="auto"/>
        <w:ind w:left="1817" w:right="1805" w:firstLine="572"/>
        <w:rPr>
          <w:rFonts w:ascii="仿宋" w:hAnsi="仿宋" w:eastAsia="仿宋" w:cs="仿宋"/>
          <w:sz w:val="28"/>
          <w:szCs w:val="28"/>
        </w:rPr>
      </w:pPr>
      <w:r>
        <w:rPr>
          <w:rFonts w:ascii="仿宋" w:hAnsi="仿宋" w:eastAsia="仿宋" w:cs="仿宋"/>
          <w:spacing w:val="-5"/>
          <w:sz w:val="28"/>
          <w:szCs w:val="28"/>
        </w:rPr>
        <w:t>二、开评标结束后，只需中标单位在接到中标通知后提供与电子</w:t>
      </w:r>
      <w:r>
        <w:rPr>
          <w:rFonts w:ascii="仿宋" w:hAnsi="仿宋" w:eastAsia="仿宋" w:cs="仿宋"/>
          <w:spacing w:val="-1"/>
          <w:sz w:val="28"/>
          <w:szCs w:val="28"/>
        </w:rPr>
        <w:t>版投标文件内容一致的胶装纸质版中标文件一正二副，用作存档。</w:t>
      </w:r>
    </w:p>
    <w:p w14:paraId="72689636">
      <w:pPr>
        <w:spacing w:before="1" w:line="218" w:lineRule="auto"/>
        <w:ind w:left="2390"/>
        <w:rPr>
          <w:rFonts w:ascii="仿宋" w:hAnsi="仿宋" w:eastAsia="仿宋" w:cs="仿宋"/>
          <w:sz w:val="28"/>
          <w:szCs w:val="28"/>
        </w:rPr>
      </w:pPr>
      <w:r>
        <w:rPr>
          <w:rFonts w:ascii="仿宋" w:hAnsi="仿宋" w:eastAsia="仿宋" w:cs="仿宋"/>
          <w:b/>
          <w:bCs/>
          <w:spacing w:val="-7"/>
          <w:sz w:val="28"/>
          <w:szCs w:val="28"/>
        </w:rPr>
        <w:t>三、</w:t>
      </w:r>
      <w:r>
        <w:rPr>
          <w:rFonts w:ascii="仿宋" w:hAnsi="仿宋" w:eastAsia="仿宋" w:cs="仿宋"/>
          <w:spacing w:val="-7"/>
          <w:sz w:val="28"/>
          <w:szCs w:val="28"/>
        </w:rPr>
        <w:t>开、评标相关说明：</w:t>
      </w:r>
    </w:p>
    <w:p w14:paraId="0D8C4FF1">
      <w:pPr>
        <w:spacing w:before="215" w:line="359" w:lineRule="auto"/>
        <w:ind w:left="1820" w:right="1805" w:firstLine="572"/>
        <w:rPr>
          <w:rFonts w:ascii="仿宋" w:hAnsi="仿宋" w:eastAsia="仿宋" w:cs="仿宋"/>
          <w:sz w:val="28"/>
          <w:szCs w:val="28"/>
        </w:rPr>
      </w:pPr>
      <w:r>
        <w:rPr>
          <w:rFonts w:ascii="仿宋" w:hAnsi="仿宋" w:eastAsia="仿宋" w:cs="仿宋"/>
          <w:spacing w:val="-5"/>
          <w:sz w:val="28"/>
          <w:szCs w:val="28"/>
        </w:rPr>
        <w:t>1.本项目开标会议采用网络直播开标的方式，投标人无需到达开</w:t>
      </w:r>
      <w:r>
        <w:rPr>
          <w:rFonts w:ascii="仿宋" w:hAnsi="仿宋" w:eastAsia="仿宋" w:cs="仿宋"/>
          <w:spacing w:val="-4"/>
          <w:sz w:val="28"/>
          <w:szCs w:val="28"/>
        </w:rPr>
        <w:t>标现场，对于未参加网络直播开标的投标单位视为默认认同开、评标</w:t>
      </w:r>
      <w:r>
        <w:rPr>
          <w:rFonts w:ascii="仿宋" w:hAnsi="仿宋" w:eastAsia="仿宋" w:cs="仿宋"/>
          <w:spacing w:val="-1"/>
          <w:sz w:val="28"/>
          <w:szCs w:val="28"/>
        </w:rPr>
        <w:t>的程序，相关投标单位不得事后对开、评标的程序提出任何异议；</w:t>
      </w:r>
    </w:p>
    <w:p w14:paraId="0D54ED21">
      <w:pPr>
        <w:spacing w:before="1" w:line="359" w:lineRule="auto"/>
        <w:ind w:left="1821" w:right="1810" w:firstLine="553"/>
        <w:rPr>
          <w:rFonts w:ascii="仿宋" w:hAnsi="仿宋" w:eastAsia="仿宋" w:cs="仿宋"/>
          <w:sz w:val="28"/>
          <w:szCs w:val="28"/>
        </w:rPr>
      </w:pPr>
      <w:r>
        <w:rPr>
          <w:rFonts w:ascii="仿宋" w:hAnsi="仿宋" w:eastAsia="仿宋" w:cs="仿宋"/>
          <w:spacing w:val="6"/>
          <w:sz w:val="28"/>
          <w:szCs w:val="28"/>
        </w:rPr>
        <w:t>2.投标单位因自身原因导致投标文件未在</w:t>
      </w:r>
      <w:r>
        <w:rPr>
          <w:rFonts w:ascii="仿宋" w:hAnsi="仿宋" w:eastAsia="仿宋" w:cs="仿宋"/>
          <w:spacing w:val="5"/>
          <w:sz w:val="28"/>
          <w:szCs w:val="28"/>
        </w:rPr>
        <w:t>投标截止时间前到达</w:t>
      </w:r>
      <w:r>
        <w:rPr>
          <w:rFonts w:ascii="仿宋" w:hAnsi="仿宋" w:eastAsia="仿宋" w:cs="仿宋"/>
          <w:spacing w:val="-4"/>
          <w:sz w:val="28"/>
          <w:szCs w:val="28"/>
        </w:rPr>
        <w:t>指定开标地点的责任及后果由投标单位自负；</w:t>
      </w:r>
    </w:p>
    <w:p w14:paraId="1756F738">
      <w:pPr>
        <w:spacing w:before="1" w:line="359" w:lineRule="auto"/>
        <w:ind w:left="1831" w:right="1805" w:firstLine="545"/>
        <w:rPr>
          <w:rFonts w:ascii="仿宋" w:hAnsi="仿宋" w:eastAsia="仿宋" w:cs="仿宋"/>
          <w:sz w:val="28"/>
          <w:szCs w:val="28"/>
        </w:rPr>
      </w:pPr>
      <w:r>
        <w:rPr>
          <w:rFonts w:ascii="仿宋" w:hAnsi="仿宋" w:eastAsia="仿宋" w:cs="仿宋"/>
          <w:spacing w:val="-4"/>
          <w:sz w:val="28"/>
          <w:szCs w:val="28"/>
        </w:rPr>
        <w:t>3.开、评标过程中需要投标单位签字确认的相关表格采用现</w:t>
      </w:r>
      <w:r>
        <w:rPr>
          <w:rFonts w:ascii="仿宋" w:hAnsi="仿宋" w:eastAsia="仿宋" w:cs="仿宋"/>
          <w:spacing w:val="-5"/>
          <w:sz w:val="28"/>
          <w:szCs w:val="28"/>
        </w:rPr>
        <w:t>场语</w:t>
      </w:r>
      <w:r>
        <w:rPr>
          <w:rFonts w:ascii="仿宋" w:hAnsi="仿宋" w:eastAsia="仿宋" w:cs="仿宋"/>
          <w:spacing w:val="-2"/>
          <w:sz w:val="28"/>
          <w:szCs w:val="28"/>
        </w:rPr>
        <w:t>音确认的方式，代理机构将如实记录相关内容；</w:t>
      </w:r>
    </w:p>
    <w:p w14:paraId="021501DB">
      <w:pPr>
        <w:spacing w:before="3" w:line="358" w:lineRule="auto"/>
        <w:ind w:left="1821" w:right="1763" w:firstLine="549"/>
        <w:rPr>
          <w:rFonts w:ascii="仿宋" w:hAnsi="仿宋" w:eastAsia="仿宋" w:cs="仿宋"/>
          <w:sz w:val="28"/>
          <w:szCs w:val="28"/>
        </w:rPr>
      </w:pPr>
      <w:r>
        <w:rPr>
          <w:rFonts w:ascii="仿宋" w:hAnsi="仿宋" w:eastAsia="仿宋" w:cs="仿宋"/>
          <w:spacing w:val="-3"/>
          <w:sz w:val="28"/>
          <w:szCs w:val="28"/>
        </w:rPr>
        <w:t>4.开、评标过程中请各投标单位授权代表保持通讯方式的畅通，</w:t>
      </w:r>
      <w:r>
        <w:rPr>
          <w:rFonts w:ascii="仿宋" w:hAnsi="仿宋" w:eastAsia="仿宋" w:cs="仿宋"/>
          <w:spacing w:val="-4"/>
          <w:sz w:val="28"/>
          <w:szCs w:val="28"/>
        </w:rPr>
        <w:t>若因投标单位自身原因导致无法取得联系的，视为投标单位认可</w:t>
      </w:r>
      <w:r>
        <w:rPr>
          <w:rFonts w:ascii="仿宋" w:hAnsi="仿宋" w:eastAsia="仿宋" w:cs="仿宋"/>
          <w:spacing w:val="-5"/>
          <w:sz w:val="28"/>
          <w:szCs w:val="28"/>
        </w:rPr>
        <w:t>相关</w:t>
      </w:r>
      <w:r>
        <w:rPr>
          <w:rFonts w:ascii="仿宋" w:hAnsi="仿宋" w:eastAsia="仿宋" w:cs="仿宋"/>
          <w:spacing w:val="-18"/>
          <w:sz w:val="28"/>
          <w:szCs w:val="28"/>
        </w:rPr>
        <w:t>内容；</w:t>
      </w:r>
    </w:p>
    <w:p w14:paraId="2B677715">
      <w:pPr>
        <w:spacing w:line="217" w:lineRule="auto"/>
        <w:ind w:left="2411"/>
        <w:rPr>
          <w:rFonts w:ascii="仿宋" w:hAnsi="仿宋" w:eastAsia="仿宋" w:cs="仿宋"/>
          <w:sz w:val="28"/>
          <w:szCs w:val="28"/>
        </w:rPr>
      </w:pPr>
      <w:r>
        <w:rPr>
          <w:rFonts w:ascii="仿宋" w:hAnsi="仿宋" w:eastAsia="仿宋" w:cs="仿宋"/>
          <w:spacing w:val="-5"/>
          <w:sz w:val="28"/>
          <w:szCs w:val="28"/>
        </w:rPr>
        <w:t>网络直播开标时间同投标截止时间，投标人需自行下载“腾讯会</w:t>
      </w:r>
    </w:p>
    <w:p w14:paraId="67A5A6AD">
      <w:pPr>
        <w:spacing w:line="217" w:lineRule="auto"/>
        <w:rPr>
          <w:rFonts w:ascii="仿宋" w:hAnsi="仿宋" w:eastAsia="仿宋" w:cs="仿宋"/>
          <w:sz w:val="28"/>
          <w:szCs w:val="28"/>
        </w:rPr>
        <w:sectPr>
          <w:footerReference r:id="rId106" w:type="default"/>
          <w:pgSz w:w="11907" w:h="16839"/>
          <w:pgMar w:top="400" w:right="0" w:bottom="1174" w:left="0" w:header="0" w:footer="948" w:gutter="0"/>
          <w:cols w:space="720" w:num="1"/>
        </w:sectPr>
      </w:pPr>
    </w:p>
    <w:p w14:paraId="2F86BE79">
      <w:pPr>
        <w:pStyle w:val="2"/>
        <w:spacing w:line="245" w:lineRule="auto"/>
      </w:pPr>
    </w:p>
    <w:p w14:paraId="328F4BAA">
      <w:pPr>
        <w:pStyle w:val="2"/>
        <w:spacing w:line="245" w:lineRule="auto"/>
      </w:pPr>
    </w:p>
    <w:p w14:paraId="341EA203">
      <w:pPr>
        <w:pStyle w:val="2"/>
        <w:spacing w:line="245" w:lineRule="auto"/>
      </w:pPr>
    </w:p>
    <w:p w14:paraId="33FC9317">
      <w:pPr>
        <w:pStyle w:val="2"/>
        <w:spacing w:line="246" w:lineRule="auto"/>
      </w:pPr>
    </w:p>
    <w:p w14:paraId="18AA1E11">
      <w:pPr>
        <w:spacing w:before="91" w:line="359" w:lineRule="auto"/>
        <w:ind w:left="1818" w:right="1864" w:firstLine="2"/>
        <w:rPr>
          <w:rFonts w:ascii="仿宋" w:hAnsi="仿宋" w:eastAsia="仿宋" w:cs="仿宋"/>
          <w:sz w:val="28"/>
          <w:szCs w:val="28"/>
        </w:rPr>
      </w:pPr>
      <w:r>
        <w:rPr>
          <w:rFonts w:ascii="仿宋" w:hAnsi="仿宋" w:eastAsia="仿宋" w:cs="仿宋"/>
          <w:spacing w:val="-1"/>
          <w:sz w:val="28"/>
          <w:szCs w:val="28"/>
        </w:rPr>
        <w:t>议”APP</w:t>
      </w:r>
      <w:r>
        <w:rPr>
          <w:rFonts w:ascii="仿宋" w:hAnsi="仿宋" w:eastAsia="仿宋" w:cs="仿宋"/>
          <w:spacing w:val="-60"/>
          <w:sz w:val="28"/>
          <w:szCs w:val="28"/>
        </w:rPr>
        <w:t xml:space="preserve"> </w:t>
      </w:r>
      <w:r>
        <w:rPr>
          <w:rFonts w:ascii="仿宋" w:hAnsi="仿宋" w:eastAsia="仿宋" w:cs="仿宋"/>
          <w:spacing w:val="-1"/>
          <w:sz w:val="28"/>
          <w:szCs w:val="28"/>
        </w:rPr>
        <w:t>，</w:t>
      </w:r>
      <w:r>
        <w:rPr>
          <w:rFonts w:ascii="仿宋" w:hAnsi="仿宋" w:eastAsia="仿宋" w:cs="仿宋"/>
          <w:spacing w:val="-80"/>
          <w:sz w:val="28"/>
          <w:szCs w:val="28"/>
        </w:rPr>
        <w:t xml:space="preserve"> </w:t>
      </w:r>
      <w:r>
        <w:rPr>
          <w:rFonts w:ascii="仿宋" w:hAnsi="仿宋" w:eastAsia="仿宋" w:cs="仿宋"/>
          <w:spacing w:val="-1"/>
          <w:sz w:val="28"/>
          <w:szCs w:val="28"/>
        </w:rPr>
        <w:t>下载地</w:t>
      </w:r>
      <w:r>
        <w:rPr>
          <w:rFonts w:ascii="仿宋" w:hAnsi="仿宋" w:eastAsia="仿宋" w:cs="仿宋"/>
          <w:spacing w:val="-82"/>
          <w:sz w:val="28"/>
          <w:szCs w:val="28"/>
        </w:rPr>
        <w:t xml:space="preserve"> </w:t>
      </w:r>
      <w:r>
        <w:rPr>
          <w:rFonts w:ascii="仿宋" w:hAnsi="仿宋" w:eastAsia="仿宋" w:cs="仿宋"/>
          <w:spacing w:val="-1"/>
          <w:sz w:val="28"/>
          <w:szCs w:val="28"/>
        </w:rPr>
        <w:t>址</w:t>
      </w:r>
      <w:r>
        <w:rPr>
          <w:rFonts w:ascii="仿宋" w:hAnsi="仿宋" w:eastAsia="仿宋" w:cs="仿宋"/>
          <w:spacing w:val="-63"/>
          <w:sz w:val="28"/>
          <w:szCs w:val="28"/>
        </w:rPr>
        <w:t xml:space="preserve"> </w:t>
      </w:r>
      <w:r>
        <w:rPr>
          <w:rFonts w:ascii="仿宋" w:hAnsi="仿宋" w:eastAsia="仿宋" w:cs="仿宋"/>
          <w:spacing w:val="-1"/>
          <w:sz w:val="28"/>
          <w:szCs w:val="28"/>
        </w:rPr>
        <w:t>:</w:t>
      </w:r>
      <w:r>
        <w:fldChar w:fldCharType="begin"/>
      </w:r>
      <w:r>
        <w:instrText xml:space="preserve"> HYPERLINK "https://meeting.tencent.com/" </w:instrText>
      </w:r>
      <w:r>
        <w:fldChar w:fldCharType="separate"/>
      </w:r>
      <w:r>
        <w:rPr>
          <w:rFonts w:ascii="仿宋" w:hAnsi="仿宋" w:eastAsia="仿宋" w:cs="仿宋"/>
          <w:spacing w:val="-1"/>
          <w:sz w:val="28"/>
          <w:szCs w:val="28"/>
        </w:rPr>
        <w:t>https://meeting.tencent.com/</w:t>
      </w:r>
      <w:r>
        <w:rPr>
          <w:rFonts w:ascii="仿宋" w:hAnsi="仿宋" w:eastAsia="仿宋" w:cs="仿宋"/>
          <w:spacing w:val="-1"/>
          <w:sz w:val="28"/>
          <w:szCs w:val="28"/>
        </w:rPr>
        <w:fldChar w:fldCharType="end"/>
      </w:r>
      <w:r>
        <w:rPr>
          <w:rFonts w:ascii="仿宋" w:hAnsi="仿宋" w:eastAsia="仿宋" w:cs="仿宋"/>
          <w:spacing w:val="-67"/>
          <w:sz w:val="28"/>
          <w:szCs w:val="28"/>
        </w:rPr>
        <w:t xml:space="preserve"> </w:t>
      </w:r>
      <w:r>
        <w:rPr>
          <w:rFonts w:ascii="仿宋" w:hAnsi="仿宋" w:eastAsia="仿宋" w:cs="仿宋"/>
          <w:spacing w:val="-1"/>
          <w:sz w:val="28"/>
          <w:szCs w:val="28"/>
        </w:rPr>
        <w:t>，</w:t>
      </w:r>
      <w:r>
        <w:rPr>
          <w:rFonts w:ascii="仿宋" w:hAnsi="仿宋" w:eastAsia="仿宋" w:cs="仿宋"/>
          <w:spacing w:val="-75"/>
          <w:sz w:val="28"/>
          <w:szCs w:val="28"/>
        </w:rPr>
        <w:t xml:space="preserve"> </w:t>
      </w:r>
      <w:r>
        <w:rPr>
          <w:rFonts w:ascii="仿宋" w:hAnsi="仿宋" w:eastAsia="仿宋" w:cs="仿宋"/>
          <w:b/>
          <w:bCs/>
          <w:spacing w:val="-1"/>
          <w:sz w:val="28"/>
          <w:szCs w:val="28"/>
        </w:rPr>
        <w:t>会议号：</w:t>
      </w:r>
      <w:r>
        <w:rPr>
          <w:rFonts w:ascii="仿宋" w:hAnsi="仿宋" w:eastAsia="仿宋" w:cs="仿宋"/>
          <w:sz w:val="28"/>
          <w:szCs w:val="28"/>
        </w:rPr>
        <w:t xml:space="preserve"> </w:t>
      </w:r>
      <w:r>
        <w:rPr>
          <w:rFonts w:ascii="仿宋" w:hAnsi="仿宋" w:eastAsia="仿宋" w:cs="仿宋"/>
          <w:b/>
          <w:bCs/>
          <w:spacing w:val="-4"/>
          <w:sz w:val="28"/>
          <w:szCs w:val="28"/>
        </w:rPr>
        <w:t>3752825444</w:t>
      </w:r>
    </w:p>
    <w:p w14:paraId="09AF6B6A">
      <w:pPr>
        <w:spacing w:before="1" w:line="359" w:lineRule="auto"/>
        <w:ind w:left="1821" w:right="1799" w:firstLine="566"/>
        <w:jc w:val="both"/>
        <w:rPr>
          <w:rFonts w:ascii="仿宋" w:hAnsi="仿宋" w:eastAsia="仿宋" w:cs="仿宋"/>
          <w:sz w:val="28"/>
          <w:szCs w:val="28"/>
        </w:rPr>
      </w:pPr>
      <w:r>
        <w:rPr>
          <w:rFonts w:ascii="仿宋" w:hAnsi="仿宋" w:eastAsia="仿宋" w:cs="仿宋"/>
          <w:spacing w:val="-5"/>
          <w:sz w:val="28"/>
          <w:szCs w:val="28"/>
        </w:rPr>
        <w:t>注：供应商应于提交投标文件截止时间前进入会议室，为防止参</w:t>
      </w:r>
      <w:r>
        <w:rPr>
          <w:rFonts w:ascii="仿宋" w:hAnsi="仿宋" w:eastAsia="仿宋" w:cs="仿宋"/>
          <w:spacing w:val="-4"/>
          <w:sz w:val="28"/>
          <w:szCs w:val="28"/>
        </w:rPr>
        <w:t>会人员过多导致会议软件无法负担的情况发生，原则上每个供应</w:t>
      </w:r>
      <w:r>
        <w:rPr>
          <w:rFonts w:ascii="仿宋" w:hAnsi="仿宋" w:eastAsia="仿宋" w:cs="仿宋"/>
          <w:spacing w:val="-5"/>
          <w:sz w:val="28"/>
          <w:szCs w:val="28"/>
        </w:rPr>
        <w:t>商出</w:t>
      </w:r>
      <w:r>
        <w:rPr>
          <w:rFonts w:ascii="仿宋" w:hAnsi="仿宋" w:eastAsia="仿宋" w:cs="仿宋"/>
          <w:spacing w:val="-4"/>
          <w:sz w:val="28"/>
          <w:szCs w:val="28"/>
        </w:rPr>
        <w:t>席视频会议的人员不应超过两人（其中一人必须为授权代表或法</w:t>
      </w:r>
      <w:r>
        <w:rPr>
          <w:rFonts w:ascii="仿宋" w:hAnsi="仿宋" w:eastAsia="仿宋" w:cs="仿宋"/>
          <w:spacing w:val="-5"/>
          <w:sz w:val="28"/>
          <w:szCs w:val="28"/>
        </w:rPr>
        <w:t>定代</w:t>
      </w:r>
      <w:r>
        <w:rPr>
          <w:rFonts w:ascii="仿宋" w:hAnsi="仿宋" w:eastAsia="仿宋" w:cs="仿宋"/>
          <w:spacing w:val="1"/>
          <w:sz w:val="28"/>
          <w:szCs w:val="28"/>
        </w:rPr>
        <w:t>表人），并将个人名称改为单位简称+姓名（授权代</w:t>
      </w:r>
      <w:r>
        <w:rPr>
          <w:rFonts w:ascii="仿宋" w:hAnsi="仿宋" w:eastAsia="仿宋" w:cs="仿宋"/>
          <w:sz w:val="28"/>
          <w:szCs w:val="28"/>
        </w:rPr>
        <w:t>表应在单位简称</w:t>
      </w:r>
      <w:r>
        <w:rPr>
          <w:rFonts w:ascii="仿宋" w:hAnsi="仿宋" w:eastAsia="仿宋" w:cs="仿宋"/>
          <w:spacing w:val="-4"/>
          <w:sz w:val="28"/>
          <w:szCs w:val="28"/>
        </w:rPr>
        <w:t>后加上“授权代表”字样，法定代表人应在单位简称后加上“法定代</w:t>
      </w:r>
      <w:r>
        <w:rPr>
          <w:rFonts w:ascii="仿宋" w:hAnsi="仿宋" w:eastAsia="仿宋" w:cs="仿宋"/>
          <w:spacing w:val="-6"/>
          <w:sz w:val="28"/>
          <w:szCs w:val="28"/>
        </w:rPr>
        <w:t>表人”字样</w:t>
      </w:r>
      <w:r>
        <w:rPr>
          <w:rFonts w:ascii="仿宋" w:hAnsi="仿宋" w:eastAsia="仿宋" w:cs="仿宋"/>
          <w:spacing w:val="24"/>
          <w:sz w:val="28"/>
          <w:szCs w:val="28"/>
        </w:rPr>
        <w:t>，）</w:t>
      </w:r>
      <w:r>
        <w:rPr>
          <w:rFonts w:ascii="仿宋" w:hAnsi="仿宋" w:eastAsia="仿宋" w:cs="仿宋"/>
          <w:spacing w:val="-6"/>
          <w:sz w:val="28"/>
          <w:szCs w:val="28"/>
        </w:rPr>
        <w:t>以方便沟通。</w:t>
      </w:r>
    </w:p>
    <w:p w14:paraId="1F7ECDBC">
      <w:pPr>
        <w:spacing w:before="1" w:line="359" w:lineRule="auto"/>
        <w:ind w:left="1823" w:right="1760" w:firstLine="592"/>
        <w:rPr>
          <w:rFonts w:ascii="仿宋" w:hAnsi="仿宋" w:eastAsia="仿宋" w:cs="仿宋"/>
          <w:sz w:val="28"/>
          <w:szCs w:val="28"/>
        </w:rPr>
      </w:pPr>
      <w:r>
        <w:rPr>
          <w:rFonts w:ascii="仿宋" w:hAnsi="仿宋" w:eastAsia="仿宋" w:cs="仿宋"/>
          <w:b/>
          <w:bCs/>
          <w:spacing w:val="-4"/>
          <w:sz w:val="28"/>
          <w:szCs w:val="28"/>
        </w:rPr>
        <w:t>四、</w:t>
      </w:r>
      <w:r>
        <w:rPr>
          <w:rFonts w:ascii="仿宋" w:hAnsi="仿宋" w:eastAsia="仿宋" w:cs="仿宋"/>
          <w:spacing w:val="-4"/>
          <w:sz w:val="28"/>
          <w:szCs w:val="28"/>
        </w:rPr>
        <w:t>本项目不允许分包或转包，否则中标人承担全</w:t>
      </w:r>
      <w:r>
        <w:rPr>
          <w:rFonts w:ascii="仿宋" w:hAnsi="仿宋" w:eastAsia="仿宋" w:cs="仿宋"/>
          <w:spacing w:val="-5"/>
          <w:sz w:val="28"/>
          <w:szCs w:val="28"/>
        </w:rPr>
        <w:t>部法律责任，</w:t>
      </w:r>
      <w:r>
        <w:rPr>
          <w:rFonts w:ascii="仿宋" w:hAnsi="仿宋" w:eastAsia="仿宋" w:cs="仿宋"/>
          <w:spacing w:val="-3"/>
          <w:sz w:val="28"/>
          <w:szCs w:val="28"/>
        </w:rPr>
        <w:t>给招标人造成的损失还应承担赔偿责任。</w:t>
      </w:r>
    </w:p>
    <w:p w14:paraId="1438D8F8">
      <w:pPr>
        <w:spacing w:before="3" w:line="358" w:lineRule="auto"/>
        <w:ind w:left="1821" w:right="1800" w:firstLine="566"/>
        <w:rPr>
          <w:rFonts w:ascii="仿宋" w:hAnsi="仿宋" w:eastAsia="仿宋" w:cs="仿宋"/>
          <w:sz w:val="28"/>
          <w:szCs w:val="28"/>
        </w:rPr>
      </w:pPr>
      <w:r>
        <w:rPr>
          <w:rFonts w:ascii="仿宋" w:hAnsi="仿宋" w:eastAsia="仿宋" w:cs="仿宋"/>
          <w:b/>
          <w:bCs/>
          <w:spacing w:val="-5"/>
          <w:sz w:val="28"/>
          <w:szCs w:val="28"/>
        </w:rPr>
        <w:t>五、</w:t>
      </w:r>
      <w:r>
        <w:rPr>
          <w:rFonts w:ascii="仿宋" w:hAnsi="仿宋" w:eastAsia="仿宋" w:cs="仿宋"/>
          <w:spacing w:val="-5"/>
          <w:sz w:val="28"/>
          <w:szCs w:val="28"/>
        </w:rPr>
        <w:t>本项目技术部分不是暗标评审，无需按照采购文件中暗标文</w:t>
      </w:r>
      <w:r>
        <w:rPr>
          <w:rFonts w:ascii="仿宋" w:hAnsi="仿宋" w:eastAsia="仿宋" w:cs="仿宋"/>
          <w:spacing w:val="-4"/>
          <w:sz w:val="28"/>
          <w:szCs w:val="28"/>
        </w:rPr>
        <w:t>件制作要求执行，采购文件中此处为系统固定格式，无法修改，望周</w:t>
      </w:r>
      <w:r>
        <w:rPr>
          <w:rFonts w:ascii="仿宋" w:hAnsi="仿宋" w:eastAsia="仿宋" w:cs="仿宋"/>
          <w:spacing w:val="-14"/>
          <w:sz w:val="28"/>
          <w:szCs w:val="28"/>
        </w:rPr>
        <w:t>知。</w:t>
      </w:r>
    </w:p>
    <w:p w14:paraId="560C6DB9">
      <w:pPr>
        <w:spacing w:before="1" w:line="217" w:lineRule="auto"/>
        <w:ind w:left="2385"/>
        <w:rPr>
          <w:rFonts w:ascii="仿宋" w:hAnsi="仿宋" w:eastAsia="仿宋" w:cs="仿宋"/>
          <w:sz w:val="28"/>
          <w:szCs w:val="28"/>
        </w:rPr>
      </w:pPr>
      <w:r>
        <w:rPr>
          <w:rFonts w:ascii="仿宋" w:hAnsi="仿宋" w:eastAsia="仿宋" w:cs="仿宋"/>
          <w:b/>
          <w:bCs/>
          <w:spacing w:val="-3"/>
          <w:sz w:val="28"/>
          <w:szCs w:val="28"/>
        </w:rPr>
        <w:t>六、</w:t>
      </w:r>
      <w:r>
        <w:rPr>
          <w:rFonts w:ascii="仿宋" w:hAnsi="仿宋" w:eastAsia="仿宋" w:cs="仿宋"/>
          <w:spacing w:val="-3"/>
          <w:sz w:val="28"/>
          <w:szCs w:val="28"/>
        </w:rPr>
        <w:t>评审办法补充</w:t>
      </w:r>
    </w:p>
    <w:p w14:paraId="542D2CA2">
      <w:pPr>
        <w:spacing w:before="216" w:line="359" w:lineRule="auto"/>
        <w:ind w:left="1821" w:right="1800" w:firstLine="571"/>
        <w:jc w:val="both"/>
        <w:rPr>
          <w:rFonts w:ascii="仿宋" w:hAnsi="仿宋" w:eastAsia="仿宋" w:cs="仿宋"/>
          <w:sz w:val="28"/>
          <w:szCs w:val="28"/>
        </w:rPr>
      </w:pPr>
      <w:r>
        <w:rPr>
          <w:rFonts w:ascii="仿宋" w:hAnsi="仿宋" w:eastAsia="仿宋" w:cs="仿宋"/>
          <w:spacing w:val="-2"/>
          <w:sz w:val="28"/>
          <w:szCs w:val="28"/>
        </w:rPr>
        <w:t>1、招标文件第五章评审方法</w:t>
      </w:r>
      <w:r>
        <w:rPr>
          <w:rFonts w:ascii="仿宋" w:hAnsi="仿宋" w:eastAsia="仿宋" w:cs="仿宋"/>
          <w:spacing w:val="-35"/>
          <w:sz w:val="28"/>
          <w:szCs w:val="28"/>
        </w:rPr>
        <w:t xml:space="preserve"> </w:t>
      </w:r>
      <w:r>
        <w:rPr>
          <w:rFonts w:ascii="仿宋" w:hAnsi="仿宋" w:eastAsia="仿宋" w:cs="仿宋"/>
          <w:spacing w:val="-2"/>
          <w:sz w:val="28"/>
          <w:szCs w:val="28"/>
        </w:rPr>
        <w:t>6.3</w:t>
      </w:r>
      <w:r>
        <w:rPr>
          <w:rFonts w:ascii="仿宋" w:hAnsi="仿宋" w:eastAsia="仿宋" w:cs="仿宋"/>
          <w:spacing w:val="-33"/>
          <w:sz w:val="28"/>
          <w:szCs w:val="28"/>
        </w:rPr>
        <w:t xml:space="preserve"> </w:t>
      </w:r>
      <w:r>
        <w:rPr>
          <w:rFonts w:ascii="仿宋" w:hAnsi="仿宋" w:eastAsia="仿宋" w:cs="仿宋"/>
          <w:spacing w:val="-2"/>
          <w:sz w:val="28"/>
          <w:szCs w:val="28"/>
        </w:rPr>
        <w:t>磋商小组认为供应商</w:t>
      </w:r>
      <w:r>
        <w:rPr>
          <w:rFonts w:ascii="仿宋" w:hAnsi="仿宋" w:eastAsia="仿宋" w:cs="仿宋"/>
          <w:spacing w:val="-3"/>
          <w:sz w:val="28"/>
          <w:szCs w:val="28"/>
        </w:rPr>
        <w:t>的报价明</w:t>
      </w:r>
      <w:r>
        <w:rPr>
          <w:rFonts w:ascii="仿宋" w:hAnsi="仿宋" w:eastAsia="仿宋" w:cs="仿宋"/>
          <w:spacing w:val="-4"/>
          <w:sz w:val="28"/>
          <w:szCs w:val="28"/>
        </w:rPr>
        <w:t>显低于其他通过符合性审查的供应商报价，有可能影响服务质量</w:t>
      </w:r>
      <w:r>
        <w:rPr>
          <w:rFonts w:ascii="仿宋" w:hAnsi="仿宋" w:eastAsia="仿宋" w:cs="仿宋"/>
          <w:spacing w:val="-5"/>
          <w:sz w:val="28"/>
          <w:szCs w:val="28"/>
        </w:rPr>
        <w:t>或者</w:t>
      </w:r>
      <w:r>
        <w:rPr>
          <w:rFonts w:ascii="仿宋" w:hAnsi="仿宋" w:eastAsia="仿宋" w:cs="仿宋"/>
          <w:spacing w:val="-4"/>
          <w:sz w:val="28"/>
          <w:szCs w:val="28"/>
        </w:rPr>
        <w:t>不能诚信履约的，磋商小组应当要求其在评审现场合理的时间（接到</w:t>
      </w:r>
      <w:r>
        <w:rPr>
          <w:rFonts w:ascii="仿宋" w:hAnsi="仿宋" w:eastAsia="仿宋" w:cs="仿宋"/>
          <w:spacing w:val="1"/>
          <w:sz w:val="28"/>
          <w:szCs w:val="28"/>
        </w:rPr>
        <w:t>通知后</w:t>
      </w:r>
      <w:r>
        <w:rPr>
          <w:rFonts w:ascii="仿宋" w:hAnsi="仿宋" w:eastAsia="仿宋" w:cs="仿宋"/>
          <w:spacing w:val="1"/>
          <w:sz w:val="28"/>
          <w:szCs w:val="28"/>
          <w:u w:val="single" w:color="auto"/>
        </w:rPr>
        <w:t xml:space="preserve"> 0.5 </w:t>
      </w:r>
      <w:r>
        <w:rPr>
          <w:rFonts w:ascii="仿宋" w:hAnsi="仿宋" w:eastAsia="仿宋" w:cs="仿宋"/>
          <w:spacing w:val="1"/>
          <w:sz w:val="28"/>
          <w:szCs w:val="28"/>
        </w:rPr>
        <w:t>小时）内提供书面说明，必要时提</w:t>
      </w:r>
      <w:r>
        <w:rPr>
          <w:rFonts w:ascii="仿宋" w:hAnsi="仿宋" w:eastAsia="仿宋" w:cs="仿宋"/>
          <w:sz w:val="28"/>
          <w:szCs w:val="28"/>
        </w:rPr>
        <w:t>交相关证明材料，供</w:t>
      </w:r>
      <w:r>
        <w:rPr>
          <w:rFonts w:ascii="仿宋" w:hAnsi="仿宋" w:eastAsia="仿宋" w:cs="仿宋"/>
          <w:spacing w:val="-4"/>
          <w:sz w:val="28"/>
          <w:szCs w:val="28"/>
        </w:rPr>
        <w:t>应商不能证明其报价合理性的，磋商小组应当将其响应作为无效</w:t>
      </w:r>
      <w:r>
        <w:rPr>
          <w:rFonts w:ascii="仿宋" w:hAnsi="仿宋" w:eastAsia="仿宋" w:cs="仿宋"/>
          <w:spacing w:val="-5"/>
          <w:sz w:val="28"/>
          <w:szCs w:val="28"/>
        </w:rPr>
        <w:t>响应</w:t>
      </w:r>
      <w:r>
        <w:rPr>
          <w:rFonts w:ascii="仿宋" w:hAnsi="仿宋" w:eastAsia="仿宋" w:cs="仿宋"/>
          <w:spacing w:val="-12"/>
          <w:sz w:val="28"/>
          <w:szCs w:val="28"/>
        </w:rPr>
        <w:t>处理。</w:t>
      </w:r>
    </w:p>
    <w:p w14:paraId="03EF2CF6">
      <w:pPr>
        <w:spacing w:before="1" w:line="218" w:lineRule="auto"/>
        <w:ind w:left="2375"/>
        <w:rPr>
          <w:rFonts w:ascii="仿宋" w:hAnsi="仿宋" w:eastAsia="仿宋" w:cs="仿宋"/>
          <w:sz w:val="28"/>
          <w:szCs w:val="28"/>
        </w:rPr>
      </w:pPr>
      <w:r>
        <w:rPr>
          <w:rFonts w:ascii="仿宋" w:hAnsi="仿宋" w:eastAsia="仿宋" w:cs="仿宋"/>
          <w:spacing w:val="-2"/>
          <w:sz w:val="28"/>
          <w:szCs w:val="28"/>
        </w:rPr>
        <w:t>2、7.1（1）非联合体投标</w:t>
      </w:r>
    </w:p>
    <w:p w14:paraId="53C5EFFD">
      <w:pPr>
        <w:spacing w:before="213" w:line="218" w:lineRule="auto"/>
        <w:ind w:left="2380"/>
        <w:rPr>
          <w:rFonts w:ascii="仿宋" w:hAnsi="仿宋" w:eastAsia="仿宋" w:cs="仿宋"/>
          <w:sz w:val="28"/>
          <w:szCs w:val="28"/>
        </w:rPr>
      </w:pPr>
      <w:r>
        <w:rPr>
          <w:rFonts w:ascii="仿宋" w:hAnsi="仿宋" w:eastAsia="仿宋" w:cs="仿宋"/>
          <w:spacing w:val="-1"/>
          <w:sz w:val="28"/>
          <w:szCs w:val="28"/>
        </w:rPr>
        <w:t>小型和微型企业相应产品、服务最后报价的</w:t>
      </w:r>
      <w:r>
        <w:rPr>
          <w:rFonts w:ascii="仿宋" w:hAnsi="仿宋" w:eastAsia="仿宋" w:cs="仿宋"/>
          <w:spacing w:val="-1"/>
          <w:sz w:val="28"/>
          <w:szCs w:val="28"/>
          <w:u w:val="single" w:color="auto"/>
        </w:rPr>
        <w:t xml:space="preserve"> 10% </w:t>
      </w:r>
      <w:r>
        <w:rPr>
          <w:rFonts w:ascii="仿宋" w:hAnsi="仿宋" w:eastAsia="仿宋" w:cs="仿宋"/>
          <w:spacing w:val="-1"/>
          <w:sz w:val="28"/>
          <w:szCs w:val="28"/>
        </w:rPr>
        <w:t>（10%-20</w:t>
      </w:r>
      <w:r>
        <w:rPr>
          <w:rFonts w:ascii="仿宋" w:hAnsi="仿宋" w:eastAsia="仿宋" w:cs="仿宋"/>
          <w:spacing w:val="-2"/>
          <w:sz w:val="28"/>
          <w:szCs w:val="28"/>
        </w:rPr>
        <w:t>%）。</w:t>
      </w:r>
    </w:p>
    <w:p w14:paraId="60A0FE15">
      <w:pPr>
        <w:pStyle w:val="2"/>
        <w:spacing w:line="263" w:lineRule="auto"/>
      </w:pPr>
    </w:p>
    <w:p w14:paraId="312BE478">
      <w:pPr>
        <w:spacing w:before="91" w:line="219" w:lineRule="auto"/>
        <w:ind w:left="2386"/>
        <w:rPr>
          <w:rFonts w:ascii="仿宋" w:hAnsi="仿宋" w:eastAsia="仿宋" w:cs="仿宋"/>
          <w:sz w:val="28"/>
          <w:szCs w:val="28"/>
        </w:rPr>
      </w:pPr>
      <w:r>
        <w:rPr>
          <w:rFonts w:ascii="仿宋" w:hAnsi="仿宋" w:eastAsia="仿宋" w:cs="仿宋"/>
          <w:spacing w:val="-3"/>
          <w:sz w:val="28"/>
          <w:szCs w:val="28"/>
        </w:rPr>
        <w:t>七、因报价一览表模版无法修改原因，按附件</w:t>
      </w:r>
      <w:r>
        <w:rPr>
          <w:rFonts w:ascii="仿宋" w:hAnsi="仿宋" w:eastAsia="仿宋" w:cs="仿宋"/>
          <w:spacing w:val="-37"/>
          <w:sz w:val="28"/>
          <w:szCs w:val="28"/>
        </w:rPr>
        <w:t xml:space="preserve"> </w:t>
      </w:r>
      <w:r>
        <w:rPr>
          <w:rFonts w:ascii="仿宋" w:hAnsi="仿宋" w:eastAsia="仿宋" w:cs="仿宋"/>
          <w:spacing w:val="-3"/>
          <w:sz w:val="28"/>
          <w:szCs w:val="28"/>
        </w:rPr>
        <w:t>2</w:t>
      </w:r>
      <w:r>
        <w:rPr>
          <w:rFonts w:ascii="仿宋" w:hAnsi="仿宋" w:eastAsia="仿宋" w:cs="仿宋"/>
          <w:spacing w:val="-51"/>
          <w:sz w:val="28"/>
          <w:szCs w:val="28"/>
        </w:rPr>
        <w:t xml:space="preserve"> </w:t>
      </w:r>
      <w:r>
        <w:rPr>
          <w:rFonts w:ascii="仿宋" w:hAnsi="仿宋" w:eastAsia="仿宋" w:cs="仿宋"/>
          <w:spacing w:val="-4"/>
          <w:sz w:val="28"/>
          <w:szCs w:val="28"/>
        </w:rPr>
        <w:t>填写。</w:t>
      </w:r>
    </w:p>
    <w:p w14:paraId="4AB0E1BB">
      <w:pPr>
        <w:spacing w:before="287" w:line="224" w:lineRule="auto"/>
        <w:ind w:left="1840"/>
        <w:rPr>
          <w:rFonts w:ascii="宋体" w:hAnsi="宋体" w:eastAsia="宋体" w:cs="宋体"/>
          <w:sz w:val="31"/>
          <w:szCs w:val="31"/>
        </w:rPr>
      </w:pPr>
      <w:r>
        <w:rPr>
          <w:rFonts w:ascii="宋体" w:hAnsi="宋体" w:eastAsia="宋体" w:cs="宋体"/>
          <w:b/>
          <w:bCs/>
          <w:spacing w:val="-9"/>
          <w:sz w:val="31"/>
          <w:szCs w:val="31"/>
        </w:rPr>
        <w:t>附件</w:t>
      </w:r>
      <w:r>
        <w:rPr>
          <w:rFonts w:ascii="宋体" w:hAnsi="宋体" w:eastAsia="宋体" w:cs="宋体"/>
          <w:spacing w:val="-38"/>
          <w:sz w:val="31"/>
          <w:szCs w:val="31"/>
        </w:rPr>
        <w:t xml:space="preserve"> </w:t>
      </w:r>
      <w:r>
        <w:rPr>
          <w:rFonts w:ascii="宋体" w:hAnsi="宋体" w:eastAsia="宋体" w:cs="宋体"/>
          <w:b/>
          <w:bCs/>
          <w:spacing w:val="-9"/>
          <w:sz w:val="31"/>
          <w:szCs w:val="31"/>
        </w:rPr>
        <w:t>1</w:t>
      </w:r>
    </w:p>
    <w:p w14:paraId="0367E71F">
      <w:pPr>
        <w:spacing w:before="201" w:line="222" w:lineRule="auto"/>
        <w:ind w:left="4871"/>
        <w:rPr>
          <w:rFonts w:ascii="宋体" w:hAnsi="宋体" w:eastAsia="宋体" w:cs="宋体"/>
          <w:sz w:val="43"/>
          <w:szCs w:val="43"/>
        </w:rPr>
      </w:pPr>
      <w:r>
        <w:rPr>
          <w:rFonts w:ascii="宋体" w:hAnsi="宋体" w:eastAsia="宋体" w:cs="宋体"/>
          <w:b/>
          <w:bCs/>
          <w:spacing w:val="2"/>
          <w:sz w:val="43"/>
          <w:szCs w:val="43"/>
        </w:rPr>
        <w:t>最终报价表</w:t>
      </w:r>
    </w:p>
    <w:p w14:paraId="1F985F24">
      <w:pPr>
        <w:spacing w:line="222" w:lineRule="auto"/>
        <w:rPr>
          <w:rFonts w:ascii="宋体" w:hAnsi="宋体" w:eastAsia="宋体" w:cs="宋体"/>
          <w:sz w:val="43"/>
          <w:szCs w:val="43"/>
        </w:rPr>
        <w:sectPr>
          <w:footerReference r:id="rId107" w:type="default"/>
          <w:pgSz w:w="11907" w:h="16839"/>
          <w:pgMar w:top="400" w:right="0" w:bottom="1174" w:left="0" w:header="0" w:footer="948" w:gutter="0"/>
          <w:cols w:space="720" w:num="1"/>
        </w:sectPr>
      </w:pPr>
    </w:p>
    <w:p w14:paraId="04EF9403">
      <w:pPr>
        <w:pStyle w:val="2"/>
        <w:spacing w:line="280" w:lineRule="auto"/>
      </w:pPr>
    </w:p>
    <w:p w14:paraId="5196D753">
      <w:pPr>
        <w:pStyle w:val="2"/>
        <w:spacing w:line="280" w:lineRule="auto"/>
      </w:pPr>
    </w:p>
    <w:p w14:paraId="7EDEAA1F">
      <w:pPr>
        <w:pStyle w:val="2"/>
        <w:spacing w:line="280" w:lineRule="auto"/>
      </w:pPr>
    </w:p>
    <w:p w14:paraId="19389F83">
      <w:pPr>
        <w:pStyle w:val="2"/>
        <w:spacing w:line="281" w:lineRule="auto"/>
      </w:pPr>
    </w:p>
    <w:p w14:paraId="54D59226">
      <w:pPr>
        <w:spacing w:before="91" w:line="219" w:lineRule="auto"/>
        <w:ind w:left="1818"/>
        <w:rPr>
          <w:rFonts w:ascii="宋体" w:hAnsi="宋体" w:eastAsia="宋体" w:cs="宋体"/>
          <w:sz w:val="28"/>
          <w:szCs w:val="28"/>
        </w:rPr>
      </w:pPr>
      <w:r>
        <w:rPr>
          <w:rFonts w:ascii="宋体" w:hAnsi="宋体" w:eastAsia="宋体" w:cs="宋体"/>
          <w:b/>
          <w:bCs/>
          <w:spacing w:val="-3"/>
          <w:sz w:val="28"/>
          <w:szCs w:val="28"/>
        </w:rPr>
        <w:t>项目名称：鞍山千山温泉职工疗养院食堂食材配送服务项目</w:t>
      </w:r>
    </w:p>
    <w:p w14:paraId="1B2B65E7">
      <w:pPr>
        <w:spacing w:before="306" w:line="220" w:lineRule="auto"/>
        <w:ind w:left="1818"/>
        <w:rPr>
          <w:rFonts w:ascii="宋体" w:hAnsi="宋体" w:eastAsia="宋体" w:cs="宋体"/>
          <w:sz w:val="28"/>
          <w:szCs w:val="28"/>
        </w:rPr>
      </w:pPr>
      <w:r>
        <w:rPr>
          <w:rFonts w:ascii="宋体" w:hAnsi="宋体" w:eastAsia="宋体" w:cs="宋体"/>
          <w:b/>
          <w:bCs/>
          <w:spacing w:val="-3"/>
          <w:sz w:val="28"/>
          <w:szCs w:val="28"/>
        </w:rPr>
        <w:t>项目编号：CYCG2026041</w:t>
      </w:r>
    </w:p>
    <w:p w14:paraId="78E64BD7">
      <w:pPr>
        <w:spacing w:before="304" w:line="220" w:lineRule="auto"/>
        <w:ind w:left="1813"/>
        <w:rPr>
          <w:rFonts w:ascii="宋体" w:hAnsi="宋体" w:eastAsia="宋体" w:cs="宋体"/>
          <w:sz w:val="28"/>
          <w:szCs w:val="28"/>
        </w:rPr>
      </w:pPr>
      <w:r>
        <w:rPr>
          <w:rFonts w:ascii="宋体" w:hAnsi="宋体" w:eastAsia="宋体" w:cs="宋体"/>
          <w:b/>
          <w:bCs/>
          <w:spacing w:val="-3"/>
          <w:sz w:val="28"/>
          <w:szCs w:val="28"/>
        </w:rPr>
        <w:t>包号：</w:t>
      </w:r>
      <w:r>
        <w:rPr>
          <w:rFonts w:ascii="宋体" w:hAnsi="宋体" w:eastAsia="宋体" w:cs="宋体"/>
          <w:spacing w:val="-3"/>
          <w:sz w:val="28"/>
          <w:szCs w:val="28"/>
        </w:rPr>
        <w:t xml:space="preserve">                                          </w:t>
      </w:r>
      <w:r>
        <w:rPr>
          <w:rFonts w:ascii="宋体" w:hAnsi="宋体" w:eastAsia="宋体" w:cs="宋体"/>
          <w:b/>
          <w:bCs/>
          <w:spacing w:val="-3"/>
          <w:sz w:val="28"/>
          <w:szCs w:val="28"/>
        </w:rPr>
        <w:t>年</w:t>
      </w:r>
      <w:r>
        <w:rPr>
          <w:rFonts w:ascii="宋体" w:hAnsi="宋体" w:eastAsia="宋体" w:cs="宋体"/>
          <w:spacing w:val="-3"/>
          <w:sz w:val="28"/>
          <w:szCs w:val="28"/>
        </w:rPr>
        <w:t xml:space="preserve">  </w:t>
      </w:r>
      <w:r>
        <w:rPr>
          <w:rFonts w:ascii="宋体" w:hAnsi="宋体" w:eastAsia="宋体" w:cs="宋体"/>
          <w:b/>
          <w:bCs/>
          <w:spacing w:val="-3"/>
          <w:sz w:val="28"/>
          <w:szCs w:val="28"/>
        </w:rPr>
        <w:t>月</w:t>
      </w:r>
      <w:r>
        <w:rPr>
          <w:rFonts w:ascii="宋体" w:hAnsi="宋体" w:eastAsia="宋体" w:cs="宋体"/>
          <w:spacing w:val="38"/>
          <w:sz w:val="28"/>
          <w:szCs w:val="28"/>
        </w:rPr>
        <w:t xml:space="preserve">  </w:t>
      </w:r>
      <w:r>
        <w:rPr>
          <w:rFonts w:ascii="宋体" w:hAnsi="宋体" w:eastAsia="宋体" w:cs="宋体"/>
          <w:b/>
          <w:bCs/>
          <w:spacing w:val="-3"/>
          <w:sz w:val="28"/>
          <w:szCs w:val="28"/>
        </w:rPr>
        <w:t>日</w:t>
      </w:r>
    </w:p>
    <w:p w14:paraId="22158936">
      <w:pPr>
        <w:spacing w:line="123" w:lineRule="exact"/>
      </w:pPr>
    </w:p>
    <w:tbl>
      <w:tblPr>
        <w:tblStyle w:val="5"/>
        <w:tblW w:w="9469" w:type="dxa"/>
        <w:tblInd w:w="169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96"/>
        <w:gridCol w:w="7373"/>
      </w:tblGrid>
      <w:tr w14:paraId="3B7005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8" w:hRule="atLeast"/>
        </w:trPr>
        <w:tc>
          <w:tcPr>
            <w:tcW w:w="2096" w:type="dxa"/>
            <w:vAlign w:val="top"/>
          </w:tcPr>
          <w:p w14:paraId="02E8F939">
            <w:pPr>
              <w:spacing w:before="173" w:line="219" w:lineRule="auto"/>
              <w:ind w:left="306"/>
              <w:rPr>
                <w:rFonts w:ascii="宋体" w:hAnsi="宋体" w:eastAsia="宋体" w:cs="宋体"/>
                <w:sz w:val="30"/>
                <w:szCs w:val="30"/>
              </w:rPr>
            </w:pPr>
            <w:r>
              <w:rPr>
                <w:rFonts w:ascii="宋体" w:hAnsi="宋体" w:eastAsia="宋体" w:cs="宋体"/>
                <w:spacing w:val="-2"/>
                <w:sz w:val="30"/>
                <w:szCs w:val="30"/>
              </w:rPr>
              <w:t>供应商名称</w:t>
            </w:r>
          </w:p>
          <w:p w14:paraId="77792F6A">
            <w:pPr>
              <w:spacing w:before="243" w:line="219" w:lineRule="auto"/>
              <w:ind w:left="401"/>
              <w:rPr>
                <w:rFonts w:ascii="宋体" w:hAnsi="宋体" w:eastAsia="宋体" w:cs="宋体"/>
                <w:sz w:val="22"/>
                <w:szCs w:val="22"/>
              </w:rPr>
            </w:pPr>
            <w:r>
              <w:rPr>
                <w:rFonts w:ascii="宋体" w:hAnsi="宋体" w:eastAsia="宋体" w:cs="宋体"/>
                <w:spacing w:val="-5"/>
                <w:sz w:val="22"/>
                <w:szCs w:val="22"/>
              </w:rPr>
              <w:t>（加盖公章）</w:t>
            </w:r>
          </w:p>
        </w:tc>
        <w:tc>
          <w:tcPr>
            <w:tcW w:w="7373" w:type="dxa"/>
            <w:vAlign w:val="top"/>
          </w:tcPr>
          <w:p w14:paraId="533C374F">
            <w:pPr>
              <w:pStyle w:val="6"/>
            </w:pPr>
          </w:p>
        </w:tc>
      </w:tr>
      <w:tr w14:paraId="1322A1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68" w:hRule="atLeast"/>
        </w:trPr>
        <w:tc>
          <w:tcPr>
            <w:tcW w:w="2096" w:type="dxa"/>
            <w:vAlign w:val="top"/>
          </w:tcPr>
          <w:p w14:paraId="00BCAB9F">
            <w:pPr>
              <w:pStyle w:val="6"/>
              <w:spacing w:line="330" w:lineRule="auto"/>
            </w:pPr>
          </w:p>
          <w:p w14:paraId="5F7DFCAF">
            <w:pPr>
              <w:pStyle w:val="6"/>
              <w:spacing w:line="331" w:lineRule="auto"/>
            </w:pPr>
          </w:p>
          <w:p w14:paraId="283FD0A1">
            <w:pPr>
              <w:spacing w:before="97" w:line="218" w:lineRule="auto"/>
              <w:jc w:val="right"/>
              <w:rPr>
                <w:rFonts w:ascii="宋体" w:hAnsi="宋体" w:eastAsia="宋体" w:cs="宋体"/>
                <w:sz w:val="30"/>
                <w:szCs w:val="30"/>
              </w:rPr>
            </w:pPr>
            <w:r>
              <w:rPr>
                <w:rFonts w:ascii="宋体" w:hAnsi="宋体" w:eastAsia="宋体" w:cs="宋体"/>
                <w:spacing w:val="-19"/>
                <w:sz w:val="30"/>
                <w:szCs w:val="30"/>
              </w:rPr>
              <w:t>最终报价（大、</w:t>
            </w:r>
          </w:p>
          <w:p w14:paraId="00BF79D2">
            <w:pPr>
              <w:spacing w:before="281" w:line="222" w:lineRule="auto"/>
              <w:ind w:left="614"/>
              <w:rPr>
                <w:rFonts w:ascii="宋体" w:hAnsi="宋体" w:eastAsia="宋体" w:cs="宋体"/>
                <w:sz w:val="30"/>
                <w:szCs w:val="30"/>
              </w:rPr>
            </w:pPr>
            <w:r>
              <w:rPr>
                <w:rFonts w:ascii="宋体" w:hAnsi="宋体" w:eastAsia="宋体" w:cs="宋体"/>
                <w:spacing w:val="-9"/>
                <w:sz w:val="30"/>
                <w:szCs w:val="30"/>
              </w:rPr>
              <w:t>小写）</w:t>
            </w:r>
          </w:p>
        </w:tc>
        <w:tc>
          <w:tcPr>
            <w:tcW w:w="7373" w:type="dxa"/>
            <w:vAlign w:val="top"/>
          </w:tcPr>
          <w:p w14:paraId="46F7894A">
            <w:pPr>
              <w:pStyle w:val="6"/>
            </w:pPr>
          </w:p>
        </w:tc>
      </w:tr>
      <w:tr w14:paraId="249506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62" w:hRule="atLeast"/>
        </w:trPr>
        <w:tc>
          <w:tcPr>
            <w:tcW w:w="2096" w:type="dxa"/>
            <w:vAlign w:val="top"/>
          </w:tcPr>
          <w:p w14:paraId="7B16B25F">
            <w:pPr>
              <w:pStyle w:val="6"/>
              <w:spacing w:line="354" w:lineRule="auto"/>
            </w:pPr>
          </w:p>
          <w:p w14:paraId="03DAA20C">
            <w:pPr>
              <w:pStyle w:val="6"/>
              <w:spacing w:line="354" w:lineRule="auto"/>
            </w:pPr>
          </w:p>
          <w:p w14:paraId="2E5F38B6">
            <w:pPr>
              <w:spacing w:before="97" w:line="395" w:lineRule="auto"/>
              <w:ind w:left="456" w:right="144" w:hanging="299"/>
              <w:rPr>
                <w:rFonts w:ascii="宋体" w:hAnsi="宋体" w:eastAsia="宋体" w:cs="宋体"/>
                <w:sz w:val="30"/>
                <w:szCs w:val="30"/>
              </w:rPr>
            </w:pPr>
            <w:r>
              <w:rPr>
                <w:rFonts w:ascii="宋体" w:hAnsi="宋体" w:eastAsia="宋体" w:cs="宋体"/>
                <w:spacing w:val="-2"/>
                <w:sz w:val="30"/>
                <w:szCs w:val="30"/>
              </w:rPr>
              <w:t>供应商代表人</w:t>
            </w:r>
            <w:r>
              <w:rPr>
                <w:rFonts w:ascii="宋体" w:hAnsi="宋体" w:eastAsia="宋体" w:cs="宋体"/>
                <w:spacing w:val="-3"/>
                <w:sz w:val="30"/>
                <w:szCs w:val="30"/>
              </w:rPr>
              <w:t>签字确认</w:t>
            </w:r>
          </w:p>
        </w:tc>
        <w:tc>
          <w:tcPr>
            <w:tcW w:w="7373" w:type="dxa"/>
            <w:vAlign w:val="top"/>
          </w:tcPr>
          <w:p w14:paraId="3C109049">
            <w:pPr>
              <w:pStyle w:val="6"/>
            </w:pPr>
          </w:p>
        </w:tc>
      </w:tr>
      <w:tr w14:paraId="79AD4F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41" w:hRule="atLeast"/>
        </w:trPr>
        <w:tc>
          <w:tcPr>
            <w:tcW w:w="2096" w:type="dxa"/>
            <w:vAlign w:val="top"/>
          </w:tcPr>
          <w:p w14:paraId="52D0F9C8">
            <w:pPr>
              <w:pStyle w:val="6"/>
              <w:spacing w:line="304" w:lineRule="auto"/>
            </w:pPr>
          </w:p>
          <w:p w14:paraId="2A303E3A">
            <w:pPr>
              <w:pStyle w:val="6"/>
              <w:spacing w:line="305" w:lineRule="auto"/>
            </w:pPr>
          </w:p>
          <w:p w14:paraId="5737B18E">
            <w:pPr>
              <w:pStyle w:val="6"/>
              <w:spacing w:line="305" w:lineRule="auto"/>
            </w:pPr>
          </w:p>
          <w:p w14:paraId="356135B4">
            <w:pPr>
              <w:spacing w:before="98" w:line="221" w:lineRule="auto"/>
              <w:ind w:left="761"/>
              <w:rPr>
                <w:rFonts w:ascii="宋体" w:hAnsi="宋体" w:eastAsia="宋体" w:cs="宋体"/>
                <w:sz w:val="30"/>
                <w:szCs w:val="30"/>
              </w:rPr>
            </w:pPr>
            <w:r>
              <w:rPr>
                <w:rFonts w:ascii="宋体" w:hAnsi="宋体" w:eastAsia="宋体" w:cs="宋体"/>
                <w:spacing w:val="-4"/>
                <w:sz w:val="30"/>
                <w:szCs w:val="30"/>
              </w:rPr>
              <w:t>备注</w:t>
            </w:r>
          </w:p>
        </w:tc>
        <w:tc>
          <w:tcPr>
            <w:tcW w:w="7373" w:type="dxa"/>
            <w:vAlign w:val="top"/>
          </w:tcPr>
          <w:p w14:paraId="66393FCB">
            <w:pPr>
              <w:pStyle w:val="6"/>
              <w:spacing w:line="256" w:lineRule="auto"/>
            </w:pPr>
          </w:p>
          <w:p w14:paraId="0A8BB9E9">
            <w:pPr>
              <w:pStyle w:val="6"/>
              <w:spacing w:line="256" w:lineRule="auto"/>
            </w:pPr>
          </w:p>
          <w:p w14:paraId="71E23022">
            <w:pPr>
              <w:spacing w:before="69" w:line="281" w:lineRule="auto"/>
              <w:ind w:left="117" w:right="112"/>
              <w:jc w:val="both"/>
              <w:rPr>
                <w:rFonts w:ascii="宋体" w:hAnsi="宋体" w:eastAsia="宋体" w:cs="宋体"/>
                <w:sz w:val="21"/>
                <w:szCs w:val="21"/>
              </w:rPr>
            </w:pPr>
            <w:r>
              <w:rPr>
                <w:rFonts w:ascii="宋体" w:hAnsi="宋体" w:eastAsia="宋体" w:cs="宋体"/>
                <w:sz w:val="21"/>
                <w:szCs w:val="21"/>
              </w:rPr>
              <w:t>基础价格确定：以大润发、佳泰乐、利好超市、惠天超市、新隆嘉超</w:t>
            </w:r>
            <w:r>
              <w:rPr>
                <w:rFonts w:ascii="宋体" w:hAnsi="宋体" w:eastAsia="宋体" w:cs="宋体"/>
                <w:spacing w:val="-1"/>
                <w:sz w:val="21"/>
                <w:szCs w:val="21"/>
              </w:rPr>
              <w:t>市（含超</w:t>
            </w:r>
            <w:r>
              <w:rPr>
                <w:rFonts w:ascii="宋体" w:hAnsi="宋体" w:eastAsia="宋体" w:cs="宋体"/>
                <w:sz w:val="21"/>
                <w:szCs w:val="21"/>
              </w:rPr>
              <w:t>市线上</w:t>
            </w:r>
            <w:r>
              <w:rPr>
                <w:rFonts w:ascii="宋体" w:hAnsi="宋体" w:eastAsia="宋体" w:cs="宋体"/>
                <w:spacing w:val="-31"/>
                <w:sz w:val="21"/>
                <w:szCs w:val="21"/>
              </w:rPr>
              <w:t xml:space="preserve"> </w:t>
            </w:r>
            <w:r>
              <w:rPr>
                <w:rFonts w:ascii="宋体" w:hAnsi="宋体" w:eastAsia="宋体" w:cs="宋体"/>
                <w:sz w:val="21"/>
                <w:szCs w:val="21"/>
              </w:rPr>
              <w:t>app）中随机选择三家超市的平均价格作为基础价格，特价商品以实际价格为准，该价格包含食材价格、运输、装卸、售后服务、保险、搬</w:t>
            </w:r>
            <w:r>
              <w:rPr>
                <w:rFonts w:ascii="宋体" w:hAnsi="宋体" w:eastAsia="宋体" w:cs="宋体"/>
                <w:spacing w:val="-1"/>
                <w:sz w:val="21"/>
                <w:szCs w:val="21"/>
              </w:rPr>
              <w:t>运费、税金、质量安全检测、利润、风险等一切费用，采购人不再另行支付任何费</w:t>
            </w:r>
            <w:r>
              <w:rPr>
                <w:rFonts w:ascii="宋体" w:hAnsi="宋体" w:eastAsia="宋体" w:cs="宋体"/>
                <w:spacing w:val="-2"/>
                <w:sz w:val="21"/>
                <w:szCs w:val="21"/>
              </w:rPr>
              <w:t>用。</w:t>
            </w:r>
          </w:p>
        </w:tc>
      </w:tr>
    </w:tbl>
    <w:p w14:paraId="7588714B">
      <w:pPr>
        <w:pStyle w:val="2"/>
      </w:pPr>
    </w:p>
    <w:p w14:paraId="32D4442B">
      <w:pPr>
        <w:sectPr>
          <w:footerReference r:id="rId108" w:type="default"/>
          <w:pgSz w:w="11907" w:h="16839"/>
          <w:pgMar w:top="400" w:right="0" w:bottom="1174" w:left="0" w:header="0" w:footer="948" w:gutter="0"/>
          <w:cols w:space="720" w:num="1"/>
        </w:sectPr>
      </w:pPr>
    </w:p>
    <w:p w14:paraId="3114490B">
      <w:pPr>
        <w:pStyle w:val="2"/>
        <w:spacing w:line="281" w:lineRule="auto"/>
      </w:pPr>
    </w:p>
    <w:p w14:paraId="516B65B5">
      <w:pPr>
        <w:pStyle w:val="2"/>
        <w:spacing w:line="281" w:lineRule="auto"/>
      </w:pPr>
    </w:p>
    <w:p w14:paraId="404B2B9D">
      <w:pPr>
        <w:pStyle w:val="2"/>
        <w:spacing w:line="281" w:lineRule="auto"/>
      </w:pPr>
    </w:p>
    <w:p w14:paraId="7C035B17">
      <w:pPr>
        <w:pStyle w:val="2"/>
        <w:spacing w:line="282" w:lineRule="auto"/>
      </w:pPr>
    </w:p>
    <w:p w14:paraId="262C4A07">
      <w:pPr>
        <w:pStyle w:val="2"/>
        <w:spacing w:line="282" w:lineRule="auto"/>
      </w:pPr>
    </w:p>
    <w:p w14:paraId="7AC458DD">
      <w:pPr>
        <w:spacing w:before="100" w:line="224" w:lineRule="auto"/>
        <w:ind w:left="1837"/>
        <w:rPr>
          <w:rFonts w:ascii="仿宋" w:hAnsi="仿宋" w:eastAsia="仿宋" w:cs="仿宋"/>
          <w:sz w:val="31"/>
          <w:szCs w:val="31"/>
        </w:rPr>
      </w:pPr>
      <w:r>
        <w:rPr>
          <w:rFonts w:ascii="仿宋" w:hAnsi="仿宋" w:eastAsia="仿宋" w:cs="仿宋"/>
          <w:b/>
          <w:bCs/>
          <w:spacing w:val="-8"/>
          <w:sz w:val="31"/>
          <w:szCs w:val="31"/>
        </w:rPr>
        <w:t>附件</w:t>
      </w:r>
      <w:r>
        <w:rPr>
          <w:rFonts w:ascii="仿宋" w:hAnsi="仿宋" w:eastAsia="仿宋" w:cs="仿宋"/>
          <w:spacing w:val="-59"/>
          <w:sz w:val="31"/>
          <w:szCs w:val="31"/>
        </w:rPr>
        <w:t xml:space="preserve"> </w:t>
      </w:r>
      <w:r>
        <w:rPr>
          <w:rFonts w:ascii="仿宋" w:hAnsi="仿宋" w:eastAsia="仿宋" w:cs="仿宋"/>
          <w:b/>
          <w:bCs/>
          <w:spacing w:val="-8"/>
          <w:sz w:val="31"/>
          <w:szCs w:val="31"/>
        </w:rPr>
        <w:t>2</w:t>
      </w:r>
    </w:p>
    <w:p w14:paraId="4C03068E">
      <w:pPr>
        <w:pStyle w:val="2"/>
        <w:spacing w:line="477" w:lineRule="auto"/>
      </w:pPr>
    </w:p>
    <w:p w14:paraId="4AFF5E52">
      <w:pPr>
        <w:spacing w:before="101" w:line="224" w:lineRule="auto"/>
        <w:ind w:left="5170"/>
        <w:rPr>
          <w:rFonts w:ascii="仿宋" w:hAnsi="仿宋" w:eastAsia="仿宋" w:cs="仿宋"/>
          <w:sz w:val="31"/>
          <w:szCs w:val="31"/>
        </w:rPr>
      </w:pPr>
      <w:r>
        <w:rPr>
          <w:rFonts w:ascii="仿宋" w:hAnsi="仿宋" w:eastAsia="仿宋" w:cs="仿宋"/>
          <w:b/>
          <w:bCs/>
          <w:spacing w:val="3"/>
          <w:sz w:val="31"/>
          <w:szCs w:val="31"/>
        </w:rPr>
        <w:t>报价一览表</w:t>
      </w:r>
    </w:p>
    <w:p w14:paraId="0DC66218">
      <w:pPr>
        <w:pStyle w:val="2"/>
        <w:spacing w:line="380" w:lineRule="auto"/>
      </w:pPr>
    </w:p>
    <w:p w14:paraId="0627BFCF">
      <w:pPr>
        <w:spacing w:before="69" w:line="218" w:lineRule="auto"/>
        <w:ind w:left="1825"/>
        <w:rPr>
          <w:rFonts w:ascii="仿宋" w:hAnsi="仿宋" w:eastAsia="仿宋" w:cs="仿宋"/>
          <w:sz w:val="21"/>
          <w:szCs w:val="21"/>
        </w:rPr>
      </w:pPr>
      <w:r>
        <w:rPr>
          <w:rFonts w:ascii="仿宋" w:hAnsi="仿宋" w:eastAsia="仿宋" w:cs="仿宋"/>
          <w:b/>
          <w:bCs/>
          <w:spacing w:val="-2"/>
          <w:sz w:val="21"/>
          <w:szCs w:val="21"/>
        </w:rPr>
        <w:t>包号：</w:t>
      </w:r>
      <w:r>
        <w:rPr>
          <w:rFonts w:ascii="仿宋" w:hAnsi="仿宋" w:eastAsia="仿宋" w:cs="仿宋"/>
          <w:spacing w:val="-2"/>
          <w:sz w:val="21"/>
          <w:szCs w:val="21"/>
        </w:rPr>
        <w:t xml:space="preserve">                                                       </w:t>
      </w:r>
      <w:r>
        <w:rPr>
          <w:rFonts w:ascii="仿宋" w:hAnsi="仿宋" w:eastAsia="仿宋" w:cs="仿宋"/>
          <w:b/>
          <w:bCs/>
          <w:spacing w:val="-2"/>
          <w:sz w:val="21"/>
          <w:szCs w:val="21"/>
        </w:rPr>
        <w:t>报价单位：%</w:t>
      </w:r>
    </w:p>
    <w:p w14:paraId="507C7486">
      <w:pPr>
        <w:spacing w:line="132" w:lineRule="exact"/>
      </w:pPr>
    </w:p>
    <w:tbl>
      <w:tblPr>
        <w:tblStyle w:val="5"/>
        <w:tblW w:w="8862" w:type="dxa"/>
        <w:tblInd w:w="15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89"/>
        <w:gridCol w:w="3750"/>
        <w:gridCol w:w="3623"/>
      </w:tblGrid>
      <w:tr w14:paraId="6CB76F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2" w:hRule="atLeast"/>
        </w:trPr>
        <w:tc>
          <w:tcPr>
            <w:tcW w:w="1489" w:type="dxa"/>
            <w:vAlign w:val="top"/>
          </w:tcPr>
          <w:p w14:paraId="3503A916">
            <w:pPr>
              <w:spacing w:before="274" w:line="218" w:lineRule="auto"/>
              <w:ind w:left="319"/>
              <w:rPr>
                <w:rFonts w:ascii="仿宋" w:hAnsi="仿宋" w:eastAsia="仿宋" w:cs="仿宋"/>
                <w:sz w:val="21"/>
                <w:szCs w:val="21"/>
              </w:rPr>
            </w:pPr>
            <w:r>
              <w:rPr>
                <w:rFonts w:ascii="仿宋" w:hAnsi="仿宋" w:eastAsia="仿宋" w:cs="仿宋"/>
                <w:spacing w:val="-4"/>
                <w:sz w:val="21"/>
                <w:szCs w:val="21"/>
              </w:rPr>
              <w:t>项目名称</w:t>
            </w:r>
          </w:p>
        </w:tc>
        <w:tc>
          <w:tcPr>
            <w:tcW w:w="3750" w:type="dxa"/>
            <w:vAlign w:val="top"/>
          </w:tcPr>
          <w:p w14:paraId="41221BBD">
            <w:pPr>
              <w:spacing w:before="274" w:line="219" w:lineRule="auto"/>
              <w:ind w:left="1186"/>
              <w:rPr>
                <w:rFonts w:ascii="仿宋" w:hAnsi="仿宋" w:eastAsia="仿宋" w:cs="仿宋"/>
                <w:sz w:val="21"/>
                <w:szCs w:val="21"/>
              </w:rPr>
            </w:pPr>
            <w:r>
              <w:rPr>
                <w:rFonts w:ascii="仿宋" w:hAnsi="仿宋" w:eastAsia="仿宋" w:cs="仿宋"/>
                <w:spacing w:val="-2"/>
                <w:sz w:val="21"/>
                <w:szCs w:val="21"/>
              </w:rPr>
              <w:t>投标报价（%）</w:t>
            </w:r>
          </w:p>
        </w:tc>
        <w:tc>
          <w:tcPr>
            <w:tcW w:w="3623" w:type="dxa"/>
            <w:vAlign w:val="top"/>
          </w:tcPr>
          <w:p w14:paraId="2FED8E89">
            <w:pPr>
              <w:spacing w:before="274" w:line="221" w:lineRule="auto"/>
              <w:ind w:left="1595"/>
              <w:rPr>
                <w:rFonts w:ascii="仿宋" w:hAnsi="仿宋" w:eastAsia="仿宋" w:cs="仿宋"/>
                <w:sz w:val="21"/>
                <w:szCs w:val="21"/>
              </w:rPr>
            </w:pPr>
            <w:r>
              <w:rPr>
                <w:rFonts w:ascii="仿宋" w:hAnsi="仿宋" w:eastAsia="仿宋" w:cs="仿宋"/>
                <w:spacing w:val="-4"/>
                <w:sz w:val="21"/>
                <w:szCs w:val="21"/>
              </w:rPr>
              <w:t>备注</w:t>
            </w:r>
          </w:p>
        </w:tc>
      </w:tr>
      <w:tr w14:paraId="41FEBE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8" w:hRule="atLeast"/>
        </w:trPr>
        <w:tc>
          <w:tcPr>
            <w:tcW w:w="1489" w:type="dxa"/>
            <w:vAlign w:val="top"/>
          </w:tcPr>
          <w:p w14:paraId="19FE6D0D">
            <w:pPr>
              <w:pStyle w:val="6"/>
            </w:pPr>
          </w:p>
        </w:tc>
        <w:tc>
          <w:tcPr>
            <w:tcW w:w="3750" w:type="dxa"/>
            <w:vAlign w:val="top"/>
          </w:tcPr>
          <w:p w14:paraId="0872C4CD">
            <w:pPr>
              <w:pStyle w:val="6"/>
              <w:spacing w:line="411" w:lineRule="auto"/>
            </w:pPr>
          </w:p>
          <w:p w14:paraId="795A5AEB">
            <w:pPr>
              <w:spacing w:before="68" w:line="221" w:lineRule="auto"/>
              <w:ind w:left="36"/>
              <w:rPr>
                <w:rFonts w:ascii="仿宋" w:hAnsi="仿宋" w:eastAsia="仿宋" w:cs="仿宋"/>
                <w:sz w:val="21"/>
                <w:szCs w:val="21"/>
              </w:rPr>
            </w:pPr>
            <w:r>
              <w:rPr>
                <w:rFonts w:ascii="仿宋" w:hAnsi="仿宋" w:eastAsia="仿宋" w:cs="仿宋"/>
                <w:spacing w:val="-13"/>
                <w:sz w:val="21"/>
                <w:szCs w:val="21"/>
              </w:rPr>
              <w:t>小写：</w:t>
            </w:r>
          </w:p>
          <w:p w14:paraId="7F076527">
            <w:pPr>
              <w:spacing w:before="19" w:line="221" w:lineRule="auto"/>
              <w:ind w:left="39"/>
              <w:rPr>
                <w:rFonts w:ascii="仿宋" w:hAnsi="仿宋" w:eastAsia="仿宋" w:cs="仿宋"/>
                <w:sz w:val="21"/>
                <w:szCs w:val="21"/>
              </w:rPr>
            </w:pPr>
            <w:r>
              <w:rPr>
                <w:rFonts w:ascii="仿宋" w:hAnsi="仿宋" w:eastAsia="仿宋" w:cs="仿宋"/>
                <w:spacing w:val="-14"/>
                <w:sz w:val="21"/>
                <w:szCs w:val="21"/>
              </w:rPr>
              <w:t>大写：</w:t>
            </w:r>
          </w:p>
        </w:tc>
        <w:tc>
          <w:tcPr>
            <w:tcW w:w="3623" w:type="dxa"/>
            <w:vAlign w:val="top"/>
          </w:tcPr>
          <w:p w14:paraId="1A6555D2">
            <w:pPr>
              <w:pStyle w:val="6"/>
              <w:spacing w:line="411" w:lineRule="auto"/>
            </w:pPr>
          </w:p>
          <w:p w14:paraId="4A0BDE62">
            <w:pPr>
              <w:spacing w:before="68"/>
              <w:ind w:left="1172" w:right="779" w:hanging="308"/>
              <w:rPr>
                <w:rFonts w:ascii="仿宋" w:hAnsi="仿宋" w:eastAsia="仿宋" w:cs="仿宋"/>
                <w:sz w:val="21"/>
                <w:szCs w:val="21"/>
              </w:rPr>
            </w:pPr>
            <w:r>
              <w:rPr>
                <w:rFonts w:ascii="仿宋" w:hAnsi="仿宋" w:eastAsia="仿宋" w:cs="仿宋"/>
                <w:spacing w:val="-2"/>
                <w:sz w:val="21"/>
                <w:szCs w:val="21"/>
              </w:rPr>
              <w:t>我单位优先成交包组</w:t>
            </w:r>
            <w:r>
              <w:rPr>
                <w:rFonts w:ascii="仿宋" w:hAnsi="仿宋" w:eastAsia="仿宋" w:cs="仿宋"/>
                <w:spacing w:val="-3"/>
                <w:sz w:val="21"/>
                <w:szCs w:val="21"/>
              </w:rPr>
              <w:t>编号的顺序为</w:t>
            </w:r>
            <w:r>
              <w:rPr>
                <w:rFonts w:ascii="仿宋" w:hAnsi="仿宋" w:eastAsia="仿宋" w:cs="仿宋"/>
                <w:sz w:val="21"/>
                <w:szCs w:val="21"/>
                <w:u w:val="single" w:color="auto"/>
              </w:rPr>
              <w:t xml:space="preserve">    </w:t>
            </w:r>
          </w:p>
        </w:tc>
      </w:tr>
      <w:tr w14:paraId="0C795F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41" w:hRule="atLeast"/>
        </w:trPr>
        <w:tc>
          <w:tcPr>
            <w:tcW w:w="5239" w:type="dxa"/>
            <w:gridSpan w:val="2"/>
            <w:vAlign w:val="top"/>
          </w:tcPr>
          <w:p w14:paraId="29952F82">
            <w:pPr>
              <w:pStyle w:val="6"/>
              <w:spacing w:line="321" w:lineRule="auto"/>
            </w:pPr>
          </w:p>
          <w:p w14:paraId="095A685C">
            <w:pPr>
              <w:pStyle w:val="6"/>
              <w:spacing w:line="321" w:lineRule="auto"/>
            </w:pPr>
          </w:p>
          <w:p w14:paraId="686C32AE">
            <w:pPr>
              <w:spacing w:before="68" w:line="219" w:lineRule="auto"/>
              <w:ind w:left="2270"/>
              <w:rPr>
                <w:rFonts w:ascii="仿宋" w:hAnsi="仿宋" w:eastAsia="仿宋" w:cs="仿宋"/>
                <w:sz w:val="21"/>
                <w:szCs w:val="21"/>
              </w:rPr>
            </w:pPr>
            <w:r>
              <w:rPr>
                <w:rFonts w:ascii="仿宋" w:hAnsi="仿宋" w:eastAsia="仿宋" w:cs="仿宋"/>
                <w:spacing w:val="-5"/>
                <w:sz w:val="21"/>
                <w:szCs w:val="21"/>
              </w:rPr>
              <w:t>最后报价</w:t>
            </w:r>
          </w:p>
        </w:tc>
        <w:tc>
          <w:tcPr>
            <w:tcW w:w="3623" w:type="dxa"/>
            <w:vAlign w:val="top"/>
          </w:tcPr>
          <w:p w14:paraId="0C25FCAC">
            <w:pPr>
              <w:spacing w:before="32" w:line="216" w:lineRule="auto"/>
              <w:ind w:left="39"/>
              <w:rPr>
                <w:rFonts w:ascii="仿宋" w:hAnsi="仿宋" w:eastAsia="仿宋" w:cs="仿宋"/>
                <w:sz w:val="21"/>
                <w:szCs w:val="21"/>
              </w:rPr>
            </w:pPr>
            <w:r>
              <w:rPr>
                <w:rFonts w:ascii="仿宋" w:hAnsi="仿宋" w:eastAsia="仿宋" w:cs="仿宋"/>
                <w:spacing w:val="-3"/>
                <w:sz w:val="21"/>
                <w:szCs w:val="21"/>
              </w:rPr>
              <w:t>供应商应按磋商小组要求，在规定时间</w:t>
            </w:r>
          </w:p>
          <w:p w14:paraId="12FE10C1">
            <w:pPr>
              <w:spacing w:before="27" w:line="216" w:lineRule="auto"/>
              <w:ind w:left="64"/>
              <w:rPr>
                <w:rFonts w:ascii="仿宋" w:hAnsi="仿宋" w:eastAsia="仿宋" w:cs="仿宋"/>
                <w:sz w:val="21"/>
                <w:szCs w:val="21"/>
              </w:rPr>
            </w:pPr>
            <w:r>
              <w:rPr>
                <w:rFonts w:ascii="仿宋" w:hAnsi="仿宋" w:eastAsia="仿宋" w:cs="仿宋"/>
                <w:spacing w:val="-5"/>
                <w:sz w:val="21"/>
                <w:szCs w:val="21"/>
              </w:rPr>
              <w:t>内提交最后报价。最后报价方式：在规</w:t>
            </w:r>
          </w:p>
          <w:p w14:paraId="7D58D0D6">
            <w:pPr>
              <w:spacing w:before="25" w:line="219" w:lineRule="auto"/>
              <w:ind w:left="47"/>
              <w:rPr>
                <w:rFonts w:ascii="仿宋" w:hAnsi="仿宋" w:eastAsia="仿宋" w:cs="仿宋"/>
                <w:sz w:val="21"/>
                <w:szCs w:val="21"/>
              </w:rPr>
            </w:pPr>
            <w:r>
              <w:rPr>
                <w:rFonts w:ascii="仿宋" w:hAnsi="仿宋" w:eastAsia="仿宋" w:cs="仿宋"/>
                <w:spacing w:val="-1"/>
                <w:sz w:val="21"/>
                <w:szCs w:val="21"/>
              </w:rPr>
              <w:t>定时间内（接到最后报价通知后</w:t>
            </w:r>
            <w:r>
              <w:rPr>
                <w:rFonts w:ascii="仿宋" w:hAnsi="仿宋" w:eastAsia="仿宋" w:cs="仿宋"/>
                <w:spacing w:val="-35"/>
                <w:sz w:val="21"/>
                <w:szCs w:val="21"/>
              </w:rPr>
              <w:t xml:space="preserve"> </w:t>
            </w:r>
            <w:r>
              <w:rPr>
                <w:rFonts w:ascii="仿宋" w:hAnsi="仿宋" w:eastAsia="仿宋" w:cs="仿宋"/>
                <w:spacing w:val="-1"/>
                <w:sz w:val="21"/>
                <w:szCs w:val="21"/>
              </w:rPr>
              <w:t>20 分</w:t>
            </w:r>
          </w:p>
          <w:p w14:paraId="2BD58167">
            <w:pPr>
              <w:spacing w:before="24" w:line="217" w:lineRule="auto"/>
              <w:ind w:left="38"/>
              <w:rPr>
                <w:rFonts w:ascii="仿宋" w:hAnsi="仿宋" w:eastAsia="仿宋" w:cs="仿宋"/>
                <w:sz w:val="21"/>
                <w:szCs w:val="21"/>
              </w:rPr>
            </w:pPr>
            <w:r>
              <w:rPr>
                <w:rFonts w:ascii="仿宋" w:hAnsi="仿宋" w:eastAsia="仿宋" w:cs="仿宋"/>
                <w:spacing w:val="-3"/>
                <w:sz w:val="21"/>
                <w:szCs w:val="21"/>
              </w:rPr>
              <w:t>钟内）供应商表将最终报价表填写并加</w:t>
            </w:r>
          </w:p>
          <w:p w14:paraId="48A0F2EA">
            <w:pPr>
              <w:spacing w:before="24" w:line="219" w:lineRule="auto"/>
              <w:ind w:left="547"/>
              <w:rPr>
                <w:rFonts w:ascii="仿宋" w:hAnsi="仿宋" w:eastAsia="仿宋" w:cs="仿宋"/>
                <w:sz w:val="21"/>
                <w:szCs w:val="21"/>
              </w:rPr>
            </w:pPr>
            <w:r>
              <w:rPr>
                <w:rFonts w:ascii="仿宋" w:hAnsi="仿宋" w:eastAsia="仿宋" w:cs="仿宋"/>
                <w:spacing w:val="-2"/>
                <w:sz w:val="21"/>
                <w:szCs w:val="21"/>
              </w:rPr>
              <w:t>盖公章确认后扫描件发送至</w:t>
            </w:r>
          </w:p>
          <w:p w14:paraId="23C06E30">
            <w:pPr>
              <w:spacing w:before="25" w:line="207" w:lineRule="auto"/>
              <w:ind w:left="670"/>
              <w:rPr>
                <w:rFonts w:ascii="仿宋" w:hAnsi="仿宋" w:eastAsia="仿宋" w:cs="仿宋"/>
                <w:sz w:val="21"/>
                <w:szCs w:val="21"/>
              </w:rPr>
            </w:pPr>
            <w:r>
              <w:fldChar w:fldCharType="begin"/>
            </w:r>
            <w:r>
              <w:instrText xml:space="preserve"> HYPERLINK "2389988887@qq.com" </w:instrText>
            </w:r>
            <w:r>
              <w:fldChar w:fldCharType="separate"/>
            </w:r>
            <w:r>
              <w:rPr>
                <w:rFonts w:ascii="仿宋" w:hAnsi="仿宋" w:eastAsia="仿宋" w:cs="仿宋"/>
                <w:spacing w:val="-2"/>
                <w:sz w:val="21"/>
                <w:szCs w:val="21"/>
              </w:rPr>
              <w:t>2389988887@qq.com</w:t>
            </w:r>
            <w:r>
              <w:rPr>
                <w:rFonts w:ascii="仿宋" w:hAnsi="仿宋" w:eastAsia="仿宋" w:cs="仿宋"/>
                <w:spacing w:val="-2"/>
                <w:sz w:val="21"/>
                <w:szCs w:val="21"/>
              </w:rPr>
              <w:fldChar w:fldCharType="end"/>
            </w:r>
            <w:r>
              <w:rPr>
                <w:rFonts w:ascii="仿宋" w:hAnsi="仿宋" w:eastAsia="仿宋" w:cs="仿宋"/>
                <w:spacing w:val="-9"/>
                <w:sz w:val="21"/>
                <w:szCs w:val="21"/>
              </w:rPr>
              <w:t xml:space="preserve"> </w:t>
            </w:r>
            <w:r>
              <w:rPr>
                <w:rFonts w:ascii="仿宋" w:hAnsi="仿宋" w:eastAsia="仿宋" w:cs="仿宋"/>
                <w:spacing w:val="-2"/>
                <w:sz w:val="21"/>
                <w:szCs w:val="21"/>
              </w:rPr>
              <w:t>邮箱</w:t>
            </w:r>
          </w:p>
        </w:tc>
      </w:tr>
    </w:tbl>
    <w:p w14:paraId="3A926B27">
      <w:pPr>
        <w:spacing w:before="30" w:line="227" w:lineRule="auto"/>
        <w:ind w:left="1822"/>
        <w:rPr>
          <w:rFonts w:ascii="仿宋" w:hAnsi="仿宋" w:eastAsia="仿宋" w:cs="仿宋"/>
          <w:sz w:val="21"/>
          <w:szCs w:val="21"/>
        </w:rPr>
      </w:pPr>
      <w:r>
        <w:rPr>
          <w:rFonts w:ascii="仿宋" w:hAnsi="仿宋" w:eastAsia="仿宋" w:cs="仿宋"/>
          <w:spacing w:val="-17"/>
          <w:sz w:val="21"/>
          <w:szCs w:val="21"/>
        </w:rPr>
        <w:t>注：</w:t>
      </w:r>
    </w:p>
    <w:p w14:paraId="3662B813">
      <w:pPr>
        <w:spacing w:before="152" w:line="216" w:lineRule="auto"/>
        <w:ind w:left="2245"/>
        <w:rPr>
          <w:rFonts w:ascii="仿宋" w:hAnsi="仿宋" w:eastAsia="仿宋" w:cs="仿宋"/>
          <w:sz w:val="21"/>
          <w:szCs w:val="21"/>
        </w:rPr>
      </w:pPr>
      <w:r>
        <w:rPr>
          <w:rFonts w:ascii="仿宋" w:hAnsi="仿宋" w:eastAsia="仿宋" w:cs="仿宋"/>
          <w:spacing w:val="-1"/>
          <w:sz w:val="21"/>
          <w:szCs w:val="21"/>
        </w:rPr>
        <w:t>1、供应商应按磋商小组要求，在规定时间内提交最后报价（网络填报）。</w:t>
      </w:r>
    </w:p>
    <w:p w14:paraId="0A6C2A81">
      <w:pPr>
        <w:spacing w:before="186" w:line="281" w:lineRule="auto"/>
        <w:ind w:left="1818" w:right="1801" w:firstLine="416"/>
        <w:rPr>
          <w:rFonts w:ascii="仿宋" w:hAnsi="仿宋" w:eastAsia="仿宋" w:cs="仿宋"/>
          <w:sz w:val="21"/>
          <w:szCs w:val="21"/>
        </w:rPr>
      </w:pPr>
      <w:r>
        <w:rPr>
          <w:rFonts w:ascii="仿宋" w:hAnsi="仿宋" w:eastAsia="仿宋" w:cs="仿宋"/>
          <w:sz w:val="21"/>
          <w:szCs w:val="21"/>
        </w:rPr>
        <w:t>2、基础价格确定：以大润发、佳泰乐、利好超市、惠天超市、新隆嘉超</w:t>
      </w:r>
      <w:r>
        <w:rPr>
          <w:rFonts w:ascii="仿宋" w:hAnsi="仿宋" w:eastAsia="仿宋" w:cs="仿宋"/>
          <w:spacing w:val="-1"/>
          <w:sz w:val="21"/>
          <w:szCs w:val="21"/>
        </w:rPr>
        <w:t>市（含超市线</w:t>
      </w:r>
      <w:r>
        <w:rPr>
          <w:rFonts w:ascii="仿宋" w:hAnsi="仿宋" w:eastAsia="仿宋" w:cs="仿宋"/>
          <w:spacing w:val="-2"/>
          <w:sz w:val="21"/>
          <w:szCs w:val="21"/>
        </w:rPr>
        <w:t>上</w:t>
      </w:r>
      <w:r>
        <w:rPr>
          <w:rFonts w:ascii="仿宋" w:hAnsi="仿宋" w:eastAsia="仿宋" w:cs="仿宋"/>
          <w:spacing w:val="-33"/>
          <w:sz w:val="21"/>
          <w:szCs w:val="21"/>
        </w:rPr>
        <w:t xml:space="preserve"> </w:t>
      </w:r>
      <w:r>
        <w:rPr>
          <w:rFonts w:ascii="仿宋" w:hAnsi="仿宋" w:eastAsia="仿宋" w:cs="仿宋"/>
          <w:spacing w:val="-2"/>
          <w:sz w:val="21"/>
          <w:szCs w:val="21"/>
        </w:rPr>
        <w:t>app）中随机选择三家超市的平均价格作为基础价格，特价商品以实际价格为准，该价格</w:t>
      </w:r>
      <w:r>
        <w:rPr>
          <w:rFonts w:ascii="仿宋" w:hAnsi="仿宋" w:eastAsia="仿宋" w:cs="仿宋"/>
          <w:spacing w:val="-3"/>
          <w:sz w:val="21"/>
          <w:szCs w:val="21"/>
        </w:rPr>
        <w:t>包含食材价格、运输、装卸、售后服务、保险、搬运费、税金、质量安全检测、利润、风险</w:t>
      </w:r>
      <w:r>
        <w:rPr>
          <w:rFonts w:ascii="仿宋" w:hAnsi="仿宋" w:eastAsia="仿宋" w:cs="仿宋"/>
          <w:spacing w:val="-2"/>
          <w:sz w:val="21"/>
          <w:szCs w:val="21"/>
        </w:rPr>
        <w:t>等一切费用，采购人不再另行支付任何费用。</w:t>
      </w:r>
    </w:p>
    <w:p w14:paraId="48A5D9B1">
      <w:pPr>
        <w:spacing w:before="116" w:line="218" w:lineRule="auto"/>
        <w:ind w:left="2134"/>
        <w:rPr>
          <w:rFonts w:ascii="仿宋" w:hAnsi="仿宋" w:eastAsia="仿宋" w:cs="仿宋"/>
          <w:sz w:val="21"/>
          <w:szCs w:val="21"/>
        </w:rPr>
      </w:pPr>
      <w:r>
        <w:rPr>
          <w:rFonts w:ascii="仿宋" w:hAnsi="仿宋" w:eastAsia="仿宋" w:cs="仿宋"/>
          <w:spacing w:val="-2"/>
          <w:sz w:val="21"/>
          <w:szCs w:val="21"/>
        </w:rPr>
        <w:t>本项目设置响应报价折扣的最高限价为</w:t>
      </w:r>
      <w:r>
        <w:rPr>
          <w:rFonts w:ascii="仿宋" w:hAnsi="仿宋" w:eastAsia="仿宋" w:cs="仿宋"/>
          <w:spacing w:val="-15"/>
          <w:sz w:val="21"/>
          <w:szCs w:val="21"/>
        </w:rPr>
        <w:t xml:space="preserve"> </w:t>
      </w:r>
      <w:r>
        <w:rPr>
          <w:rFonts w:ascii="仿宋" w:hAnsi="仿宋" w:eastAsia="仿宋" w:cs="仿宋"/>
          <w:spacing w:val="-2"/>
          <w:sz w:val="21"/>
          <w:szCs w:val="21"/>
        </w:rPr>
        <w:t>100%（折扣率）。</w:t>
      </w:r>
    </w:p>
    <w:p w14:paraId="593E64ED">
      <w:pPr>
        <w:spacing w:before="191" w:line="218" w:lineRule="auto"/>
        <w:ind w:left="2027"/>
        <w:rPr>
          <w:rFonts w:ascii="仿宋" w:hAnsi="仿宋" w:eastAsia="仿宋" w:cs="仿宋"/>
          <w:sz w:val="21"/>
          <w:szCs w:val="21"/>
        </w:rPr>
      </w:pPr>
      <w:r>
        <w:rPr>
          <w:rFonts w:ascii="仿宋" w:hAnsi="仿宋" w:eastAsia="仿宋" w:cs="仿宋"/>
          <w:sz w:val="21"/>
          <w:szCs w:val="21"/>
        </w:rPr>
        <w:t>例：投标报价栏中折扣率填写“90%”，即结算价格为基</w:t>
      </w:r>
      <w:r>
        <w:rPr>
          <w:rFonts w:ascii="仿宋" w:hAnsi="仿宋" w:eastAsia="仿宋" w:cs="仿宋"/>
          <w:spacing w:val="-1"/>
          <w:sz w:val="21"/>
          <w:szCs w:val="21"/>
        </w:rPr>
        <w:t>准价的基础上*90%；</w:t>
      </w:r>
    </w:p>
    <w:p w14:paraId="29A7C09C">
      <w:pPr>
        <w:spacing w:before="193" w:line="218" w:lineRule="auto"/>
        <w:ind w:left="2032"/>
        <w:rPr>
          <w:rFonts w:ascii="仿宋" w:hAnsi="仿宋" w:eastAsia="仿宋" w:cs="仿宋"/>
          <w:sz w:val="21"/>
          <w:szCs w:val="21"/>
        </w:rPr>
      </w:pPr>
      <w:r>
        <w:rPr>
          <w:rFonts w:ascii="仿宋" w:hAnsi="仿宋" w:eastAsia="仿宋" w:cs="仿宋"/>
          <w:spacing w:val="-2"/>
          <w:sz w:val="21"/>
          <w:szCs w:val="21"/>
        </w:rPr>
        <w:t>结算价格=（基准价）*90%*实际供货量。</w:t>
      </w:r>
    </w:p>
    <w:p w14:paraId="6507FE35">
      <w:pPr>
        <w:spacing w:before="166" w:line="218" w:lineRule="auto"/>
        <w:ind w:left="1817"/>
        <w:rPr>
          <w:rFonts w:ascii="仿宋" w:hAnsi="仿宋" w:eastAsia="仿宋" w:cs="仿宋"/>
          <w:sz w:val="21"/>
          <w:szCs w:val="21"/>
        </w:rPr>
      </w:pPr>
      <w:r>
        <w:rPr>
          <w:rFonts w:ascii="仿宋" w:hAnsi="仿宋" w:eastAsia="仿宋" w:cs="仿宋"/>
          <w:spacing w:val="-5"/>
          <w:sz w:val="21"/>
          <w:szCs w:val="21"/>
        </w:rPr>
        <w:t>供应商</w:t>
      </w:r>
      <w:r>
        <w:rPr>
          <w:rFonts w:ascii="仿宋" w:hAnsi="仿宋" w:eastAsia="仿宋" w:cs="仿宋"/>
          <w:spacing w:val="-58"/>
          <w:sz w:val="21"/>
          <w:szCs w:val="21"/>
        </w:rPr>
        <w:t xml:space="preserve"> </w:t>
      </w:r>
      <w:r>
        <w:rPr>
          <w:rFonts w:ascii="仿宋" w:hAnsi="仿宋" w:eastAsia="仿宋" w:cs="仿宋"/>
          <w:spacing w:val="-5"/>
          <w:sz w:val="21"/>
          <w:szCs w:val="21"/>
        </w:rPr>
        <w:t>(加盖单位公章):</w:t>
      </w:r>
      <w:r>
        <w:rPr>
          <w:rFonts w:ascii="仿宋" w:hAnsi="仿宋" w:eastAsia="仿宋" w:cs="仿宋"/>
          <w:sz w:val="21"/>
          <w:szCs w:val="21"/>
          <w:u w:val="single" w:color="auto"/>
        </w:rPr>
        <w:t xml:space="preserve">               </w:t>
      </w:r>
    </w:p>
    <w:p w14:paraId="1B0ADE7F">
      <w:pPr>
        <w:spacing w:before="297" w:line="219" w:lineRule="auto"/>
        <w:ind w:left="1823"/>
        <w:rPr>
          <w:rFonts w:ascii="仿宋" w:hAnsi="仿宋" w:eastAsia="仿宋" w:cs="仿宋"/>
          <w:sz w:val="21"/>
          <w:szCs w:val="21"/>
        </w:rPr>
      </w:pPr>
      <w:r>
        <w:rPr>
          <w:rFonts w:ascii="仿宋" w:hAnsi="仿宋" w:eastAsia="仿宋" w:cs="仿宋"/>
          <w:spacing w:val="-1"/>
          <w:sz w:val="21"/>
          <w:szCs w:val="21"/>
        </w:rPr>
        <w:t>法定代表人（或非法人组织负责人）或其授权委托人(签字或盖章):</w:t>
      </w:r>
      <w:r>
        <w:rPr>
          <w:rFonts w:ascii="仿宋" w:hAnsi="仿宋" w:eastAsia="仿宋" w:cs="仿宋"/>
          <w:sz w:val="21"/>
          <w:szCs w:val="21"/>
          <w:u w:val="single" w:color="auto"/>
        </w:rPr>
        <w:t xml:space="preserve">               </w:t>
      </w:r>
    </w:p>
    <w:p w14:paraId="27A88C75">
      <w:pPr>
        <w:spacing w:before="296" w:line="220" w:lineRule="auto"/>
        <w:ind w:left="1861"/>
        <w:rPr>
          <w:rFonts w:ascii="仿宋" w:hAnsi="仿宋" w:eastAsia="仿宋" w:cs="仿宋"/>
          <w:sz w:val="21"/>
          <w:szCs w:val="21"/>
        </w:rPr>
      </w:pPr>
      <w:r>
        <w:rPr>
          <w:rFonts w:ascii="仿宋" w:hAnsi="仿宋" w:eastAsia="仿宋" w:cs="仿宋"/>
          <w:spacing w:val="-19"/>
          <w:sz w:val="21"/>
          <w:szCs w:val="21"/>
        </w:rPr>
        <w:t>日期:</w:t>
      </w:r>
      <w:r>
        <w:rPr>
          <w:rFonts w:ascii="仿宋" w:hAnsi="仿宋" w:eastAsia="仿宋" w:cs="仿宋"/>
          <w:sz w:val="21"/>
          <w:szCs w:val="21"/>
          <w:u w:val="single" w:color="auto"/>
        </w:rPr>
        <w:t xml:space="preserve">                     </w:t>
      </w:r>
    </w:p>
    <w:p w14:paraId="7E3D1124">
      <w:pPr>
        <w:spacing w:line="220" w:lineRule="auto"/>
        <w:rPr>
          <w:rFonts w:ascii="仿宋" w:hAnsi="仿宋" w:eastAsia="仿宋" w:cs="仿宋"/>
          <w:sz w:val="21"/>
          <w:szCs w:val="21"/>
        </w:rPr>
        <w:sectPr>
          <w:footerReference r:id="rId109" w:type="default"/>
          <w:pgSz w:w="11907" w:h="16839"/>
          <w:pgMar w:top="400" w:right="0" w:bottom="1174" w:left="0" w:header="0" w:footer="948" w:gutter="0"/>
          <w:cols w:space="720" w:num="1"/>
        </w:sectPr>
      </w:pPr>
    </w:p>
    <w:p w14:paraId="281B8B3F">
      <w:pPr>
        <w:pStyle w:val="2"/>
        <w:spacing w:line="255" w:lineRule="auto"/>
      </w:pPr>
    </w:p>
    <w:p w14:paraId="758B6D61">
      <w:pPr>
        <w:pStyle w:val="2"/>
        <w:spacing w:line="255" w:lineRule="auto"/>
      </w:pPr>
    </w:p>
    <w:p w14:paraId="4B262210">
      <w:pPr>
        <w:pStyle w:val="2"/>
        <w:spacing w:line="255" w:lineRule="auto"/>
      </w:pPr>
    </w:p>
    <w:p w14:paraId="23003DB3">
      <w:pPr>
        <w:pStyle w:val="2"/>
        <w:spacing w:line="255" w:lineRule="auto"/>
      </w:pPr>
    </w:p>
    <w:p w14:paraId="6A8BE25B">
      <w:pPr>
        <w:pStyle w:val="2"/>
        <w:spacing w:line="256" w:lineRule="auto"/>
      </w:pPr>
    </w:p>
    <w:p w14:paraId="3AE16E74">
      <w:pPr>
        <w:spacing w:before="140" w:line="222" w:lineRule="auto"/>
        <w:ind w:left="4344"/>
        <w:outlineLvl w:val="0"/>
        <w:rPr>
          <w:rFonts w:ascii="仿宋" w:hAnsi="仿宋" w:eastAsia="仿宋" w:cs="仿宋"/>
          <w:sz w:val="43"/>
          <w:szCs w:val="43"/>
        </w:rPr>
      </w:pPr>
      <w:bookmarkStart w:id="140" w:name="bookmark96"/>
      <w:bookmarkEnd w:id="140"/>
      <w:bookmarkStart w:id="141" w:name="bookmark148"/>
      <w:bookmarkEnd w:id="141"/>
      <w:bookmarkStart w:id="142" w:name="bookmark44"/>
      <w:bookmarkEnd w:id="142"/>
      <w:r>
        <w:rPr>
          <w:rFonts w:ascii="仿宋" w:hAnsi="仿宋" w:eastAsia="仿宋" w:cs="仿宋"/>
          <w:b/>
          <w:bCs/>
          <w:spacing w:val="-5"/>
          <w:sz w:val="43"/>
          <w:szCs w:val="43"/>
          <w:shd w:val="clear" w:fill="FFFFFE"/>
        </w:rPr>
        <w:t>第三章</w:t>
      </w:r>
      <w:r>
        <w:rPr>
          <w:rFonts w:ascii="仿宋" w:hAnsi="仿宋" w:eastAsia="仿宋" w:cs="仿宋"/>
          <w:spacing w:val="39"/>
          <w:sz w:val="43"/>
          <w:szCs w:val="43"/>
          <w:shd w:val="clear" w:fill="FFFFFE"/>
        </w:rPr>
        <w:t xml:space="preserve"> </w:t>
      </w:r>
      <w:r>
        <w:rPr>
          <w:rFonts w:ascii="仿宋" w:hAnsi="仿宋" w:eastAsia="仿宋" w:cs="仿宋"/>
          <w:b/>
          <w:bCs/>
          <w:spacing w:val="-5"/>
          <w:sz w:val="43"/>
          <w:szCs w:val="43"/>
          <w:shd w:val="clear" w:fill="FFFFFE"/>
        </w:rPr>
        <w:t>服务需求</w:t>
      </w:r>
    </w:p>
    <w:p w14:paraId="0E6ED476">
      <w:pPr>
        <w:pStyle w:val="2"/>
        <w:spacing w:line="266" w:lineRule="auto"/>
      </w:pPr>
    </w:p>
    <w:p w14:paraId="1DE7A784">
      <w:pPr>
        <w:pStyle w:val="2"/>
        <w:spacing w:line="267" w:lineRule="auto"/>
      </w:pPr>
    </w:p>
    <w:p w14:paraId="17856B04">
      <w:pPr>
        <w:spacing w:before="100" w:line="225" w:lineRule="auto"/>
        <w:ind w:left="4839"/>
        <w:rPr>
          <w:rFonts w:ascii="宋体" w:hAnsi="宋体" w:eastAsia="宋体" w:cs="宋体"/>
          <w:sz w:val="31"/>
          <w:szCs w:val="31"/>
        </w:rPr>
      </w:pPr>
      <w:r>
        <w:rPr>
          <w:rFonts w:ascii="宋体" w:hAnsi="宋体" w:eastAsia="宋体" w:cs="宋体"/>
          <w:b/>
          <w:bCs/>
          <w:spacing w:val="6"/>
          <w:sz w:val="31"/>
          <w:szCs w:val="31"/>
        </w:rPr>
        <w:t>服务需求一览表</w:t>
      </w:r>
    </w:p>
    <w:p w14:paraId="7F7C2A4A">
      <w:pPr>
        <w:pStyle w:val="2"/>
        <w:spacing w:line="301" w:lineRule="auto"/>
      </w:pPr>
    </w:p>
    <w:p w14:paraId="2C80DFE9">
      <w:pPr>
        <w:pStyle w:val="2"/>
        <w:spacing w:line="302" w:lineRule="auto"/>
      </w:pPr>
    </w:p>
    <w:p w14:paraId="225B30CE">
      <w:pPr>
        <w:spacing w:before="72" w:line="217" w:lineRule="auto"/>
        <w:ind w:left="1818"/>
        <w:rPr>
          <w:rFonts w:ascii="仿宋" w:hAnsi="仿宋" w:eastAsia="仿宋" w:cs="仿宋"/>
          <w:sz w:val="22"/>
          <w:szCs w:val="22"/>
        </w:rPr>
      </w:pPr>
      <w:r>
        <w:rPr>
          <w:rFonts w:ascii="仿宋" w:hAnsi="仿宋" w:eastAsia="仿宋" w:cs="仿宋"/>
          <w:b/>
          <w:bCs/>
          <w:spacing w:val="-2"/>
          <w:sz w:val="22"/>
          <w:szCs w:val="22"/>
        </w:rPr>
        <w:t>项目编号：CYCG2026041</w:t>
      </w:r>
      <w:r>
        <w:rPr>
          <w:rFonts w:ascii="仿宋" w:hAnsi="仿宋" w:eastAsia="仿宋" w:cs="仿宋"/>
          <w:spacing w:val="-2"/>
          <w:sz w:val="22"/>
          <w:szCs w:val="22"/>
        </w:rPr>
        <w:t xml:space="preserve">  </w:t>
      </w:r>
      <w:r>
        <w:rPr>
          <w:rFonts w:ascii="仿宋" w:hAnsi="仿宋" w:eastAsia="仿宋" w:cs="仿宋"/>
          <w:b/>
          <w:bCs/>
          <w:spacing w:val="-2"/>
          <w:sz w:val="22"/>
          <w:szCs w:val="22"/>
        </w:rPr>
        <w:t>项目名称：鞍山千山温泉职工疗养院食堂食材配送服务项目</w:t>
      </w:r>
    </w:p>
    <w:p w14:paraId="1C4D6CAE">
      <w:pPr>
        <w:spacing w:before="60" w:line="220" w:lineRule="auto"/>
        <w:ind w:left="1826"/>
        <w:rPr>
          <w:rFonts w:ascii="仿宋" w:hAnsi="仿宋" w:eastAsia="仿宋" w:cs="仿宋"/>
          <w:sz w:val="22"/>
          <w:szCs w:val="22"/>
        </w:rPr>
      </w:pPr>
      <w:r>
        <w:rPr>
          <w:rFonts w:ascii="仿宋" w:hAnsi="仿宋" w:eastAsia="仿宋" w:cs="仿宋"/>
          <w:b/>
          <w:bCs/>
          <w:spacing w:val="-3"/>
          <w:sz w:val="22"/>
          <w:szCs w:val="22"/>
        </w:rPr>
        <w:t>包号：CYCG2026041-1</w:t>
      </w:r>
    </w:p>
    <w:p w14:paraId="13371FCE">
      <w:pPr>
        <w:spacing w:line="92" w:lineRule="auto"/>
        <w:rPr>
          <w:rFonts w:ascii="Arial"/>
          <w:sz w:val="2"/>
        </w:rPr>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4"/>
        <w:gridCol w:w="1703"/>
        <w:gridCol w:w="5959"/>
      </w:tblGrid>
      <w:tr w14:paraId="3FCD02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8" w:hRule="atLeast"/>
        </w:trPr>
        <w:tc>
          <w:tcPr>
            <w:tcW w:w="854" w:type="dxa"/>
            <w:vAlign w:val="top"/>
          </w:tcPr>
          <w:p w14:paraId="7D03018F">
            <w:pPr>
              <w:pStyle w:val="6"/>
              <w:spacing w:line="280" w:lineRule="auto"/>
            </w:pPr>
          </w:p>
          <w:p w14:paraId="74781D2D">
            <w:pPr>
              <w:pStyle w:val="6"/>
              <w:spacing w:line="280" w:lineRule="auto"/>
            </w:pPr>
          </w:p>
          <w:p w14:paraId="707BC764">
            <w:pPr>
              <w:spacing w:before="68" w:line="219" w:lineRule="auto"/>
              <w:ind w:left="227"/>
              <w:rPr>
                <w:rFonts w:ascii="仿宋" w:hAnsi="仿宋" w:eastAsia="仿宋" w:cs="仿宋"/>
                <w:sz w:val="21"/>
                <w:szCs w:val="21"/>
              </w:rPr>
            </w:pPr>
            <w:r>
              <w:rPr>
                <w:rFonts w:ascii="仿宋" w:hAnsi="仿宋" w:eastAsia="仿宋" w:cs="仿宋"/>
                <w:spacing w:val="-3"/>
                <w:sz w:val="21"/>
                <w:szCs w:val="21"/>
              </w:rPr>
              <w:t>序号</w:t>
            </w:r>
          </w:p>
        </w:tc>
        <w:tc>
          <w:tcPr>
            <w:tcW w:w="1703" w:type="dxa"/>
            <w:vAlign w:val="top"/>
          </w:tcPr>
          <w:p w14:paraId="76660FBF">
            <w:pPr>
              <w:pStyle w:val="6"/>
              <w:spacing w:line="279" w:lineRule="auto"/>
            </w:pPr>
          </w:p>
          <w:p w14:paraId="28F2B163">
            <w:pPr>
              <w:pStyle w:val="6"/>
              <w:spacing w:line="280" w:lineRule="auto"/>
            </w:pPr>
          </w:p>
          <w:p w14:paraId="2F836D12">
            <w:pPr>
              <w:spacing w:before="69" w:line="218" w:lineRule="auto"/>
              <w:ind w:left="440"/>
              <w:rPr>
                <w:rFonts w:ascii="仿宋" w:hAnsi="仿宋" w:eastAsia="仿宋" w:cs="仿宋"/>
                <w:sz w:val="21"/>
                <w:szCs w:val="21"/>
              </w:rPr>
            </w:pPr>
            <w:r>
              <w:rPr>
                <w:rFonts w:ascii="仿宋" w:hAnsi="仿宋" w:eastAsia="仿宋" w:cs="仿宋"/>
                <w:spacing w:val="-3"/>
                <w:sz w:val="21"/>
                <w:szCs w:val="21"/>
              </w:rPr>
              <w:t>服务名称</w:t>
            </w:r>
          </w:p>
        </w:tc>
        <w:tc>
          <w:tcPr>
            <w:tcW w:w="5959" w:type="dxa"/>
            <w:vAlign w:val="top"/>
          </w:tcPr>
          <w:p w14:paraId="672BAE8B">
            <w:pPr>
              <w:spacing w:before="154" w:line="217" w:lineRule="auto"/>
              <w:ind w:left="151"/>
              <w:rPr>
                <w:rFonts w:ascii="仿宋" w:hAnsi="仿宋" w:eastAsia="仿宋" w:cs="仿宋"/>
                <w:sz w:val="21"/>
                <w:szCs w:val="21"/>
              </w:rPr>
            </w:pPr>
            <w:r>
              <w:rPr>
                <w:rFonts w:ascii="仿宋" w:hAnsi="仿宋" w:eastAsia="仿宋" w:cs="仿宋"/>
                <w:b/>
                <w:bCs/>
                <w:spacing w:val="-3"/>
                <w:sz w:val="21"/>
                <w:szCs w:val="21"/>
              </w:rPr>
              <w:t>竞争性磋商文件要求（用途、性能、项目要求、技术参数等）</w:t>
            </w:r>
          </w:p>
          <w:p w14:paraId="0FE242C2">
            <w:pPr>
              <w:spacing w:before="72" w:line="217" w:lineRule="auto"/>
              <w:ind w:left="145"/>
              <w:rPr>
                <w:rFonts w:ascii="仿宋" w:hAnsi="仿宋" w:eastAsia="仿宋" w:cs="仿宋"/>
                <w:sz w:val="21"/>
                <w:szCs w:val="21"/>
              </w:rPr>
            </w:pPr>
            <w:r>
              <w:rPr>
                <w:rFonts w:ascii="仿宋" w:hAnsi="仿宋" w:eastAsia="仿宋" w:cs="仿宋"/>
                <w:b/>
                <w:bCs/>
                <w:spacing w:val="1"/>
                <w:sz w:val="21"/>
                <w:szCs w:val="21"/>
              </w:rPr>
              <w:t>（重要提示：实质性要求及重要指标用★标注(</w:t>
            </w:r>
            <w:r>
              <w:rPr>
                <w:rFonts w:ascii="仿宋" w:hAnsi="仿宋" w:eastAsia="仿宋" w:cs="仿宋"/>
                <w:spacing w:val="-74"/>
                <w:sz w:val="21"/>
                <w:szCs w:val="21"/>
              </w:rPr>
              <w:t xml:space="preserve"> </w:t>
            </w:r>
            <w:r>
              <w:rPr>
                <w:rFonts w:ascii="仿宋" w:hAnsi="仿宋" w:eastAsia="仿宋" w:cs="仿宋"/>
                <w:b/>
                <w:bCs/>
                <w:spacing w:val="1"/>
                <w:sz w:val="21"/>
                <w:szCs w:val="21"/>
              </w:rPr>
              <w:t>“★”必须标</w:t>
            </w:r>
          </w:p>
          <w:p w14:paraId="7A9A1A0A">
            <w:pPr>
              <w:spacing w:before="72" w:line="216" w:lineRule="auto"/>
              <w:ind w:left="151"/>
              <w:rPr>
                <w:rFonts w:ascii="仿宋" w:hAnsi="仿宋" w:eastAsia="仿宋" w:cs="仿宋"/>
                <w:sz w:val="21"/>
                <w:szCs w:val="21"/>
              </w:rPr>
            </w:pPr>
            <w:r>
              <w:rPr>
                <w:rFonts w:ascii="仿宋" w:hAnsi="仿宋" w:eastAsia="仿宋" w:cs="仿宋"/>
                <w:b/>
                <w:bCs/>
                <w:spacing w:val="-3"/>
                <w:sz w:val="21"/>
                <w:szCs w:val="21"/>
              </w:rPr>
              <w:t>注在序号前</w:t>
            </w:r>
            <w:r>
              <w:rPr>
                <w:rFonts w:ascii="仿宋" w:hAnsi="仿宋" w:eastAsia="仿宋" w:cs="仿宋"/>
                <w:b/>
                <w:bCs/>
                <w:spacing w:val="1"/>
                <w:sz w:val="21"/>
                <w:szCs w:val="21"/>
              </w:rPr>
              <w:t>），</w:t>
            </w:r>
            <w:r>
              <w:rPr>
                <w:rFonts w:ascii="仿宋" w:hAnsi="仿宋" w:eastAsia="仿宋" w:cs="仿宋"/>
                <w:b/>
                <w:bCs/>
                <w:spacing w:val="-3"/>
                <w:sz w:val="21"/>
                <w:szCs w:val="21"/>
              </w:rPr>
              <w:t>★标注项不得负偏离，如果负偏离，则投标文</w:t>
            </w:r>
          </w:p>
          <w:p w14:paraId="4B43F13C">
            <w:pPr>
              <w:spacing w:before="73" w:line="219" w:lineRule="auto"/>
              <w:ind w:left="2464"/>
              <w:rPr>
                <w:rFonts w:ascii="仿宋" w:hAnsi="仿宋" w:eastAsia="仿宋" w:cs="仿宋"/>
                <w:sz w:val="21"/>
                <w:szCs w:val="21"/>
              </w:rPr>
            </w:pPr>
            <w:r>
              <w:rPr>
                <w:rFonts w:ascii="仿宋" w:hAnsi="仿宋" w:eastAsia="仿宋" w:cs="仿宋"/>
                <w:b/>
                <w:bCs/>
                <w:spacing w:val="-6"/>
                <w:sz w:val="21"/>
                <w:szCs w:val="21"/>
              </w:rPr>
              <w:t>件无效。）</w:t>
            </w:r>
          </w:p>
        </w:tc>
      </w:tr>
      <w:tr w14:paraId="11A646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30" w:hRule="atLeast"/>
        </w:trPr>
        <w:tc>
          <w:tcPr>
            <w:tcW w:w="854" w:type="dxa"/>
            <w:vAlign w:val="top"/>
          </w:tcPr>
          <w:p w14:paraId="6A01336F">
            <w:pPr>
              <w:pStyle w:val="6"/>
              <w:spacing w:line="242" w:lineRule="auto"/>
            </w:pPr>
          </w:p>
          <w:p w14:paraId="71E7DE77">
            <w:pPr>
              <w:pStyle w:val="6"/>
              <w:spacing w:line="242" w:lineRule="auto"/>
            </w:pPr>
          </w:p>
          <w:p w14:paraId="45E394E6">
            <w:pPr>
              <w:pStyle w:val="6"/>
              <w:spacing w:line="242" w:lineRule="auto"/>
            </w:pPr>
          </w:p>
          <w:p w14:paraId="02946BAD">
            <w:pPr>
              <w:pStyle w:val="6"/>
              <w:spacing w:line="242" w:lineRule="auto"/>
            </w:pPr>
          </w:p>
          <w:p w14:paraId="41A7DD81">
            <w:pPr>
              <w:pStyle w:val="6"/>
              <w:spacing w:line="242" w:lineRule="auto"/>
            </w:pPr>
          </w:p>
          <w:p w14:paraId="0FA6E54A">
            <w:pPr>
              <w:pStyle w:val="6"/>
              <w:spacing w:line="242" w:lineRule="auto"/>
            </w:pPr>
          </w:p>
          <w:p w14:paraId="49EDED92">
            <w:pPr>
              <w:pStyle w:val="6"/>
              <w:spacing w:line="242" w:lineRule="auto"/>
            </w:pPr>
          </w:p>
          <w:p w14:paraId="38BAF953">
            <w:pPr>
              <w:pStyle w:val="6"/>
              <w:spacing w:line="242" w:lineRule="auto"/>
            </w:pPr>
          </w:p>
          <w:p w14:paraId="4675C1D0">
            <w:pPr>
              <w:pStyle w:val="6"/>
              <w:spacing w:line="242" w:lineRule="auto"/>
            </w:pPr>
          </w:p>
          <w:p w14:paraId="0913A684">
            <w:pPr>
              <w:pStyle w:val="6"/>
              <w:spacing w:line="242" w:lineRule="auto"/>
            </w:pPr>
          </w:p>
          <w:p w14:paraId="21D178FA">
            <w:pPr>
              <w:pStyle w:val="6"/>
              <w:spacing w:line="242" w:lineRule="auto"/>
            </w:pPr>
          </w:p>
          <w:p w14:paraId="39C32022">
            <w:pPr>
              <w:pStyle w:val="6"/>
              <w:spacing w:line="243" w:lineRule="auto"/>
            </w:pPr>
          </w:p>
          <w:p w14:paraId="2549FE10">
            <w:pPr>
              <w:pStyle w:val="6"/>
              <w:spacing w:line="243" w:lineRule="auto"/>
            </w:pPr>
          </w:p>
          <w:p w14:paraId="30CFB624">
            <w:pPr>
              <w:pStyle w:val="6"/>
              <w:spacing w:line="243" w:lineRule="auto"/>
            </w:pPr>
          </w:p>
          <w:p w14:paraId="19AD98CE">
            <w:pPr>
              <w:pStyle w:val="6"/>
              <w:spacing w:line="243" w:lineRule="auto"/>
            </w:pPr>
          </w:p>
          <w:p w14:paraId="40A862B7">
            <w:pPr>
              <w:pStyle w:val="6"/>
              <w:spacing w:line="243" w:lineRule="auto"/>
            </w:pPr>
          </w:p>
          <w:p w14:paraId="7F9CE8D2">
            <w:pPr>
              <w:pStyle w:val="6"/>
              <w:spacing w:line="243" w:lineRule="auto"/>
            </w:pPr>
          </w:p>
          <w:p w14:paraId="34017A3F">
            <w:pPr>
              <w:pStyle w:val="6"/>
              <w:spacing w:line="243" w:lineRule="auto"/>
            </w:pPr>
          </w:p>
          <w:p w14:paraId="12B3A3D3">
            <w:pPr>
              <w:spacing w:before="69" w:line="239" w:lineRule="auto"/>
              <w:ind w:left="392"/>
              <w:rPr>
                <w:rFonts w:ascii="仿宋" w:hAnsi="仿宋" w:eastAsia="仿宋" w:cs="仿宋"/>
                <w:sz w:val="21"/>
                <w:szCs w:val="21"/>
              </w:rPr>
            </w:pPr>
            <w:r>
              <w:rPr>
                <w:rFonts w:ascii="仿宋" w:hAnsi="仿宋" w:eastAsia="仿宋" w:cs="仿宋"/>
                <w:sz w:val="21"/>
                <w:szCs w:val="21"/>
              </w:rPr>
              <w:t>1</w:t>
            </w:r>
          </w:p>
        </w:tc>
        <w:tc>
          <w:tcPr>
            <w:tcW w:w="1703" w:type="dxa"/>
            <w:vAlign w:val="top"/>
          </w:tcPr>
          <w:p w14:paraId="6CC495CE">
            <w:pPr>
              <w:pStyle w:val="6"/>
              <w:spacing w:line="247" w:lineRule="auto"/>
            </w:pPr>
          </w:p>
          <w:p w14:paraId="2028FCB5">
            <w:pPr>
              <w:pStyle w:val="6"/>
              <w:spacing w:line="247" w:lineRule="auto"/>
            </w:pPr>
          </w:p>
          <w:p w14:paraId="6532CA3D">
            <w:pPr>
              <w:pStyle w:val="6"/>
              <w:spacing w:line="247" w:lineRule="auto"/>
            </w:pPr>
          </w:p>
          <w:p w14:paraId="758AB556">
            <w:pPr>
              <w:pStyle w:val="6"/>
              <w:spacing w:line="247" w:lineRule="auto"/>
            </w:pPr>
          </w:p>
          <w:p w14:paraId="3166E55A">
            <w:pPr>
              <w:pStyle w:val="6"/>
              <w:spacing w:line="247" w:lineRule="auto"/>
            </w:pPr>
          </w:p>
          <w:p w14:paraId="26FB42E6">
            <w:pPr>
              <w:pStyle w:val="6"/>
              <w:spacing w:line="247" w:lineRule="auto"/>
            </w:pPr>
          </w:p>
          <w:p w14:paraId="34CBB619">
            <w:pPr>
              <w:pStyle w:val="6"/>
              <w:spacing w:line="247" w:lineRule="auto"/>
            </w:pPr>
          </w:p>
          <w:p w14:paraId="16CDC815">
            <w:pPr>
              <w:pStyle w:val="6"/>
              <w:spacing w:line="247" w:lineRule="auto"/>
            </w:pPr>
          </w:p>
          <w:p w14:paraId="7C208DF0">
            <w:pPr>
              <w:pStyle w:val="6"/>
              <w:spacing w:line="247" w:lineRule="auto"/>
            </w:pPr>
          </w:p>
          <w:p w14:paraId="7D9BB02E">
            <w:pPr>
              <w:pStyle w:val="6"/>
              <w:spacing w:line="247" w:lineRule="auto"/>
            </w:pPr>
          </w:p>
          <w:p w14:paraId="1E517A07">
            <w:pPr>
              <w:pStyle w:val="6"/>
              <w:spacing w:line="248" w:lineRule="auto"/>
            </w:pPr>
          </w:p>
          <w:p w14:paraId="04702E17">
            <w:pPr>
              <w:pStyle w:val="6"/>
              <w:spacing w:line="248" w:lineRule="auto"/>
            </w:pPr>
          </w:p>
          <w:p w14:paraId="6A3A7854">
            <w:pPr>
              <w:pStyle w:val="6"/>
              <w:spacing w:line="248" w:lineRule="auto"/>
            </w:pPr>
          </w:p>
          <w:p w14:paraId="09BCA910">
            <w:pPr>
              <w:pStyle w:val="6"/>
              <w:spacing w:line="248" w:lineRule="auto"/>
            </w:pPr>
          </w:p>
          <w:p w14:paraId="60C7FF1E">
            <w:pPr>
              <w:pStyle w:val="6"/>
              <w:spacing w:line="248" w:lineRule="auto"/>
            </w:pPr>
          </w:p>
          <w:p w14:paraId="0B9CD29B">
            <w:pPr>
              <w:pStyle w:val="6"/>
              <w:spacing w:line="248" w:lineRule="auto"/>
            </w:pPr>
          </w:p>
          <w:p w14:paraId="6DF07ADA">
            <w:pPr>
              <w:pStyle w:val="6"/>
              <w:spacing w:line="248" w:lineRule="auto"/>
            </w:pPr>
          </w:p>
          <w:p w14:paraId="5FABFD8D">
            <w:pPr>
              <w:spacing w:before="68" w:line="281" w:lineRule="auto"/>
              <w:ind w:left="126" w:right="120" w:hanging="8"/>
              <w:rPr>
                <w:rFonts w:ascii="仿宋" w:hAnsi="仿宋" w:eastAsia="仿宋" w:cs="仿宋"/>
                <w:sz w:val="21"/>
                <w:szCs w:val="21"/>
              </w:rPr>
            </w:pPr>
            <w:r>
              <w:rPr>
                <w:rFonts w:ascii="仿宋" w:hAnsi="仿宋" w:eastAsia="仿宋" w:cs="仿宋"/>
                <w:spacing w:val="-2"/>
                <w:sz w:val="21"/>
                <w:szCs w:val="21"/>
              </w:rPr>
              <w:t>粮油、干菜和调</w:t>
            </w:r>
            <w:r>
              <w:rPr>
                <w:rFonts w:ascii="仿宋" w:hAnsi="仿宋" w:eastAsia="仿宋" w:cs="仿宋"/>
                <w:spacing w:val="-5"/>
                <w:sz w:val="21"/>
                <w:szCs w:val="21"/>
              </w:rPr>
              <w:t>味品类</w:t>
            </w:r>
          </w:p>
        </w:tc>
        <w:tc>
          <w:tcPr>
            <w:tcW w:w="5959" w:type="dxa"/>
            <w:vAlign w:val="top"/>
          </w:tcPr>
          <w:p w14:paraId="5F6D7DBD">
            <w:pPr>
              <w:spacing w:before="152" w:line="219" w:lineRule="auto"/>
              <w:ind w:left="116"/>
              <w:rPr>
                <w:rFonts w:ascii="仿宋" w:hAnsi="仿宋" w:eastAsia="仿宋" w:cs="仿宋"/>
                <w:sz w:val="21"/>
                <w:szCs w:val="21"/>
              </w:rPr>
            </w:pPr>
            <w:r>
              <w:rPr>
                <w:rFonts w:ascii="仿宋" w:hAnsi="仿宋" w:eastAsia="仿宋" w:cs="仿宋"/>
                <w:spacing w:val="-3"/>
                <w:sz w:val="21"/>
                <w:szCs w:val="21"/>
              </w:rPr>
              <w:t>★一、基本要求</w:t>
            </w:r>
          </w:p>
          <w:p w14:paraId="1A9ACEC6">
            <w:pPr>
              <w:spacing w:before="69" w:line="281" w:lineRule="auto"/>
              <w:ind w:left="123" w:right="293" w:firstLine="4"/>
              <w:rPr>
                <w:rFonts w:ascii="仿宋" w:hAnsi="仿宋" w:eastAsia="仿宋" w:cs="仿宋"/>
                <w:sz w:val="21"/>
                <w:szCs w:val="21"/>
              </w:rPr>
            </w:pPr>
            <w:r>
              <w:rPr>
                <w:rFonts w:ascii="仿宋" w:hAnsi="仿宋" w:eastAsia="仿宋" w:cs="仿宋"/>
                <w:spacing w:val="-1"/>
                <w:sz w:val="21"/>
                <w:szCs w:val="21"/>
              </w:rPr>
              <w:t>1、供应商必须是正规的食材配送公司，必须</w:t>
            </w:r>
            <w:r>
              <w:rPr>
                <w:rFonts w:ascii="仿宋" w:hAnsi="仿宋" w:eastAsia="仿宋" w:cs="仿宋"/>
                <w:spacing w:val="-2"/>
                <w:sz w:val="21"/>
                <w:szCs w:val="21"/>
              </w:rPr>
              <w:t>有相应生产（供货）能力、配送能力、仓储能力且信誉良好。</w:t>
            </w:r>
          </w:p>
          <w:p w14:paraId="79E6AF63">
            <w:pPr>
              <w:spacing w:before="2" w:line="280" w:lineRule="auto"/>
              <w:ind w:left="118" w:right="9" w:hanging="4"/>
              <w:rPr>
                <w:rFonts w:ascii="仿宋" w:hAnsi="仿宋" w:eastAsia="仿宋" w:cs="仿宋"/>
                <w:sz w:val="21"/>
                <w:szCs w:val="21"/>
              </w:rPr>
            </w:pPr>
            <w:r>
              <w:rPr>
                <w:rFonts w:ascii="仿宋" w:hAnsi="仿宋" w:eastAsia="仿宋" w:cs="仿宋"/>
                <w:sz w:val="21"/>
                <w:szCs w:val="21"/>
              </w:rPr>
              <w:t>2、所供食材必须符合国家行业生产及经营</w:t>
            </w:r>
            <w:r>
              <w:rPr>
                <w:rFonts w:ascii="仿宋" w:hAnsi="仿宋" w:eastAsia="仿宋" w:cs="仿宋"/>
                <w:spacing w:val="-1"/>
                <w:sz w:val="21"/>
                <w:szCs w:val="21"/>
              </w:rPr>
              <w:t>标准，食材包装标</w:t>
            </w:r>
            <w:r>
              <w:rPr>
                <w:rFonts w:ascii="仿宋" w:hAnsi="仿宋" w:eastAsia="仿宋" w:cs="仿宋"/>
                <w:sz w:val="21"/>
                <w:szCs w:val="21"/>
              </w:rPr>
              <w:t xml:space="preserve"> </w:t>
            </w:r>
            <w:r>
              <w:rPr>
                <w:rFonts w:ascii="仿宋" w:hAnsi="仿宋" w:eastAsia="仿宋" w:cs="仿宋"/>
                <w:spacing w:val="-2"/>
                <w:sz w:val="21"/>
                <w:szCs w:val="21"/>
              </w:rPr>
              <w:t>签应符合《食品安全国家标准预包装食品标签通则》（GB7718）</w:t>
            </w:r>
            <w:r>
              <w:rPr>
                <w:rFonts w:ascii="仿宋" w:hAnsi="仿宋" w:eastAsia="仿宋" w:cs="仿宋"/>
                <w:spacing w:val="-1"/>
                <w:sz w:val="21"/>
                <w:szCs w:val="21"/>
              </w:rPr>
              <w:t>要求，包括食品名称、配料表、净含量、规格、生产者（或）经销者的名称、地址和联系方式、生产日期和保质期、贮存条件、食品生产许可证编号、产品标准代号等内容，标签上附有产地、食品安全等溯源信息。需粗加工的食材（如去皮、砍斩</w:t>
            </w:r>
            <w:r>
              <w:rPr>
                <w:rFonts w:ascii="仿宋" w:hAnsi="仿宋" w:eastAsia="仿宋" w:cs="仿宋"/>
                <w:spacing w:val="-2"/>
                <w:sz w:val="21"/>
                <w:szCs w:val="21"/>
              </w:rPr>
              <w:t>等</w:t>
            </w:r>
            <w:r>
              <w:rPr>
                <w:rFonts w:ascii="仿宋" w:hAnsi="仿宋" w:eastAsia="仿宋" w:cs="仿宋"/>
                <w:spacing w:val="6"/>
                <w:sz w:val="21"/>
                <w:szCs w:val="21"/>
              </w:rPr>
              <w:t>），</w:t>
            </w:r>
            <w:r>
              <w:rPr>
                <w:rFonts w:ascii="仿宋" w:hAnsi="仿宋" w:eastAsia="仿宋" w:cs="仿宋"/>
                <w:spacing w:val="-2"/>
                <w:sz w:val="21"/>
                <w:szCs w:val="21"/>
              </w:rPr>
              <w:t>应当提前处理好或自带工具现场处理。</w:t>
            </w:r>
          </w:p>
          <w:p w14:paraId="6CC7BF1C">
            <w:pPr>
              <w:spacing w:before="1" w:line="280" w:lineRule="auto"/>
              <w:ind w:left="119" w:right="294" w:hanging="3"/>
              <w:rPr>
                <w:rFonts w:ascii="仿宋" w:hAnsi="仿宋" w:eastAsia="仿宋" w:cs="仿宋"/>
                <w:sz w:val="21"/>
                <w:szCs w:val="21"/>
              </w:rPr>
            </w:pPr>
            <w:r>
              <w:rPr>
                <w:rFonts w:ascii="仿宋" w:hAnsi="仿宋" w:eastAsia="仿宋" w:cs="仿宋"/>
                <w:spacing w:val="-1"/>
                <w:sz w:val="21"/>
                <w:szCs w:val="21"/>
              </w:rPr>
              <w:t>3、中标人不得将中标项目转包、分包，否则采购人有权单方终止合同，由此产生的一切经济损失由中标人自</w:t>
            </w:r>
            <w:r>
              <w:rPr>
                <w:rFonts w:ascii="仿宋" w:hAnsi="仿宋" w:eastAsia="仿宋" w:cs="仿宋"/>
                <w:spacing w:val="-2"/>
                <w:sz w:val="21"/>
                <w:szCs w:val="21"/>
              </w:rPr>
              <w:t>行承担。</w:t>
            </w:r>
          </w:p>
          <w:p w14:paraId="146D6154">
            <w:pPr>
              <w:spacing w:before="3" w:line="280" w:lineRule="auto"/>
              <w:ind w:left="116" w:right="172" w:hanging="5"/>
              <w:rPr>
                <w:rFonts w:ascii="仿宋" w:hAnsi="仿宋" w:eastAsia="仿宋" w:cs="仿宋"/>
                <w:sz w:val="21"/>
                <w:szCs w:val="21"/>
              </w:rPr>
            </w:pPr>
            <w:r>
              <w:rPr>
                <w:rFonts w:ascii="仿宋" w:hAnsi="仿宋" w:eastAsia="仿宋" w:cs="仿宋"/>
                <w:sz w:val="21"/>
                <w:szCs w:val="21"/>
              </w:rPr>
              <w:t>4、中标人须接受采购人的日常考核，由采购人对食</w:t>
            </w:r>
            <w:r>
              <w:rPr>
                <w:rFonts w:ascii="仿宋" w:hAnsi="仿宋" w:eastAsia="仿宋" w:cs="仿宋"/>
                <w:spacing w:val="-1"/>
                <w:sz w:val="21"/>
                <w:szCs w:val="21"/>
              </w:rPr>
              <w:t>材配送质</w:t>
            </w:r>
            <w:r>
              <w:rPr>
                <w:rFonts w:ascii="仿宋" w:hAnsi="仿宋" w:eastAsia="仿宋" w:cs="仿宋"/>
                <w:sz w:val="21"/>
                <w:szCs w:val="21"/>
              </w:rPr>
              <w:t>量、服务、价格等进行督导评议。中标人对评议</w:t>
            </w:r>
            <w:r>
              <w:rPr>
                <w:rFonts w:ascii="仿宋" w:hAnsi="仿宋" w:eastAsia="仿宋" w:cs="仿宋"/>
                <w:spacing w:val="-1"/>
                <w:sz w:val="21"/>
                <w:szCs w:val="21"/>
              </w:rPr>
              <w:t>结果有异议，</w:t>
            </w:r>
            <w:r>
              <w:rPr>
                <w:rFonts w:ascii="仿宋" w:hAnsi="仿宋" w:eastAsia="仿宋" w:cs="仿宋"/>
                <w:sz w:val="21"/>
                <w:szCs w:val="21"/>
              </w:rPr>
              <w:t>可提出申诉并提供证据。对确有不合格之处，中</w:t>
            </w:r>
            <w:r>
              <w:rPr>
                <w:rFonts w:ascii="仿宋" w:hAnsi="仿宋" w:eastAsia="仿宋" w:cs="仿宋"/>
                <w:spacing w:val="-1"/>
                <w:sz w:val="21"/>
                <w:szCs w:val="21"/>
              </w:rPr>
              <w:t>标人应积极沟</w:t>
            </w:r>
            <w:r>
              <w:rPr>
                <w:rFonts w:ascii="仿宋" w:hAnsi="仿宋" w:eastAsia="仿宋" w:cs="仿宋"/>
                <w:sz w:val="21"/>
                <w:szCs w:val="21"/>
              </w:rPr>
              <w:t>通、妥善解决、按期整改。累计三次评议为不合</w:t>
            </w:r>
            <w:r>
              <w:rPr>
                <w:rFonts w:ascii="仿宋" w:hAnsi="仿宋" w:eastAsia="仿宋" w:cs="仿宋"/>
                <w:spacing w:val="-1"/>
                <w:sz w:val="21"/>
                <w:szCs w:val="21"/>
              </w:rPr>
              <w:t>格的，采购人</w:t>
            </w:r>
            <w:r>
              <w:rPr>
                <w:rFonts w:ascii="仿宋" w:hAnsi="仿宋" w:eastAsia="仿宋" w:cs="仿宋"/>
                <w:sz w:val="21"/>
                <w:szCs w:val="21"/>
              </w:rPr>
              <w:t>有权解除合同。双方对确有异议处，可提交合同</w:t>
            </w:r>
            <w:r>
              <w:rPr>
                <w:rFonts w:ascii="仿宋" w:hAnsi="仿宋" w:eastAsia="仿宋" w:cs="仿宋"/>
                <w:spacing w:val="-1"/>
                <w:sz w:val="21"/>
                <w:szCs w:val="21"/>
              </w:rPr>
              <w:t>履行地人民法</w:t>
            </w:r>
            <w:r>
              <w:rPr>
                <w:rFonts w:ascii="仿宋" w:hAnsi="仿宋" w:eastAsia="仿宋" w:cs="仿宋"/>
                <w:sz w:val="21"/>
                <w:szCs w:val="21"/>
              </w:rPr>
              <w:t>院裁决。如遇不可抗力因素或采购人重大调整、</w:t>
            </w:r>
            <w:r>
              <w:rPr>
                <w:rFonts w:ascii="仿宋" w:hAnsi="仿宋" w:eastAsia="仿宋" w:cs="仿宋"/>
                <w:spacing w:val="-1"/>
                <w:sz w:val="21"/>
                <w:szCs w:val="21"/>
              </w:rPr>
              <w:t>配送地址变化</w:t>
            </w:r>
            <w:r>
              <w:rPr>
                <w:rFonts w:ascii="仿宋" w:hAnsi="仿宋" w:eastAsia="仿宋" w:cs="仿宋"/>
                <w:sz w:val="21"/>
                <w:szCs w:val="21"/>
              </w:rPr>
              <w:t>等情况，采购人可随时终止合同或双方协商解决</w:t>
            </w:r>
            <w:r>
              <w:rPr>
                <w:rFonts w:ascii="仿宋" w:hAnsi="仿宋" w:eastAsia="仿宋" w:cs="仿宋"/>
                <w:spacing w:val="-1"/>
                <w:sz w:val="21"/>
                <w:szCs w:val="21"/>
              </w:rPr>
              <w:t>并不承担违约</w:t>
            </w:r>
            <w:r>
              <w:rPr>
                <w:rFonts w:ascii="仿宋" w:hAnsi="仿宋" w:eastAsia="仿宋" w:cs="仿宋"/>
                <w:spacing w:val="-9"/>
                <w:sz w:val="21"/>
                <w:szCs w:val="21"/>
              </w:rPr>
              <w:t>责任。</w:t>
            </w:r>
          </w:p>
          <w:p w14:paraId="0B38D718">
            <w:pPr>
              <w:spacing w:before="3" w:line="280" w:lineRule="auto"/>
              <w:ind w:left="117" w:right="172" w:hanging="1"/>
              <w:rPr>
                <w:rFonts w:ascii="仿宋" w:hAnsi="仿宋" w:eastAsia="仿宋" w:cs="仿宋"/>
                <w:sz w:val="21"/>
                <w:szCs w:val="21"/>
              </w:rPr>
            </w:pPr>
            <w:r>
              <w:rPr>
                <w:rFonts w:ascii="仿宋" w:hAnsi="仿宋" w:eastAsia="仿宋" w:cs="仿宋"/>
                <w:spacing w:val="-1"/>
                <w:sz w:val="21"/>
                <w:szCs w:val="21"/>
              </w:rPr>
              <w:t>5、食材具体需求量以实际供应前一天食堂采购要求为准。采</w:t>
            </w:r>
            <w:r>
              <w:rPr>
                <w:rFonts w:ascii="仿宋" w:hAnsi="仿宋" w:eastAsia="仿宋" w:cs="仿宋"/>
                <w:sz w:val="21"/>
                <w:szCs w:val="21"/>
              </w:rPr>
              <w:t>购金额以实际结算金额为准。采购人在任何</w:t>
            </w:r>
            <w:r>
              <w:rPr>
                <w:rFonts w:ascii="仿宋" w:hAnsi="仿宋" w:eastAsia="仿宋" w:cs="仿宋"/>
                <w:spacing w:val="-1"/>
                <w:sz w:val="21"/>
                <w:szCs w:val="21"/>
              </w:rPr>
              <w:t>情况下均不保证中</w:t>
            </w:r>
            <w:r>
              <w:rPr>
                <w:rFonts w:ascii="仿宋" w:hAnsi="仿宋" w:eastAsia="仿宋" w:cs="仿宋"/>
                <w:sz w:val="21"/>
                <w:szCs w:val="21"/>
              </w:rPr>
              <w:t>标人在采购周期内供应食材的具体金额，供</w:t>
            </w:r>
            <w:r>
              <w:rPr>
                <w:rFonts w:ascii="仿宋" w:hAnsi="仿宋" w:eastAsia="仿宋" w:cs="仿宋"/>
                <w:spacing w:val="-1"/>
                <w:sz w:val="21"/>
                <w:szCs w:val="21"/>
              </w:rPr>
              <w:t>应商须自行承担由</w:t>
            </w:r>
            <w:r>
              <w:rPr>
                <w:rFonts w:ascii="仿宋" w:hAnsi="仿宋" w:eastAsia="仿宋" w:cs="仿宋"/>
                <w:spacing w:val="-3"/>
                <w:sz w:val="21"/>
                <w:szCs w:val="21"/>
              </w:rPr>
              <w:t>此带来的任何风险。</w:t>
            </w:r>
          </w:p>
          <w:p w14:paraId="61B0C227">
            <w:pPr>
              <w:spacing w:before="2" w:line="280" w:lineRule="auto"/>
              <w:ind w:left="120" w:right="314" w:hanging="6"/>
              <w:rPr>
                <w:rFonts w:ascii="仿宋" w:hAnsi="仿宋" w:eastAsia="仿宋" w:cs="仿宋"/>
                <w:sz w:val="21"/>
                <w:szCs w:val="21"/>
              </w:rPr>
            </w:pPr>
            <w:r>
              <w:rPr>
                <w:rFonts w:ascii="仿宋" w:hAnsi="仿宋" w:eastAsia="仿宋" w:cs="仿宋"/>
                <w:spacing w:val="-2"/>
                <w:sz w:val="21"/>
                <w:szCs w:val="21"/>
              </w:rPr>
              <w:t>6、中标人须安排固定专人及配送员与采购人单位食堂管理员</w:t>
            </w:r>
            <w:r>
              <w:rPr>
                <w:rFonts w:ascii="仿宋" w:hAnsi="仿宋" w:eastAsia="仿宋" w:cs="仿宋"/>
                <w:spacing w:val="-1"/>
                <w:sz w:val="21"/>
                <w:szCs w:val="21"/>
              </w:rPr>
              <w:t>对接，及时处理解决如下单、加订、提前、延后、质量不符</w:t>
            </w:r>
          </w:p>
          <w:p w14:paraId="0215F819">
            <w:pPr>
              <w:spacing w:before="1" w:line="280" w:lineRule="auto"/>
              <w:ind w:left="143" w:right="186" w:hanging="19"/>
              <w:rPr>
                <w:rFonts w:ascii="仿宋" w:hAnsi="仿宋" w:eastAsia="仿宋" w:cs="仿宋"/>
                <w:sz w:val="21"/>
                <w:szCs w:val="21"/>
              </w:rPr>
            </w:pPr>
            <w:r>
              <w:rPr>
                <w:rFonts w:ascii="仿宋" w:hAnsi="仿宋" w:eastAsia="仿宋" w:cs="仿宋"/>
                <w:spacing w:val="-2"/>
                <w:sz w:val="21"/>
                <w:szCs w:val="21"/>
              </w:rPr>
              <w:t>合、缺斤短两等实际问题，如无意外情况，一般不允许更换。同时做好配送人员的教育工作，遵守采购人相关规章制度，服</w:t>
            </w:r>
          </w:p>
        </w:tc>
      </w:tr>
    </w:tbl>
    <w:p w14:paraId="7040FFD1">
      <w:pPr>
        <w:pStyle w:val="2"/>
      </w:pPr>
    </w:p>
    <w:p w14:paraId="28D1A90E">
      <w:pPr>
        <w:sectPr>
          <w:footerReference r:id="rId110" w:type="default"/>
          <w:pgSz w:w="11907" w:h="16839"/>
          <w:pgMar w:top="400" w:right="0" w:bottom="1174" w:left="0" w:header="0" w:footer="948" w:gutter="0"/>
          <w:cols w:space="720" w:num="1"/>
        </w:sectPr>
      </w:pPr>
    </w:p>
    <w:p w14:paraId="2328C42F">
      <w:pPr>
        <w:spacing w:before="19"/>
      </w:pPr>
    </w:p>
    <w:p w14:paraId="08906330">
      <w:pPr>
        <w:spacing w:before="19"/>
      </w:pPr>
    </w:p>
    <w:p w14:paraId="28F5BB8F">
      <w:pPr>
        <w:spacing w:before="18"/>
      </w:pPr>
    </w:p>
    <w:p w14:paraId="357C6727">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4"/>
        <w:gridCol w:w="1703"/>
        <w:gridCol w:w="5959"/>
      </w:tblGrid>
      <w:tr w14:paraId="15E210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3919" w:hRule="atLeast"/>
        </w:trPr>
        <w:tc>
          <w:tcPr>
            <w:tcW w:w="854" w:type="dxa"/>
            <w:vAlign w:val="top"/>
          </w:tcPr>
          <w:p w14:paraId="209360B4">
            <w:pPr>
              <w:pStyle w:val="6"/>
            </w:pPr>
          </w:p>
        </w:tc>
        <w:tc>
          <w:tcPr>
            <w:tcW w:w="1703" w:type="dxa"/>
            <w:vAlign w:val="top"/>
          </w:tcPr>
          <w:p w14:paraId="2FE01081">
            <w:pPr>
              <w:pStyle w:val="6"/>
            </w:pPr>
          </w:p>
        </w:tc>
        <w:tc>
          <w:tcPr>
            <w:tcW w:w="5959" w:type="dxa"/>
            <w:vAlign w:val="top"/>
          </w:tcPr>
          <w:p w14:paraId="2CEF5C42">
            <w:pPr>
              <w:spacing w:before="154" w:line="219" w:lineRule="auto"/>
              <w:ind w:left="118"/>
              <w:rPr>
                <w:rFonts w:ascii="仿宋" w:hAnsi="仿宋" w:eastAsia="仿宋" w:cs="仿宋"/>
                <w:sz w:val="21"/>
                <w:szCs w:val="21"/>
              </w:rPr>
            </w:pPr>
            <w:r>
              <w:rPr>
                <w:rFonts w:ascii="仿宋" w:hAnsi="仿宋" w:eastAsia="仿宋" w:cs="仿宋"/>
                <w:spacing w:val="-4"/>
                <w:sz w:val="21"/>
                <w:szCs w:val="21"/>
              </w:rPr>
              <w:t>从采购人管理。</w:t>
            </w:r>
          </w:p>
          <w:p w14:paraId="22C771AF">
            <w:pPr>
              <w:spacing w:before="70" w:line="280" w:lineRule="auto"/>
              <w:ind w:left="118" w:right="172" w:hanging="1"/>
              <w:rPr>
                <w:rFonts w:ascii="仿宋" w:hAnsi="仿宋" w:eastAsia="仿宋" w:cs="仿宋"/>
                <w:sz w:val="21"/>
                <w:szCs w:val="21"/>
              </w:rPr>
            </w:pPr>
            <w:r>
              <w:rPr>
                <w:rFonts w:ascii="仿宋" w:hAnsi="仿宋" w:eastAsia="仿宋" w:cs="仿宋"/>
                <w:spacing w:val="-1"/>
                <w:sz w:val="21"/>
                <w:szCs w:val="21"/>
              </w:rPr>
              <w:t>7、除不可抗力外，中标人不得因其他任何理由延迟配送。采购人如遇特殊情况需推迟配送，应提前通知中标人。因中标人原因延误配送的（采购人要求推迟的除外</w:t>
            </w:r>
            <w:r>
              <w:rPr>
                <w:rFonts w:ascii="仿宋" w:hAnsi="仿宋" w:eastAsia="仿宋" w:cs="仿宋"/>
                <w:spacing w:val="8"/>
                <w:sz w:val="21"/>
                <w:szCs w:val="21"/>
              </w:rPr>
              <w:t>），</w:t>
            </w:r>
            <w:r>
              <w:rPr>
                <w:rFonts w:ascii="仿宋" w:hAnsi="仿宋" w:eastAsia="仿宋" w:cs="仿宋"/>
                <w:spacing w:val="-1"/>
                <w:sz w:val="21"/>
                <w:szCs w:val="21"/>
              </w:rPr>
              <w:t>采购人有权自行采购，并由中标人承担由此产生的一切损失和费用。</w:t>
            </w:r>
          </w:p>
          <w:p w14:paraId="5A1943A2">
            <w:pPr>
              <w:spacing w:before="3" w:line="280" w:lineRule="auto"/>
              <w:ind w:left="118" w:right="135" w:hanging="5"/>
              <w:rPr>
                <w:rFonts w:ascii="仿宋" w:hAnsi="仿宋" w:eastAsia="仿宋" w:cs="仿宋"/>
                <w:sz w:val="21"/>
                <w:szCs w:val="21"/>
              </w:rPr>
            </w:pPr>
            <w:r>
              <w:rPr>
                <w:rFonts w:ascii="仿宋" w:hAnsi="仿宋" w:eastAsia="仿宋" w:cs="仿宋"/>
                <w:spacing w:val="-3"/>
                <w:sz w:val="21"/>
                <w:szCs w:val="21"/>
              </w:rPr>
              <w:t>8、中标人不得随意变更食材，应严格按招标要求（含商标、名</w:t>
            </w:r>
            <w:r>
              <w:rPr>
                <w:rFonts w:ascii="仿宋" w:hAnsi="仿宋" w:eastAsia="仿宋" w:cs="仿宋"/>
                <w:spacing w:val="-1"/>
                <w:sz w:val="21"/>
                <w:szCs w:val="21"/>
              </w:rPr>
              <w:t>称、产地、规格和重量等）配送，否则，采购人有权拒收。如因市场流通问题确实需要变更的，应书面向采购人申请。中标</w:t>
            </w:r>
            <w:r>
              <w:rPr>
                <w:rFonts w:ascii="仿宋" w:hAnsi="仿宋" w:eastAsia="仿宋" w:cs="仿宋"/>
                <w:spacing w:val="-2"/>
                <w:sz w:val="21"/>
                <w:szCs w:val="21"/>
              </w:rPr>
              <w:t>人须按配送食材的销售额开具正式发票。</w:t>
            </w:r>
          </w:p>
          <w:p w14:paraId="5028B454">
            <w:pPr>
              <w:spacing w:before="2" w:line="280" w:lineRule="auto"/>
              <w:ind w:left="122" w:right="172" w:hanging="9"/>
              <w:rPr>
                <w:rFonts w:ascii="仿宋" w:hAnsi="仿宋" w:eastAsia="仿宋" w:cs="仿宋"/>
                <w:sz w:val="21"/>
                <w:szCs w:val="21"/>
              </w:rPr>
            </w:pPr>
            <w:r>
              <w:rPr>
                <w:rFonts w:ascii="仿宋" w:hAnsi="仿宋" w:eastAsia="仿宋" w:cs="仿宋"/>
                <w:sz w:val="21"/>
                <w:szCs w:val="21"/>
              </w:rPr>
              <w:t>9、中标人在实施食材配送期间，不得将配送的</w:t>
            </w:r>
            <w:r>
              <w:rPr>
                <w:rFonts w:ascii="仿宋" w:hAnsi="仿宋" w:eastAsia="仿宋" w:cs="仿宋"/>
                <w:spacing w:val="-1"/>
                <w:sz w:val="21"/>
                <w:szCs w:val="21"/>
              </w:rPr>
              <w:t>实际数量及地点泄露给其他企业或者个人，中标人必须指派相对固定的人员完成食材配送服务，并需将配送人员的详细资料报采购人备</w:t>
            </w:r>
          </w:p>
          <w:p w14:paraId="41D08422">
            <w:pPr>
              <w:spacing w:before="2" w:line="280" w:lineRule="auto"/>
              <w:ind w:left="121" w:right="172" w:hanging="2"/>
              <w:rPr>
                <w:rFonts w:ascii="仿宋" w:hAnsi="仿宋" w:eastAsia="仿宋" w:cs="仿宋"/>
                <w:sz w:val="21"/>
                <w:szCs w:val="21"/>
              </w:rPr>
            </w:pPr>
            <w:r>
              <w:rPr>
                <w:rFonts w:ascii="仿宋" w:hAnsi="仿宋" w:eastAsia="仿宋" w:cs="仿宋"/>
                <w:spacing w:val="-1"/>
                <w:sz w:val="21"/>
                <w:szCs w:val="21"/>
              </w:rPr>
              <w:t>案，食材配送人员必须遵纪守法、品行良好。如需要更换配送人员， 必须事先通知采购人并将其个人资料送采购人审批，</w:t>
            </w:r>
          </w:p>
          <w:p w14:paraId="309E0EB0">
            <w:pPr>
              <w:spacing w:line="219" w:lineRule="auto"/>
              <w:ind w:left="135"/>
              <w:rPr>
                <w:rFonts w:ascii="仿宋" w:hAnsi="仿宋" w:eastAsia="仿宋" w:cs="仿宋"/>
                <w:sz w:val="21"/>
                <w:szCs w:val="21"/>
              </w:rPr>
            </w:pPr>
            <w:r>
              <w:rPr>
                <w:rFonts w:ascii="仿宋" w:hAnsi="仿宋" w:eastAsia="仿宋" w:cs="仿宋"/>
                <w:spacing w:val="-3"/>
                <w:sz w:val="21"/>
                <w:szCs w:val="21"/>
              </w:rPr>
              <w:t>审批合格者方可更换。</w:t>
            </w:r>
          </w:p>
          <w:p w14:paraId="28CFCD76">
            <w:pPr>
              <w:spacing w:before="65" w:line="281" w:lineRule="auto"/>
              <w:ind w:left="118" w:right="172" w:firstLine="9"/>
              <w:rPr>
                <w:rFonts w:ascii="仿宋" w:hAnsi="仿宋" w:eastAsia="仿宋" w:cs="仿宋"/>
                <w:sz w:val="21"/>
                <w:szCs w:val="21"/>
              </w:rPr>
            </w:pPr>
            <w:r>
              <w:rPr>
                <w:rFonts w:ascii="仿宋" w:hAnsi="仿宋" w:eastAsia="仿宋" w:cs="仿宋"/>
                <w:spacing w:val="-1"/>
                <w:sz w:val="21"/>
                <w:szCs w:val="21"/>
              </w:rPr>
              <w:t>10、中标人必须保证所有食材的来源清晰明确，必须是来源受到地方政府部门监管的大型自有农地、商品菜基地或蔬菜专业流通市场，严禁收购散户农民的蔬菜供应，有农产品质量追溯</w:t>
            </w:r>
            <w:r>
              <w:rPr>
                <w:rFonts w:ascii="仿宋" w:hAnsi="仿宋" w:eastAsia="仿宋" w:cs="仿宋"/>
                <w:spacing w:val="-2"/>
                <w:sz w:val="21"/>
                <w:szCs w:val="21"/>
              </w:rPr>
              <w:t>系统，并实行产品溯源管理。</w:t>
            </w:r>
          </w:p>
          <w:p w14:paraId="1E89C280">
            <w:pPr>
              <w:spacing w:before="1" w:line="280" w:lineRule="auto"/>
              <w:ind w:left="123" w:right="280" w:firstLine="4"/>
              <w:rPr>
                <w:rFonts w:ascii="仿宋" w:hAnsi="仿宋" w:eastAsia="仿宋" w:cs="仿宋"/>
                <w:sz w:val="21"/>
                <w:szCs w:val="21"/>
              </w:rPr>
            </w:pPr>
            <w:r>
              <w:rPr>
                <w:rFonts w:ascii="仿宋" w:hAnsi="仿宋" w:eastAsia="仿宋" w:cs="仿宋"/>
                <w:spacing w:val="-1"/>
                <w:sz w:val="21"/>
                <w:szCs w:val="21"/>
              </w:rPr>
              <w:t>11、供应商不得以任何借口断货,如因市场原因必须提前三天通知采购人,按采购人要求提供替代品。</w:t>
            </w:r>
          </w:p>
          <w:p w14:paraId="699AFFE4">
            <w:pPr>
              <w:spacing w:line="219" w:lineRule="auto"/>
              <w:ind w:left="116"/>
              <w:rPr>
                <w:rFonts w:ascii="仿宋" w:hAnsi="仿宋" w:eastAsia="仿宋" w:cs="仿宋"/>
                <w:sz w:val="21"/>
                <w:szCs w:val="21"/>
              </w:rPr>
            </w:pPr>
            <w:r>
              <w:rPr>
                <w:rFonts w:ascii="仿宋" w:hAnsi="仿宋" w:eastAsia="仿宋" w:cs="仿宋"/>
                <w:spacing w:val="-2"/>
                <w:sz w:val="21"/>
                <w:szCs w:val="21"/>
              </w:rPr>
              <w:t>★二、质量要求</w:t>
            </w:r>
          </w:p>
          <w:p w14:paraId="131E51FA">
            <w:pPr>
              <w:spacing w:before="70" w:line="281" w:lineRule="auto"/>
              <w:ind w:left="125" w:right="280" w:firstLine="2"/>
              <w:rPr>
                <w:rFonts w:ascii="仿宋" w:hAnsi="仿宋" w:eastAsia="仿宋" w:cs="仿宋"/>
                <w:sz w:val="21"/>
                <w:szCs w:val="21"/>
              </w:rPr>
            </w:pPr>
            <w:r>
              <w:rPr>
                <w:rFonts w:ascii="仿宋" w:hAnsi="仿宋" w:eastAsia="仿宋" w:cs="仿宋"/>
                <w:spacing w:val="-1"/>
                <w:sz w:val="21"/>
                <w:szCs w:val="21"/>
              </w:rPr>
              <w:t>1、中标人所提供的食材必须符合《中华人民共和国食品卫生</w:t>
            </w:r>
            <w:r>
              <w:rPr>
                <w:rFonts w:ascii="仿宋" w:hAnsi="仿宋" w:eastAsia="仿宋" w:cs="仿宋"/>
                <w:spacing w:val="-2"/>
                <w:sz w:val="21"/>
                <w:szCs w:val="21"/>
              </w:rPr>
              <w:t>法》、《中华人民共和国食品安全法》要求。</w:t>
            </w:r>
          </w:p>
          <w:p w14:paraId="1A5ADAEC">
            <w:pPr>
              <w:spacing w:before="1" w:line="280" w:lineRule="auto"/>
              <w:ind w:left="122" w:right="324" w:hanging="8"/>
              <w:rPr>
                <w:rFonts w:ascii="仿宋" w:hAnsi="仿宋" w:eastAsia="仿宋" w:cs="仿宋"/>
                <w:sz w:val="21"/>
                <w:szCs w:val="21"/>
              </w:rPr>
            </w:pPr>
            <w:r>
              <w:rPr>
                <w:rFonts w:ascii="仿宋" w:hAnsi="仿宋" w:eastAsia="仿宋" w:cs="仿宋"/>
                <w:spacing w:val="-2"/>
                <w:sz w:val="21"/>
                <w:szCs w:val="21"/>
              </w:rPr>
              <w:t>2、中标人所提供的食材必须符合国家行业生产及经营标准，</w:t>
            </w:r>
            <w:r>
              <w:rPr>
                <w:rFonts w:ascii="仿宋" w:hAnsi="仿宋" w:eastAsia="仿宋" w:cs="仿宋"/>
                <w:spacing w:val="-1"/>
                <w:sz w:val="21"/>
                <w:szCs w:val="21"/>
              </w:rPr>
              <w:t>货真价实，均能提供相应批次的合格检验证明。</w:t>
            </w:r>
          </w:p>
          <w:p w14:paraId="517CAA1E">
            <w:pPr>
              <w:spacing w:before="2" w:line="278" w:lineRule="auto"/>
              <w:ind w:left="121" w:right="200" w:hanging="5"/>
              <w:rPr>
                <w:rFonts w:ascii="仿宋" w:hAnsi="仿宋" w:eastAsia="仿宋" w:cs="仿宋"/>
                <w:sz w:val="21"/>
                <w:szCs w:val="21"/>
              </w:rPr>
            </w:pPr>
            <w:r>
              <w:rPr>
                <w:rFonts w:ascii="仿宋" w:hAnsi="仿宋" w:eastAsia="仿宋" w:cs="仿宋"/>
                <w:spacing w:val="-1"/>
                <w:sz w:val="21"/>
                <w:szCs w:val="21"/>
              </w:rPr>
              <w:t>3、中标人所提供的食材必须各项技术指标完全符合国家强制</w:t>
            </w:r>
            <w:r>
              <w:rPr>
                <w:rFonts w:ascii="仿宋" w:hAnsi="仿宋" w:eastAsia="仿宋" w:cs="仿宋"/>
                <w:spacing w:val="-2"/>
                <w:sz w:val="21"/>
                <w:szCs w:val="21"/>
              </w:rPr>
              <w:t>性标准，符合国家有关质量检测、环保标准及食材出厂标准。</w:t>
            </w:r>
          </w:p>
          <w:p w14:paraId="2E27DB13">
            <w:pPr>
              <w:spacing w:line="281" w:lineRule="auto"/>
              <w:ind w:left="120" w:right="172" w:hanging="9"/>
              <w:rPr>
                <w:rFonts w:ascii="仿宋" w:hAnsi="仿宋" w:eastAsia="仿宋" w:cs="仿宋"/>
                <w:sz w:val="21"/>
                <w:szCs w:val="21"/>
              </w:rPr>
            </w:pPr>
            <w:r>
              <w:rPr>
                <w:rFonts w:ascii="仿宋" w:hAnsi="仿宋" w:eastAsia="仿宋" w:cs="仿宋"/>
                <w:sz w:val="21"/>
                <w:szCs w:val="21"/>
              </w:rPr>
              <w:t>4、食材应当符合国家或行业标准，并应出示质量检</w:t>
            </w:r>
            <w:r>
              <w:rPr>
                <w:rFonts w:ascii="仿宋" w:hAnsi="仿宋" w:eastAsia="仿宋" w:cs="仿宋"/>
                <w:spacing w:val="-1"/>
                <w:sz w:val="21"/>
                <w:szCs w:val="21"/>
              </w:rPr>
              <w:t>测书及来源，有保质期限的食材剩余保存期不得少于原有保质期的三分</w:t>
            </w:r>
            <w:r>
              <w:rPr>
                <w:rFonts w:ascii="仿宋" w:hAnsi="仿宋" w:eastAsia="仿宋" w:cs="仿宋"/>
                <w:spacing w:val="-10"/>
                <w:sz w:val="21"/>
                <w:szCs w:val="21"/>
              </w:rPr>
              <w:t>之二。</w:t>
            </w:r>
          </w:p>
          <w:p w14:paraId="72B2A4CF">
            <w:pPr>
              <w:spacing w:before="3" w:line="280" w:lineRule="auto"/>
              <w:ind w:left="117" w:right="172" w:hanging="1"/>
              <w:rPr>
                <w:rFonts w:ascii="仿宋" w:hAnsi="仿宋" w:eastAsia="仿宋" w:cs="仿宋"/>
                <w:sz w:val="21"/>
                <w:szCs w:val="21"/>
              </w:rPr>
            </w:pPr>
            <w:r>
              <w:rPr>
                <w:rFonts w:ascii="仿宋" w:hAnsi="仿宋" w:eastAsia="仿宋" w:cs="仿宋"/>
                <w:spacing w:val="-1"/>
                <w:sz w:val="21"/>
                <w:szCs w:val="21"/>
              </w:rPr>
              <w:t>5、食材的执行标准如有更新，以国家发布的最新、最高执行</w:t>
            </w:r>
            <w:r>
              <w:rPr>
                <w:rFonts w:ascii="仿宋" w:hAnsi="仿宋" w:eastAsia="仿宋" w:cs="仿宋"/>
                <w:sz w:val="21"/>
                <w:szCs w:val="21"/>
              </w:rPr>
              <w:t>标准为准。规格要求以采购人实际要求供货</w:t>
            </w:r>
            <w:r>
              <w:rPr>
                <w:rFonts w:ascii="仿宋" w:hAnsi="仿宋" w:eastAsia="仿宋" w:cs="仿宋"/>
                <w:spacing w:val="-1"/>
                <w:sz w:val="21"/>
                <w:szCs w:val="21"/>
              </w:rPr>
              <w:t>的规格要求进行提</w:t>
            </w:r>
            <w:r>
              <w:rPr>
                <w:rFonts w:ascii="仿宋" w:hAnsi="仿宋" w:eastAsia="仿宋" w:cs="仿宋"/>
                <w:sz w:val="21"/>
                <w:szCs w:val="21"/>
              </w:rPr>
              <w:t>供并验收，具体采购品种以采购人实际需求</w:t>
            </w:r>
            <w:r>
              <w:rPr>
                <w:rFonts w:ascii="仿宋" w:hAnsi="仿宋" w:eastAsia="仿宋" w:cs="仿宋"/>
                <w:spacing w:val="-1"/>
                <w:sz w:val="21"/>
                <w:szCs w:val="21"/>
              </w:rPr>
              <w:t>为准进行提供并验</w:t>
            </w:r>
            <w:r>
              <w:rPr>
                <w:rFonts w:ascii="仿宋" w:hAnsi="仿宋" w:eastAsia="仿宋" w:cs="仿宋"/>
                <w:spacing w:val="-10"/>
                <w:sz w:val="21"/>
                <w:szCs w:val="21"/>
              </w:rPr>
              <w:t>收。</w:t>
            </w:r>
          </w:p>
          <w:p w14:paraId="24963B92">
            <w:pPr>
              <w:spacing w:line="219" w:lineRule="auto"/>
              <w:ind w:left="116"/>
              <w:rPr>
                <w:rFonts w:ascii="仿宋" w:hAnsi="仿宋" w:eastAsia="仿宋" w:cs="仿宋"/>
                <w:sz w:val="21"/>
                <w:szCs w:val="21"/>
              </w:rPr>
            </w:pPr>
            <w:r>
              <w:rPr>
                <w:rFonts w:ascii="仿宋" w:hAnsi="仿宋" w:eastAsia="仿宋" w:cs="仿宋"/>
                <w:spacing w:val="-2"/>
                <w:sz w:val="21"/>
                <w:szCs w:val="21"/>
              </w:rPr>
              <w:t>★三、配送要求</w:t>
            </w:r>
          </w:p>
          <w:p w14:paraId="11319507">
            <w:pPr>
              <w:spacing w:before="74" w:line="280" w:lineRule="auto"/>
              <w:ind w:left="118" w:right="172" w:firstLine="9"/>
              <w:rPr>
                <w:rFonts w:ascii="仿宋" w:hAnsi="仿宋" w:eastAsia="仿宋" w:cs="仿宋"/>
                <w:sz w:val="21"/>
                <w:szCs w:val="21"/>
              </w:rPr>
            </w:pPr>
            <w:r>
              <w:rPr>
                <w:rFonts w:ascii="仿宋" w:hAnsi="仿宋" w:eastAsia="仿宋" w:cs="仿宋"/>
                <w:spacing w:val="-1"/>
                <w:sz w:val="21"/>
                <w:szCs w:val="21"/>
              </w:rPr>
              <w:t>1、配送计划：采购人按需求制定食材配送计划，于一日前将</w:t>
            </w:r>
            <w:r>
              <w:rPr>
                <w:rFonts w:ascii="仿宋" w:hAnsi="仿宋" w:eastAsia="仿宋" w:cs="仿宋"/>
                <w:sz w:val="21"/>
                <w:szCs w:val="21"/>
              </w:rPr>
              <w:t>次日食材配送计划通过书面订单、电话（需</w:t>
            </w:r>
            <w:r>
              <w:rPr>
                <w:rFonts w:ascii="仿宋" w:hAnsi="仿宋" w:eastAsia="仿宋" w:cs="仿宋"/>
                <w:spacing w:val="-1"/>
                <w:sz w:val="21"/>
                <w:szCs w:val="21"/>
              </w:rPr>
              <w:t>做好记录）、微信</w:t>
            </w:r>
            <w:r>
              <w:rPr>
                <w:rFonts w:ascii="仿宋" w:hAnsi="仿宋" w:eastAsia="仿宋" w:cs="仿宋"/>
                <w:sz w:val="21"/>
                <w:szCs w:val="21"/>
              </w:rPr>
              <w:t>或其他方式通知中标人。若食材配送计划没</w:t>
            </w:r>
            <w:r>
              <w:rPr>
                <w:rFonts w:ascii="仿宋" w:hAnsi="仿宋" w:eastAsia="仿宋" w:cs="仿宋"/>
                <w:spacing w:val="-1"/>
                <w:sz w:val="21"/>
                <w:szCs w:val="21"/>
              </w:rPr>
              <w:t>有即时送达或出现</w:t>
            </w:r>
            <w:r>
              <w:rPr>
                <w:rFonts w:ascii="仿宋" w:hAnsi="仿宋" w:eastAsia="仿宋" w:cs="仿宋"/>
                <w:sz w:val="21"/>
                <w:szCs w:val="21"/>
              </w:rPr>
              <w:t>错误时，中标人有义务主动提醒或通知采购</w:t>
            </w:r>
            <w:r>
              <w:rPr>
                <w:rFonts w:ascii="仿宋" w:hAnsi="仿宋" w:eastAsia="仿宋" w:cs="仿宋"/>
                <w:spacing w:val="-1"/>
                <w:sz w:val="21"/>
                <w:szCs w:val="21"/>
              </w:rPr>
              <w:t>人。中标人根据采</w:t>
            </w:r>
            <w:r>
              <w:rPr>
                <w:rFonts w:ascii="仿宋" w:hAnsi="仿宋" w:eastAsia="仿宋" w:cs="仿宋"/>
                <w:sz w:val="21"/>
                <w:szCs w:val="21"/>
              </w:rPr>
              <w:t>购人每天提供的食材配送计划，及时组织筹</w:t>
            </w:r>
            <w:r>
              <w:rPr>
                <w:rFonts w:ascii="仿宋" w:hAnsi="仿宋" w:eastAsia="仿宋" w:cs="仿宋"/>
                <w:spacing w:val="-1"/>
                <w:sz w:val="21"/>
                <w:szCs w:val="21"/>
              </w:rPr>
              <w:t>措和加工，确保按</w:t>
            </w:r>
            <w:r>
              <w:rPr>
                <w:rFonts w:ascii="仿宋" w:hAnsi="仿宋" w:eastAsia="仿宋" w:cs="仿宋"/>
                <w:sz w:val="21"/>
                <w:szCs w:val="21"/>
              </w:rPr>
              <w:t>规定的品种、数量、质量配送。如需要更换</w:t>
            </w:r>
            <w:r>
              <w:rPr>
                <w:rFonts w:ascii="仿宋" w:hAnsi="仿宋" w:eastAsia="仿宋" w:cs="仿宋"/>
                <w:spacing w:val="-1"/>
                <w:sz w:val="21"/>
                <w:szCs w:val="21"/>
              </w:rPr>
              <w:t>配送品种时，须经采购人同意方可施行。中标人配送时需提供注明食材名称、单</w:t>
            </w:r>
          </w:p>
        </w:tc>
      </w:tr>
    </w:tbl>
    <w:p w14:paraId="271AB4AF">
      <w:pPr>
        <w:pStyle w:val="2"/>
      </w:pPr>
    </w:p>
    <w:p w14:paraId="798CB89E">
      <w:pPr>
        <w:sectPr>
          <w:footerReference r:id="rId111" w:type="default"/>
          <w:pgSz w:w="11907" w:h="16839"/>
          <w:pgMar w:top="400" w:right="0" w:bottom="1174" w:left="0" w:header="0" w:footer="948" w:gutter="0"/>
          <w:cols w:space="720" w:num="1"/>
        </w:sectPr>
      </w:pPr>
    </w:p>
    <w:p w14:paraId="2094F88F">
      <w:pPr>
        <w:spacing w:before="19"/>
      </w:pPr>
    </w:p>
    <w:p w14:paraId="2198FCF4">
      <w:pPr>
        <w:spacing w:before="19"/>
      </w:pPr>
    </w:p>
    <w:p w14:paraId="6803DF3F">
      <w:pPr>
        <w:spacing w:before="18"/>
      </w:pPr>
    </w:p>
    <w:p w14:paraId="4F1AD6A5">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4"/>
        <w:gridCol w:w="1703"/>
        <w:gridCol w:w="5959"/>
      </w:tblGrid>
      <w:tr w14:paraId="62D94E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19" w:hRule="atLeast"/>
        </w:trPr>
        <w:tc>
          <w:tcPr>
            <w:tcW w:w="854" w:type="dxa"/>
            <w:vAlign w:val="top"/>
          </w:tcPr>
          <w:p w14:paraId="652065F1">
            <w:pPr>
              <w:pStyle w:val="6"/>
            </w:pPr>
          </w:p>
        </w:tc>
        <w:tc>
          <w:tcPr>
            <w:tcW w:w="1703" w:type="dxa"/>
            <w:vAlign w:val="top"/>
          </w:tcPr>
          <w:p w14:paraId="202CF0B7">
            <w:pPr>
              <w:pStyle w:val="6"/>
            </w:pPr>
          </w:p>
        </w:tc>
        <w:tc>
          <w:tcPr>
            <w:tcW w:w="5959" w:type="dxa"/>
            <w:vAlign w:val="top"/>
          </w:tcPr>
          <w:p w14:paraId="620A38D0">
            <w:pPr>
              <w:spacing w:before="154" w:line="280" w:lineRule="auto"/>
              <w:ind w:left="119" w:right="172"/>
              <w:jc w:val="both"/>
              <w:rPr>
                <w:rFonts w:ascii="仿宋" w:hAnsi="仿宋" w:eastAsia="仿宋" w:cs="仿宋"/>
                <w:sz w:val="21"/>
                <w:szCs w:val="21"/>
              </w:rPr>
            </w:pPr>
            <w:r>
              <w:rPr>
                <w:rFonts w:ascii="仿宋" w:hAnsi="仿宋" w:eastAsia="仿宋" w:cs="仿宋"/>
                <w:spacing w:val="-1"/>
                <w:sz w:val="21"/>
                <w:szCs w:val="21"/>
              </w:rPr>
              <w:t>位、数量、售价及总金额的食材配送清单交于采购人管理员验收无误后签字确认，作为双方验收凭证，同时中标人每月或根据采购人需要提供配送食材的动、植物食品检验检疫报告。</w:t>
            </w:r>
          </w:p>
          <w:p w14:paraId="245F9420">
            <w:pPr>
              <w:spacing w:before="4" w:line="280" w:lineRule="auto"/>
              <w:ind w:left="118" w:right="172" w:hanging="4"/>
              <w:rPr>
                <w:rFonts w:ascii="仿宋" w:hAnsi="仿宋" w:eastAsia="仿宋" w:cs="仿宋"/>
                <w:sz w:val="21"/>
                <w:szCs w:val="21"/>
              </w:rPr>
            </w:pPr>
            <w:r>
              <w:rPr>
                <w:rFonts w:ascii="仿宋" w:hAnsi="仿宋" w:eastAsia="仿宋" w:cs="仿宋"/>
                <w:sz w:val="21"/>
                <w:szCs w:val="21"/>
              </w:rPr>
              <w:t>2、配送时间：根据采购人需求定期配送。</w:t>
            </w:r>
            <w:r>
              <w:rPr>
                <w:rFonts w:ascii="仿宋" w:hAnsi="仿宋" w:eastAsia="仿宋" w:cs="仿宋"/>
                <w:spacing w:val="-1"/>
                <w:sz w:val="21"/>
                <w:szCs w:val="21"/>
              </w:rPr>
              <w:t>遇采购人有特殊情况时，需要提前开餐或临时增加食材品种和数量，采购人应提</w:t>
            </w:r>
            <w:r>
              <w:rPr>
                <w:rFonts w:ascii="仿宋" w:hAnsi="仿宋" w:eastAsia="仿宋" w:cs="仿宋"/>
                <w:spacing w:val="-2"/>
                <w:sz w:val="21"/>
                <w:szCs w:val="21"/>
              </w:rPr>
              <w:t>前</w:t>
            </w:r>
            <w:r>
              <w:rPr>
                <w:rFonts w:ascii="仿宋" w:hAnsi="仿宋" w:eastAsia="仿宋" w:cs="仿宋"/>
                <w:spacing w:val="-35"/>
                <w:sz w:val="21"/>
                <w:szCs w:val="21"/>
              </w:rPr>
              <w:t xml:space="preserve"> </w:t>
            </w:r>
            <w:r>
              <w:rPr>
                <w:rFonts w:ascii="仿宋" w:hAnsi="仿宋" w:eastAsia="仿宋" w:cs="仿宋"/>
                <w:spacing w:val="-2"/>
                <w:sz w:val="21"/>
                <w:szCs w:val="21"/>
              </w:rPr>
              <w:t>2</w:t>
            </w:r>
            <w:r>
              <w:rPr>
                <w:rFonts w:ascii="仿宋" w:hAnsi="仿宋" w:eastAsia="仿宋" w:cs="仿宋"/>
                <w:spacing w:val="-39"/>
                <w:sz w:val="21"/>
                <w:szCs w:val="21"/>
              </w:rPr>
              <w:t xml:space="preserve"> </w:t>
            </w:r>
            <w:r>
              <w:rPr>
                <w:rFonts w:ascii="仿宋" w:hAnsi="仿宋" w:eastAsia="仿宋" w:cs="仿宋"/>
                <w:spacing w:val="-2"/>
                <w:sz w:val="21"/>
                <w:szCs w:val="21"/>
              </w:rPr>
              <w:t>小时将订单通知中标人，中标人应及时调整送货时间，并</w:t>
            </w:r>
            <w:r>
              <w:rPr>
                <w:rFonts w:ascii="仿宋" w:hAnsi="仿宋" w:eastAsia="仿宋" w:cs="仿宋"/>
                <w:spacing w:val="-1"/>
                <w:sz w:val="21"/>
                <w:szCs w:val="21"/>
              </w:rPr>
              <w:t>确保在收到通知后</w:t>
            </w:r>
            <w:r>
              <w:rPr>
                <w:rFonts w:ascii="仿宋" w:hAnsi="仿宋" w:eastAsia="仿宋" w:cs="仿宋"/>
                <w:spacing w:val="-42"/>
                <w:sz w:val="21"/>
                <w:szCs w:val="21"/>
              </w:rPr>
              <w:t xml:space="preserve"> </w:t>
            </w:r>
            <w:r>
              <w:rPr>
                <w:rFonts w:ascii="仿宋" w:hAnsi="仿宋" w:eastAsia="仿宋" w:cs="仿宋"/>
                <w:spacing w:val="-1"/>
                <w:sz w:val="21"/>
                <w:szCs w:val="21"/>
              </w:rPr>
              <w:t>2</w:t>
            </w:r>
            <w:r>
              <w:rPr>
                <w:rFonts w:ascii="仿宋" w:hAnsi="仿宋" w:eastAsia="仿宋" w:cs="仿宋"/>
                <w:spacing w:val="-41"/>
                <w:sz w:val="21"/>
                <w:szCs w:val="21"/>
              </w:rPr>
              <w:t xml:space="preserve"> </w:t>
            </w:r>
            <w:r>
              <w:rPr>
                <w:rFonts w:ascii="仿宋" w:hAnsi="仿宋" w:eastAsia="仿宋" w:cs="仿宋"/>
                <w:spacing w:val="-1"/>
                <w:sz w:val="21"/>
                <w:szCs w:val="21"/>
              </w:rPr>
              <w:t>小时左右送达。如遇不可抗力</w:t>
            </w:r>
            <w:r>
              <w:rPr>
                <w:rFonts w:ascii="仿宋" w:hAnsi="仿宋" w:eastAsia="仿宋" w:cs="仿宋"/>
                <w:spacing w:val="-2"/>
                <w:sz w:val="21"/>
                <w:szCs w:val="21"/>
              </w:rPr>
              <w:t>货物不能按</w:t>
            </w:r>
            <w:r>
              <w:rPr>
                <w:rFonts w:ascii="仿宋" w:hAnsi="仿宋" w:eastAsia="仿宋" w:cs="仿宋"/>
                <w:spacing w:val="-1"/>
                <w:sz w:val="21"/>
                <w:szCs w:val="21"/>
              </w:rPr>
              <w:t>时送达，需与采购人食堂管理人员沟通解决。针对实际情况，供应商可拟定应急方案与采购人及直属食堂管理人员协商对</w:t>
            </w:r>
          </w:p>
          <w:p w14:paraId="1BFF97AF">
            <w:pPr>
              <w:spacing w:line="219" w:lineRule="auto"/>
              <w:ind w:left="119"/>
              <w:rPr>
                <w:rFonts w:ascii="仿宋" w:hAnsi="仿宋" w:eastAsia="仿宋" w:cs="仿宋"/>
                <w:sz w:val="21"/>
                <w:szCs w:val="21"/>
              </w:rPr>
            </w:pPr>
            <w:r>
              <w:rPr>
                <w:rFonts w:ascii="仿宋" w:hAnsi="仿宋" w:eastAsia="仿宋" w:cs="仿宋"/>
                <w:spacing w:val="-11"/>
                <w:sz w:val="21"/>
                <w:szCs w:val="21"/>
              </w:rPr>
              <w:t>接。</w:t>
            </w:r>
          </w:p>
          <w:p w14:paraId="33754769">
            <w:pPr>
              <w:spacing w:before="68" w:line="218" w:lineRule="auto"/>
              <w:ind w:left="116"/>
              <w:rPr>
                <w:rFonts w:ascii="仿宋" w:hAnsi="仿宋" w:eastAsia="仿宋" w:cs="仿宋"/>
                <w:sz w:val="21"/>
                <w:szCs w:val="21"/>
              </w:rPr>
            </w:pPr>
            <w:r>
              <w:rPr>
                <w:rFonts w:ascii="仿宋" w:hAnsi="仿宋" w:eastAsia="仿宋" w:cs="仿宋"/>
                <w:sz w:val="21"/>
                <w:szCs w:val="21"/>
              </w:rPr>
              <w:t>3、运输要求：必须采用符合卫生标准的外</w:t>
            </w:r>
            <w:r>
              <w:rPr>
                <w:rFonts w:ascii="仿宋" w:hAnsi="仿宋" w:eastAsia="仿宋" w:cs="仿宋"/>
                <w:spacing w:val="-1"/>
                <w:sz w:val="21"/>
                <w:szCs w:val="21"/>
              </w:rPr>
              <w:t>包装和运载工具，</w:t>
            </w:r>
          </w:p>
          <w:p w14:paraId="4B79014F">
            <w:pPr>
              <w:spacing w:before="71" w:line="281" w:lineRule="auto"/>
              <w:ind w:left="118" w:right="172" w:firstLine="2"/>
              <w:rPr>
                <w:rFonts w:ascii="仿宋" w:hAnsi="仿宋" w:eastAsia="仿宋" w:cs="仿宋"/>
                <w:sz w:val="21"/>
                <w:szCs w:val="21"/>
              </w:rPr>
            </w:pPr>
            <w:r>
              <w:rPr>
                <w:rFonts w:ascii="仿宋" w:hAnsi="仿宋" w:eastAsia="仿宋" w:cs="仿宋"/>
                <w:spacing w:val="-1"/>
                <w:sz w:val="21"/>
                <w:szCs w:val="21"/>
              </w:rPr>
              <w:t>并且要保持清洁和定期消毒。运输车厢内仓应使用抗腐蚀、防潮、易清洁消毒的材料。车厢内无不良气味、异味。食材堆放</w:t>
            </w:r>
            <w:r>
              <w:rPr>
                <w:rFonts w:ascii="仿宋" w:hAnsi="仿宋" w:eastAsia="仿宋" w:cs="仿宋"/>
                <w:spacing w:val="-3"/>
                <w:sz w:val="21"/>
                <w:szCs w:val="21"/>
              </w:rPr>
              <w:t>科学合理，避免造成交叉污染。</w:t>
            </w:r>
          </w:p>
          <w:p w14:paraId="18AF290C">
            <w:pPr>
              <w:spacing w:before="1" w:line="219" w:lineRule="auto"/>
              <w:ind w:left="116"/>
              <w:rPr>
                <w:rFonts w:ascii="仿宋" w:hAnsi="仿宋" w:eastAsia="仿宋" w:cs="仿宋"/>
                <w:sz w:val="21"/>
                <w:szCs w:val="21"/>
              </w:rPr>
            </w:pPr>
            <w:r>
              <w:rPr>
                <w:rFonts w:ascii="仿宋" w:hAnsi="仿宋" w:eastAsia="仿宋" w:cs="仿宋"/>
                <w:spacing w:val="-2"/>
                <w:sz w:val="21"/>
                <w:szCs w:val="21"/>
              </w:rPr>
              <w:t>★四、验收流程</w:t>
            </w:r>
          </w:p>
          <w:p w14:paraId="4049EF20">
            <w:pPr>
              <w:spacing w:before="66" w:line="220" w:lineRule="auto"/>
              <w:ind w:left="119"/>
              <w:rPr>
                <w:rFonts w:ascii="仿宋" w:hAnsi="仿宋" w:eastAsia="仿宋" w:cs="仿宋"/>
                <w:sz w:val="21"/>
                <w:szCs w:val="21"/>
              </w:rPr>
            </w:pPr>
            <w:r>
              <w:rPr>
                <w:rFonts w:ascii="仿宋" w:hAnsi="仿宋" w:eastAsia="仿宋" w:cs="仿宋"/>
                <w:spacing w:val="-3"/>
                <w:sz w:val="21"/>
                <w:szCs w:val="21"/>
              </w:rPr>
              <w:t>（一）验收</w:t>
            </w:r>
          </w:p>
          <w:p w14:paraId="41091686">
            <w:pPr>
              <w:spacing w:before="68" w:line="281" w:lineRule="auto"/>
              <w:ind w:left="118" w:right="172" w:firstLine="9"/>
              <w:rPr>
                <w:rFonts w:ascii="仿宋" w:hAnsi="仿宋" w:eastAsia="仿宋" w:cs="仿宋"/>
                <w:sz w:val="21"/>
                <w:szCs w:val="21"/>
              </w:rPr>
            </w:pPr>
            <w:r>
              <w:rPr>
                <w:rFonts w:ascii="仿宋" w:hAnsi="仿宋" w:eastAsia="仿宋" w:cs="仿宋"/>
                <w:spacing w:val="-1"/>
                <w:sz w:val="21"/>
                <w:szCs w:val="21"/>
              </w:rPr>
              <w:t>1、按招标文件规定的食材质量要求对食材质量进行核查，食</w:t>
            </w:r>
            <w:r>
              <w:rPr>
                <w:rFonts w:ascii="仿宋" w:hAnsi="仿宋" w:eastAsia="仿宋" w:cs="仿宋"/>
                <w:sz w:val="21"/>
                <w:szCs w:val="21"/>
              </w:rPr>
              <w:t>材应清洁，无损伤、腐烂现象，外包装完整</w:t>
            </w:r>
            <w:r>
              <w:rPr>
                <w:rFonts w:ascii="仿宋" w:hAnsi="仿宋" w:eastAsia="仿宋" w:cs="仿宋"/>
                <w:spacing w:val="-1"/>
                <w:sz w:val="21"/>
                <w:szCs w:val="21"/>
              </w:rPr>
              <w:t>，无寄生虫或已受虫害现象。按索票--验证--抽查--计数--入库的程序完成验</w:t>
            </w:r>
          </w:p>
          <w:p w14:paraId="328FE5AA">
            <w:pPr>
              <w:spacing w:before="1" w:line="280" w:lineRule="auto"/>
              <w:ind w:left="120" w:right="172" w:firstLine="9"/>
              <w:rPr>
                <w:rFonts w:ascii="仿宋" w:hAnsi="仿宋" w:eastAsia="仿宋" w:cs="仿宋"/>
                <w:sz w:val="21"/>
                <w:szCs w:val="21"/>
              </w:rPr>
            </w:pPr>
            <w:r>
              <w:rPr>
                <w:rFonts w:ascii="仿宋" w:hAnsi="仿宋" w:eastAsia="仿宋" w:cs="仿宋"/>
                <w:spacing w:val="-1"/>
                <w:sz w:val="21"/>
                <w:szCs w:val="21"/>
              </w:rPr>
              <w:t>收，中标人可提供原件的留原件，原件只有一份而无法提供给</w:t>
            </w:r>
            <w:r>
              <w:rPr>
                <w:rFonts w:ascii="仿宋" w:hAnsi="仿宋" w:eastAsia="仿宋" w:cs="仿宋"/>
                <w:spacing w:val="-2"/>
                <w:sz w:val="21"/>
                <w:szCs w:val="21"/>
              </w:rPr>
              <w:t>采购人的查验原件后，索取复印件留存。</w:t>
            </w:r>
          </w:p>
          <w:p w14:paraId="7468EAF7">
            <w:pPr>
              <w:spacing w:before="1" w:line="280" w:lineRule="auto"/>
              <w:ind w:left="115" w:right="243" w:hanging="1"/>
              <w:rPr>
                <w:rFonts w:ascii="仿宋" w:hAnsi="仿宋" w:eastAsia="仿宋" w:cs="仿宋"/>
                <w:sz w:val="21"/>
                <w:szCs w:val="21"/>
              </w:rPr>
            </w:pPr>
            <w:r>
              <w:rPr>
                <w:rFonts w:ascii="仿宋" w:hAnsi="仿宋" w:eastAsia="仿宋" w:cs="仿宋"/>
                <w:spacing w:val="-2"/>
                <w:sz w:val="21"/>
                <w:szCs w:val="21"/>
              </w:rPr>
              <w:t>2、每批次每种食材均抽查验收，抽查率为</w:t>
            </w:r>
            <w:r>
              <w:rPr>
                <w:rFonts w:ascii="仿宋" w:hAnsi="仿宋" w:eastAsia="仿宋" w:cs="仿宋"/>
                <w:spacing w:val="-18"/>
                <w:sz w:val="21"/>
                <w:szCs w:val="21"/>
              </w:rPr>
              <w:t xml:space="preserve"> </w:t>
            </w:r>
            <w:r>
              <w:rPr>
                <w:rFonts w:ascii="仿宋" w:hAnsi="仿宋" w:eastAsia="仿宋" w:cs="仿宋"/>
                <w:spacing w:val="-2"/>
                <w:sz w:val="21"/>
                <w:szCs w:val="21"/>
              </w:rPr>
              <w:t>100%。如发现食材</w:t>
            </w:r>
            <w:r>
              <w:rPr>
                <w:rFonts w:ascii="仿宋" w:hAnsi="仿宋" w:eastAsia="仿宋" w:cs="仿宋"/>
                <w:sz w:val="21"/>
                <w:szCs w:val="21"/>
              </w:rPr>
              <w:t>有损坏等情况，应在相关单据上记录所有损</w:t>
            </w:r>
            <w:r>
              <w:rPr>
                <w:rFonts w:ascii="仿宋" w:hAnsi="仿宋" w:eastAsia="仿宋" w:cs="仿宋"/>
                <w:spacing w:val="-1"/>
                <w:sz w:val="21"/>
                <w:szCs w:val="21"/>
              </w:rPr>
              <w:t>坏情况并拍照留</w:t>
            </w:r>
          </w:p>
          <w:p w14:paraId="1FEE641B">
            <w:pPr>
              <w:spacing w:before="3" w:line="280" w:lineRule="auto"/>
              <w:ind w:left="141" w:right="172" w:hanging="19"/>
              <w:rPr>
                <w:rFonts w:ascii="仿宋" w:hAnsi="仿宋" w:eastAsia="仿宋" w:cs="仿宋"/>
                <w:sz w:val="21"/>
                <w:szCs w:val="21"/>
              </w:rPr>
            </w:pPr>
            <w:r>
              <w:rPr>
                <w:rFonts w:ascii="仿宋" w:hAnsi="仿宋" w:eastAsia="仿宋" w:cs="仿宋"/>
                <w:spacing w:val="-1"/>
                <w:sz w:val="21"/>
                <w:szCs w:val="21"/>
              </w:rPr>
              <w:t>存。采购人单位验收人员应和中标人送货人员一起确认，并保</w:t>
            </w:r>
            <w:r>
              <w:rPr>
                <w:rFonts w:ascii="仿宋" w:hAnsi="仿宋" w:eastAsia="仿宋" w:cs="仿宋"/>
                <w:spacing w:val="-5"/>
                <w:sz w:val="21"/>
                <w:szCs w:val="21"/>
              </w:rPr>
              <w:t>留双方签字单据。</w:t>
            </w:r>
          </w:p>
          <w:p w14:paraId="688EE8D8">
            <w:pPr>
              <w:spacing w:line="219" w:lineRule="auto"/>
              <w:ind w:left="116"/>
              <w:rPr>
                <w:rFonts w:ascii="仿宋" w:hAnsi="仿宋" w:eastAsia="仿宋" w:cs="仿宋"/>
                <w:sz w:val="21"/>
                <w:szCs w:val="21"/>
              </w:rPr>
            </w:pPr>
            <w:r>
              <w:rPr>
                <w:rFonts w:ascii="仿宋" w:hAnsi="仿宋" w:eastAsia="仿宋" w:cs="仿宋"/>
                <w:spacing w:val="-1"/>
                <w:sz w:val="21"/>
                <w:szCs w:val="21"/>
              </w:rPr>
              <w:t>3、抽查发现问题的处理：</w:t>
            </w:r>
          </w:p>
          <w:p w14:paraId="2ACCD48F">
            <w:pPr>
              <w:spacing w:before="69" w:line="280" w:lineRule="auto"/>
              <w:ind w:left="118" w:right="280" w:firstLine="30"/>
              <w:rPr>
                <w:rFonts w:ascii="仿宋" w:hAnsi="仿宋" w:eastAsia="仿宋" w:cs="仿宋"/>
                <w:sz w:val="21"/>
                <w:szCs w:val="21"/>
              </w:rPr>
            </w:pPr>
            <w:r>
              <w:rPr>
                <w:rFonts w:ascii="仿宋" w:hAnsi="仿宋" w:eastAsia="仿宋" w:cs="仿宋"/>
                <w:spacing w:val="-2"/>
                <w:sz w:val="21"/>
                <w:szCs w:val="21"/>
              </w:rPr>
              <w:t>(1)对危及人身安全的食材质量问题，一经发现，当日所送同</w:t>
            </w:r>
            <w:r>
              <w:rPr>
                <w:rFonts w:ascii="仿宋" w:hAnsi="仿宋" w:eastAsia="仿宋" w:cs="仿宋"/>
                <w:spacing w:val="-3"/>
                <w:sz w:val="21"/>
                <w:szCs w:val="21"/>
              </w:rPr>
              <w:t>批次食材全部退货。</w:t>
            </w:r>
          </w:p>
          <w:p w14:paraId="6A08449A">
            <w:pPr>
              <w:spacing w:before="1" w:line="280" w:lineRule="auto"/>
              <w:ind w:left="122" w:right="280" w:firstLine="27"/>
              <w:rPr>
                <w:rFonts w:ascii="仿宋" w:hAnsi="仿宋" w:eastAsia="仿宋" w:cs="仿宋"/>
                <w:sz w:val="21"/>
                <w:szCs w:val="21"/>
              </w:rPr>
            </w:pPr>
            <w:r>
              <w:rPr>
                <w:rFonts w:ascii="仿宋" w:hAnsi="仿宋" w:eastAsia="仿宋" w:cs="仿宋"/>
                <w:spacing w:val="-2"/>
                <w:sz w:val="21"/>
                <w:szCs w:val="21"/>
              </w:rPr>
              <w:t>(2)若抽查未发现问题，而在加工食用前发现部分食材存在质</w:t>
            </w:r>
            <w:r>
              <w:rPr>
                <w:rFonts w:ascii="仿宋" w:hAnsi="仿宋" w:eastAsia="仿宋" w:cs="仿宋"/>
                <w:spacing w:val="-1"/>
                <w:sz w:val="21"/>
                <w:szCs w:val="21"/>
              </w:rPr>
              <w:t>量问题，应立即通知中标人，对问题食材做退</w:t>
            </w:r>
            <w:r>
              <w:rPr>
                <w:rFonts w:ascii="仿宋" w:hAnsi="仿宋" w:eastAsia="仿宋" w:cs="仿宋"/>
                <w:spacing w:val="-2"/>
                <w:sz w:val="21"/>
                <w:szCs w:val="21"/>
              </w:rPr>
              <w:t>货处理。</w:t>
            </w:r>
          </w:p>
          <w:p w14:paraId="58AF3B70">
            <w:pPr>
              <w:spacing w:before="1" w:line="218" w:lineRule="auto"/>
              <w:ind w:left="119"/>
              <w:rPr>
                <w:rFonts w:ascii="仿宋" w:hAnsi="仿宋" w:eastAsia="仿宋" w:cs="仿宋"/>
                <w:sz w:val="21"/>
                <w:szCs w:val="21"/>
              </w:rPr>
            </w:pPr>
            <w:r>
              <w:rPr>
                <w:rFonts w:ascii="仿宋" w:hAnsi="仿宋" w:eastAsia="仿宋" w:cs="仿宋"/>
                <w:spacing w:val="-6"/>
                <w:sz w:val="21"/>
                <w:szCs w:val="21"/>
              </w:rPr>
              <w:t>（二）退（补）</w:t>
            </w:r>
            <w:r>
              <w:rPr>
                <w:rFonts w:ascii="仿宋" w:hAnsi="仿宋" w:eastAsia="仿宋" w:cs="仿宋"/>
                <w:spacing w:val="-53"/>
                <w:sz w:val="21"/>
                <w:szCs w:val="21"/>
              </w:rPr>
              <w:t xml:space="preserve"> </w:t>
            </w:r>
            <w:r>
              <w:rPr>
                <w:rFonts w:ascii="仿宋" w:hAnsi="仿宋" w:eastAsia="仿宋" w:cs="仿宋"/>
                <w:spacing w:val="-6"/>
                <w:sz w:val="21"/>
                <w:szCs w:val="21"/>
              </w:rPr>
              <w:t>货</w:t>
            </w:r>
          </w:p>
          <w:p w14:paraId="7AE7C570">
            <w:pPr>
              <w:spacing w:before="71" w:line="219" w:lineRule="auto"/>
              <w:ind w:left="141"/>
              <w:rPr>
                <w:rFonts w:ascii="仿宋" w:hAnsi="仿宋" w:eastAsia="仿宋" w:cs="仿宋"/>
                <w:sz w:val="21"/>
                <w:szCs w:val="21"/>
              </w:rPr>
            </w:pPr>
            <w:r>
              <w:rPr>
                <w:rFonts w:ascii="仿宋" w:hAnsi="仿宋" w:eastAsia="仿宋" w:cs="仿宋"/>
                <w:spacing w:val="-1"/>
                <w:sz w:val="21"/>
                <w:szCs w:val="21"/>
              </w:rPr>
              <w:t>当日送达食材出现质量不达标、缺斤少两、配送</w:t>
            </w:r>
            <w:r>
              <w:rPr>
                <w:rFonts w:ascii="仿宋" w:hAnsi="仿宋" w:eastAsia="仿宋" w:cs="仿宋"/>
                <w:spacing w:val="-2"/>
                <w:sz w:val="21"/>
                <w:szCs w:val="21"/>
              </w:rPr>
              <w:t>错误等问题</w:t>
            </w:r>
          </w:p>
          <w:p w14:paraId="4F82BD4F">
            <w:pPr>
              <w:spacing w:before="69" w:line="217" w:lineRule="auto"/>
              <w:ind w:left="119"/>
              <w:rPr>
                <w:rFonts w:ascii="仿宋" w:hAnsi="仿宋" w:eastAsia="仿宋" w:cs="仿宋"/>
                <w:sz w:val="21"/>
                <w:szCs w:val="21"/>
              </w:rPr>
            </w:pPr>
            <w:r>
              <w:rPr>
                <w:rFonts w:ascii="仿宋" w:hAnsi="仿宋" w:eastAsia="仿宋" w:cs="仿宋"/>
                <w:spacing w:val="-1"/>
                <w:sz w:val="21"/>
                <w:szCs w:val="21"/>
              </w:rPr>
              <w:t>（若双方对质量或重量有争议，可送具有检验资质的部门检</w:t>
            </w:r>
          </w:p>
          <w:p w14:paraId="1ECCD0FA">
            <w:pPr>
              <w:spacing w:before="72" w:line="281" w:lineRule="auto"/>
              <w:ind w:left="119" w:right="172" w:hanging="1"/>
              <w:rPr>
                <w:rFonts w:ascii="仿宋" w:hAnsi="仿宋" w:eastAsia="仿宋" w:cs="仿宋"/>
                <w:sz w:val="21"/>
                <w:szCs w:val="21"/>
              </w:rPr>
            </w:pPr>
            <w:r>
              <w:rPr>
                <w:rFonts w:ascii="仿宋" w:hAnsi="仿宋" w:eastAsia="仿宋" w:cs="仿宋"/>
                <w:sz w:val="21"/>
                <w:szCs w:val="21"/>
              </w:rPr>
              <w:t>测，同时留样备检</w:t>
            </w:r>
            <w:r>
              <w:rPr>
                <w:rFonts w:ascii="仿宋" w:hAnsi="仿宋" w:eastAsia="仿宋" w:cs="仿宋"/>
                <w:spacing w:val="-8"/>
                <w:sz w:val="21"/>
                <w:szCs w:val="21"/>
              </w:rPr>
              <w:t>），</w:t>
            </w:r>
            <w:r>
              <w:rPr>
                <w:rFonts w:ascii="仿宋" w:hAnsi="仿宋" w:eastAsia="仿宋" w:cs="仿宋"/>
                <w:sz w:val="21"/>
                <w:szCs w:val="21"/>
              </w:rPr>
              <w:t>由中标人负责在</w:t>
            </w:r>
            <w:r>
              <w:rPr>
                <w:rFonts w:ascii="仿宋" w:hAnsi="仿宋" w:eastAsia="仿宋" w:cs="仿宋"/>
                <w:spacing w:val="-41"/>
                <w:sz w:val="21"/>
                <w:szCs w:val="21"/>
              </w:rPr>
              <w:t xml:space="preserve"> </w:t>
            </w:r>
            <w:r>
              <w:rPr>
                <w:rFonts w:ascii="仿宋" w:hAnsi="仿宋" w:eastAsia="仿宋" w:cs="仿宋"/>
                <w:sz w:val="21"/>
                <w:szCs w:val="21"/>
              </w:rPr>
              <w:t>30～90 分</w:t>
            </w:r>
            <w:r>
              <w:rPr>
                <w:rFonts w:ascii="仿宋" w:hAnsi="仿宋" w:eastAsia="仿宋" w:cs="仿宋"/>
                <w:spacing w:val="-1"/>
                <w:sz w:val="21"/>
                <w:szCs w:val="21"/>
              </w:rPr>
              <w:t>钟之内补换货，包换或包退，并承担因此而产生的一切费用。在退货过程中，对有碍公共卫生安全的食品，应按</w:t>
            </w:r>
            <w:r>
              <w:rPr>
                <w:rFonts w:hint="eastAsia" w:ascii="仿宋" w:hAnsi="仿宋" w:eastAsia="仿宋" w:cs="仿宋"/>
                <w:spacing w:val="-1"/>
                <w:sz w:val="21"/>
                <w:szCs w:val="21"/>
                <w:lang w:eastAsia="zh-CN"/>
              </w:rPr>
              <w:t>国家</w:t>
            </w:r>
            <w:r>
              <w:rPr>
                <w:rFonts w:ascii="仿宋" w:hAnsi="仿宋" w:eastAsia="仿宋" w:cs="仿宋"/>
                <w:spacing w:val="-1"/>
                <w:sz w:val="21"/>
                <w:szCs w:val="21"/>
              </w:rPr>
              <w:t>有关规定处理或进行协议销毁，不再退货给中标人。</w:t>
            </w:r>
          </w:p>
          <w:p w14:paraId="0ABAB773">
            <w:pPr>
              <w:spacing w:before="1" w:line="219" w:lineRule="auto"/>
              <w:ind w:left="119"/>
              <w:rPr>
                <w:rFonts w:ascii="仿宋" w:hAnsi="仿宋" w:eastAsia="仿宋" w:cs="仿宋"/>
                <w:sz w:val="21"/>
                <w:szCs w:val="21"/>
              </w:rPr>
            </w:pPr>
            <w:r>
              <w:rPr>
                <w:rFonts w:ascii="仿宋" w:hAnsi="仿宋" w:eastAsia="仿宋" w:cs="仿宋"/>
                <w:spacing w:val="-3"/>
                <w:sz w:val="21"/>
                <w:szCs w:val="21"/>
              </w:rPr>
              <w:t>（三）验收记录</w:t>
            </w:r>
          </w:p>
          <w:p w14:paraId="0B372CCB">
            <w:pPr>
              <w:spacing w:before="68" w:line="280" w:lineRule="auto"/>
              <w:ind w:left="119" w:right="172" w:hanging="1"/>
              <w:jc w:val="both"/>
              <w:rPr>
                <w:rFonts w:ascii="仿宋" w:hAnsi="仿宋" w:eastAsia="仿宋" w:cs="仿宋"/>
                <w:sz w:val="21"/>
                <w:szCs w:val="21"/>
              </w:rPr>
            </w:pPr>
            <w:r>
              <w:rPr>
                <w:rFonts w:ascii="仿宋" w:hAnsi="仿宋" w:eastAsia="仿宋" w:cs="仿宋"/>
                <w:sz w:val="21"/>
                <w:szCs w:val="21"/>
              </w:rPr>
              <w:t>验收完毕后，双方必须在食材收货清单（格</w:t>
            </w:r>
            <w:r>
              <w:rPr>
                <w:rFonts w:ascii="仿宋" w:hAnsi="仿宋" w:eastAsia="仿宋" w:cs="仿宋"/>
                <w:spacing w:val="-1"/>
                <w:sz w:val="21"/>
                <w:szCs w:val="21"/>
              </w:rPr>
              <w:t>式自定，但必须包括食材名称、数量、重量、单价、合价等内容）上签名确认，作为采购人支付货款的依据之一。</w:t>
            </w:r>
          </w:p>
          <w:p w14:paraId="638D075D">
            <w:pPr>
              <w:spacing w:before="1" w:line="219" w:lineRule="auto"/>
              <w:ind w:left="116"/>
              <w:rPr>
                <w:rFonts w:ascii="仿宋" w:hAnsi="仿宋" w:eastAsia="仿宋" w:cs="仿宋"/>
                <w:sz w:val="21"/>
                <w:szCs w:val="21"/>
              </w:rPr>
            </w:pPr>
            <w:r>
              <w:rPr>
                <w:rFonts w:ascii="仿宋" w:hAnsi="仿宋" w:eastAsia="仿宋" w:cs="仿宋"/>
                <w:spacing w:val="-2"/>
                <w:sz w:val="21"/>
                <w:szCs w:val="21"/>
              </w:rPr>
              <w:t>★五、其它要求</w:t>
            </w:r>
          </w:p>
          <w:p w14:paraId="6FBF9B48">
            <w:pPr>
              <w:spacing w:before="69" w:line="217" w:lineRule="auto"/>
              <w:ind w:left="127"/>
              <w:rPr>
                <w:rFonts w:ascii="仿宋" w:hAnsi="仿宋" w:eastAsia="仿宋" w:cs="仿宋"/>
                <w:sz w:val="21"/>
                <w:szCs w:val="21"/>
              </w:rPr>
            </w:pPr>
            <w:r>
              <w:rPr>
                <w:rFonts w:ascii="仿宋" w:hAnsi="仿宋" w:eastAsia="仿宋" w:cs="仿宋"/>
                <w:spacing w:val="-1"/>
                <w:sz w:val="21"/>
                <w:szCs w:val="21"/>
              </w:rPr>
              <w:t>1、中标人负责食材的运输、质量检测等工作，并承担所产生</w:t>
            </w:r>
          </w:p>
        </w:tc>
      </w:tr>
    </w:tbl>
    <w:p w14:paraId="1DAA546B">
      <w:pPr>
        <w:pStyle w:val="2"/>
      </w:pPr>
    </w:p>
    <w:p w14:paraId="76B9C034">
      <w:pPr>
        <w:sectPr>
          <w:footerReference r:id="rId112" w:type="default"/>
          <w:pgSz w:w="11907" w:h="16839"/>
          <w:pgMar w:top="400" w:right="0" w:bottom="1174" w:left="0" w:header="0" w:footer="948" w:gutter="0"/>
          <w:cols w:space="720" w:num="1"/>
        </w:sectPr>
      </w:pPr>
    </w:p>
    <w:p w14:paraId="331375D8">
      <w:pPr>
        <w:spacing w:before="19"/>
      </w:pPr>
    </w:p>
    <w:p w14:paraId="60193C7D">
      <w:pPr>
        <w:spacing w:before="19"/>
      </w:pPr>
    </w:p>
    <w:p w14:paraId="3088B7E9">
      <w:pPr>
        <w:spacing w:before="18"/>
      </w:pPr>
    </w:p>
    <w:p w14:paraId="10AA940C">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4"/>
        <w:gridCol w:w="1703"/>
        <w:gridCol w:w="5959"/>
      </w:tblGrid>
      <w:tr w14:paraId="4AAE3D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19" w:hRule="atLeast"/>
        </w:trPr>
        <w:tc>
          <w:tcPr>
            <w:tcW w:w="854" w:type="dxa"/>
            <w:vAlign w:val="top"/>
          </w:tcPr>
          <w:p w14:paraId="76F8E234">
            <w:pPr>
              <w:pStyle w:val="6"/>
            </w:pPr>
          </w:p>
        </w:tc>
        <w:tc>
          <w:tcPr>
            <w:tcW w:w="1703" w:type="dxa"/>
            <w:vAlign w:val="top"/>
          </w:tcPr>
          <w:p w14:paraId="3892BF52">
            <w:pPr>
              <w:pStyle w:val="6"/>
            </w:pPr>
          </w:p>
        </w:tc>
        <w:tc>
          <w:tcPr>
            <w:tcW w:w="5959" w:type="dxa"/>
            <w:vAlign w:val="top"/>
          </w:tcPr>
          <w:p w14:paraId="507E73B5">
            <w:pPr>
              <w:spacing w:before="153" w:line="221" w:lineRule="auto"/>
              <w:ind w:left="131"/>
              <w:rPr>
                <w:rFonts w:ascii="仿宋" w:hAnsi="仿宋" w:eastAsia="仿宋" w:cs="仿宋"/>
                <w:sz w:val="21"/>
                <w:szCs w:val="21"/>
              </w:rPr>
            </w:pPr>
            <w:r>
              <w:rPr>
                <w:rFonts w:ascii="仿宋" w:hAnsi="仿宋" w:eastAsia="仿宋" w:cs="仿宋"/>
                <w:spacing w:val="-6"/>
                <w:sz w:val="21"/>
                <w:szCs w:val="21"/>
              </w:rPr>
              <w:t>的费用。</w:t>
            </w:r>
          </w:p>
          <w:p w14:paraId="0F026AE5">
            <w:pPr>
              <w:spacing w:before="68" w:line="218" w:lineRule="auto"/>
              <w:ind w:left="114"/>
              <w:rPr>
                <w:rFonts w:ascii="仿宋" w:hAnsi="仿宋" w:eastAsia="仿宋" w:cs="仿宋"/>
                <w:sz w:val="21"/>
                <w:szCs w:val="21"/>
              </w:rPr>
            </w:pPr>
            <w:r>
              <w:rPr>
                <w:rFonts w:ascii="仿宋" w:hAnsi="仿宋" w:eastAsia="仿宋" w:cs="仿宋"/>
                <w:spacing w:val="-1"/>
                <w:sz w:val="21"/>
                <w:szCs w:val="21"/>
              </w:rPr>
              <w:t>2、中标人未能履行招标文件和合同所定事项，或配送不合</w:t>
            </w:r>
          </w:p>
          <w:p w14:paraId="714ECAE0">
            <w:pPr>
              <w:spacing w:before="72" w:line="279" w:lineRule="auto"/>
              <w:ind w:left="120" w:right="172" w:hanging="2"/>
              <w:rPr>
                <w:rFonts w:ascii="仿宋" w:hAnsi="仿宋" w:eastAsia="仿宋" w:cs="仿宋"/>
                <w:sz w:val="21"/>
                <w:szCs w:val="21"/>
              </w:rPr>
            </w:pPr>
            <w:r>
              <w:rPr>
                <w:rFonts w:ascii="仿宋" w:hAnsi="仿宋" w:eastAsia="仿宋" w:cs="仿宋"/>
                <w:sz w:val="21"/>
                <w:szCs w:val="21"/>
              </w:rPr>
              <w:t>格、假冒伪劣、以次充好的食材，采购人将</w:t>
            </w:r>
            <w:r>
              <w:rPr>
                <w:rFonts w:ascii="仿宋" w:hAnsi="仿宋" w:eastAsia="仿宋" w:cs="仿宋"/>
                <w:spacing w:val="-1"/>
                <w:sz w:val="21"/>
                <w:szCs w:val="21"/>
              </w:rPr>
              <w:t>记录在案，除要承担因此产生的一切损失和费用外，可取消其配送资</w:t>
            </w:r>
            <w:r>
              <w:rPr>
                <w:rFonts w:ascii="仿宋" w:hAnsi="仿宋" w:eastAsia="仿宋" w:cs="仿宋"/>
                <w:spacing w:val="-2"/>
                <w:sz w:val="21"/>
                <w:szCs w:val="21"/>
              </w:rPr>
              <w:t>格。</w:t>
            </w:r>
          </w:p>
          <w:p w14:paraId="418EA565">
            <w:pPr>
              <w:spacing w:before="2" w:line="280" w:lineRule="auto"/>
              <w:ind w:left="118" w:right="172" w:hanging="2"/>
              <w:rPr>
                <w:rFonts w:ascii="仿宋" w:hAnsi="仿宋" w:eastAsia="仿宋" w:cs="仿宋"/>
                <w:sz w:val="21"/>
                <w:szCs w:val="21"/>
              </w:rPr>
            </w:pPr>
            <w:r>
              <w:rPr>
                <w:rFonts w:ascii="仿宋" w:hAnsi="仿宋" w:eastAsia="仿宋" w:cs="仿宋"/>
                <w:spacing w:val="-1"/>
                <w:sz w:val="21"/>
                <w:szCs w:val="21"/>
              </w:rPr>
              <w:t>3、中标人需为所配送食堂投保食品安全责任险。如因中标人提供的食材质量问题，造成采购人单位人员食物中毒，中标人</w:t>
            </w:r>
            <w:r>
              <w:rPr>
                <w:rFonts w:ascii="仿宋" w:hAnsi="仿宋" w:eastAsia="仿宋" w:cs="仿宋"/>
                <w:spacing w:val="-4"/>
                <w:sz w:val="21"/>
                <w:szCs w:val="21"/>
              </w:rPr>
              <w:t>承担全部后果。</w:t>
            </w:r>
          </w:p>
          <w:p w14:paraId="635E6B3F">
            <w:pPr>
              <w:spacing w:before="2" w:line="280" w:lineRule="auto"/>
              <w:ind w:left="124" w:right="200" w:hanging="13"/>
              <w:rPr>
                <w:rFonts w:ascii="仿宋" w:hAnsi="仿宋" w:eastAsia="仿宋" w:cs="仿宋"/>
                <w:sz w:val="21"/>
                <w:szCs w:val="21"/>
              </w:rPr>
            </w:pPr>
            <w:r>
              <w:rPr>
                <w:rFonts w:ascii="仿宋" w:hAnsi="仿宋" w:eastAsia="仿宋" w:cs="仿宋"/>
                <w:sz w:val="21"/>
                <w:szCs w:val="21"/>
              </w:rPr>
              <w:t>4、在履行合同中遇有特殊情况，如中标人因不可抗</w:t>
            </w:r>
            <w:r>
              <w:rPr>
                <w:rFonts w:ascii="仿宋" w:hAnsi="仿宋" w:eastAsia="仿宋" w:cs="仿宋"/>
                <w:spacing w:val="-1"/>
                <w:sz w:val="21"/>
                <w:szCs w:val="21"/>
              </w:rPr>
              <w:t>力原因不能满足采购人某些食材需要，不能按时送达， 需与采购人食</w:t>
            </w:r>
            <w:r>
              <w:rPr>
                <w:rFonts w:ascii="仿宋" w:hAnsi="仿宋" w:eastAsia="仿宋" w:cs="仿宋"/>
                <w:spacing w:val="-2"/>
                <w:sz w:val="21"/>
                <w:szCs w:val="21"/>
              </w:rPr>
              <w:t>堂管理人员沟通解决。针对实际情况，采购人也可自行采购。</w:t>
            </w:r>
            <w:r>
              <w:rPr>
                <w:rFonts w:ascii="仿宋" w:hAnsi="仿宋" w:eastAsia="仿宋" w:cs="仿宋"/>
                <w:spacing w:val="-1"/>
                <w:sz w:val="21"/>
                <w:szCs w:val="21"/>
              </w:rPr>
              <w:t>注:为了保证食品安全，所有配送食材均须具备食品可追溯</w:t>
            </w:r>
          </w:p>
          <w:p w14:paraId="5A5F4513">
            <w:pPr>
              <w:spacing w:before="1" w:line="223" w:lineRule="auto"/>
              <w:ind w:left="123"/>
              <w:rPr>
                <w:rFonts w:ascii="仿宋" w:hAnsi="仿宋" w:eastAsia="仿宋" w:cs="仿宋"/>
                <w:sz w:val="21"/>
                <w:szCs w:val="21"/>
              </w:rPr>
            </w:pPr>
            <w:r>
              <w:rPr>
                <w:rFonts w:ascii="仿宋" w:hAnsi="仿宋" w:eastAsia="仿宋" w:cs="仿宋"/>
                <w:spacing w:val="-12"/>
                <w:sz w:val="21"/>
                <w:szCs w:val="21"/>
              </w:rPr>
              <w:t>源。</w:t>
            </w:r>
          </w:p>
          <w:p w14:paraId="23205D00">
            <w:pPr>
              <w:spacing w:before="65" w:line="220" w:lineRule="auto"/>
              <w:ind w:left="116"/>
              <w:rPr>
                <w:rFonts w:ascii="仿宋" w:hAnsi="仿宋" w:eastAsia="仿宋" w:cs="仿宋"/>
                <w:sz w:val="21"/>
                <w:szCs w:val="21"/>
              </w:rPr>
            </w:pPr>
            <w:r>
              <w:rPr>
                <w:rFonts w:ascii="仿宋" w:hAnsi="仿宋" w:eastAsia="仿宋" w:cs="仿宋"/>
                <w:spacing w:val="-2"/>
                <w:sz w:val="21"/>
                <w:szCs w:val="21"/>
              </w:rPr>
              <w:t>★六、违约责任</w:t>
            </w:r>
          </w:p>
          <w:p w14:paraId="1D0B3D4A">
            <w:pPr>
              <w:spacing w:before="69" w:line="218" w:lineRule="auto"/>
              <w:ind w:left="127"/>
              <w:rPr>
                <w:rFonts w:ascii="仿宋" w:hAnsi="仿宋" w:eastAsia="仿宋" w:cs="仿宋"/>
                <w:sz w:val="21"/>
                <w:szCs w:val="21"/>
              </w:rPr>
            </w:pPr>
            <w:r>
              <w:rPr>
                <w:rFonts w:ascii="仿宋" w:hAnsi="仿宋" w:eastAsia="仿宋" w:cs="仿宋"/>
                <w:spacing w:val="-1"/>
                <w:sz w:val="21"/>
                <w:szCs w:val="21"/>
              </w:rPr>
              <w:t>1、配送延误责任：供应商应严格按照采购人订单约</w:t>
            </w:r>
            <w:r>
              <w:rPr>
                <w:rFonts w:ascii="仿宋" w:hAnsi="仿宋" w:eastAsia="仿宋" w:cs="仿宋"/>
                <w:spacing w:val="-2"/>
                <w:sz w:val="21"/>
                <w:szCs w:val="21"/>
              </w:rPr>
              <w:t>定的时</w:t>
            </w:r>
          </w:p>
          <w:p w14:paraId="21A50804">
            <w:pPr>
              <w:spacing w:before="72" w:line="280" w:lineRule="auto"/>
              <w:ind w:left="118" w:right="277" w:firstLine="20"/>
              <w:rPr>
                <w:rFonts w:ascii="仿宋" w:hAnsi="仿宋" w:eastAsia="仿宋" w:cs="仿宋"/>
                <w:sz w:val="21"/>
                <w:szCs w:val="21"/>
              </w:rPr>
            </w:pPr>
            <w:r>
              <w:rPr>
                <w:rFonts w:ascii="仿宋" w:hAnsi="仿宋" w:eastAsia="仿宋" w:cs="仿宋"/>
                <w:spacing w:val="-1"/>
                <w:sz w:val="21"/>
                <w:szCs w:val="21"/>
              </w:rPr>
              <w:t>间、地点完成食材配送。若发生配送延迟：单次延误≤30 分</w:t>
            </w:r>
            <w:r>
              <w:rPr>
                <w:rFonts w:ascii="仿宋" w:hAnsi="仿宋" w:eastAsia="仿宋" w:cs="仿宋"/>
                <w:sz w:val="21"/>
                <w:szCs w:val="21"/>
              </w:rPr>
              <w:t>钟，扣除该批次订单价款 5% 违约金；</w:t>
            </w:r>
            <w:r>
              <w:rPr>
                <w:rFonts w:ascii="仿宋" w:hAnsi="仿宋" w:eastAsia="仿宋" w:cs="仿宋"/>
                <w:spacing w:val="-1"/>
                <w:sz w:val="21"/>
                <w:szCs w:val="21"/>
              </w:rPr>
              <w:t>延误＞30 分钟，采购</w:t>
            </w:r>
            <w:r>
              <w:rPr>
                <w:rFonts w:ascii="仿宋" w:hAnsi="仿宋" w:eastAsia="仿宋" w:cs="仿宋"/>
                <w:sz w:val="21"/>
                <w:szCs w:val="21"/>
              </w:rPr>
              <w:t>人有权拒收该批次货物，扣除该批次订单价</w:t>
            </w:r>
            <w:r>
              <w:rPr>
                <w:rFonts w:ascii="仿宋" w:hAnsi="仿宋" w:eastAsia="仿宋" w:cs="仿宋"/>
                <w:spacing w:val="-1"/>
                <w:sz w:val="21"/>
                <w:szCs w:val="21"/>
              </w:rPr>
              <w:t>款 10% 违约金。</w:t>
            </w:r>
          </w:p>
          <w:p w14:paraId="2418EA5B">
            <w:pPr>
              <w:spacing w:line="219" w:lineRule="auto"/>
              <w:ind w:left="141"/>
              <w:rPr>
                <w:rFonts w:ascii="仿宋" w:hAnsi="仿宋" w:eastAsia="仿宋" w:cs="仿宋"/>
                <w:sz w:val="21"/>
                <w:szCs w:val="21"/>
              </w:rPr>
            </w:pPr>
            <w:r>
              <w:rPr>
                <w:rFonts w:ascii="仿宋" w:hAnsi="仿宋" w:eastAsia="仿宋" w:cs="仿宋"/>
                <w:spacing w:val="-1"/>
                <w:sz w:val="21"/>
                <w:szCs w:val="21"/>
              </w:rPr>
              <w:t>当月累计发生 3 次配送延误，采购人有权暂</w:t>
            </w:r>
            <w:r>
              <w:rPr>
                <w:rFonts w:ascii="仿宋" w:hAnsi="仿宋" w:eastAsia="仿宋" w:cs="仿宋"/>
                <w:spacing w:val="-2"/>
                <w:sz w:val="21"/>
                <w:szCs w:val="21"/>
              </w:rPr>
              <w:t>停下达采购订</w:t>
            </w:r>
          </w:p>
          <w:p w14:paraId="4A369B72">
            <w:pPr>
              <w:spacing w:before="69" w:line="281" w:lineRule="auto"/>
              <w:ind w:left="118" w:right="172" w:firstLine="4"/>
              <w:rPr>
                <w:rFonts w:ascii="仿宋" w:hAnsi="仿宋" w:eastAsia="仿宋" w:cs="仿宋"/>
                <w:sz w:val="21"/>
                <w:szCs w:val="21"/>
              </w:rPr>
            </w:pPr>
            <w:r>
              <w:rPr>
                <w:rFonts w:ascii="仿宋" w:hAnsi="仿宋" w:eastAsia="仿宋" w:cs="仿宋"/>
                <w:spacing w:val="-1"/>
                <w:sz w:val="21"/>
                <w:szCs w:val="21"/>
              </w:rPr>
              <w:t>单，要求供应商限期整改，整改期间产生的一切损失由供应商</w:t>
            </w:r>
            <w:r>
              <w:rPr>
                <w:rFonts w:ascii="仿宋" w:hAnsi="仿宋" w:eastAsia="仿宋" w:cs="仿宋"/>
                <w:spacing w:val="-9"/>
                <w:sz w:val="21"/>
                <w:szCs w:val="21"/>
              </w:rPr>
              <w:t>承担。</w:t>
            </w:r>
          </w:p>
          <w:p w14:paraId="33C3BE62">
            <w:pPr>
              <w:spacing w:line="217" w:lineRule="auto"/>
              <w:ind w:left="114"/>
              <w:rPr>
                <w:rFonts w:ascii="仿宋" w:hAnsi="仿宋" w:eastAsia="仿宋" w:cs="仿宋"/>
                <w:sz w:val="21"/>
                <w:szCs w:val="21"/>
              </w:rPr>
            </w:pPr>
            <w:r>
              <w:rPr>
                <w:rFonts w:ascii="仿宋" w:hAnsi="仿宋" w:eastAsia="仿宋" w:cs="仿宋"/>
                <w:sz w:val="21"/>
                <w:szCs w:val="21"/>
              </w:rPr>
              <w:t>2、食材质量不合格责任：采购人有权对送达食</w:t>
            </w:r>
            <w:r>
              <w:rPr>
                <w:rFonts w:ascii="仿宋" w:hAnsi="仿宋" w:eastAsia="仿宋" w:cs="仿宋"/>
                <w:spacing w:val="-1"/>
                <w:sz w:val="21"/>
                <w:szCs w:val="21"/>
              </w:rPr>
              <w:t>材进行查验，</w:t>
            </w:r>
          </w:p>
          <w:p w14:paraId="1B7EC4E2">
            <w:pPr>
              <w:spacing w:before="74" w:line="280" w:lineRule="auto"/>
              <w:ind w:left="118" w:right="172" w:firstLine="4"/>
              <w:rPr>
                <w:rFonts w:ascii="仿宋" w:hAnsi="仿宋" w:eastAsia="仿宋" w:cs="仿宋"/>
                <w:sz w:val="21"/>
                <w:szCs w:val="21"/>
              </w:rPr>
            </w:pPr>
            <w:r>
              <w:rPr>
                <w:rFonts w:ascii="仿宋" w:hAnsi="仿宋" w:eastAsia="仿宋" w:cs="仿宋"/>
                <w:spacing w:val="-1"/>
                <w:sz w:val="21"/>
                <w:szCs w:val="21"/>
              </w:rPr>
              <w:t>必要时抽样送检。 ① 食材外观、包装、重量轻微不符，可现</w:t>
            </w:r>
            <w:r>
              <w:rPr>
                <w:rFonts w:ascii="仿宋" w:hAnsi="仿宋" w:eastAsia="仿宋" w:cs="仿宋"/>
                <w:sz w:val="21"/>
                <w:szCs w:val="21"/>
              </w:rPr>
              <w:t>场立即更换的，供应商须无条件更换，并扣</w:t>
            </w:r>
            <w:r>
              <w:rPr>
                <w:rFonts w:ascii="仿宋" w:hAnsi="仿宋" w:eastAsia="仿宋" w:cs="仿宋"/>
                <w:spacing w:val="-1"/>
                <w:sz w:val="21"/>
                <w:szCs w:val="21"/>
              </w:rPr>
              <w:t>除该批次订单价款10% 违约金； ② 食材存在腐败变质、感官异常、兽药</w:t>
            </w:r>
            <w:r>
              <w:rPr>
                <w:rFonts w:ascii="仿宋" w:hAnsi="仿宋" w:eastAsia="仿宋" w:cs="仿宋"/>
                <w:spacing w:val="8"/>
                <w:sz w:val="21"/>
                <w:szCs w:val="21"/>
              </w:rPr>
              <w:t xml:space="preserve"> </w:t>
            </w:r>
            <w:r>
              <w:rPr>
                <w:rFonts w:ascii="仿宋" w:hAnsi="仿宋" w:eastAsia="仿宋" w:cs="仿宋"/>
                <w:spacing w:val="-1"/>
                <w:sz w:val="21"/>
                <w:szCs w:val="21"/>
              </w:rPr>
              <w:t>/</w:t>
            </w:r>
            <w:r>
              <w:rPr>
                <w:rFonts w:ascii="仿宋" w:hAnsi="仿宋" w:eastAsia="仿宋" w:cs="仿宋"/>
                <w:spacing w:val="13"/>
                <w:sz w:val="21"/>
                <w:szCs w:val="21"/>
              </w:rPr>
              <w:t xml:space="preserve"> </w:t>
            </w:r>
            <w:r>
              <w:rPr>
                <w:rFonts w:ascii="仿宋" w:hAnsi="仿宋" w:eastAsia="仿宋" w:cs="仿宋"/>
                <w:spacing w:val="-1"/>
                <w:sz w:val="21"/>
                <w:szCs w:val="21"/>
              </w:rPr>
              <w:t>农残超标、无合格检疫检测报告、以次充好等严重质量问题，采</w:t>
            </w:r>
            <w:r>
              <w:rPr>
                <w:rFonts w:ascii="仿宋" w:hAnsi="仿宋" w:eastAsia="仿宋" w:cs="仿宋"/>
                <w:sz w:val="21"/>
                <w:szCs w:val="21"/>
              </w:rPr>
              <w:t>购人有权拒收，不予支付该批次货款，同时</w:t>
            </w:r>
            <w:r>
              <w:rPr>
                <w:rFonts w:ascii="仿宋" w:hAnsi="仿宋" w:eastAsia="仿宋" w:cs="仿宋"/>
                <w:spacing w:val="-1"/>
                <w:sz w:val="21"/>
                <w:szCs w:val="21"/>
              </w:rPr>
              <w:t>扣除该批次订单价</w:t>
            </w:r>
            <w:r>
              <w:rPr>
                <w:rFonts w:ascii="仿宋" w:hAnsi="仿宋" w:eastAsia="仿宋" w:cs="仿宋"/>
                <w:sz w:val="21"/>
                <w:szCs w:val="21"/>
              </w:rPr>
              <w:t>款 20% 违约金；若送检产生检测费用</w:t>
            </w:r>
            <w:r>
              <w:rPr>
                <w:rFonts w:ascii="仿宋" w:hAnsi="仿宋" w:eastAsia="仿宋" w:cs="仿宋"/>
                <w:spacing w:val="-1"/>
                <w:sz w:val="21"/>
                <w:szCs w:val="21"/>
              </w:rPr>
              <w:t>，全部由供应商承担。</w:t>
            </w:r>
          </w:p>
          <w:p w14:paraId="3C67DF71">
            <w:pPr>
              <w:spacing w:before="2" w:line="280" w:lineRule="auto"/>
              <w:ind w:left="118" w:right="172" w:hanging="2"/>
              <w:rPr>
                <w:rFonts w:ascii="仿宋" w:hAnsi="仿宋" w:eastAsia="仿宋" w:cs="仿宋"/>
                <w:sz w:val="21"/>
                <w:szCs w:val="21"/>
              </w:rPr>
            </w:pPr>
            <w:r>
              <w:rPr>
                <w:rFonts w:ascii="仿宋" w:hAnsi="仿宋" w:eastAsia="仿宋" w:cs="仿宋"/>
                <w:spacing w:val="-1"/>
                <w:sz w:val="21"/>
                <w:szCs w:val="21"/>
              </w:rPr>
              <w:t>3、数量短缺、品种错配发生漏送、少送、品种送错，供应商无法在采购人规定时间内补齐更正的，按实际验收合格数量结</w:t>
            </w:r>
            <w:r>
              <w:rPr>
                <w:rFonts w:ascii="仿宋" w:hAnsi="仿宋" w:eastAsia="仿宋" w:cs="仿宋"/>
                <w:spacing w:val="-2"/>
                <w:sz w:val="21"/>
                <w:szCs w:val="21"/>
              </w:rPr>
              <w:t>算货款，并扣除短缺 / 错配部分货值 20%</w:t>
            </w:r>
            <w:r>
              <w:rPr>
                <w:rFonts w:ascii="仿宋" w:hAnsi="仿宋" w:eastAsia="仿宋" w:cs="仿宋"/>
                <w:spacing w:val="40"/>
                <w:sz w:val="21"/>
                <w:szCs w:val="21"/>
              </w:rPr>
              <w:t xml:space="preserve"> </w:t>
            </w:r>
            <w:r>
              <w:rPr>
                <w:rFonts w:ascii="仿宋" w:hAnsi="仿宋" w:eastAsia="仿宋" w:cs="仿宋"/>
                <w:spacing w:val="-2"/>
                <w:sz w:val="21"/>
                <w:szCs w:val="21"/>
              </w:rPr>
              <w:t>的违约金。</w:t>
            </w:r>
          </w:p>
          <w:p w14:paraId="081E3E7A">
            <w:pPr>
              <w:spacing w:before="4" w:line="280" w:lineRule="auto"/>
              <w:ind w:left="117" w:right="168" w:hanging="6"/>
              <w:rPr>
                <w:rFonts w:ascii="仿宋" w:hAnsi="仿宋" w:eastAsia="仿宋" w:cs="仿宋"/>
                <w:sz w:val="21"/>
                <w:szCs w:val="21"/>
              </w:rPr>
            </w:pPr>
            <w:r>
              <w:rPr>
                <w:rFonts w:ascii="仿宋" w:hAnsi="仿宋" w:eastAsia="仿宋" w:cs="仿宋"/>
                <w:spacing w:val="-3"/>
                <w:sz w:val="21"/>
                <w:szCs w:val="21"/>
              </w:rPr>
              <w:t>4、多次违约处置：合同期内，供应商</w:t>
            </w:r>
            <w:r>
              <w:rPr>
                <w:rFonts w:ascii="仿宋" w:hAnsi="仿宋" w:eastAsia="仿宋" w:cs="仿宋"/>
                <w:spacing w:val="-13"/>
                <w:sz w:val="21"/>
                <w:szCs w:val="21"/>
              </w:rPr>
              <w:t xml:space="preserve"> </w:t>
            </w:r>
            <w:r>
              <w:rPr>
                <w:rFonts w:ascii="仿宋" w:hAnsi="仿宋" w:eastAsia="仿宋" w:cs="仿宋"/>
                <w:spacing w:val="-3"/>
                <w:sz w:val="21"/>
                <w:szCs w:val="21"/>
              </w:rPr>
              <w:t>1 个月累计 2 次违约，</w:t>
            </w:r>
            <w:r>
              <w:rPr>
                <w:rFonts w:ascii="仿宋" w:hAnsi="仿宋" w:eastAsia="仿宋" w:cs="仿宋"/>
                <w:spacing w:val="-1"/>
                <w:sz w:val="21"/>
                <w:szCs w:val="21"/>
              </w:rPr>
              <w:t>采购人进行书面警示约谈；累计 3 次及以上违约，采购人有</w:t>
            </w:r>
            <w:r>
              <w:rPr>
                <w:rFonts w:ascii="仿宋" w:hAnsi="仿宋" w:eastAsia="仿宋" w:cs="仿宋"/>
                <w:sz w:val="21"/>
                <w:szCs w:val="21"/>
              </w:rPr>
              <w:t>权单方解除本食材供应合同，当月配送食材</w:t>
            </w:r>
            <w:r>
              <w:rPr>
                <w:rFonts w:ascii="仿宋" w:hAnsi="仿宋" w:eastAsia="仿宋" w:cs="仿宋"/>
                <w:spacing w:val="-1"/>
                <w:sz w:val="21"/>
                <w:szCs w:val="21"/>
              </w:rPr>
              <w:t>不予结算，供应商需赔偿采购人由此产生的全部损失（含临时紧急采购差价、人</w:t>
            </w:r>
            <w:r>
              <w:rPr>
                <w:rFonts w:ascii="仿宋" w:hAnsi="仿宋" w:eastAsia="仿宋" w:cs="仿宋"/>
                <w:spacing w:val="-2"/>
                <w:sz w:val="21"/>
                <w:szCs w:val="21"/>
              </w:rPr>
              <w:t>工成本等）。</w:t>
            </w:r>
          </w:p>
          <w:p w14:paraId="623950A9">
            <w:pPr>
              <w:spacing w:before="1" w:line="280" w:lineRule="auto"/>
              <w:ind w:left="118" w:right="172" w:hanging="2"/>
              <w:rPr>
                <w:rFonts w:ascii="仿宋" w:hAnsi="仿宋" w:eastAsia="仿宋" w:cs="仿宋"/>
                <w:sz w:val="21"/>
                <w:szCs w:val="21"/>
              </w:rPr>
            </w:pPr>
            <w:r>
              <w:rPr>
                <w:rFonts w:ascii="仿宋" w:hAnsi="仿宋" w:eastAsia="仿宋" w:cs="仿宋"/>
                <w:sz w:val="21"/>
                <w:szCs w:val="21"/>
              </w:rPr>
              <w:t>5、食品安全重大事故 若因供应商提供不合格</w:t>
            </w:r>
            <w:r>
              <w:rPr>
                <w:rFonts w:ascii="仿宋" w:hAnsi="仿宋" w:eastAsia="仿宋" w:cs="仿宋"/>
                <w:spacing w:val="-1"/>
                <w:sz w:val="21"/>
                <w:szCs w:val="21"/>
              </w:rPr>
              <w:t>食材引发食品安全事件，全部民事赔偿、行政处罚、法律责任均由供应商独立承担。采购人有权立即终止合同，上报主管部门，追偿全部直</w:t>
            </w:r>
            <w:r>
              <w:rPr>
                <w:rFonts w:ascii="仿宋" w:hAnsi="仿宋" w:eastAsia="仿宋" w:cs="仿宋"/>
                <w:spacing w:val="-4"/>
                <w:sz w:val="21"/>
                <w:szCs w:val="21"/>
              </w:rPr>
              <w:t>接及间接损失。</w:t>
            </w:r>
          </w:p>
          <w:p w14:paraId="08BA9D87">
            <w:pPr>
              <w:spacing w:before="1" w:line="280" w:lineRule="auto"/>
              <w:ind w:left="123" w:right="412" w:hanging="9"/>
              <w:rPr>
                <w:rFonts w:ascii="仿宋" w:hAnsi="仿宋" w:eastAsia="仿宋" w:cs="仿宋"/>
                <w:sz w:val="21"/>
                <w:szCs w:val="21"/>
              </w:rPr>
            </w:pPr>
            <w:r>
              <w:rPr>
                <w:rFonts w:ascii="仿宋" w:hAnsi="仿宋" w:eastAsia="仿宋" w:cs="仿宋"/>
                <w:sz w:val="21"/>
                <w:szCs w:val="21"/>
              </w:rPr>
              <w:t>6、本条款约定违约金，采购人有权在当期应</w:t>
            </w:r>
            <w:r>
              <w:rPr>
                <w:rFonts w:ascii="仿宋" w:hAnsi="仿宋" w:eastAsia="仿宋" w:cs="仿宋"/>
                <w:spacing w:val="-1"/>
                <w:sz w:val="21"/>
                <w:szCs w:val="21"/>
              </w:rPr>
              <w:t>付货款直接抵</w:t>
            </w:r>
            <w:r>
              <w:rPr>
                <w:rFonts w:ascii="仿宋" w:hAnsi="仿宋" w:eastAsia="仿宋" w:cs="仿宋"/>
                <w:spacing w:val="-2"/>
                <w:sz w:val="21"/>
                <w:szCs w:val="21"/>
              </w:rPr>
              <w:t>扣。违约金不足以弥补实际损失的，采购人有权继续追偿。</w:t>
            </w:r>
          </w:p>
          <w:p w14:paraId="7216EB92">
            <w:pPr>
              <w:spacing w:before="1" w:line="214" w:lineRule="auto"/>
              <w:ind w:left="116"/>
              <w:rPr>
                <w:rFonts w:ascii="仿宋" w:hAnsi="仿宋" w:eastAsia="仿宋" w:cs="仿宋"/>
                <w:sz w:val="21"/>
                <w:szCs w:val="21"/>
              </w:rPr>
            </w:pPr>
            <w:r>
              <w:rPr>
                <w:rFonts w:ascii="仿宋" w:hAnsi="仿宋" w:eastAsia="仿宋" w:cs="仿宋"/>
                <w:spacing w:val="-2"/>
                <w:sz w:val="21"/>
                <w:szCs w:val="21"/>
              </w:rPr>
              <w:t>★ 01</w:t>
            </w:r>
            <w:r>
              <w:rPr>
                <w:rFonts w:ascii="仿宋" w:hAnsi="仿宋" w:eastAsia="仿宋" w:cs="仿宋"/>
                <w:spacing w:val="-27"/>
                <w:sz w:val="21"/>
                <w:szCs w:val="21"/>
              </w:rPr>
              <w:t xml:space="preserve"> </w:t>
            </w:r>
            <w:r>
              <w:rPr>
                <w:rFonts w:ascii="仿宋" w:hAnsi="仿宋" w:eastAsia="仿宋" w:cs="仿宋"/>
                <w:spacing w:val="-2"/>
                <w:sz w:val="21"/>
                <w:szCs w:val="21"/>
              </w:rPr>
              <w:t>包号：粮油、干菜和调味品类</w:t>
            </w:r>
          </w:p>
          <w:p w14:paraId="4CC8F9C2">
            <w:pPr>
              <w:spacing w:before="75" w:line="219" w:lineRule="auto"/>
              <w:ind w:left="127"/>
              <w:rPr>
                <w:rFonts w:ascii="仿宋" w:hAnsi="仿宋" w:eastAsia="仿宋" w:cs="仿宋"/>
                <w:sz w:val="21"/>
                <w:szCs w:val="21"/>
              </w:rPr>
            </w:pPr>
            <w:r>
              <w:rPr>
                <w:rFonts w:ascii="仿宋" w:hAnsi="仿宋" w:eastAsia="仿宋" w:cs="仿宋"/>
                <w:spacing w:val="-1"/>
                <w:sz w:val="21"/>
                <w:szCs w:val="21"/>
              </w:rPr>
              <w:t>1、主要食材品目需求：大米、绿豆、小碴子、</w:t>
            </w:r>
            <w:r>
              <w:rPr>
                <w:rFonts w:ascii="仿宋" w:hAnsi="仿宋" w:eastAsia="仿宋" w:cs="仿宋"/>
                <w:spacing w:val="-2"/>
                <w:sz w:val="21"/>
                <w:szCs w:val="21"/>
              </w:rPr>
              <w:t>高粱米、黄</w:t>
            </w:r>
          </w:p>
        </w:tc>
      </w:tr>
    </w:tbl>
    <w:p w14:paraId="6B0A5043">
      <w:pPr>
        <w:pStyle w:val="2"/>
      </w:pPr>
    </w:p>
    <w:p w14:paraId="63578A60">
      <w:pPr>
        <w:sectPr>
          <w:footerReference r:id="rId113" w:type="default"/>
          <w:pgSz w:w="11907" w:h="16839"/>
          <w:pgMar w:top="400" w:right="0" w:bottom="1174" w:left="0" w:header="0" w:footer="948" w:gutter="0"/>
          <w:cols w:space="720" w:num="1"/>
        </w:sectPr>
      </w:pPr>
    </w:p>
    <w:p w14:paraId="7B9E84F4">
      <w:pPr>
        <w:spacing w:before="19"/>
      </w:pPr>
    </w:p>
    <w:p w14:paraId="1E784ADA">
      <w:pPr>
        <w:spacing w:before="19"/>
      </w:pPr>
    </w:p>
    <w:p w14:paraId="5D7C4EEE">
      <w:pPr>
        <w:spacing w:before="18"/>
      </w:pPr>
    </w:p>
    <w:p w14:paraId="6000DAFE">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4"/>
        <w:gridCol w:w="1703"/>
        <w:gridCol w:w="5959"/>
      </w:tblGrid>
      <w:tr w14:paraId="3CA52C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19" w:hRule="atLeast"/>
        </w:trPr>
        <w:tc>
          <w:tcPr>
            <w:tcW w:w="854" w:type="dxa"/>
            <w:vAlign w:val="top"/>
          </w:tcPr>
          <w:p w14:paraId="073E9262">
            <w:pPr>
              <w:pStyle w:val="6"/>
            </w:pPr>
          </w:p>
        </w:tc>
        <w:tc>
          <w:tcPr>
            <w:tcW w:w="1703" w:type="dxa"/>
            <w:vAlign w:val="top"/>
          </w:tcPr>
          <w:p w14:paraId="789E9708">
            <w:pPr>
              <w:pStyle w:val="6"/>
            </w:pPr>
          </w:p>
        </w:tc>
        <w:tc>
          <w:tcPr>
            <w:tcW w:w="5959" w:type="dxa"/>
            <w:vAlign w:val="top"/>
          </w:tcPr>
          <w:p w14:paraId="58920D83">
            <w:pPr>
              <w:spacing w:before="153" w:line="281" w:lineRule="auto"/>
              <w:ind w:left="118" w:right="202"/>
              <w:rPr>
                <w:rFonts w:ascii="仿宋" w:hAnsi="仿宋" w:eastAsia="仿宋" w:cs="仿宋"/>
                <w:sz w:val="21"/>
                <w:szCs w:val="21"/>
              </w:rPr>
            </w:pPr>
            <w:r>
              <w:rPr>
                <w:rFonts w:ascii="仿宋" w:hAnsi="仿宋" w:eastAsia="仿宋" w:cs="仿宋"/>
                <w:spacing w:val="-2"/>
                <w:sz w:val="21"/>
                <w:szCs w:val="21"/>
              </w:rPr>
              <w:t>豆、白面、挂面、食用油（非转）、木耳（秋耳）、味精、白糖、酱油、醋等。</w:t>
            </w:r>
          </w:p>
          <w:p w14:paraId="3F274306">
            <w:pPr>
              <w:spacing w:line="219" w:lineRule="auto"/>
              <w:ind w:left="114"/>
              <w:rPr>
                <w:rFonts w:ascii="仿宋" w:hAnsi="仿宋" w:eastAsia="仿宋" w:cs="仿宋"/>
                <w:sz w:val="21"/>
                <w:szCs w:val="21"/>
              </w:rPr>
            </w:pPr>
            <w:r>
              <w:rPr>
                <w:rFonts w:ascii="仿宋" w:hAnsi="仿宋" w:eastAsia="仿宋" w:cs="仿宋"/>
                <w:spacing w:val="-5"/>
                <w:sz w:val="21"/>
                <w:szCs w:val="21"/>
              </w:rPr>
              <w:t>2、食材要求：</w:t>
            </w:r>
          </w:p>
          <w:p w14:paraId="476F89A5">
            <w:pPr>
              <w:spacing w:before="66" w:line="281" w:lineRule="auto"/>
              <w:ind w:left="127" w:right="120" w:hanging="8"/>
              <w:rPr>
                <w:rFonts w:ascii="仿宋" w:hAnsi="仿宋" w:eastAsia="仿宋" w:cs="仿宋"/>
                <w:sz w:val="21"/>
                <w:szCs w:val="21"/>
              </w:rPr>
            </w:pPr>
            <w:r>
              <w:rPr>
                <w:rFonts w:ascii="仿宋" w:hAnsi="仿宋" w:eastAsia="仿宋" w:cs="仿宋"/>
                <w:spacing w:val="-2"/>
                <w:sz w:val="21"/>
                <w:szCs w:val="21"/>
              </w:rPr>
              <w:t>（1）大米需达到国家相关标准，品种为东北大米</w:t>
            </w:r>
            <w:r>
              <w:rPr>
                <w:rFonts w:ascii="仿宋" w:hAnsi="仿宋" w:eastAsia="仿宋" w:cs="仿宋"/>
                <w:spacing w:val="-3"/>
                <w:sz w:val="21"/>
                <w:szCs w:val="21"/>
              </w:rPr>
              <w:t>，水分含量应</w:t>
            </w:r>
            <w:r>
              <w:rPr>
                <w:rFonts w:ascii="仿宋" w:hAnsi="仿宋" w:eastAsia="仿宋" w:cs="仿宋"/>
                <w:spacing w:val="-1"/>
                <w:sz w:val="21"/>
                <w:szCs w:val="21"/>
              </w:rPr>
              <w:t>≤15.5%。必须为不超过一年的北方水稻加工而成的国标大</w:t>
            </w:r>
          </w:p>
          <w:p w14:paraId="3E91E8AB">
            <w:pPr>
              <w:spacing w:before="2" w:line="280" w:lineRule="auto"/>
              <w:ind w:left="123" w:right="223" w:hanging="2"/>
              <w:rPr>
                <w:rFonts w:ascii="仿宋" w:hAnsi="仿宋" w:eastAsia="仿宋" w:cs="仿宋"/>
                <w:sz w:val="21"/>
                <w:szCs w:val="21"/>
              </w:rPr>
            </w:pPr>
            <w:r>
              <w:rPr>
                <w:rFonts w:ascii="仿宋" w:hAnsi="仿宋" w:eastAsia="仿宋" w:cs="仿宋"/>
                <w:spacing w:val="-1"/>
                <w:sz w:val="21"/>
                <w:szCs w:val="21"/>
              </w:rPr>
              <w:t>米，以供货批次出具的生产加工质量检验报告单为准。水分</w:t>
            </w:r>
            <w:r>
              <w:rPr>
                <w:rFonts w:ascii="仿宋" w:hAnsi="仿宋" w:eastAsia="仿宋" w:cs="仿宋"/>
                <w:sz w:val="21"/>
                <w:szCs w:val="21"/>
              </w:rPr>
              <w:t>≤14.5%；碎米总量≤10.0%；小碎</w:t>
            </w:r>
            <w:r>
              <w:rPr>
                <w:rFonts w:ascii="仿宋" w:hAnsi="仿宋" w:eastAsia="仿宋" w:cs="仿宋"/>
                <w:spacing w:val="-1"/>
                <w:sz w:val="21"/>
                <w:szCs w:val="21"/>
              </w:rPr>
              <w:t>米≤0.2% 不完善粒≤3%；</w:t>
            </w:r>
            <w:r>
              <w:rPr>
                <w:rFonts w:ascii="仿宋" w:hAnsi="仿宋" w:eastAsia="仿宋" w:cs="仿宋"/>
                <w:spacing w:val="-2"/>
                <w:sz w:val="21"/>
                <w:szCs w:val="21"/>
              </w:rPr>
              <w:t>最大限量杂质≤0.25%；垩百度 ≤2.0%；黄粒米含量≤0.5%；</w:t>
            </w:r>
            <w:r>
              <w:rPr>
                <w:rFonts w:ascii="仿宋" w:hAnsi="仿宋" w:eastAsia="仿宋" w:cs="仿宋"/>
                <w:spacing w:val="-3"/>
                <w:sz w:val="21"/>
                <w:szCs w:val="21"/>
              </w:rPr>
              <w:t>互混率≤5%；色泽气味正常。</w:t>
            </w:r>
          </w:p>
          <w:p w14:paraId="06BDB213">
            <w:pPr>
              <w:spacing w:before="1" w:line="280" w:lineRule="auto"/>
              <w:ind w:left="119" w:right="100"/>
              <w:rPr>
                <w:rFonts w:ascii="仿宋" w:hAnsi="仿宋" w:eastAsia="仿宋" w:cs="仿宋"/>
                <w:sz w:val="21"/>
                <w:szCs w:val="21"/>
              </w:rPr>
            </w:pPr>
            <w:r>
              <w:rPr>
                <w:rFonts w:ascii="仿宋" w:hAnsi="仿宋" w:eastAsia="仿宋" w:cs="仿宋"/>
                <w:spacing w:val="-2"/>
                <w:sz w:val="21"/>
                <w:szCs w:val="21"/>
              </w:rPr>
              <w:t>（2）面粉需达到国家相关标准，水分含量应≤14%，灰分(以干</w:t>
            </w:r>
            <w:r>
              <w:rPr>
                <w:rFonts w:ascii="仿宋" w:hAnsi="仿宋" w:eastAsia="仿宋" w:cs="仿宋"/>
                <w:sz w:val="21"/>
                <w:szCs w:val="21"/>
              </w:rPr>
              <w:t>物计) ≤0.55%；含砂量≤0.02</w:t>
            </w:r>
            <w:r>
              <w:rPr>
                <w:rFonts w:ascii="仿宋" w:hAnsi="仿宋" w:eastAsia="仿宋" w:cs="仿宋"/>
                <w:spacing w:val="-1"/>
                <w:sz w:val="21"/>
                <w:szCs w:val="21"/>
              </w:rPr>
              <w:t>%； 面筋质(14%水分)</w:t>
            </w:r>
          </w:p>
          <w:p w14:paraId="0F9C717F">
            <w:pPr>
              <w:spacing w:before="1" w:line="278" w:lineRule="auto"/>
              <w:ind w:left="118" w:right="176" w:firstLine="14"/>
              <w:rPr>
                <w:rFonts w:ascii="仿宋" w:hAnsi="仿宋" w:eastAsia="仿宋" w:cs="仿宋"/>
                <w:sz w:val="21"/>
                <w:szCs w:val="21"/>
              </w:rPr>
            </w:pPr>
            <w:r>
              <w:rPr>
                <w:rFonts w:ascii="仿宋" w:hAnsi="仿宋" w:eastAsia="仿宋" w:cs="仿宋"/>
                <w:spacing w:val="-1"/>
                <w:sz w:val="21"/>
                <w:szCs w:val="21"/>
              </w:rPr>
              <w:t>≥28.0%；面筋指数≥60 %；磁性金属物≤0.003 g/kg； 脂肪</w:t>
            </w:r>
            <w:r>
              <w:rPr>
                <w:rFonts w:ascii="仿宋" w:hAnsi="仿宋" w:eastAsia="仿宋" w:cs="仿宋"/>
                <w:spacing w:val="-2"/>
                <w:sz w:val="21"/>
                <w:szCs w:val="21"/>
              </w:rPr>
              <w:t>酸值</w:t>
            </w:r>
            <w:r>
              <w:rPr>
                <w:rFonts w:ascii="仿宋" w:hAnsi="仿宋" w:eastAsia="仿宋" w:cs="仿宋"/>
                <w:spacing w:val="-61"/>
                <w:sz w:val="21"/>
                <w:szCs w:val="21"/>
              </w:rPr>
              <w:t xml:space="preserve"> </w:t>
            </w:r>
            <w:r>
              <w:rPr>
                <w:rFonts w:ascii="仿宋" w:hAnsi="仿宋" w:eastAsia="仿宋" w:cs="仿宋"/>
                <w:spacing w:val="-2"/>
                <w:sz w:val="21"/>
                <w:szCs w:val="21"/>
              </w:rPr>
              <w:t>(以干物计) ≤50mgKOH/100g；粗细度为：CB30</w:t>
            </w:r>
            <w:r>
              <w:rPr>
                <w:rFonts w:ascii="仿宋" w:hAnsi="仿宋" w:eastAsia="仿宋" w:cs="仿宋"/>
                <w:spacing w:val="-35"/>
                <w:sz w:val="21"/>
                <w:szCs w:val="21"/>
              </w:rPr>
              <w:t xml:space="preserve"> </w:t>
            </w:r>
            <w:r>
              <w:rPr>
                <w:rFonts w:ascii="仿宋" w:hAnsi="仿宋" w:eastAsia="仿宋" w:cs="仿宋"/>
                <w:spacing w:val="-2"/>
                <w:sz w:val="21"/>
                <w:szCs w:val="21"/>
              </w:rPr>
              <w:t>全通</w:t>
            </w:r>
            <w:r>
              <w:rPr>
                <w:rFonts w:ascii="仿宋" w:hAnsi="仿宋" w:eastAsia="仿宋" w:cs="仿宋"/>
                <w:spacing w:val="-3"/>
                <w:sz w:val="21"/>
                <w:szCs w:val="21"/>
              </w:rPr>
              <w:t>过，</w:t>
            </w:r>
          </w:p>
          <w:p w14:paraId="519E3302">
            <w:pPr>
              <w:spacing w:before="6" w:line="280" w:lineRule="auto"/>
              <w:ind w:left="121" w:right="200" w:hanging="11"/>
              <w:rPr>
                <w:rFonts w:ascii="仿宋" w:hAnsi="仿宋" w:eastAsia="仿宋" w:cs="仿宋"/>
                <w:sz w:val="21"/>
                <w:szCs w:val="21"/>
              </w:rPr>
            </w:pPr>
            <w:r>
              <w:rPr>
                <w:rFonts w:ascii="仿宋" w:hAnsi="仿宋" w:eastAsia="仿宋" w:cs="仿宋"/>
                <w:spacing w:val="-2"/>
                <w:sz w:val="21"/>
                <w:szCs w:val="21"/>
              </w:rPr>
              <w:t>CB36 留存≤10%。优质大米面粉，米粒整齐均匀洁白，面粉颜色正常，塑料编织袋包装。不能有发霉、黄粒、泥沙等杂质，必须符合国家食品相关标准，所提供产品必须是新米新面粉。</w:t>
            </w:r>
          </w:p>
          <w:p w14:paraId="2CC4C437">
            <w:pPr>
              <w:spacing w:before="3" w:line="280" w:lineRule="auto"/>
              <w:ind w:left="118" w:right="120" w:firstLine="1"/>
              <w:rPr>
                <w:rFonts w:ascii="仿宋" w:hAnsi="仿宋" w:eastAsia="仿宋" w:cs="仿宋"/>
                <w:sz w:val="21"/>
                <w:szCs w:val="21"/>
              </w:rPr>
            </w:pPr>
            <w:r>
              <w:rPr>
                <w:rFonts w:ascii="仿宋" w:hAnsi="仿宋" w:eastAsia="仿宋" w:cs="仿宋"/>
                <w:spacing w:val="-2"/>
                <w:sz w:val="21"/>
                <w:szCs w:val="21"/>
              </w:rPr>
              <w:t>（3）散装豆类：豆类需达到国家相关标准，供货</w:t>
            </w:r>
            <w:r>
              <w:rPr>
                <w:rFonts w:ascii="仿宋" w:hAnsi="仿宋" w:eastAsia="仿宋" w:cs="仿宋"/>
                <w:spacing w:val="-3"/>
                <w:sz w:val="21"/>
                <w:szCs w:val="21"/>
              </w:rPr>
              <w:t>时需提供生产</w:t>
            </w:r>
            <w:r>
              <w:rPr>
                <w:rFonts w:ascii="仿宋" w:hAnsi="仿宋" w:eastAsia="仿宋" w:cs="仿宋"/>
                <w:sz w:val="21"/>
                <w:szCs w:val="21"/>
              </w:rPr>
              <w:t>厂家营业执照、卫生许可证、国家机关发出</w:t>
            </w:r>
            <w:r>
              <w:rPr>
                <w:rFonts w:ascii="仿宋" w:hAnsi="仿宋" w:eastAsia="仿宋" w:cs="仿宋"/>
                <w:spacing w:val="-1"/>
                <w:sz w:val="21"/>
                <w:szCs w:val="21"/>
              </w:rPr>
              <w:t>的产品检验合格证</w:t>
            </w:r>
            <w:r>
              <w:rPr>
                <w:rFonts w:ascii="仿宋" w:hAnsi="仿宋" w:eastAsia="仿宋" w:cs="仿宋"/>
                <w:sz w:val="21"/>
                <w:szCs w:val="21"/>
              </w:rPr>
              <w:t>书。中标单位所提供产品质量需要符合行业</w:t>
            </w:r>
            <w:r>
              <w:rPr>
                <w:rFonts w:ascii="仿宋" w:hAnsi="仿宋" w:eastAsia="仿宋" w:cs="仿宋"/>
                <w:spacing w:val="-1"/>
                <w:sz w:val="21"/>
                <w:szCs w:val="21"/>
              </w:rPr>
              <w:t>标准要求，不得有</w:t>
            </w:r>
            <w:r>
              <w:rPr>
                <w:rFonts w:ascii="仿宋" w:hAnsi="仿宋" w:eastAsia="仿宋" w:cs="仿宋"/>
                <w:sz w:val="21"/>
                <w:szCs w:val="21"/>
              </w:rPr>
              <w:t>掺假、变质、变味、过期等现象出现，严禁</w:t>
            </w:r>
            <w:r>
              <w:rPr>
                <w:rFonts w:ascii="仿宋" w:hAnsi="仿宋" w:eastAsia="仿宋" w:cs="仿宋"/>
                <w:spacing w:val="-1"/>
                <w:sz w:val="21"/>
                <w:szCs w:val="21"/>
              </w:rPr>
              <w:t>伪劣、假冒、无证不合格物品进入仓库。</w:t>
            </w:r>
          </w:p>
          <w:p w14:paraId="687B804F">
            <w:pPr>
              <w:spacing w:before="3" w:line="280" w:lineRule="auto"/>
              <w:ind w:left="118" w:right="112"/>
              <w:rPr>
                <w:rFonts w:ascii="仿宋" w:hAnsi="仿宋" w:eastAsia="仿宋" w:cs="仿宋"/>
                <w:sz w:val="21"/>
                <w:szCs w:val="21"/>
              </w:rPr>
            </w:pPr>
            <w:r>
              <w:rPr>
                <w:rFonts w:ascii="仿宋" w:hAnsi="仿宋" w:eastAsia="仿宋" w:cs="仿宋"/>
                <w:spacing w:val="-2"/>
                <w:sz w:val="21"/>
                <w:szCs w:val="21"/>
              </w:rPr>
              <w:t>（4）食用油：色拉油需达到国家相关标准，加工原料为非转基</w:t>
            </w:r>
            <w:r>
              <w:rPr>
                <w:rFonts w:ascii="仿宋" w:hAnsi="仿宋" w:eastAsia="仿宋" w:cs="仿宋"/>
                <w:spacing w:val="-1"/>
                <w:sz w:val="21"/>
                <w:szCs w:val="21"/>
              </w:rPr>
              <w:t>因。大豆油需达到国家相关标准，加工原料为非转基因。每个食用油品种需色泽好，透明度高，无浑浊，无沉淀和</w:t>
            </w:r>
            <w:r>
              <w:rPr>
                <w:rFonts w:ascii="仿宋" w:hAnsi="仿宋" w:eastAsia="仿宋" w:cs="仿宋"/>
                <w:spacing w:val="-2"/>
                <w:sz w:val="21"/>
                <w:szCs w:val="21"/>
              </w:rPr>
              <w:t>悬浮物，</w:t>
            </w:r>
          </w:p>
          <w:p w14:paraId="6A34F372">
            <w:pPr>
              <w:spacing w:before="4" w:line="280" w:lineRule="auto"/>
              <w:ind w:left="119" w:right="172"/>
              <w:rPr>
                <w:rFonts w:ascii="仿宋" w:hAnsi="仿宋" w:eastAsia="仿宋" w:cs="仿宋"/>
                <w:sz w:val="21"/>
                <w:szCs w:val="21"/>
              </w:rPr>
            </w:pPr>
            <w:r>
              <w:rPr>
                <w:rFonts w:ascii="仿宋" w:hAnsi="仿宋" w:eastAsia="仿宋" w:cs="仿宋"/>
                <w:spacing w:val="-1"/>
                <w:sz w:val="21"/>
                <w:szCs w:val="21"/>
              </w:rPr>
              <w:t>粘度小，无分层现象，气味正常，无酸臭异味。不得有腐烂、变质、油脂酸败、霉变、生虫、污秽不结、混有异物或者其他感官性状异常，并可能对人体健康有害的物质。严格执行国家相关质量标准及卫生安全标准，并根据用户需求的食用油等级保质保量完成供货。要求提供的食用油生产厂家信誉</w:t>
            </w:r>
            <w:r>
              <w:rPr>
                <w:rFonts w:ascii="仿宋" w:hAnsi="仿宋" w:eastAsia="仿宋" w:cs="仿宋"/>
                <w:spacing w:val="-2"/>
                <w:sz w:val="21"/>
                <w:szCs w:val="21"/>
              </w:rPr>
              <w:t>良好，有</w:t>
            </w:r>
            <w:r>
              <w:rPr>
                <w:rFonts w:ascii="仿宋" w:hAnsi="仿宋" w:eastAsia="仿宋" w:cs="仿宋"/>
                <w:spacing w:val="-1"/>
                <w:sz w:val="21"/>
                <w:szCs w:val="21"/>
              </w:rPr>
              <w:t>明确的商品标签，有生产日期、保质期、质量等级，并标明初</w:t>
            </w:r>
            <w:r>
              <w:rPr>
                <w:rFonts w:ascii="仿宋" w:hAnsi="仿宋" w:eastAsia="仿宋" w:cs="仿宋"/>
                <w:spacing w:val="-2"/>
                <w:sz w:val="21"/>
                <w:szCs w:val="21"/>
              </w:rPr>
              <w:t>制油的加工工艺</w:t>
            </w:r>
            <w:r>
              <w:rPr>
                <w:rFonts w:ascii="仿宋" w:hAnsi="仿宋" w:eastAsia="仿宋" w:cs="仿宋"/>
                <w:spacing w:val="-61"/>
                <w:sz w:val="21"/>
                <w:szCs w:val="21"/>
              </w:rPr>
              <w:t xml:space="preserve"> </w:t>
            </w:r>
            <w:r>
              <w:rPr>
                <w:rFonts w:ascii="仿宋" w:hAnsi="仿宋" w:eastAsia="仿宋" w:cs="仿宋"/>
                <w:spacing w:val="-2"/>
                <w:sz w:val="21"/>
                <w:szCs w:val="21"/>
              </w:rPr>
              <w:t>(即用浸出法生产，还是用压榨法生产的)和是</w:t>
            </w:r>
            <w:r>
              <w:rPr>
                <w:rFonts w:ascii="仿宋" w:hAnsi="仿宋" w:eastAsia="仿宋" w:cs="仿宋"/>
                <w:spacing w:val="-1"/>
                <w:sz w:val="21"/>
                <w:szCs w:val="21"/>
              </w:rPr>
              <w:t>否用转基因油料生产，不能以次充好、以假充真。如将毛油当一级或二级油进行销售，将低价位的植物油掺人高价位植物油中进行销售，牟取暴利，一经查处，中标单位将承担全部责</w:t>
            </w:r>
          </w:p>
          <w:p w14:paraId="3B845514">
            <w:pPr>
              <w:spacing w:before="1" w:line="219" w:lineRule="auto"/>
              <w:ind w:left="118"/>
              <w:rPr>
                <w:rFonts w:ascii="仿宋" w:hAnsi="仿宋" w:eastAsia="仿宋" w:cs="仿宋"/>
                <w:sz w:val="21"/>
                <w:szCs w:val="21"/>
              </w:rPr>
            </w:pPr>
            <w:r>
              <w:rPr>
                <w:rFonts w:ascii="仿宋" w:hAnsi="仿宋" w:eastAsia="仿宋" w:cs="仿宋"/>
                <w:spacing w:val="-11"/>
                <w:sz w:val="21"/>
                <w:szCs w:val="21"/>
              </w:rPr>
              <w:t>任。</w:t>
            </w:r>
          </w:p>
          <w:p w14:paraId="655693C1">
            <w:pPr>
              <w:spacing w:before="70" w:line="280" w:lineRule="auto"/>
              <w:ind w:left="120" w:right="172" w:hanging="1"/>
              <w:rPr>
                <w:rFonts w:ascii="仿宋" w:hAnsi="仿宋" w:eastAsia="仿宋" w:cs="仿宋"/>
                <w:sz w:val="21"/>
                <w:szCs w:val="21"/>
              </w:rPr>
            </w:pPr>
            <w:r>
              <w:rPr>
                <w:rFonts w:ascii="仿宋" w:hAnsi="仿宋" w:eastAsia="仿宋" w:cs="仿宋"/>
                <w:spacing w:val="-1"/>
                <w:sz w:val="21"/>
                <w:szCs w:val="21"/>
              </w:rPr>
              <w:t>（5）调味品、干菜类：酱油需达到国家相关标准，等级为特级，氨基酸态氮含量需≥1.2g/100ml。白糖需达到国家相关标准。调味品类质量等级、保质期、包装、质量安全标准参照大型超市内流通销售的同品牌、同等级、同规格实物标准；以送</w:t>
            </w:r>
            <w:r>
              <w:rPr>
                <w:rFonts w:ascii="仿宋" w:hAnsi="仿宋" w:eastAsia="仿宋" w:cs="仿宋"/>
                <w:spacing w:val="-2"/>
                <w:sz w:val="21"/>
                <w:szCs w:val="21"/>
              </w:rPr>
              <w:t>货时间为准，要求食品原料必须在保质期内。</w:t>
            </w:r>
          </w:p>
          <w:p w14:paraId="0C23B810">
            <w:pPr>
              <w:spacing w:before="1" w:line="281" w:lineRule="auto"/>
              <w:ind w:left="120" w:right="116" w:hanging="1"/>
              <w:rPr>
                <w:rFonts w:ascii="仿宋" w:hAnsi="仿宋" w:eastAsia="仿宋" w:cs="仿宋"/>
                <w:sz w:val="21"/>
                <w:szCs w:val="21"/>
              </w:rPr>
            </w:pPr>
            <w:r>
              <w:rPr>
                <w:rFonts w:ascii="仿宋" w:hAnsi="仿宋" w:eastAsia="仿宋" w:cs="仿宋"/>
                <w:spacing w:val="-2"/>
                <w:sz w:val="21"/>
                <w:szCs w:val="21"/>
              </w:rPr>
              <w:t>（6）米线面条：米线、鲜面条、干面条、饵丝；要求原</w:t>
            </w:r>
            <w:r>
              <w:rPr>
                <w:rFonts w:ascii="仿宋" w:hAnsi="仿宋" w:eastAsia="仿宋" w:cs="仿宋"/>
                <w:spacing w:val="-3"/>
                <w:sz w:val="21"/>
                <w:szCs w:val="21"/>
              </w:rPr>
              <w:t>材料不</w:t>
            </w:r>
            <w:r>
              <w:rPr>
                <w:rFonts w:ascii="仿宋" w:hAnsi="仿宋" w:eastAsia="仿宋" w:cs="仿宋"/>
                <w:spacing w:val="-1"/>
                <w:sz w:val="21"/>
                <w:szCs w:val="21"/>
              </w:rPr>
              <w:t>含非食品用化学物质、不掺假、不过期、不变质、无杂质、无毒害，符合国家食品行业的标准。</w:t>
            </w:r>
          </w:p>
        </w:tc>
      </w:tr>
    </w:tbl>
    <w:p w14:paraId="66AE565F">
      <w:pPr>
        <w:pStyle w:val="2"/>
      </w:pPr>
    </w:p>
    <w:p w14:paraId="390BA7E0">
      <w:pPr>
        <w:sectPr>
          <w:footerReference r:id="rId114" w:type="default"/>
          <w:pgSz w:w="11907" w:h="16839"/>
          <w:pgMar w:top="400" w:right="0" w:bottom="1174" w:left="0" w:header="0" w:footer="948" w:gutter="0"/>
          <w:cols w:space="720" w:num="1"/>
        </w:sectPr>
      </w:pPr>
    </w:p>
    <w:p w14:paraId="57D23C82">
      <w:pPr>
        <w:spacing w:before="19"/>
      </w:pPr>
    </w:p>
    <w:p w14:paraId="25A74C8A">
      <w:pPr>
        <w:spacing w:before="19"/>
      </w:pPr>
    </w:p>
    <w:p w14:paraId="20DD0CCD">
      <w:pPr>
        <w:spacing w:before="18"/>
      </w:pPr>
    </w:p>
    <w:p w14:paraId="10A1C8FE">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4"/>
        <w:gridCol w:w="1703"/>
        <w:gridCol w:w="5959"/>
      </w:tblGrid>
      <w:tr w14:paraId="5FCEC1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19" w:hRule="atLeast"/>
        </w:trPr>
        <w:tc>
          <w:tcPr>
            <w:tcW w:w="854" w:type="dxa"/>
            <w:vAlign w:val="top"/>
          </w:tcPr>
          <w:p w14:paraId="5B77B250">
            <w:pPr>
              <w:pStyle w:val="6"/>
            </w:pPr>
          </w:p>
        </w:tc>
        <w:tc>
          <w:tcPr>
            <w:tcW w:w="1703" w:type="dxa"/>
            <w:vAlign w:val="top"/>
          </w:tcPr>
          <w:p w14:paraId="08E75299">
            <w:pPr>
              <w:pStyle w:val="6"/>
            </w:pPr>
          </w:p>
        </w:tc>
        <w:tc>
          <w:tcPr>
            <w:tcW w:w="5959" w:type="dxa"/>
            <w:vAlign w:val="top"/>
          </w:tcPr>
          <w:p w14:paraId="067D736F">
            <w:pPr>
              <w:spacing w:before="154" w:line="219" w:lineRule="auto"/>
              <w:ind w:left="119"/>
              <w:rPr>
                <w:rFonts w:ascii="仿宋" w:hAnsi="仿宋" w:eastAsia="仿宋" w:cs="仿宋"/>
                <w:sz w:val="21"/>
                <w:szCs w:val="21"/>
              </w:rPr>
            </w:pPr>
            <w:r>
              <w:rPr>
                <w:rFonts w:ascii="仿宋" w:hAnsi="仿宋" w:eastAsia="仿宋" w:cs="仿宋"/>
                <w:spacing w:val="-4"/>
                <w:sz w:val="21"/>
                <w:szCs w:val="21"/>
              </w:rPr>
              <w:t>（7）食材具体感观要求：</w:t>
            </w:r>
          </w:p>
          <w:p w14:paraId="6B336B0C">
            <w:pPr>
              <w:spacing w:before="71" w:line="279" w:lineRule="auto"/>
              <w:ind w:left="120" w:right="172" w:firstLine="5"/>
              <w:rPr>
                <w:rFonts w:ascii="仿宋" w:hAnsi="仿宋" w:eastAsia="仿宋" w:cs="仿宋"/>
                <w:sz w:val="21"/>
                <w:szCs w:val="21"/>
              </w:rPr>
            </w:pPr>
            <w:r>
              <w:rPr>
                <w:rFonts w:ascii="仿宋" w:hAnsi="仿宋" w:eastAsia="仿宋" w:cs="仿宋"/>
                <w:spacing w:val="-1"/>
                <w:sz w:val="21"/>
                <w:szCs w:val="21"/>
              </w:rPr>
              <w:t>干货制品的质量基本标准要求符合国家相关行业标准，干爽，不霉烂、整齐、均匀、完整，无虫蛀、无杂质，保持应有的色泽。确保产品质量稳定，保证营养丰富、绿色安全、海味浓</w:t>
            </w:r>
          </w:p>
          <w:p w14:paraId="75C74491">
            <w:pPr>
              <w:spacing w:before="5" w:line="280" w:lineRule="auto"/>
              <w:ind w:left="118" w:right="172" w:firstLine="1"/>
              <w:rPr>
                <w:rFonts w:ascii="仿宋" w:hAnsi="仿宋" w:eastAsia="仿宋" w:cs="仿宋"/>
                <w:sz w:val="21"/>
                <w:szCs w:val="21"/>
              </w:rPr>
            </w:pPr>
            <w:r>
              <w:rPr>
                <w:rFonts w:ascii="仿宋" w:hAnsi="仿宋" w:eastAsia="仿宋" w:cs="仿宋"/>
                <w:spacing w:val="-1"/>
                <w:sz w:val="21"/>
                <w:szCs w:val="21"/>
              </w:rPr>
              <w:t>郁、易存放、食用方便，保质期长。从加工、包装、运输、贮存到销售全部符合国家规定标准。尤其是二</w:t>
            </w:r>
            <w:r>
              <w:rPr>
                <w:rFonts w:ascii="仿宋" w:hAnsi="仿宋" w:eastAsia="仿宋" w:cs="仿宋"/>
                <w:spacing w:val="-2"/>
                <w:sz w:val="21"/>
                <w:szCs w:val="21"/>
              </w:rPr>
              <w:t>氧化硫残留量、总</w:t>
            </w:r>
            <w:r>
              <w:rPr>
                <w:rFonts w:ascii="仿宋" w:hAnsi="仿宋" w:eastAsia="仿宋" w:cs="仿宋"/>
                <w:sz w:val="21"/>
                <w:szCs w:val="21"/>
              </w:rPr>
              <w:t>砷含量不超过国家卫生标准；木耳类的水分</w:t>
            </w:r>
            <w:r>
              <w:rPr>
                <w:rFonts w:ascii="仿宋" w:hAnsi="仿宋" w:eastAsia="仿宋" w:cs="仿宋"/>
                <w:spacing w:val="-1"/>
                <w:sz w:val="21"/>
                <w:szCs w:val="21"/>
              </w:rPr>
              <w:t>含量不能超过国家</w:t>
            </w:r>
            <w:r>
              <w:rPr>
                <w:rFonts w:ascii="仿宋" w:hAnsi="仿宋" w:eastAsia="仿宋" w:cs="仿宋"/>
                <w:sz w:val="21"/>
                <w:szCs w:val="21"/>
              </w:rPr>
              <w:t>标准要求，采购方可根据实际情况对需要的</w:t>
            </w:r>
            <w:r>
              <w:rPr>
                <w:rFonts w:ascii="仿宋" w:hAnsi="仿宋" w:eastAsia="仿宋" w:cs="仿宋"/>
                <w:spacing w:val="-1"/>
                <w:sz w:val="21"/>
                <w:szCs w:val="21"/>
              </w:rPr>
              <w:t>干货制品进行品质</w:t>
            </w:r>
            <w:r>
              <w:rPr>
                <w:rFonts w:ascii="仿宋" w:hAnsi="仿宋" w:eastAsia="仿宋" w:cs="仿宋"/>
                <w:sz w:val="21"/>
                <w:szCs w:val="21"/>
              </w:rPr>
              <w:t>抽检，对质量未达到国家标准的干货制品，</w:t>
            </w:r>
            <w:r>
              <w:rPr>
                <w:rFonts w:ascii="仿宋" w:hAnsi="仿宋" w:eastAsia="仿宋" w:cs="仿宋"/>
                <w:spacing w:val="-1"/>
                <w:sz w:val="21"/>
                <w:szCs w:val="21"/>
              </w:rPr>
              <w:t>采购人有权拒绝接</w:t>
            </w:r>
            <w:r>
              <w:rPr>
                <w:rFonts w:ascii="仿宋" w:hAnsi="仿宋" w:eastAsia="仿宋" w:cs="仿宋"/>
                <w:spacing w:val="-10"/>
                <w:sz w:val="21"/>
                <w:szCs w:val="21"/>
              </w:rPr>
              <w:t>受。</w:t>
            </w:r>
          </w:p>
          <w:p w14:paraId="2B963083">
            <w:pPr>
              <w:spacing w:before="1" w:line="280" w:lineRule="auto"/>
              <w:ind w:left="118" w:right="172"/>
              <w:rPr>
                <w:rFonts w:ascii="仿宋" w:hAnsi="仿宋" w:eastAsia="仿宋" w:cs="仿宋"/>
                <w:sz w:val="21"/>
                <w:szCs w:val="21"/>
              </w:rPr>
            </w:pPr>
            <w:r>
              <w:rPr>
                <w:rFonts w:ascii="仿宋" w:hAnsi="仿宋" w:eastAsia="仿宋" w:cs="仿宋"/>
                <w:spacing w:val="-1"/>
                <w:sz w:val="21"/>
                <w:szCs w:val="21"/>
              </w:rPr>
              <w:t>黄花菜：又名金针菜；干燥，有清香味，菜色黄亮，身条长而</w:t>
            </w:r>
            <w:r>
              <w:rPr>
                <w:rFonts w:ascii="仿宋" w:hAnsi="仿宋" w:eastAsia="仿宋" w:cs="仿宋"/>
                <w:spacing w:val="-3"/>
                <w:sz w:val="21"/>
                <w:szCs w:val="21"/>
              </w:rPr>
              <w:t>粗壮，条杆粗细均匀者为佳；</w:t>
            </w:r>
          </w:p>
          <w:p w14:paraId="511E5192">
            <w:pPr>
              <w:spacing w:before="1" w:line="218" w:lineRule="auto"/>
              <w:ind w:left="126"/>
              <w:rPr>
                <w:rFonts w:ascii="仿宋" w:hAnsi="仿宋" w:eastAsia="仿宋" w:cs="仿宋"/>
                <w:sz w:val="21"/>
                <w:szCs w:val="21"/>
              </w:rPr>
            </w:pPr>
            <w:r>
              <w:rPr>
                <w:rFonts w:ascii="仿宋" w:hAnsi="仿宋" w:eastAsia="仿宋" w:cs="仿宋"/>
                <w:spacing w:val="-1"/>
                <w:sz w:val="21"/>
                <w:szCs w:val="21"/>
              </w:rPr>
              <w:t>黑木耳：黑木耳的质量一般以条形大而完整，耳瓣舒展少卷</w:t>
            </w:r>
          </w:p>
          <w:p w14:paraId="5D89ACEE">
            <w:pPr>
              <w:spacing w:before="70" w:line="280" w:lineRule="auto"/>
              <w:ind w:left="121" w:right="172" w:firstLine="20"/>
              <w:rPr>
                <w:rFonts w:ascii="仿宋" w:hAnsi="仿宋" w:eastAsia="仿宋" w:cs="仿宋"/>
                <w:sz w:val="21"/>
                <w:szCs w:val="21"/>
              </w:rPr>
            </w:pPr>
            <w:r>
              <w:rPr>
                <w:rFonts w:ascii="仿宋" w:hAnsi="仿宋" w:eastAsia="仿宋" w:cs="仿宋"/>
                <w:spacing w:val="-1"/>
                <w:sz w:val="21"/>
                <w:szCs w:val="21"/>
              </w:rPr>
              <w:t>曲，内厚黑，富于光泽，体干不霉，无杂质和碎者</w:t>
            </w:r>
            <w:r>
              <w:rPr>
                <w:rFonts w:ascii="仿宋" w:hAnsi="仿宋" w:eastAsia="仿宋" w:cs="仿宋"/>
                <w:spacing w:val="-2"/>
                <w:sz w:val="21"/>
                <w:szCs w:val="21"/>
              </w:rPr>
              <w:t>为优，反之</w:t>
            </w:r>
            <w:r>
              <w:rPr>
                <w:rFonts w:ascii="仿宋" w:hAnsi="仿宋" w:eastAsia="仿宋" w:cs="仿宋"/>
                <w:spacing w:val="-14"/>
                <w:sz w:val="21"/>
                <w:szCs w:val="21"/>
              </w:rPr>
              <w:t>则差；</w:t>
            </w:r>
          </w:p>
          <w:p w14:paraId="2D0BFD7D">
            <w:pPr>
              <w:spacing w:before="3" w:line="280" w:lineRule="auto"/>
              <w:ind w:left="118" w:right="172" w:firstLine="1"/>
              <w:rPr>
                <w:rFonts w:ascii="仿宋" w:hAnsi="仿宋" w:eastAsia="仿宋" w:cs="仿宋"/>
                <w:sz w:val="21"/>
                <w:szCs w:val="21"/>
              </w:rPr>
            </w:pPr>
            <w:r>
              <w:rPr>
                <w:rFonts w:ascii="仿宋" w:hAnsi="仿宋" w:eastAsia="仿宋" w:cs="仿宋"/>
                <w:spacing w:val="-2"/>
                <w:sz w:val="21"/>
                <w:szCs w:val="21"/>
              </w:rPr>
              <w:t>银耳：银耳又称白木耳，以朵大、色洁白、有光泽、无杂质、根小、干度足、完整者为佳品，朵小、色黄、根大、无光泽、</w:t>
            </w:r>
            <w:r>
              <w:rPr>
                <w:rFonts w:ascii="仿宋" w:hAnsi="仿宋" w:eastAsia="仿宋" w:cs="仿宋"/>
                <w:sz w:val="21"/>
                <w:szCs w:val="21"/>
              </w:rPr>
              <w:t>散碎者次之；黄黑色者质量最次，依上述标</w:t>
            </w:r>
            <w:r>
              <w:rPr>
                <w:rFonts w:ascii="仿宋" w:hAnsi="仿宋" w:eastAsia="仿宋" w:cs="仿宋"/>
                <w:spacing w:val="-1"/>
                <w:sz w:val="21"/>
                <w:szCs w:val="21"/>
              </w:rPr>
              <w:t>准可将银耳分为上</w:t>
            </w:r>
            <w:r>
              <w:rPr>
                <w:rFonts w:ascii="仿宋" w:hAnsi="仿宋" w:eastAsia="仿宋" w:cs="仿宋"/>
                <w:sz w:val="21"/>
                <w:szCs w:val="21"/>
              </w:rPr>
              <w:t>中下三等。质量好的银耳，根部易酥烂，食</w:t>
            </w:r>
            <w:r>
              <w:rPr>
                <w:rFonts w:ascii="仿宋" w:hAnsi="仿宋" w:eastAsia="仿宋" w:cs="仿宋"/>
                <w:spacing w:val="-1"/>
                <w:sz w:val="21"/>
                <w:szCs w:val="21"/>
              </w:rPr>
              <w:t>之柔软，质量次则</w:t>
            </w:r>
            <w:r>
              <w:rPr>
                <w:rFonts w:ascii="仿宋" w:hAnsi="仿宋" w:eastAsia="仿宋" w:cs="仿宋"/>
                <w:spacing w:val="-5"/>
                <w:sz w:val="21"/>
                <w:szCs w:val="21"/>
              </w:rPr>
              <w:t>概况大而发硬；</w:t>
            </w:r>
          </w:p>
          <w:p w14:paraId="7D81FE72">
            <w:pPr>
              <w:spacing w:before="5" w:line="280" w:lineRule="auto"/>
              <w:ind w:left="118" w:right="172" w:firstLine="1"/>
              <w:rPr>
                <w:rFonts w:ascii="仿宋" w:hAnsi="仿宋" w:eastAsia="仿宋" w:cs="仿宋"/>
                <w:sz w:val="21"/>
                <w:szCs w:val="21"/>
              </w:rPr>
            </w:pPr>
            <w:r>
              <w:rPr>
                <w:rFonts w:ascii="仿宋" w:hAnsi="仿宋" w:eastAsia="仿宋" w:cs="仿宋"/>
                <w:spacing w:val="-1"/>
                <w:sz w:val="21"/>
                <w:szCs w:val="21"/>
              </w:rPr>
              <w:t>香菇：根据采收季节和形状不同，香菇又分为花菇、厚菇、薄菇和菇丁四类，基中以花菇质量最好，厚菇次之，薄菇更差，菇丁质量最差；花菇：朵小柄短，呈半球状，菇伞顶面有似菊花似的白色裂纹、肉厚、菌盖色泽淡黑，菇底褶，通过加工呈淡黄色、身干、质嫩、有芳香气味者为质好好香菇；厚菇：形状如伞，顶面无花纹，呈黑色并略有光泽、质嫩、肉厚、朵稍大、质量稍次；薄菇：形状扁平、开伞、朵大、肉薄、菌盖表面浅褐色，菌褐白色，菌柄稍高，浅咖啡色，基部稍带红色或红褐色，质量比花菇厚，菇差，味淡；菇丁：是指未充分发育</w:t>
            </w:r>
            <w:r>
              <w:rPr>
                <w:rFonts w:ascii="仿宋" w:hAnsi="仿宋" w:eastAsia="仿宋" w:cs="仿宋"/>
                <w:spacing w:val="-4"/>
                <w:sz w:val="21"/>
                <w:szCs w:val="21"/>
              </w:rPr>
              <w:t>的香菇，个小直径在</w:t>
            </w:r>
            <w:r>
              <w:rPr>
                <w:rFonts w:ascii="仿宋" w:hAnsi="仿宋" w:eastAsia="仿宋" w:cs="仿宋"/>
                <w:spacing w:val="-31"/>
                <w:sz w:val="21"/>
                <w:szCs w:val="21"/>
              </w:rPr>
              <w:t xml:space="preserve"> </w:t>
            </w:r>
            <w:r>
              <w:rPr>
                <w:rFonts w:ascii="仿宋" w:hAnsi="仿宋" w:eastAsia="仿宋" w:cs="仿宋"/>
                <w:spacing w:val="-4"/>
                <w:sz w:val="21"/>
                <w:szCs w:val="21"/>
              </w:rPr>
              <w:t>2cm 以下，味淡质差。</w:t>
            </w:r>
          </w:p>
          <w:p w14:paraId="0EE12475">
            <w:pPr>
              <w:spacing w:before="3" w:line="280" w:lineRule="auto"/>
              <w:ind w:left="121" w:right="172" w:firstLine="2"/>
              <w:rPr>
                <w:rFonts w:ascii="仿宋" w:hAnsi="仿宋" w:eastAsia="仿宋" w:cs="仿宋"/>
                <w:sz w:val="21"/>
                <w:szCs w:val="21"/>
              </w:rPr>
            </w:pPr>
            <w:r>
              <w:rPr>
                <w:rFonts w:ascii="仿宋" w:hAnsi="仿宋" w:eastAsia="仿宋" w:cs="仿宋"/>
                <w:spacing w:val="-1"/>
                <w:sz w:val="21"/>
                <w:szCs w:val="21"/>
              </w:rPr>
              <w:t>腐竹：腐竹又名豆腐皮和油皮，有一、二、三级品之分。一级品：色泽黄亮、干燥筋韧、耐贮、无碎块。二级品：颜色较一级品灰黄，干燥无碎块。三级品：颜色更灰黄、无光泽、易</w:t>
            </w:r>
          </w:p>
          <w:p w14:paraId="1B503F90">
            <w:pPr>
              <w:spacing w:before="1" w:line="216" w:lineRule="auto"/>
              <w:ind w:left="118"/>
              <w:rPr>
                <w:rFonts w:ascii="仿宋" w:hAnsi="仿宋" w:eastAsia="仿宋" w:cs="仿宋"/>
                <w:sz w:val="21"/>
                <w:szCs w:val="21"/>
              </w:rPr>
            </w:pPr>
            <w:r>
              <w:rPr>
                <w:rFonts w:ascii="仿宋" w:hAnsi="仿宋" w:eastAsia="仿宋" w:cs="仿宋"/>
                <w:spacing w:val="-4"/>
                <w:sz w:val="21"/>
                <w:szCs w:val="21"/>
              </w:rPr>
              <w:t>碎、筋韧性差。</w:t>
            </w:r>
          </w:p>
          <w:p w14:paraId="1E798D64">
            <w:pPr>
              <w:spacing w:before="72" w:line="220" w:lineRule="auto"/>
              <w:ind w:left="119"/>
              <w:rPr>
                <w:rFonts w:ascii="仿宋" w:hAnsi="仿宋" w:eastAsia="仿宋" w:cs="仿宋"/>
                <w:sz w:val="21"/>
                <w:szCs w:val="21"/>
              </w:rPr>
            </w:pPr>
            <w:r>
              <w:rPr>
                <w:rFonts w:ascii="仿宋" w:hAnsi="仿宋" w:eastAsia="仿宋" w:cs="仿宋"/>
                <w:spacing w:val="-3"/>
                <w:sz w:val="21"/>
                <w:szCs w:val="21"/>
              </w:rPr>
              <w:t>粉丝：质量好的粉丝，粉条细长，白净，</w:t>
            </w:r>
            <w:r>
              <w:rPr>
                <w:rFonts w:ascii="仿宋" w:hAnsi="仿宋" w:eastAsia="仿宋" w:cs="仿宋"/>
                <w:spacing w:val="-38"/>
                <w:sz w:val="21"/>
                <w:szCs w:val="21"/>
              </w:rPr>
              <w:t xml:space="preserve"> </w:t>
            </w:r>
            <w:r>
              <w:rPr>
                <w:rFonts w:ascii="仿宋" w:hAnsi="仿宋" w:eastAsia="仿宋" w:cs="仿宋"/>
                <w:spacing w:val="-3"/>
                <w:sz w:val="21"/>
                <w:szCs w:val="21"/>
              </w:rPr>
              <w:t>晶莹透明、丝条均</w:t>
            </w:r>
          </w:p>
          <w:p w14:paraId="49230CBC">
            <w:pPr>
              <w:spacing w:before="69" w:line="281" w:lineRule="auto"/>
              <w:ind w:left="126" w:right="172" w:hanging="4"/>
              <w:rPr>
                <w:rFonts w:ascii="仿宋" w:hAnsi="仿宋" w:eastAsia="仿宋" w:cs="仿宋"/>
                <w:sz w:val="21"/>
                <w:szCs w:val="21"/>
              </w:rPr>
            </w:pPr>
            <w:r>
              <w:rPr>
                <w:rFonts w:ascii="仿宋" w:hAnsi="仿宋" w:eastAsia="仿宋" w:cs="仿宋"/>
                <w:spacing w:val="-1"/>
                <w:sz w:val="21"/>
                <w:szCs w:val="21"/>
              </w:rPr>
              <w:t>匀、整齐、干燥、不易手折断、无斑点、黑迹、无霉变、有粉</w:t>
            </w:r>
            <w:r>
              <w:rPr>
                <w:rFonts w:ascii="仿宋" w:hAnsi="仿宋" w:eastAsia="仿宋" w:cs="仿宋"/>
                <w:spacing w:val="-5"/>
                <w:sz w:val="21"/>
                <w:szCs w:val="21"/>
              </w:rPr>
              <w:t>丝特有的光泽。</w:t>
            </w:r>
          </w:p>
          <w:p w14:paraId="4ECCB322">
            <w:pPr>
              <w:spacing w:before="1" w:line="279" w:lineRule="auto"/>
              <w:ind w:left="124" w:right="172" w:firstLine="15"/>
              <w:rPr>
                <w:rFonts w:ascii="仿宋" w:hAnsi="仿宋" w:eastAsia="仿宋" w:cs="仿宋"/>
                <w:sz w:val="21"/>
                <w:szCs w:val="21"/>
              </w:rPr>
            </w:pPr>
            <w:r>
              <w:rPr>
                <w:rFonts w:ascii="仿宋" w:hAnsi="仿宋" w:eastAsia="仿宋" w:cs="仿宋"/>
                <w:spacing w:val="-1"/>
                <w:sz w:val="21"/>
                <w:szCs w:val="21"/>
              </w:rPr>
              <w:t>以上商品供货时必须具有：食品生产许可证编号、食品</w:t>
            </w:r>
            <w:r>
              <w:rPr>
                <w:rFonts w:ascii="仿宋" w:hAnsi="仿宋" w:eastAsia="仿宋" w:cs="仿宋"/>
                <w:spacing w:val="-2"/>
                <w:sz w:val="21"/>
                <w:szCs w:val="21"/>
              </w:rPr>
              <w:t>质量监</w:t>
            </w:r>
            <w:r>
              <w:rPr>
                <w:rFonts w:ascii="仿宋" w:hAnsi="仿宋" w:eastAsia="仿宋" w:cs="仿宋"/>
                <w:spacing w:val="-1"/>
                <w:sz w:val="21"/>
                <w:szCs w:val="21"/>
              </w:rPr>
              <w:t>督检验报告、相关部门食品质量检验报告、食品原料购销协</w:t>
            </w:r>
          </w:p>
          <w:p w14:paraId="541345BD">
            <w:pPr>
              <w:spacing w:before="1" w:line="216" w:lineRule="auto"/>
              <w:ind w:left="118"/>
              <w:rPr>
                <w:rFonts w:ascii="仿宋" w:hAnsi="仿宋" w:eastAsia="仿宋" w:cs="仿宋"/>
                <w:sz w:val="21"/>
                <w:szCs w:val="21"/>
              </w:rPr>
            </w:pPr>
            <w:r>
              <w:rPr>
                <w:rFonts w:ascii="仿宋" w:hAnsi="仿宋" w:eastAsia="仿宋" w:cs="仿宋"/>
                <w:spacing w:val="-1"/>
                <w:sz w:val="21"/>
                <w:szCs w:val="21"/>
              </w:rPr>
              <w:t>议、采购凭证或原料有效来源的一切相关证明材料；如发现</w:t>
            </w:r>
          </w:p>
          <w:p w14:paraId="7A5C51EB">
            <w:pPr>
              <w:spacing w:before="72" w:line="281" w:lineRule="auto"/>
              <w:ind w:left="116" w:right="172" w:hanging="19"/>
              <w:rPr>
                <w:rFonts w:ascii="仿宋" w:hAnsi="仿宋" w:eastAsia="仿宋" w:cs="仿宋"/>
                <w:sz w:val="21"/>
                <w:szCs w:val="21"/>
              </w:rPr>
            </w:pPr>
            <w:r>
              <w:rPr>
                <w:rFonts w:ascii="仿宋" w:hAnsi="仿宋" w:eastAsia="仿宋" w:cs="仿宋"/>
                <w:spacing w:val="-2"/>
                <w:sz w:val="21"/>
                <w:szCs w:val="21"/>
              </w:rPr>
              <w:t>“三无</w:t>
            </w:r>
            <w:r>
              <w:rPr>
                <w:rFonts w:ascii="仿宋" w:hAnsi="仿宋" w:eastAsia="仿宋" w:cs="仿宋"/>
                <w:spacing w:val="-67"/>
                <w:sz w:val="21"/>
                <w:szCs w:val="21"/>
              </w:rPr>
              <w:t xml:space="preserve"> </w:t>
            </w:r>
            <w:r>
              <w:rPr>
                <w:rFonts w:ascii="仿宋" w:hAnsi="仿宋" w:eastAsia="仿宋" w:cs="仿宋"/>
                <w:spacing w:val="-2"/>
                <w:sz w:val="21"/>
                <w:szCs w:val="21"/>
              </w:rPr>
              <w:t>”产品，立即退换货，并接受合同及相关规定的处罚。</w:t>
            </w:r>
            <w:r>
              <w:rPr>
                <w:rFonts w:ascii="仿宋" w:hAnsi="仿宋" w:eastAsia="仿宋" w:cs="仿宋"/>
                <w:sz w:val="21"/>
                <w:szCs w:val="21"/>
              </w:rPr>
              <w:t>所供货物应保持较好的外观和质量等级，符合国</w:t>
            </w:r>
            <w:r>
              <w:rPr>
                <w:rFonts w:ascii="仿宋" w:hAnsi="仿宋" w:eastAsia="仿宋" w:cs="仿宋"/>
                <w:spacing w:val="-1"/>
                <w:sz w:val="21"/>
                <w:szCs w:val="21"/>
              </w:rPr>
              <w:t>家食品部门的有关标准，保证无异味、无霉烂变质。</w:t>
            </w:r>
          </w:p>
        </w:tc>
      </w:tr>
    </w:tbl>
    <w:p w14:paraId="6CCE5FF9">
      <w:pPr>
        <w:pStyle w:val="2"/>
      </w:pPr>
    </w:p>
    <w:p w14:paraId="65DA48D1">
      <w:pPr>
        <w:sectPr>
          <w:footerReference r:id="rId115" w:type="default"/>
          <w:pgSz w:w="11907" w:h="16839"/>
          <w:pgMar w:top="400" w:right="0" w:bottom="1174" w:left="0" w:header="0" w:footer="946" w:gutter="0"/>
          <w:cols w:space="720" w:num="1"/>
        </w:sectPr>
      </w:pPr>
    </w:p>
    <w:p w14:paraId="7AF9112C">
      <w:pPr>
        <w:spacing w:before="19"/>
      </w:pPr>
    </w:p>
    <w:p w14:paraId="2C1B863C">
      <w:pPr>
        <w:spacing w:before="19"/>
      </w:pPr>
    </w:p>
    <w:p w14:paraId="5C3B59E4">
      <w:pPr>
        <w:spacing w:before="18"/>
      </w:pPr>
    </w:p>
    <w:p w14:paraId="67C88C23">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4"/>
        <w:gridCol w:w="1703"/>
        <w:gridCol w:w="5959"/>
      </w:tblGrid>
      <w:tr w14:paraId="7BD343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14" w:hRule="atLeast"/>
        </w:trPr>
        <w:tc>
          <w:tcPr>
            <w:tcW w:w="854" w:type="dxa"/>
            <w:vAlign w:val="top"/>
          </w:tcPr>
          <w:p w14:paraId="70E46531">
            <w:pPr>
              <w:pStyle w:val="6"/>
            </w:pPr>
          </w:p>
        </w:tc>
        <w:tc>
          <w:tcPr>
            <w:tcW w:w="1703" w:type="dxa"/>
            <w:vAlign w:val="top"/>
          </w:tcPr>
          <w:p w14:paraId="70D68847">
            <w:pPr>
              <w:pStyle w:val="6"/>
            </w:pPr>
          </w:p>
        </w:tc>
        <w:tc>
          <w:tcPr>
            <w:tcW w:w="5959" w:type="dxa"/>
            <w:vAlign w:val="top"/>
          </w:tcPr>
          <w:p w14:paraId="23AD1D32">
            <w:pPr>
              <w:spacing w:before="152" w:line="281" w:lineRule="auto"/>
              <w:ind w:left="121" w:right="172" w:hanging="5"/>
              <w:jc w:val="both"/>
              <w:rPr>
                <w:rFonts w:ascii="仿宋" w:hAnsi="仿宋" w:eastAsia="仿宋" w:cs="仿宋"/>
                <w:sz w:val="21"/>
                <w:szCs w:val="21"/>
              </w:rPr>
            </w:pPr>
            <w:r>
              <w:rPr>
                <w:rFonts w:ascii="仿宋" w:hAnsi="仿宋" w:eastAsia="仿宋" w:cs="仿宋"/>
                <w:spacing w:val="-1"/>
                <w:sz w:val="21"/>
                <w:szCs w:val="21"/>
              </w:rPr>
              <w:t>3、包装要求：所有散装食品原料，必须用无色食品级包装袋或无毒材质容器定量盛装。水碱、苏打、泡打粉等食品添加剂必须为原厂包装实物（标明生产日期和保质期）。食品原料外包装必须完整、洁净、卫生、色泽、规格一致，用料合格，包装环保。对不合格食品原料一经发现，立即退换货，严格按合</w:t>
            </w:r>
            <w:r>
              <w:rPr>
                <w:rFonts w:ascii="仿宋" w:hAnsi="仿宋" w:eastAsia="仿宋" w:cs="仿宋"/>
                <w:spacing w:val="-3"/>
                <w:sz w:val="21"/>
                <w:szCs w:val="21"/>
              </w:rPr>
              <w:t>同及履约条款予以处罚。</w:t>
            </w:r>
          </w:p>
        </w:tc>
      </w:tr>
    </w:tbl>
    <w:p w14:paraId="00D314B8">
      <w:pPr>
        <w:pStyle w:val="2"/>
        <w:spacing w:line="294" w:lineRule="auto"/>
      </w:pPr>
    </w:p>
    <w:p w14:paraId="7EAA975E">
      <w:pPr>
        <w:spacing w:before="71" w:line="217" w:lineRule="auto"/>
        <w:ind w:left="1818"/>
        <w:rPr>
          <w:rFonts w:ascii="仿宋" w:hAnsi="仿宋" w:eastAsia="仿宋" w:cs="仿宋"/>
          <w:sz w:val="22"/>
          <w:szCs w:val="22"/>
        </w:rPr>
      </w:pPr>
      <w:r>
        <w:rPr>
          <w:rFonts w:ascii="仿宋" w:hAnsi="仿宋" w:eastAsia="仿宋" w:cs="仿宋"/>
          <w:b/>
          <w:bCs/>
          <w:spacing w:val="-2"/>
          <w:sz w:val="22"/>
          <w:szCs w:val="22"/>
        </w:rPr>
        <w:t>项目编号：CYCG2026041</w:t>
      </w:r>
      <w:r>
        <w:rPr>
          <w:rFonts w:ascii="仿宋" w:hAnsi="仿宋" w:eastAsia="仿宋" w:cs="仿宋"/>
          <w:spacing w:val="-2"/>
          <w:sz w:val="22"/>
          <w:szCs w:val="22"/>
        </w:rPr>
        <w:t xml:space="preserve">  </w:t>
      </w:r>
      <w:r>
        <w:rPr>
          <w:rFonts w:ascii="仿宋" w:hAnsi="仿宋" w:eastAsia="仿宋" w:cs="仿宋"/>
          <w:b/>
          <w:bCs/>
          <w:spacing w:val="-2"/>
          <w:sz w:val="22"/>
          <w:szCs w:val="22"/>
        </w:rPr>
        <w:t>项目名称：鞍山千山温泉职工疗养院食堂食材配送服务项目</w:t>
      </w:r>
    </w:p>
    <w:p w14:paraId="0EFA1406">
      <w:pPr>
        <w:spacing w:before="60" w:line="220" w:lineRule="auto"/>
        <w:ind w:left="1826"/>
        <w:rPr>
          <w:rFonts w:ascii="仿宋" w:hAnsi="仿宋" w:eastAsia="仿宋" w:cs="仿宋"/>
          <w:sz w:val="22"/>
          <w:szCs w:val="22"/>
        </w:rPr>
      </w:pPr>
      <w:r>
        <w:rPr>
          <w:rFonts w:ascii="仿宋" w:hAnsi="仿宋" w:eastAsia="仿宋" w:cs="仿宋"/>
          <w:b/>
          <w:bCs/>
          <w:spacing w:val="-3"/>
          <w:sz w:val="22"/>
          <w:szCs w:val="22"/>
        </w:rPr>
        <w:t>包号：CYCG2026041-2</w:t>
      </w:r>
    </w:p>
    <w:p w14:paraId="2A8C2ED2">
      <w:pPr>
        <w:spacing w:line="92" w:lineRule="auto"/>
        <w:rPr>
          <w:rFonts w:ascii="Arial"/>
          <w:sz w:val="2"/>
        </w:rPr>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4"/>
        <w:gridCol w:w="1703"/>
        <w:gridCol w:w="5959"/>
      </w:tblGrid>
      <w:tr w14:paraId="13C2B0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8" w:hRule="atLeast"/>
        </w:trPr>
        <w:tc>
          <w:tcPr>
            <w:tcW w:w="854" w:type="dxa"/>
            <w:vAlign w:val="top"/>
          </w:tcPr>
          <w:p w14:paraId="1C7F1A4F">
            <w:pPr>
              <w:pStyle w:val="6"/>
              <w:spacing w:line="280" w:lineRule="auto"/>
            </w:pPr>
          </w:p>
          <w:p w14:paraId="47378633">
            <w:pPr>
              <w:pStyle w:val="6"/>
              <w:spacing w:line="280" w:lineRule="auto"/>
            </w:pPr>
          </w:p>
          <w:p w14:paraId="6CFC1766">
            <w:pPr>
              <w:spacing w:before="68" w:line="219" w:lineRule="auto"/>
              <w:ind w:left="227"/>
              <w:rPr>
                <w:rFonts w:ascii="仿宋" w:hAnsi="仿宋" w:eastAsia="仿宋" w:cs="仿宋"/>
                <w:sz w:val="21"/>
                <w:szCs w:val="21"/>
              </w:rPr>
            </w:pPr>
            <w:r>
              <w:rPr>
                <w:rFonts w:ascii="仿宋" w:hAnsi="仿宋" w:eastAsia="仿宋" w:cs="仿宋"/>
                <w:spacing w:val="-3"/>
                <w:sz w:val="21"/>
                <w:szCs w:val="21"/>
              </w:rPr>
              <w:t>序号</w:t>
            </w:r>
          </w:p>
        </w:tc>
        <w:tc>
          <w:tcPr>
            <w:tcW w:w="1703" w:type="dxa"/>
            <w:vAlign w:val="top"/>
          </w:tcPr>
          <w:p w14:paraId="033F4B2D">
            <w:pPr>
              <w:pStyle w:val="6"/>
              <w:spacing w:line="279" w:lineRule="auto"/>
            </w:pPr>
          </w:p>
          <w:p w14:paraId="45D5F3C8">
            <w:pPr>
              <w:pStyle w:val="6"/>
              <w:spacing w:line="280" w:lineRule="auto"/>
            </w:pPr>
          </w:p>
          <w:p w14:paraId="741EB647">
            <w:pPr>
              <w:spacing w:before="69" w:line="218" w:lineRule="auto"/>
              <w:ind w:left="440"/>
              <w:rPr>
                <w:rFonts w:ascii="仿宋" w:hAnsi="仿宋" w:eastAsia="仿宋" w:cs="仿宋"/>
                <w:sz w:val="21"/>
                <w:szCs w:val="21"/>
              </w:rPr>
            </w:pPr>
            <w:r>
              <w:rPr>
                <w:rFonts w:ascii="仿宋" w:hAnsi="仿宋" w:eastAsia="仿宋" w:cs="仿宋"/>
                <w:spacing w:val="-3"/>
                <w:sz w:val="21"/>
                <w:szCs w:val="21"/>
              </w:rPr>
              <w:t>服务名称</w:t>
            </w:r>
          </w:p>
        </w:tc>
        <w:tc>
          <w:tcPr>
            <w:tcW w:w="5959" w:type="dxa"/>
            <w:vAlign w:val="top"/>
          </w:tcPr>
          <w:p w14:paraId="728E8F5E">
            <w:pPr>
              <w:spacing w:before="151" w:line="217" w:lineRule="auto"/>
              <w:ind w:left="151"/>
              <w:rPr>
                <w:rFonts w:ascii="仿宋" w:hAnsi="仿宋" w:eastAsia="仿宋" w:cs="仿宋"/>
                <w:sz w:val="21"/>
                <w:szCs w:val="21"/>
              </w:rPr>
            </w:pPr>
            <w:r>
              <w:rPr>
                <w:rFonts w:ascii="仿宋" w:hAnsi="仿宋" w:eastAsia="仿宋" w:cs="仿宋"/>
                <w:b/>
                <w:bCs/>
                <w:spacing w:val="-3"/>
                <w:sz w:val="21"/>
                <w:szCs w:val="21"/>
              </w:rPr>
              <w:t>竞争性磋商文件要求（用途、性能、项目要求、技术参数等）</w:t>
            </w:r>
          </w:p>
          <w:p w14:paraId="07EBA8EB">
            <w:pPr>
              <w:spacing w:before="72" w:line="217" w:lineRule="auto"/>
              <w:ind w:left="145"/>
              <w:rPr>
                <w:rFonts w:ascii="仿宋" w:hAnsi="仿宋" w:eastAsia="仿宋" w:cs="仿宋"/>
                <w:sz w:val="21"/>
                <w:szCs w:val="21"/>
              </w:rPr>
            </w:pPr>
            <w:r>
              <w:rPr>
                <w:rFonts w:ascii="仿宋" w:hAnsi="仿宋" w:eastAsia="仿宋" w:cs="仿宋"/>
                <w:b/>
                <w:bCs/>
                <w:spacing w:val="1"/>
                <w:sz w:val="21"/>
                <w:szCs w:val="21"/>
              </w:rPr>
              <w:t>（重要提示：实质性要求及重要指标用★标注(</w:t>
            </w:r>
            <w:r>
              <w:rPr>
                <w:rFonts w:ascii="仿宋" w:hAnsi="仿宋" w:eastAsia="仿宋" w:cs="仿宋"/>
                <w:spacing w:val="-74"/>
                <w:sz w:val="21"/>
                <w:szCs w:val="21"/>
              </w:rPr>
              <w:t xml:space="preserve"> </w:t>
            </w:r>
            <w:r>
              <w:rPr>
                <w:rFonts w:ascii="仿宋" w:hAnsi="仿宋" w:eastAsia="仿宋" w:cs="仿宋"/>
                <w:b/>
                <w:bCs/>
                <w:spacing w:val="1"/>
                <w:sz w:val="21"/>
                <w:szCs w:val="21"/>
              </w:rPr>
              <w:t>“★”必须标</w:t>
            </w:r>
          </w:p>
          <w:p w14:paraId="5C36B1B5">
            <w:pPr>
              <w:spacing w:before="72" w:line="216" w:lineRule="auto"/>
              <w:ind w:left="151"/>
              <w:rPr>
                <w:rFonts w:ascii="仿宋" w:hAnsi="仿宋" w:eastAsia="仿宋" w:cs="仿宋"/>
                <w:sz w:val="21"/>
                <w:szCs w:val="21"/>
              </w:rPr>
            </w:pPr>
            <w:r>
              <w:rPr>
                <w:rFonts w:ascii="仿宋" w:hAnsi="仿宋" w:eastAsia="仿宋" w:cs="仿宋"/>
                <w:b/>
                <w:bCs/>
                <w:spacing w:val="-3"/>
                <w:sz w:val="21"/>
                <w:szCs w:val="21"/>
              </w:rPr>
              <w:t>注在序号前</w:t>
            </w:r>
            <w:r>
              <w:rPr>
                <w:rFonts w:ascii="仿宋" w:hAnsi="仿宋" w:eastAsia="仿宋" w:cs="仿宋"/>
                <w:b/>
                <w:bCs/>
                <w:spacing w:val="1"/>
                <w:sz w:val="21"/>
                <w:szCs w:val="21"/>
              </w:rPr>
              <w:t>），</w:t>
            </w:r>
            <w:r>
              <w:rPr>
                <w:rFonts w:ascii="仿宋" w:hAnsi="仿宋" w:eastAsia="仿宋" w:cs="仿宋"/>
                <w:b/>
                <w:bCs/>
                <w:spacing w:val="-3"/>
                <w:sz w:val="21"/>
                <w:szCs w:val="21"/>
              </w:rPr>
              <w:t>★标注项不得负偏离，如果负偏离，则投标文</w:t>
            </w:r>
          </w:p>
          <w:p w14:paraId="7E184489">
            <w:pPr>
              <w:spacing w:before="73" w:line="219" w:lineRule="auto"/>
              <w:ind w:left="2464"/>
              <w:rPr>
                <w:rFonts w:ascii="仿宋" w:hAnsi="仿宋" w:eastAsia="仿宋" w:cs="仿宋"/>
                <w:sz w:val="21"/>
                <w:szCs w:val="21"/>
              </w:rPr>
            </w:pPr>
            <w:r>
              <w:rPr>
                <w:rFonts w:ascii="仿宋" w:hAnsi="仿宋" w:eastAsia="仿宋" w:cs="仿宋"/>
                <w:b/>
                <w:bCs/>
                <w:spacing w:val="-6"/>
                <w:sz w:val="21"/>
                <w:szCs w:val="21"/>
              </w:rPr>
              <w:t>件无效。）</w:t>
            </w:r>
          </w:p>
        </w:tc>
      </w:tr>
      <w:tr w14:paraId="0FDAD6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30" w:hRule="atLeast"/>
        </w:trPr>
        <w:tc>
          <w:tcPr>
            <w:tcW w:w="854" w:type="dxa"/>
            <w:vAlign w:val="top"/>
          </w:tcPr>
          <w:p w14:paraId="78237F71">
            <w:pPr>
              <w:pStyle w:val="6"/>
              <w:spacing w:line="242" w:lineRule="auto"/>
            </w:pPr>
          </w:p>
          <w:p w14:paraId="7190D60E">
            <w:pPr>
              <w:pStyle w:val="6"/>
              <w:spacing w:line="242" w:lineRule="auto"/>
            </w:pPr>
          </w:p>
          <w:p w14:paraId="63FDDDE7">
            <w:pPr>
              <w:pStyle w:val="6"/>
              <w:spacing w:line="242" w:lineRule="auto"/>
            </w:pPr>
          </w:p>
          <w:p w14:paraId="49E54450">
            <w:pPr>
              <w:pStyle w:val="6"/>
              <w:spacing w:line="242" w:lineRule="auto"/>
            </w:pPr>
          </w:p>
          <w:p w14:paraId="0026E660">
            <w:pPr>
              <w:pStyle w:val="6"/>
              <w:spacing w:line="242" w:lineRule="auto"/>
            </w:pPr>
          </w:p>
          <w:p w14:paraId="65EF92E5">
            <w:pPr>
              <w:pStyle w:val="6"/>
              <w:spacing w:line="242" w:lineRule="auto"/>
            </w:pPr>
          </w:p>
          <w:p w14:paraId="69BD1AF4">
            <w:pPr>
              <w:pStyle w:val="6"/>
              <w:spacing w:line="242" w:lineRule="auto"/>
            </w:pPr>
          </w:p>
          <w:p w14:paraId="4506A709">
            <w:pPr>
              <w:pStyle w:val="6"/>
              <w:spacing w:line="242" w:lineRule="auto"/>
            </w:pPr>
          </w:p>
          <w:p w14:paraId="51BFC2BF">
            <w:pPr>
              <w:pStyle w:val="6"/>
              <w:spacing w:line="242" w:lineRule="auto"/>
            </w:pPr>
          </w:p>
          <w:p w14:paraId="4538868A">
            <w:pPr>
              <w:pStyle w:val="6"/>
              <w:spacing w:line="242" w:lineRule="auto"/>
            </w:pPr>
          </w:p>
          <w:p w14:paraId="3F771CEC">
            <w:pPr>
              <w:pStyle w:val="6"/>
              <w:spacing w:line="242" w:lineRule="auto"/>
            </w:pPr>
          </w:p>
          <w:p w14:paraId="134D0862">
            <w:pPr>
              <w:pStyle w:val="6"/>
              <w:spacing w:line="243" w:lineRule="auto"/>
            </w:pPr>
          </w:p>
          <w:p w14:paraId="19E539D0">
            <w:pPr>
              <w:pStyle w:val="6"/>
              <w:spacing w:line="243" w:lineRule="auto"/>
            </w:pPr>
          </w:p>
          <w:p w14:paraId="71139499">
            <w:pPr>
              <w:pStyle w:val="6"/>
              <w:spacing w:line="243" w:lineRule="auto"/>
            </w:pPr>
          </w:p>
          <w:p w14:paraId="07491F1A">
            <w:pPr>
              <w:pStyle w:val="6"/>
              <w:spacing w:line="243" w:lineRule="auto"/>
            </w:pPr>
          </w:p>
          <w:p w14:paraId="4948EC46">
            <w:pPr>
              <w:pStyle w:val="6"/>
              <w:spacing w:line="243" w:lineRule="auto"/>
            </w:pPr>
          </w:p>
          <w:p w14:paraId="0281DD04">
            <w:pPr>
              <w:pStyle w:val="6"/>
              <w:spacing w:line="243" w:lineRule="auto"/>
            </w:pPr>
          </w:p>
          <w:p w14:paraId="309E618F">
            <w:pPr>
              <w:pStyle w:val="6"/>
              <w:spacing w:line="243" w:lineRule="auto"/>
            </w:pPr>
          </w:p>
          <w:p w14:paraId="73EF5288">
            <w:pPr>
              <w:spacing w:before="69" w:line="239" w:lineRule="auto"/>
              <w:ind w:left="392"/>
              <w:rPr>
                <w:rFonts w:ascii="仿宋" w:hAnsi="仿宋" w:eastAsia="仿宋" w:cs="仿宋"/>
                <w:sz w:val="21"/>
                <w:szCs w:val="21"/>
              </w:rPr>
            </w:pPr>
            <w:r>
              <w:rPr>
                <w:rFonts w:ascii="仿宋" w:hAnsi="仿宋" w:eastAsia="仿宋" w:cs="仿宋"/>
                <w:sz w:val="21"/>
                <w:szCs w:val="21"/>
              </w:rPr>
              <w:t>1</w:t>
            </w:r>
          </w:p>
        </w:tc>
        <w:tc>
          <w:tcPr>
            <w:tcW w:w="1703" w:type="dxa"/>
            <w:vAlign w:val="top"/>
          </w:tcPr>
          <w:p w14:paraId="5C3B0C0C">
            <w:pPr>
              <w:pStyle w:val="6"/>
              <w:spacing w:line="247" w:lineRule="auto"/>
            </w:pPr>
          </w:p>
          <w:p w14:paraId="7368ECB6">
            <w:pPr>
              <w:pStyle w:val="6"/>
              <w:spacing w:line="247" w:lineRule="auto"/>
            </w:pPr>
          </w:p>
          <w:p w14:paraId="6F04B070">
            <w:pPr>
              <w:pStyle w:val="6"/>
              <w:spacing w:line="247" w:lineRule="auto"/>
            </w:pPr>
          </w:p>
          <w:p w14:paraId="1743CE0C">
            <w:pPr>
              <w:pStyle w:val="6"/>
              <w:spacing w:line="247" w:lineRule="auto"/>
            </w:pPr>
          </w:p>
          <w:p w14:paraId="424C5803">
            <w:pPr>
              <w:pStyle w:val="6"/>
              <w:spacing w:line="247" w:lineRule="auto"/>
            </w:pPr>
          </w:p>
          <w:p w14:paraId="671C483D">
            <w:pPr>
              <w:pStyle w:val="6"/>
              <w:spacing w:line="247" w:lineRule="auto"/>
            </w:pPr>
          </w:p>
          <w:p w14:paraId="3DC0800E">
            <w:pPr>
              <w:pStyle w:val="6"/>
              <w:spacing w:line="247" w:lineRule="auto"/>
            </w:pPr>
          </w:p>
          <w:p w14:paraId="24AC11C8">
            <w:pPr>
              <w:pStyle w:val="6"/>
              <w:spacing w:line="247" w:lineRule="auto"/>
            </w:pPr>
          </w:p>
          <w:p w14:paraId="5258449A">
            <w:pPr>
              <w:pStyle w:val="6"/>
              <w:spacing w:line="247" w:lineRule="auto"/>
            </w:pPr>
          </w:p>
          <w:p w14:paraId="792B938D">
            <w:pPr>
              <w:pStyle w:val="6"/>
              <w:spacing w:line="247" w:lineRule="auto"/>
            </w:pPr>
          </w:p>
          <w:p w14:paraId="00881DBC">
            <w:pPr>
              <w:pStyle w:val="6"/>
              <w:spacing w:line="247" w:lineRule="auto"/>
            </w:pPr>
          </w:p>
          <w:p w14:paraId="03A46201">
            <w:pPr>
              <w:pStyle w:val="6"/>
              <w:spacing w:line="247" w:lineRule="auto"/>
            </w:pPr>
          </w:p>
          <w:p w14:paraId="7701457D">
            <w:pPr>
              <w:pStyle w:val="6"/>
              <w:spacing w:line="247" w:lineRule="auto"/>
            </w:pPr>
          </w:p>
          <w:p w14:paraId="0835DEEF">
            <w:pPr>
              <w:pStyle w:val="6"/>
              <w:spacing w:line="247" w:lineRule="auto"/>
            </w:pPr>
          </w:p>
          <w:p w14:paraId="390C30AC">
            <w:pPr>
              <w:pStyle w:val="6"/>
              <w:spacing w:line="248" w:lineRule="auto"/>
            </w:pPr>
          </w:p>
          <w:p w14:paraId="508CD289">
            <w:pPr>
              <w:pStyle w:val="6"/>
              <w:spacing w:line="248" w:lineRule="auto"/>
            </w:pPr>
          </w:p>
          <w:p w14:paraId="3C330078">
            <w:pPr>
              <w:pStyle w:val="6"/>
              <w:spacing w:line="248" w:lineRule="auto"/>
            </w:pPr>
          </w:p>
          <w:p w14:paraId="02BF167B">
            <w:pPr>
              <w:spacing w:before="69" w:line="283" w:lineRule="auto"/>
              <w:ind w:left="118" w:right="120" w:firstLine="20"/>
              <w:rPr>
                <w:rFonts w:ascii="仿宋" w:hAnsi="仿宋" w:eastAsia="仿宋" w:cs="仿宋"/>
                <w:sz w:val="21"/>
                <w:szCs w:val="21"/>
              </w:rPr>
            </w:pPr>
            <w:r>
              <w:rPr>
                <w:rFonts w:ascii="仿宋" w:hAnsi="仿宋" w:eastAsia="仿宋" w:cs="仿宋"/>
                <w:spacing w:val="-5"/>
                <w:sz w:val="21"/>
                <w:szCs w:val="21"/>
              </w:rPr>
              <w:t>肉类、禽蛋和海</w:t>
            </w:r>
            <w:r>
              <w:rPr>
                <w:rFonts w:ascii="仿宋" w:hAnsi="仿宋" w:eastAsia="仿宋" w:cs="仿宋"/>
                <w:spacing w:val="-3"/>
                <w:sz w:val="21"/>
                <w:szCs w:val="21"/>
              </w:rPr>
              <w:t>产品类</w:t>
            </w:r>
          </w:p>
        </w:tc>
        <w:tc>
          <w:tcPr>
            <w:tcW w:w="5959" w:type="dxa"/>
            <w:vAlign w:val="top"/>
          </w:tcPr>
          <w:p w14:paraId="5CFDF930">
            <w:pPr>
              <w:spacing w:before="152" w:line="219" w:lineRule="auto"/>
              <w:ind w:left="116"/>
              <w:rPr>
                <w:rFonts w:ascii="仿宋" w:hAnsi="仿宋" w:eastAsia="仿宋" w:cs="仿宋"/>
                <w:sz w:val="21"/>
                <w:szCs w:val="21"/>
              </w:rPr>
            </w:pPr>
            <w:r>
              <w:rPr>
                <w:rFonts w:ascii="仿宋" w:hAnsi="仿宋" w:eastAsia="仿宋" w:cs="仿宋"/>
                <w:spacing w:val="-3"/>
                <w:sz w:val="21"/>
                <w:szCs w:val="21"/>
              </w:rPr>
              <w:t>★一、基本要求</w:t>
            </w:r>
          </w:p>
          <w:p w14:paraId="71940ED4">
            <w:pPr>
              <w:spacing w:before="66" w:line="281" w:lineRule="auto"/>
              <w:ind w:left="123" w:right="293" w:firstLine="4"/>
              <w:rPr>
                <w:rFonts w:ascii="仿宋" w:hAnsi="仿宋" w:eastAsia="仿宋" w:cs="仿宋"/>
                <w:sz w:val="21"/>
                <w:szCs w:val="21"/>
              </w:rPr>
            </w:pPr>
            <w:r>
              <w:rPr>
                <w:rFonts w:ascii="仿宋" w:hAnsi="仿宋" w:eastAsia="仿宋" w:cs="仿宋"/>
                <w:spacing w:val="-1"/>
                <w:sz w:val="21"/>
                <w:szCs w:val="21"/>
              </w:rPr>
              <w:t>1、供应商必须是正规的食材配送公司，必须</w:t>
            </w:r>
            <w:r>
              <w:rPr>
                <w:rFonts w:ascii="仿宋" w:hAnsi="仿宋" w:eastAsia="仿宋" w:cs="仿宋"/>
                <w:spacing w:val="-2"/>
                <w:sz w:val="21"/>
                <w:szCs w:val="21"/>
              </w:rPr>
              <w:t>有相应生产（供货）能力、配送能力、仓储能力且信誉良好。</w:t>
            </w:r>
          </w:p>
          <w:p w14:paraId="2648CCD6">
            <w:pPr>
              <w:spacing w:before="5" w:line="280" w:lineRule="auto"/>
              <w:ind w:left="118" w:right="9" w:hanging="4"/>
              <w:rPr>
                <w:rFonts w:ascii="仿宋" w:hAnsi="仿宋" w:eastAsia="仿宋" w:cs="仿宋"/>
                <w:sz w:val="21"/>
                <w:szCs w:val="21"/>
              </w:rPr>
            </w:pPr>
            <w:r>
              <w:rPr>
                <w:rFonts w:ascii="仿宋" w:hAnsi="仿宋" w:eastAsia="仿宋" w:cs="仿宋"/>
                <w:sz w:val="21"/>
                <w:szCs w:val="21"/>
              </w:rPr>
              <w:t>2、所供食材必须符合国家行业生产及经营</w:t>
            </w:r>
            <w:r>
              <w:rPr>
                <w:rFonts w:ascii="仿宋" w:hAnsi="仿宋" w:eastAsia="仿宋" w:cs="仿宋"/>
                <w:spacing w:val="-1"/>
                <w:sz w:val="21"/>
                <w:szCs w:val="21"/>
              </w:rPr>
              <w:t>标准，食材包装标</w:t>
            </w:r>
            <w:r>
              <w:rPr>
                <w:rFonts w:ascii="仿宋" w:hAnsi="仿宋" w:eastAsia="仿宋" w:cs="仿宋"/>
                <w:sz w:val="21"/>
                <w:szCs w:val="21"/>
              </w:rPr>
              <w:t xml:space="preserve"> </w:t>
            </w:r>
            <w:r>
              <w:rPr>
                <w:rFonts w:ascii="仿宋" w:hAnsi="仿宋" w:eastAsia="仿宋" w:cs="仿宋"/>
                <w:spacing w:val="-2"/>
                <w:sz w:val="21"/>
                <w:szCs w:val="21"/>
              </w:rPr>
              <w:t>签应符合《食品安全国家标准预包装食品标签通则》（GB7718）</w:t>
            </w:r>
            <w:r>
              <w:rPr>
                <w:rFonts w:ascii="仿宋" w:hAnsi="仿宋" w:eastAsia="仿宋" w:cs="仿宋"/>
                <w:spacing w:val="-1"/>
                <w:sz w:val="21"/>
                <w:szCs w:val="21"/>
              </w:rPr>
              <w:t>要求，包括食品名称、配料表、净含量、规格、生产者（或）经销者的名称、地址和联系方式、生产日期和保质期、贮存条件、食品生产许可证编号、产品标准代号等内容，标签上附有产地、食品安全等溯源信息。需粗加工的食材（如去皮、砍斩</w:t>
            </w:r>
            <w:r>
              <w:rPr>
                <w:rFonts w:ascii="仿宋" w:hAnsi="仿宋" w:eastAsia="仿宋" w:cs="仿宋"/>
                <w:spacing w:val="-2"/>
                <w:sz w:val="21"/>
                <w:szCs w:val="21"/>
              </w:rPr>
              <w:t>等</w:t>
            </w:r>
            <w:r>
              <w:rPr>
                <w:rFonts w:ascii="仿宋" w:hAnsi="仿宋" w:eastAsia="仿宋" w:cs="仿宋"/>
                <w:spacing w:val="6"/>
                <w:sz w:val="21"/>
                <w:szCs w:val="21"/>
              </w:rPr>
              <w:t>），</w:t>
            </w:r>
            <w:r>
              <w:rPr>
                <w:rFonts w:ascii="仿宋" w:hAnsi="仿宋" w:eastAsia="仿宋" w:cs="仿宋"/>
                <w:spacing w:val="-2"/>
                <w:sz w:val="21"/>
                <w:szCs w:val="21"/>
              </w:rPr>
              <w:t>应当提前处理好或自带工具现场处理。</w:t>
            </w:r>
          </w:p>
          <w:p w14:paraId="672F788C">
            <w:pPr>
              <w:spacing w:before="1" w:line="280" w:lineRule="auto"/>
              <w:ind w:left="119" w:right="294" w:hanging="3"/>
              <w:rPr>
                <w:rFonts w:ascii="仿宋" w:hAnsi="仿宋" w:eastAsia="仿宋" w:cs="仿宋"/>
                <w:sz w:val="21"/>
                <w:szCs w:val="21"/>
              </w:rPr>
            </w:pPr>
            <w:r>
              <w:rPr>
                <w:rFonts w:ascii="仿宋" w:hAnsi="仿宋" w:eastAsia="仿宋" w:cs="仿宋"/>
                <w:spacing w:val="-1"/>
                <w:sz w:val="21"/>
                <w:szCs w:val="21"/>
              </w:rPr>
              <w:t>3、中标人不得将中标项目转包、分包，否则采购人有权单方终止合同，由此产生的一切经济损失由中标人自</w:t>
            </w:r>
            <w:r>
              <w:rPr>
                <w:rFonts w:ascii="仿宋" w:hAnsi="仿宋" w:eastAsia="仿宋" w:cs="仿宋"/>
                <w:spacing w:val="-2"/>
                <w:sz w:val="21"/>
                <w:szCs w:val="21"/>
              </w:rPr>
              <w:t>行承担。</w:t>
            </w:r>
          </w:p>
          <w:p w14:paraId="635A2411">
            <w:pPr>
              <w:spacing w:before="3" w:line="280" w:lineRule="auto"/>
              <w:ind w:left="116" w:right="172" w:hanging="5"/>
              <w:rPr>
                <w:rFonts w:ascii="仿宋" w:hAnsi="仿宋" w:eastAsia="仿宋" w:cs="仿宋"/>
                <w:sz w:val="21"/>
                <w:szCs w:val="21"/>
              </w:rPr>
            </w:pPr>
            <w:r>
              <w:rPr>
                <w:rFonts w:ascii="仿宋" w:hAnsi="仿宋" w:eastAsia="仿宋" w:cs="仿宋"/>
                <w:sz w:val="21"/>
                <w:szCs w:val="21"/>
              </w:rPr>
              <w:t>4、中标人须接受采购人的日常考核，由采购人对食</w:t>
            </w:r>
            <w:r>
              <w:rPr>
                <w:rFonts w:ascii="仿宋" w:hAnsi="仿宋" w:eastAsia="仿宋" w:cs="仿宋"/>
                <w:spacing w:val="-1"/>
                <w:sz w:val="21"/>
                <w:szCs w:val="21"/>
              </w:rPr>
              <w:t>材配送质</w:t>
            </w:r>
            <w:r>
              <w:rPr>
                <w:rFonts w:ascii="仿宋" w:hAnsi="仿宋" w:eastAsia="仿宋" w:cs="仿宋"/>
                <w:sz w:val="21"/>
                <w:szCs w:val="21"/>
              </w:rPr>
              <w:t>量、服务、价格等进行督导评议。中标人对评议</w:t>
            </w:r>
            <w:r>
              <w:rPr>
                <w:rFonts w:ascii="仿宋" w:hAnsi="仿宋" w:eastAsia="仿宋" w:cs="仿宋"/>
                <w:spacing w:val="-1"/>
                <w:sz w:val="21"/>
                <w:szCs w:val="21"/>
              </w:rPr>
              <w:t>结果有异议，</w:t>
            </w:r>
            <w:r>
              <w:rPr>
                <w:rFonts w:ascii="仿宋" w:hAnsi="仿宋" w:eastAsia="仿宋" w:cs="仿宋"/>
                <w:sz w:val="21"/>
                <w:szCs w:val="21"/>
              </w:rPr>
              <w:t>可提出申诉并提供证据。对确有不合格之处，中</w:t>
            </w:r>
            <w:r>
              <w:rPr>
                <w:rFonts w:ascii="仿宋" w:hAnsi="仿宋" w:eastAsia="仿宋" w:cs="仿宋"/>
                <w:spacing w:val="-1"/>
                <w:sz w:val="21"/>
                <w:szCs w:val="21"/>
              </w:rPr>
              <w:t>标人应积极沟</w:t>
            </w:r>
            <w:r>
              <w:rPr>
                <w:rFonts w:ascii="仿宋" w:hAnsi="仿宋" w:eastAsia="仿宋" w:cs="仿宋"/>
                <w:sz w:val="21"/>
                <w:szCs w:val="21"/>
              </w:rPr>
              <w:t>通、妥善解决、按期整改。累计三次评议为不合</w:t>
            </w:r>
            <w:r>
              <w:rPr>
                <w:rFonts w:ascii="仿宋" w:hAnsi="仿宋" w:eastAsia="仿宋" w:cs="仿宋"/>
                <w:spacing w:val="-1"/>
                <w:sz w:val="21"/>
                <w:szCs w:val="21"/>
              </w:rPr>
              <w:t>格的，采购人</w:t>
            </w:r>
            <w:r>
              <w:rPr>
                <w:rFonts w:ascii="仿宋" w:hAnsi="仿宋" w:eastAsia="仿宋" w:cs="仿宋"/>
                <w:sz w:val="21"/>
                <w:szCs w:val="21"/>
              </w:rPr>
              <w:t>有权解除合同。双方对确有异议处，可提交合同</w:t>
            </w:r>
            <w:r>
              <w:rPr>
                <w:rFonts w:ascii="仿宋" w:hAnsi="仿宋" w:eastAsia="仿宋" w:cs="仿宋"/>
                <w:spacing w:val="-1"/>
                <w:sz w:val="21"/>
                <w:szCs w:val="21"/>
              </w:rPr>
              <w:t>履行地人民法</w:t>
            </w:r>
            <w:r>
              <w:rPr>
                <w:rFonts w:ascii="仿宋" w:hAnsi="仿宋" w:eastAsia="仿宋" w:cs="仿宋"/>
                <w:sz w:val="21"/>
                <w:szCs w:val="21"/>
              </w:rPr>
              <w:t>院裁决。如遇不可抗力因素或采购人重大调整、</w:t>
            </w:r>
            <w:r>
              <w:rPr>
                <w:rFonts w:ascii="仿宋" w:hAnsi="仿宋" w:eastAsia="仿宋" w:cs="仿宋"/>
                <w:spacing w:val="-1"/>
                <w:sz w:val="21"/>
                <w:szCs w:val="21"/>
              </w:rPr>
              <w:t>配送地址变化</w:t>
            </w:r>
            <w:r>
              <w:rPr>
                <w:rFonts w:ascii="仿宋" w:hAnsi="仿宋" w:eastAsia="仿宋" w:cs="仿宋"/>
                <w:sz w:val="21"/>
                <w:szCs w:val="21"/>
              </w:rPr>
              <w:t>等情况，采购人可随时终止合同或双方协商解决</w:t>
            </w:r>
            <w:r>
              <w:rPr>
                <w:rFonts w:ascii="仿宋" w:hAnsi="仿宋" w:eastAsia="仿宋" w:cs="仿宋"/>
                <w:spacing w:val="-1"/>
                <w:sz w:val="21"/>
                <w:szCs w:val="21"/>
              </w:rPr>
              <w:t>并不承担违约</w:t>
            </w:r>
            <w:r>
              <w:rPr>
                <w:rFonts w:ascii="仿宋" w:hAnsi="仿宋" w:eastAsia="仿宋" w:cs="仿宋"/>
                <w:spacing w:val="-9"/>
                <w:sz w:val="21"/>
                <w:szCs w:val="21"/>
              </w:rPr>
              <w:t>责任。</w:t>
            </w:r>
          </w:p>
          <w:p w14:paraId="685EEE89">
            <w:pPr>
              <w:spacing w:before="3" w:line="280" w:lineRule="auto"/>
              <w:ind w:left="117" w:right="172" w:hanging="1"/>
              <w:rPr>
                <w:rFonts w:ascii="仿宋" w:hAnsi="仿宋" w:eastAsia="仿宋" w:cs="仿宋"/>
                <w:sz w:val="21"/>
                <w:szCs w:val="21"/>
              </w:rPr>
            </w:pPr>
            <w:r>
              <w:rPr>
                <w:rFonts w:ascii="仿宋" w:hAnsi="仿宋" w:eastAsia="仿宋" w:cs="仿宋"/>
                <w:spacing w:val="-1"/>
                <w:sz w:val="21"/>
                <w:szCs w:val="21"/>
              </w:rPr>
              <w:t>5、食材具体需求量以实际供应前一天食堂采购要求为准。采</w:t>
            </w:r>
            <w:r>
              <w:rPr>
                <w:rFonts w:ascii="仿宋" w:hAnsi="仿宋" w:eastAsia="仿宋" w:cs="仿宋"/>
                <w:sz w:val="21"/>
                <w:szCs w:val="21"/>
              </w:rPr>
              <w:t>购金额以实际结算金额为准。采购人在任何</w:t>
            </w:r>
            <w:r>
              <w:rPr>
                <w:rFonts w:ascii="仿宋" w:hAnsi="仿宋" w:eastAsia="仿宋" w:cs="仿宋"/>
                <w:spacing w:val="-1"/>
                <w:sz w:val="21"/>
                <w:szCs w:val="21"/>
              </w:rPr>
              <w:t>情况下均不保证中</w:t>
            </w:r>
            <w:r>
              <w:rPr>
                <w:rFonts w:ascii="仿宋" w:hAnsi="仿宋" w:eastAsia="仿宋" w:cs="仿宋"/>
                <w:sz w:val="21"/>
                <w:szCs w:val="21"/>
              </w:rPr>
              <w:t>标人在采购周期内供应食材的具体金额，供</w:t>
            </w:r>
            <w:r>
              <w:rPr>
                <w:rFonts w:ascii="仿宋" w:hAnsi="仿宋" w:eastAsia="仿宋" w:cs="仿宋"/>
                <w:spacing w:val="-1"/>
                <w:sz w:val="21"/>
                <w:szCs w:val="21"/>
              </w:rPr>
              <w:t>应商须自行承担由</w:t>
            </w:r>
            <w:r>
              <w:rPr>
                <w:rFonts w:ascii="仿宋" w:hAnsi="仿宋" w:eastAsia="仿宋" w:cs="仿宋"/>
                <w:spacing w:val="-3"/>
                <w:sz w:val="21"/>
                <w:szCs w:val="21"/>
              </w:rPr>
              <w:t>此带来的任何风险。</w:t>
            </w:r>
          </w:p>
          <w:p w14:paraId="47480F9F">
            <w:pPr>
              <w:spacing w:line="279" w:lineRule="auto"/>
              <w:ind w:left="120" w:right="314" w:hanging="6"/>
              <w:rPr>
                <w:rFonts w:ascii="仿宋" w:hAnsi="仿宋" w:eastAsia="仿宋" w:cs="仿宋"/>
                <w:sz w:val="21"/>
                <w:szCs w:val="21"/>
              </w:rPr>
            </w:pPr>
            <w:r>
              <w:rPr>
                <w:rFonts w:ascii="仿宋" w:hAnsi="仿宋" w:eastAsia="仿宋" w:cs="仿宋"/>
                <w:spacing w:val="-2"/>
                <w:sz w:val="21"/>
                <w:szCs w:val="21"/>
              </w:rPr>
              <w:t>6、中标人须安排固定专人及配送员与采购人单位食堂管理员</w:t>
            </w:r>
            <w:r>
              <w:rPr>
                <w:rFonts w:ascii="仿宋" w:hAnsi="仿宋" w:eastAsia="仿宋" w:cs="仿宋"/>
                <w:spacing w:val="-1"/>
                <w:sz w:val="21"/>
                <w:szCs w:val="21"/>
              </w:rPr>
              <w:t>对接，及时处理解决如下单、加订、提前、延后、质量不符</w:t>
            </w:r>
          </w:p>
          <w:p w14:paraId="69557761">
            <w:pPr>
              <w:spacing w:before="1" w:line="281" w:lineRule="auto"/>
              <w:ind w:left="143" w:right="186" w:hanging="19"/>
              <w:rPr>
                <w:rFonts w:ascii="仿宋" w:hAnsi="仿宋" w:eastAsia="仿宋" w:cs="仿宋"/>
                <w:sz w:val="21"/>
                <w:szCs w:val="21"/>
              </w:rPr>
            </w:pPr>
            <w:r>
              <w:rPr>
                <w:rFonts w:ascii="仿宋" w:hAnsi="仿宋" w:eastAsia="仿宋" w:cs="仿宋"/>
                <w:spacing w:val="-2"/>
                <w:sz w:val="21"/>
                <w:szCs w:val="21"/>
              </w:rPr>
              <w:t>合、缺斤短两等实际问题，如无意外情况，一般不允许更换。同时做好配送人员的教育工作，遵守采购人相关规章制度，服</w:t>
            </w:r>
          </w:p>
        </w:tc>
      </w:tr>
    </w:tbl>
    <w:p w14:paraId="656CF314">
      <w:pPr>
        <w:pStyle w:val="2"/>
      </w:pPr>
    </w:p>
    <w:p w14:paraId="74230B5C">
      <w:pPr>
        <w:sectPr>
          <w:footerReference r:id="rId116" w:type="default"/>
          <w:pgSz w:w="11907" w:h="16839"/>
          <w:pgMar w:top="400" w:right="0" w:bottom="1174" w:left="0" w:header="0" w:footer="946" w:gutter="0"/>
          <w:cols w:space="720" w:num="1"/>
        </w:sectPr>
      </w:pPr>
    </w:p>
    <w:p w14:paraId="5BDC31AE">
      <w:pPr>
        <w:spacing w:before="19"/>
      </w:pPr>
    </w:p>
    <w:p w14:paraId="742301BA">
      <w:pPr>
        <w:spacing w:before="19"/>
      </w:pPr>
    </w:p>
    <w:p w14:paraId="5547584D">
      <w:pPr>
        <w:spacing w:before="18"/>
      </w:pPr>
    </w:p>
    <w:p w14:paraId="499CF016">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4"/>
        <w:gridCol w:w="1703"/>
        <w:gridCol w:w="5959"/>
      </w:tblGrid>
      <w:tr w14:paraId="1F97DE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19" w:hRule="atLeast"/>
        </w:trPr>
        <w:tc>
          <w:tcPr>
            <w:tcW w:w="854" w:type="dxa"/>
            <w:vAlign w:val="top"/>
          </w:tcPr>
          <w:p w14:paraId="711A7871">
            <w:pPr>
              <w:pStyle w:val="6"/>
            </w:pPr>
          </w:p>
        </w:tc>
        <w:tc>
          <w:tcPr>
            <w:tcW w:w="1703" w:type="dxa"/>
            <w:vAlign w:val="top"/>
          </w:tcPr>
          <w:p w14:paraId="6675B2C8">
            <w:pPr>
              <w:pStyle w:val="6"/>
            </w:pPr>
          </w:p>
        </w:tc>
        <w:tc>
          <w:tcPr>
            <w:tcW w:w="5959" w:type="dxa"/>
            <w:vAlign w:val="top"/>
          </w:tcPr>
          <w:p w14:paraId="241D5331">
            <w:pPr>
              <w:spacing w:before="154" w:line="219" w:lineRule="auto"/>
              <w:ind w:left="118"/>
              <w:rPr>
                <w:rFonts w:ascii="仿宋" w:hAnsi="仿宋" w:eastAsia="仿宋" w:cs="仿宋"/>
                <w:sz w:val="21"/>
                <w:szCs w:val="21"/>
              </w:rPr>
            </w:pPr>
            <w:r>
              <w:rPr>
                <w:rFonts w:ascii="仿宋" w:hAnsi="仿宋" w:eastAsia="仿宋" w:cs="仿宋"/>
                <w:spacing w:val="-4"/>
                <w:sz w:val="21"/>
                <w:szCs w:val="21"/>
              </w:rPr>
              <w:t>从采购人管理。</w:t>
            </w:r>
          </w:p>
          <w:p w14:paraId="0516E0D5">
            <w:pPr>
              <w:spacing w:before="70" w:line="280" w:lineRule="auto"/>
              <w:ind w:left="118" w:right="172" w:hanging="1"/>
              <w:rPr>
                <w:rFonts w:ascii="仿宋" w:hAnsi="仿宋" w:eastAsia="仿宋" w:cs="仿宋"/>
                <w:sz w:val="21"/>
                <w:szCs w:val="21"/>
              </w:rPr>
            </w:pPr>
            <w:r>
              <w:rPr>
                <w:rFonts w:ascii="仿宋" w:hAnsi="仿宋" w:eastAsia="仿宋" w:cs="仿宋"/>
                <w:spacing w:val="-1"/>
                <w:sz w:val="21"/>
                <w:szCs w:val="21"/>
              </w:rPr>
              <w:t>7、除不可抗力外，中标人不得因其他任何理由延迟配送。采购人如遇特殊情况需推迟配送，应提前通知中标人。因中标人原因延误配送的（采购人要求推迟的除外</w:t>
            </w:r>
            <w:r>
              <w:rPr>
                <w:rFonts w:ascii="仿宋" w:hAnsi="仿宋" w:eastAsia="仿宋" w:cs="仿宋"/>
                <w:spacing w:val="8"/>
                <w:sz w:val="21"/>
                <w:szCs w:val="21"/>
              </w:rPr>
              <w:t>），</w:t>
            </w:r>
            <w:r>
              <w:rPr>
                <w:rFonts w:ascii="仿宋" w:hAnsi="仿宋" w:eastAsia="仿宋" w:cs="仿宋"/>
                <w:spacing w:val="-1"/>
                <w:sz w:val="21"/>
                <w:szCs w:val="21"/>
              </w:rPr>
              <w:t>采购人有权自行采购，并由中标人承担由此产生的一切损失和费用。</w:t>
            </w:r>
          </w:p>
          <w:p w14:paraId="53FE1E7B">
            <w:pPr>
              <w:spacing w:before="3" w:line="280" w:lineRule="auto"/>
              <w:ind w:left="118" w:right="135" w:hanging="5"/>
              <w:rPr>
                <w:rFonts w:ascii="仿宋" w:hAnsi="仿宋" w:eastAsia="仿宋" w:cs="仿宋"/>
                <w:sz w:val="21"/>
                <w:szCs w:val="21"/>
              </w:rPr>
            </w:pPr>
            <w:r>
              <w:rPr>
                <w:rFonts w:ascii="仿宋" w:hAnsi="仿宋" w:eastAsia="仿宋" w:cs="仿宋"/>
                <w:spacing w:val="-3"/>
                <w:sz w:val="21"/>
                <w:szCs w:val="21"/>
              </w:rPr>
              <w:t>8、中标人不得随意变更食材，应严格按招标要求（含商标、名</w:t>
            </w:r>
            <w:r>
              <w:rPr>
                <w:rFonts w:ascii="仿宋" w:hAnsi="仿宋" w:eastAsia="仿宋" w:cs="仿宋"/>
                <w:spacing w:val="-1"/>
                <w:sz w:val="21"/>
                <w:szCs w:val="21"/>
              </w:rPr>
              <w:t>称、产地、规格和重量等）配送，否则，采购人有权拒收。如因市场流通问题确实需要变更的，应书面向采购人申请。中标</w:t>
            </w:r>
            <w:r>
              <w:rPr>
                <w:rFonts w:ascii="仿宋" w:hAnsi="仿宋" w:eastAsia="仿宋" w:cs="仿宋"/>
                <w:spacing w:val="-2"/>
                <w:sz w:val="21"/>
                <w:szCs w:val="21"/>
              </w:rPr>
              <w:t>人须按配送食材的销售额开具正式发票。</w:t>
            </w:r>
          </w:p>
          <w:p w14:paraId="02657AC1">
            <w:pPr>
              <w:spacing w:before="2" w:line="280" w:lineRule="auto"/>
              <w:ind w:left="122" w:right="172" w:hanging="9"/>
              <w:rPr>
                <w:rFonts w:ascii="仿宋" w:hAnsi="仿宋" w:eastAsia="仿宋" w:cs="仿宋"/>
                <w:sz w:val="21"/>
                <w:szCs w:val="21"/>
              </w:rPr>
            </w:pPr>
            <w:r>
              <w:rPr>
                <w:rFonts w:ascii="仿宋" w:hAnsi="仿宋" w:eastAsia="仿宋" w:cs="仿宋"/>
                <w:sz w:val="21"/>
                <w:szCs w:val="21"/>
              </w:rPr>
              <w:t>9、中标人在实施食材配送期间，不得将配送的</w:t>
            </w:r>
            <w:r>
              <w:rPr>
                <w:rFonts w:ascii="仿宋" w:hAnsi="仿宋" w:eastAsia="仿宋" w:cs="仿宋"/>
                <w:spacing w:val="-1"/>
                <w:sz w:val="21"/>
                <w:szCs w:val="21"/>
              </w:rPr>
              <w:t>实际数量及地点泄露给其他企业或者个人，中标人必须指派相对固定的人员完成食材配送服务，并需将配送人员的详细资料报采购人备</w:t>
            </w:r>
          </w:p>
          <w:p w14:paraId="63ABC9DD">
            <w:pPr>
              <w:spacing w:before="2" w:line="280" w:lineRule="auto"/>
              <w:ind w:left="121" w:right="172" w:hanging="2"/>
              <w:rPr>
                <w:rFonts w:ascii="仿宋" w:hAnsi="仿宋" w:eastAsia="仿宋" w:cs="仿宋"/>
                <w:sz w:val="21"/>
                <w:szCs w:val="21"/>
              </w:rPr>
            </w:pPr>
            <w:r>
              <w:rPr>
                <w:rFonts w:ascii="仿宋" w:hAnsi="仿宋" w:eastAsia="仿宋" w:cs="仿宋"/>
                <w:spacing w:val="-1"/>
                <w:sz w:val="21"/>
                <w:szCs w:val="21"/>
              </w:rPr>
              <w:t>案，食材配送人员必须遵纪守法、品行良好。如需要更换配送人员， 必须事先通知采购人并将其个人资料送采购人审批，</w:t>
            </w:r>
          </w:p>
          <w:p w14:paraId="4673AA0B">
            <w:pPr>
              <w:spacing w:line="219" w:lineRule="auto"/>
              <w:ind w:left="135"/>
              <w:rPr>
                <w:rFonts w:ascii="仿宋" w:hAnsi="仿宋" w:eastAsia="仿宋" w:cs="仿宋"/>
                <w:sz w:val="21"/>
                <w:szCs w:val="21"/>
              </w:rPr>
            </w:pPr>
            <w:r>
              <w:rPr>
                <w:rFonts w:ascii="仿宋" w:hAnsi="仿宋" w:eastAsia="仿宋" w:cs="仿宋"/>
                <w:spacing w:val="-3"/>
                <w:sz w:val="21"/>
                <w:szCs w:val="21"/>
              </w:rPr>
              <w:t>审批合格者方可更换。</w:t>
            </w:r>
          </w:p>
          <w:p w14:paraId="4ECD804A">
            <w:pPr>
              <w:spacing w:before="65" w:line="281" w:lineRule="auto"/>
              <w:ind w:left="118" w:right="172" w:firstLine="9"/>
              <w:rPr>
                <w:rFonts w:ascii="仿宋" w:hAnsi="仿宋" w:eastAsia="仿宋" w:cs="仿宋"/>
                <w:sz w:val="21"/>
                <w:szCs w:val="21"/>
              </w:rPr>
            </w:pPr>
            <w:r>
              <w:rPr>
                <w:rFonts w:ascii="仿宋" w:hAnsi="仿宋" w:eastAsia="仿宋" w:cs="仿宋"/>
                <w:spacing w:val="-1"/>
                <w:sz w:val="21"/>
                <w:szCs w:val="21"/>
              </w:rPr>
              <w:t>10、中标人必须保证所有食材的来源清晰明确，必须是来源受到地方政府部门监管的大型自有农地、商品菜基地或蔬菜专业流通市场，严禁收购散户农民的蔬菜供应，有农产品质量追溯</w:t>
            </w:r>
            <w:r>
              <w:rPr>
                <w:rFonts w:ascii="仿宋" w:hAnsi="仿宋" w:eastAsia="仿宋" w:cs="仿宋"/>
                <w:spacing w:val="-2"/>
                <w:sz w:val="21"/>
                <w:szCs w:val="21"/>
              </w:rPr>
              <w:t>系统，并实行产品溯源管理。</w:t>
            </w:r>
          </w:p>
          <w:p w14:paraId="137EDBCA">
            <w:pPr>
              <w:spacing w:before="1" w:line="280" w:lineRule="auto"/>
              <w:ind w:left="123" w:right="280" w:firstLine="4"/>
              <w:rPr>
                <w:rFonts w:ascii="仿宋" w:hAnsi="仿宋" w:eastAsia="仿宋" w:cs="仿宋"/>
                <w:sz w:val="21"/>
                <w:szCs w:val="21"/>
              </w:rPr>
            </w:pPr>
            <w:r>
              <w:rPr>
                <w:rFonts w:ascii="仿宋" w:hAnsi="仿宋" w:eastAsia="仿宋" w:cs="仿宋"/>
                <w:spacing w:val="-1"/>
                <w:sz w:val="21"/>
                <w:szCs w:val="21"/>
              </w:rPr>
              <w:t>11、供应商不得以任何借口断货,如因市场原因必须提前三天通知采购人,按采购人要求提供替代品。</w:t>
            </w:r>
          </w:p>
          <w:p w14:paraId="51827AD2">
            <w:pPr>
              <w:spacing w:line="219" w:lineRule="auto"/>
              <w:ind w:left="116"/>
              <w:rPr>
                <w:rFonts w:ascii="仿宋" w:hAnsi="仿宋" w:eastAsia="仿宋" w:cs="仿宋"/>
                <w:sz w:val="21"/>
                <w:szCs w:val="21"/>
              </w:rPr>
            </w:pPr>
            <w:r>
              <w:rPr>
                <w:rFonts w:ascii="仿宋" w:hAnsi="仿宋" w:eastAsia="仿宋" w:cs="仿宋"/>
                <w:spacing w:val="-2"/>
                <w:sz w:val="21"/>
                <w:szCs w:val="21"/>
              </w:rPr>
              <w:t>★二、质量要求</w:t>
            </w:r>
          </w:p>
          <w:p w14:paraId="34931485">
            <w:pPr>
              <w:spacing w:before="70" w:line="281" w:lineRule="auto"/>
              <w:ind w:left="125" w:right="297" w:firstLine="2"/>
              <w:rPr>
                <w:rFonts w:ascii="仿宋" w:hAnsi="仿宋" w:eastAsia="仿宋" w:cs="仿宋"/>
                <w:sz w:val="21"/>
                <w:szCs w:val="21"/>
              </w:rPr>
            </w:pPr>
            <w:r>
              <w:rPr>
                <w:rFonts w:ascii="仿宋" w:hAnsi="仿宋" w:eastAsia="仿宋" w:cs="仿宋"/>
                <w:spacing w:val="-2"/>
                <w:sz w:val="21"/>
                <w:szCs w:val="21"/>
              </w:rPr>
              <w:t>1、中标人所提供的食材必须符合《中华人民共和国食品卫生法》、《中华人民共和国食品安全法》要求。</w:t>
            </w:r>
          </w:p>
          <w:p w14:paraId="760ABA2F">
            <w:pPr>
              <w:spacing w:before="1" w:line="280" w:lineRule="auto"/>
              <w:ind w:left="122" w:right="324" w:hanging="8"/>
              <w:rPr>
                <w:rFonts w:ascii="仿宋" w:hAnsi="仿宋" w:eastAsia="仿宋" w:cs="仿宋"/>
                <w:sz w:val="21"/>
                <w:szCs w:val="21"/>
              </w:rPr>
            </w:pPr>
            <w:r>
              <w:rPr>
                <w:rFonts w:ascii="仿宋" w:hAnsi="仿宋" w:eastAsia="仿宋" w:cs="仿宋"/>
                <w:spacing w:val="-2"/>
                <w:sz w:val="21"/>
                <w:szCs w:val="21"/>
              </w:rPr>
              <w:t>2、中标人所提供的食材必须符合国家行业生产及经营标准，</w:t>
            </w:r>
            <w:r>
              <w:rPr>
                <w:rFonts w:ascii="仿宋" w:hAnsi="仿宋" w:eastAsia="仿宋" w:cs="仿宋"/>
                <w:spacing w:val="-1"/>
                <w:sz w:val="21"/>
                <w:szCs w:val="21"/>
              </w:rPr>
              <w:t>货真价实，均能提供相应批次的合格检验证明。</w:t>
            </w:r>
          </w:p>
          <w:p w14:paraId="6C34FADC">
            <w:pPr>
              <w:spacing w:before="2" w:line="278" w:lineRule="auto"/>
              <w:ind w:left="121" w:right="200" w:hanging="5"/>
              <w:rPr>
                <w:rFonts w:ascii="仿宋" w:hAnsi="仿宋" w:eastAsia="仿宋" w:cs="仿宋"/>
                <w:sz w:val="21"/>
                <w:szCs w:val="21"/>
              </w:rPr>
            </w:pPr>
            <w:r>
              <w:rPr>
                <w:rFonts w:ascii="仿宋" w:hAnsi="仿宋" w:eastAsia="仿宋" w:cs="仿宋"/>
                <w:spacing w:val="-1"/>
                <w:sz w:val="21"/>
                <w:szCs w:val="21"/>
              </w:rPr>
              <w:t>3、中标人所提供的食材必须各项技术指标完全符合国家强制</w:t>
            </w:r>
            <w:r>
              <w:rPr>
                <w:rFonts w:ascii="仿宋" w:hAnsi="仿宋" w:eastAsia="仿宋" w:cs="仿宋"/>
                <w:spacing w:val="-2"/>
                <w:sz w:val="21"/>
                <w:szCs w:val="21"/>
              </w:rPr>
              <w:t>性标准，符合国家有关质量检测、环保标准及食材出厂标准。</w:t>
            </w:r>
          </w:p>
          <w:p w14:paraId="3A95A5FC">
            <w:pPr>
              <w:spacing w:line="281" w:lineRule="auto"/>
              <w:ind w:left="120" w:right="172" w:hanging="9"/>
              <w:rPr>
                <w:rFonts w:ascii="仿宋" w:hAnsi="仿宋" w:eastAsia="仿宋" w:cs="仿宋"/>
                <w:sz w:val="21"/>
                <w:szCs w:val="21"/>
              </w:rPr>
            </w:pPr>
            <w:r>
              <w:rPr>
                <w:rFonts w:ascii="仿宋" w:hAnsi="仿宋" w:eastAsia="仿宋" w:cs="仿宋"/>
                <w:sz w:val="21"/>
                <w:szCs w:val="21"/>
              </w:rPr>
              <w:t>4、食材应当符合国家或行业标准，并应出示质量检</w:t>
            </w:r>
            <w:r>
              <w:rPr>
                <w:rFonts w:ascii="仿宋" w:hAnsi="仿宋" w:eastAsia="仿宋" w:cs="仿宋"/>
                <w:spacing w:val="-1"/>
                <w:sz w:val="21"/>
                <w:szCs w:val="21"/>
              </w:rPr>
              <w:t>测书及来源，有保质期限的食材剩余保存期不得少于原有保质期的三分</w:t>
            </w:r>
            <w:r>
              <w:rPr>
                <w:rFonts w:ascii="仿宋" w:hAnsi="仿宋" w:eastAsia="仿宋" w:cs="仿宋"/>
                <w:spacing w:val="-10"/>
                <w:sz w:val="21"/>
                <w:szCs w:val="21"/>
              </w:rPr>
              <w:t>之二。</w:t>
            </w:r>
          </w:p>
          <w:p w14:paraId="489993FB">
            <w:pPr>
              <w:spacing w:before="3" w:line="280" w:lineRule="auto"/>
              <w:ind w:left="117" w:right="172" w:hanging="1"/>
              <w:rPr>
                <w:rFonts w:ascii="仿宋" w:hAnsi="仿宋" w:eastAsia="仿宋" w:cs="仿宋"/>
                <w:sz w:val="21"/>
                <w:szCs w:val="21"/>
              </w:rPr>
            </w:pPr>
            <w:r>
              <w:rPr>
                <w:rFonts w:ascii="仿宋" w:hAnsi="仿宋" w:eastAsia="仿宋" w:cs="仿宋"/>
                <w:spacing w:val="-1"/>
                <w:sz w:val="21"/>
                <w:szCs w:val="21"/>
              </w:rPr>
              <w:t>5、食材的执行标准如有更新，以国家发布的最新、最高执行</w:t>
            </w:r>
            <w:r>
              <w:rPr>
                <w:rFonts w:ascii="仿宋" w:hAnsi="仿宋" w:eastAsia="仿宋" w:cs="仿宋"/>
                <w:sz w:val="21"/>
                <w:szCs w:val="21"/>
              </w:rPr>
              <w:t>标准为准。规格要求以采购人实际要求供货</w:t>
            </w:r>
            <w:r>
              <w:rPr>
                <w:rFonts w:ascii="仿宋" w:hAnsi="仿宋" w:eastAsia="仿宋" w:cs="仿宋"/>
                <w:spacing w:val="-1"/>
                <w:sz w:val="21"/>
                <w:szCs w:val="21"/>
              </w:rPr>
              <w:t>的规格要求进行提</w:t>
            </w:r>
            <w:r>
              <w:rPr>
                <w:rFonts w:ascii="仿宋" w:hAnsi="仿宋" w:eastAsia="仿宋" w:cs="仿宋"/>
                <w:sz w:val="21"/>
                <w:szCs w:val="21"/>
              </w:rPr>
              <w:t>供并验收，具体采购品种以采购人实际需求</w:t>
            </w:r>
            <w:r>
              <w:rPr>
                <w:rFonts w:ascii="仿宋" w:hAnsi="仿宋" w:eastAsia="仿宋" w:cs="仿宋"/>
                <w:spacing w:val="-1"/>
                <w:sz w:val="21"/>
                <w:szCs w:val="21"/>
              </w:rPr>
              <w:t>为准进行提供并验</w:t>
            </w:r>
            <w:r>
              <w:rPr>
                <w:rFonts w:ascii="仿宋" w:hAnsi="仿宋" w:eastAsia="仿宋" w:cs="仿宋"/>
                <w:spacing w:val="-10"/>
                <w:sz w:val="21"/>
                <w:szCs w:val="21"/>
              </w:rPr>
              <w:t>收。</w:t>
            </w:r>
          </w:p>
          <w:p w14:paraId="09CE143A">
            <w:pPr>
              <w:spacing w:line="219" w:lineRule="auto"/>
              <w:ind w:left="116"/>
              <w:rPr>
                <w:rFonts w:ascii="仿宋" w:hAnsi="仿宋" w:eastAsia="仿宋" w:cs="仿宋"/>
                <w:sz w:val="21"/>
                <w:szCs w:val="21"/>
              </w:rPr>
            </w:pPr>
            <w:r>
              <w:rPr>
                <w:rFonts w:ascii="仿宋" w:hAnsi="仿宋" w:eastAsia="仿宋" w:cs="仿宋"/>
                <w:spacing w:val="-2"/>
                <w:sz w:val="21"/>
                <w:szCs w:val="21"/>
              </w:rPr>
              <w:t>★三、配送要求</w:t>
            </w:r>
          </w:p>
          <w:p w14:paraId="64DEFB8F">
            <w:pPr>
              <w:spacing w:before="74" w:line="280" w:lineRule="auto"/>
              <w:ind w:left="118" w:right="172" w:firstLine="9"/>
              <w:rPr>
                <w:rFonts w:ascii="仿宋" w:hAnsi="仿宋" w:eastAsia="仿宋" w:cs="仿宋"/>
                <w:sz w:val="21"/>
                <w:szCs w:val="21"/>
              </w:rPr>
            </w:pPr>
            <w:r>
              <w:rPr>
                <w:rFonts w:ascii="仿宋" w:hAnsi="仿宋" w:eastAsia="仿宋" w:cs="仿宋"/>
                <w:spacing w:val="-1"/>
                <w:sz w:val="21"/>
                <w:szCs w:val="21"/>
              </w:rPr>
              <w:t>1、配送计划：采购人按需求制定食材配送计划，于一日前将</w:t>
            </w:r>
            <w:r>
              <w:rPr>
                <w:rFonts w:ascii="仿宋" w:hAnsi="仿宋" w:eastAsia="仿宋" w:cs="仿宋"/>
                <w:sz w:val="21"/>
                <w:szCs w:val="21"/>
              </w:rPr>
              <w:t>次日食材配送计划通过书面订单、电话（需</w:t>
            </w:r>
            <w:r>
              <w:rPr>
                <w:rFonts w:ascii="仿宋" w:hAnsi="仿宋" w:eastAsia="仿宋" w:cs="仿宋"/>
                <w:spacing w:val="-1"/>
                <w:sz w:val="21"/>
                <w:szCs w:val="21"/>
              </w:rPr>
              <w:t>做好记录）、微信</w:t>
            </w:r>
            <w:r>
              <w:rPr>
                <w:rFonts w:ascii="仿宋" w:hAnsi="仿宋" w:eastAsia="仿宋" w:cs="仿宋"/>
                <w:sz w:val="21"/>
                <w:szCs w:val="21"/>
              </w:rPr>
              <w:t>或其他方式通知中标人。若食材配送计划没</w:t>
            </w:r>
            <w:r>
              <w:rPr>
                <w:rFonts w:ascii="仿宋" w:hAnsi="仿宋" w:eastAsia="仿宋" w:cs="仿宋"/>
                <w:spacing w:val="-1"/>
                <w:sz w:val="21"/>
                <w:szCs w:val="21"/>
              </w:rPr>
              <w:t>有即时送达或出现</w:t>
            </w:r>
            <w:r>
              <w:rPr>
                <w:rFonts w:ascii="仿宋" w:hAnsi="仿宋" w:eastAsia="仿宋" w:cs="仿宋"/>
                <w:sz w:val="21"/>
                <w:szCs w:val="21"/>
              </w:rPr>
              <w:t>错误时，中标人有义务主动提醒或通知采购</w:t>
            </w:r>
            <w:r>
              <w:rPr>
                <w:rFonts w:ascii="仿宋" w:hAnsi="仿宋" w:eastAsia="仿宋" w:cs="仿宋"/>
                <w:spacing w:val="-1"/>
                <w:sz w:val="21"/>
                <w:szCs w:val="21"/>
              </w:rPr>
              <w:t>人。中标人根据采</w:t>
            </w:r>
            <w:r>
              <w:rPr>
                <w:rFonts w:ascii="仿宋" w:hAnsi="仿宋" w:eastAsia="仿宋" w:cs="仿宋"/>
                <w:sz w:val="21"/>
                <w:szCs w:val="21"/>
              </w:rPr>
              <w:t>购人每天提供的食材配送计划，及时组织筹</w:t>
            </w:r>
            <w:r>
              <w:rPr>
                <w:rFonts w:ascii="仿宋" w:hAnsi="仿宋" w:eastAsia="仿宋" w:cs="仿宋"/>
                <w:spacing w:val="-1"/>
                <w:sz w:val="21"/>
                <w:szCs w:val="21"/>
              </w:rPr>
              <w:t>措和加工，确保按</w:t>
            </w:r>
            <w:r>
              <w:rPr>
                <w:rFonts w:ascii="仿宋" w:hAnsi="仿宋" w:eastAsia="仿宋" w:cs="仿宋"/>
                <w:sz w:val="21"/>
                <w:szCs w:val="21"/>
              </w:rPr>
              <w:t>规定的品种、数量、质量配送。如需要更换</w:t>
            </w:r>
            <w:r>
              <w:rPr>
                <w:rFonts w:ascii="仿宋" w:hAnsi="仿宋" w:eastAsia="仿宋" w:cs="仿宋"/>
                <w:spacing w:val="-1"/>
                <w:sz w:val="21"/>
                <w:szCs w:val="21"/>
              </w:rPr>
              <w:t>配送品种时，须经采购人同意方可施行。中标人配送时需提供注明食材名称、单</w:t>
            </w:r>
          </w:p>
        </w:tc>
      </w:tr>
    </w:tbl>
    <w:p w14:paraId="0B62266A">
      <w:pPr>
        <w:pStyle w:val="2"/>
      </w:pPr>
    </w:p>
    <w:p w14:paraId="7D6378A9">
      <w:pPr>
        <w:sectPr>
          <w:footerReference r:id="rId117" w:type="default"/>
          <w:pgSz w:w="11907" w:h="16839"/>
          <w:pgMar w:top="400" w:right="0" w:bottom="1174" w:left="0" w:header="0" w:footer="948" w:gutter="0"/>
          <w:cols w:space="720" w:num="1"/>
        </w:sectPr>
      </w:pPr>
    </w:p>
    <w:p w14:paraId="093B3774">
      <w:pPr>
        <w:spacing w:before="19"/>
      </w:pPr>
    </w:p>
    <w:p w14:paraId="5ACFD38F">
      <w:pPr>
        <w:spacing w:before="19"/>
      </w:pPr>
    </w:p>
    <w:p w14:paraId="249199EF">
      <w:pPr>
        <w:spacing w:before="18"/>
      </w:pPr>
    </w:p>
    <w:p w14:paraId="2A89A2AD">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4"/>
        <w:gridCol w:w="1703"/>
        <w:gridCol w:w="5959"/>
      </w:tblGrid>
      <w:tr w14:paraId="092423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19" w:hRule="atLeast"/>
        </w:trPr>
        <w:tc>
          <w:tcPr>
            <w:tcW w:w="854" w:type="dxa"/>
            <w:vAlign w:val="top"/>
          </w:tcPr>
          <w:p w14:paraId="3D52EA30">
            <w:pPr>
              <w:pStyle w:val="6"/>
            </w:pPr>
          </w:p>
        </w:tc>
        <w:tc>
          <w:tcPr>
            <w:tcW w:w="1703" w:type="dxa"/>
            <w:vAlign w:val="top"/>
          </w:tcPr>
          <w:p w14:paraId="54C26481">
            <w:pPr>
              <w:pStyle w:val="6"/>
            </w:pPr>
          </w:p>
        </w:tc>
        <w:tc>
          <w:tcPr>
            <w:tcW w:w="5959" w:type="dxa"/>
            <w:vAlign w:val="top"/>
          </w:tcPr>
          <w:p w14:paraId="5A901CBF">
            <w:pPr>
              <w:spacing w:before="154" w:line="280" w:lineRule="auto"/>
              <w:ind w:left="119" w:right="172"/>
              <w:jc w:val="both"/>
              <w:rPr>
                <w:rFonts w:ascii="仿宋" w:hAnsi="仿宋" w:eastAsia="仿宋" w:cs="仿宋"/>
                <w:sz w:val="21"/>
                <w:szCs w:val="21"/>
              </w:rPr>
            </w:pPr>
            <w:r>
              <w:rPr>
                <w:rFonts w:ascii="仿宋" w:hAnsi="仿宋" w:eastAsia="仿宋" w:cs="仿宋"/>
                <w:spacing w:val="-1"/>
                <w:sz w:val="21"/>
                <w:szCs w:val="21"/>
              </w:rPr>
              <w:t>位、数量、售价及总金额的食材配送清单交于采购人管理员验收无误后签字确认，作为双方验收凭证，同时中标人每月或根据采购人需要提供配送食材的动、植物食品检验检疫报告。</w:t>
            </w:r>
          </w:p>
          <w:p w14:paraId="772F53F9">
            <w:pPr>
              <w:spacing w:before="4" w:line="280" w:lineRule="auto"/>
              <w:ind w:left="118" w:right="172" w:hanging="4"/>
              <w:rPr>
                <w:rFonts w:ascii="仿宋" w:hAnsi="仿宋" w:eastAsia="仿宋" w:cs="仿宋"/>
                <w:sz w:val="21"/>
                <w:szCs w:val="21"/>
              </w:rPr>
            </w:pPr>
            <w:r>
              <w:rPr>
                <w:rFonts w:ascii="仿宋" w:hAnsi="仿宋" w:eastAsia="仿宋" w:cs="仿宋"/>
                <w:sz w:val="21"/>
                <w:szCs w:val="21"/>
              </w:rPr>
              <w:t>2、配送时间：根据采购人需求定期配送。</w:t>
            </w:r>
            <w:r>
              <w:rPr>
                <w:rFonts w:ascii="仿宋" w:hAnsi="仿宋" w:eastAsia="仿宋" w:cs="仿宋"/>
                <w:spacing w:val="-1"/>
                <w:sz w:val="21"/>
                <w:szCs w:val="21"/>
              </w:rPr>
              <w:t>遇采购人有特殊情况时，需要提前开餐或临时增加食材品种和数量，采购人应提</w:t>
            </w:r>
            <w:r>
              <w:rPr>
                <w:rFonts w:ascii="仿宋" w:hAnsi="仿宋" w:eastAsia="仿宋" w:cs="仿宋"/>
                <w:spacing w:val="-2"/>
                <w:sz w:val="21"/>
                <w:szCs w:val="21"/>
              </w:rPr>
              <w:t>前</w:t>
            </w:r>
            <w:r>
              <w:rPr>
                <w:rFonts w:ascii="仿宋" w:hAnsi="仿宋" w:eastAsia="仿宋" w:cs="仿宋"/>
                <w:spacing w:val="-35"/>
                <w:sz w:val="21"/>
                <w:szCs w:val="21"/>
              </w:rPr>
              <w:t xml:space="preserve"> </w:t>
            </w:r>
            <w:r>
              <w:rPr>
                <w:rFonts w:ascii="仿宋" w:hAnsi="仿宋" w:eastAsia="仿宋" w:cs="仿宋"/>
                <w:spacing w:val="-2"/>
                <w:sz w:val="21"/>
                <w:szCs w:val="21"/>
              </w:rPr>
              <w:t>2</w:t>
            </w:r>
            <w:r>
              <w:rPr>
                <w:rFonts w:ascii="仿宋" w:hAnsi="仿宋" w:eastAsia="仿宋" w:cs="仿宋"/>
                <w:spacing w:val="-39"/>
                <w:sz w:val="21"/>
                <w:szCs w:val="21"/>
              </w:rPr>
              <w:t xml:space="preserve"> </w:t>
            </w:r>
            <w:r>
              <w:rPr>
                <w:rFonts w:ascii="仿宋" w:hAnsi="仿宋" w:eastAsia="仿宋" w:cs="仿宋"/>
                <w:spacing w:val="-2"/>
                <w:sz w:val="21"/>
                <w:szCs w:val="21"/>
              </w:rPr>
              <w:t>小时将订单通知中标人，中标人应及时调整送货时间，并</w:t>
            </w:r>
            <w:r>
              <w:rPr>
                <w:rFonts w:ascii="仿宋" w:hAnsi="仿宋" w:eastAsia="仿宋" w:cs="仿宋"/>
                <w:spacing w:val="-1"/>
                <w:sz w:val="21"/>
                <w:szCs w:val="21"/>
              </w:rPr>
              <w:t>确保在收到通知后</w:t>
            </w:r>
            <w:r>
              <w:rPr>
                <w:rFonts w:ascii="仿宋" w:hAnsi="仿宋" w:eastAsia="仿宋" w:cs="仿宋"/>
                <w:spacing w:val="-42"/>
                <w:sz w:val="21"/>
                <w:szCs w:val="21"/>
              </w:rPr>
              <w:t xml:space="preserve"> </w:t>
            </w:r>
            <w:r>
              <w:rPr>
                <w:rFonts w:ascii="仿宋" w:hAnsi="仿宋" w:eastAsia="仿宋" w:cs="仿宋"/>
                <w:spacing w:val="-1"/>
                <w:sz w:val="21"/>
                <w:szCs w:val="21"/>
              </w:rPr>
              <w:t>2</w:t>
            </w:r>
            <w:r>
              <w:rPr>
                <w:rFonts w:ascii="仿宋" w:hAnsi="仿宋" w:eastAsia="仿宋" w:cs="仿宋"/>
                <w:spacing w:val="-41"/>
                <w:sz w:val="21"/>
                <w:szCs w:val="21"/>
              </w:rPr>
              <w:t xml:space="preserve"> </w:t>
            </w:r>
            <w:r>
              <w:rPr>
                <w:rFonts w:ascii="仿宋" w:hAnsi="仿宋" w:eastAsia="仿宋" w:cs="仿宋"/>
                <w:spacing w:val="-1"/>
                <w:sz w:val="21"/>
                <w:szCs w:val="21"/>
              </w:rPr>
              <w:t>小时左右送达。如遇不可抗力</w:t>
            </w:r>
            <w:r>
              <w:rPr>
                <w:rFonts w:ascii="仿宋" w:hAnsi="仿宋" w:eastAsia="仿宋" w:cs="仿宋"/>
                <w:spacing w:val="-2"/>
                <w:sz w:val="21"/>
                <w:szCs w:val="21"/>
              </w:rPr>
              <w:t>货物不能按</w:t>
            </w:r>
            <w:r>
              <w:rPr>
                <w:rFonts w:ascii="仿宋" w:hAnsi="仿宋" w:eastAsia="仿宋" w:cs="仿宋"/>
                <w:spacing w:val="-1"/>
                <w:sz w:val="21"/>
                <w:szCs w:val="21"/>
              </w:rPr>
              <w:t>时送达，需与采购人食堂管理人员沟通解决。针对实际情况，供应商可拟定应急方案与采购人及直属食堂管理人员协商对</w:t>
            </w:r>
          </w:p>
          <w:p w14:paraId="081EC80D">
            <w:pPr>
              <w:spacing w:line="219" w:lineRule="auto"/>
              <w:ind w:left="119"/>
              <w:rPr>
                <w:rFonts w:ascii="仿宋" w:hAnsi="仿宋" w:eastAsia="仿宋" w:cs="仿宋"/>
                <w:sz w:val="21"/>
                <w:szCs w:val="21"/>
              </w:rPr>
            </w:pPr>
            <w:r>
              <w:rPr>
                <w:rFonts w:ascii="仿宋" w:hAnsi="仿宋" w:eastAsia="仿宋" w:cs="仿宋"/>
                <w:spacing w:val="-11"/>
                <w:sz w:val="21"/>
                <w:szCs w:val="21"/>
              </w:rPr>
              <w:t>接。</w:t>
            </w:r>
          </w:p>
          <w:p w14:paraId="5510F0E5">
            <w:pPr>
              <w:spacing w:before="68" w:line="218" w:lineRule="auto"/>
              <w:ind w:left="116"/>
              <w:rPr>
                <w:rFonts w:ascii="仿宋" w:hAnsi="仿宋" w:eastAsia="仿宋" w:cs="仿宋"/>
                <w:sz w:val="21"/>
                <w:szCs w:val="21"/>
              </w:rPr>
            </w:pPr>
            <w:r>
              <w:rPr>
                <w:rFonts w:ascii="仿宋" w:hAnsi="仿宋" w:eastAsia="仿宋" w:cs="仿宋"/>
                <w:sz w:val="21"/>
                <w:szCs w:val="21"/>
              </w:rPr>
              <w:t>3、运输要求：必须采用符合卫生标准的外</w:t>
            </w:r>
            <w:r>
              <w:rPr>
                <w:rFonts w:ascii="仿宋" w:hAnsi="仿宋" w:eastAsia="仿宋" w:cs="仿宋"/>
                <w:spacing w:val="-1"/>
                <w:sz w:val="21"/>
                <w:szCs w:val="21"/>
              </w:rPr>
              <w:t>包装和运载工具，</w:t>
            </w:r>
          </w:p>
          <w:p w14:paraId="0397F40E">
            <w:pPr>
              <w:spacing w:before="71" w:line="281" w:lineRule="auto"/>
              <w:ind w:left="118" w:right="172" w:firstLine="2"/>
              <w:rPr>
                <w:rFonts w:ascii="仿宋" w:hAnsi="仿宋" w:eastAsia="仿宋" w:cs="仿宋"/>
                <w:sz w:val="21"/>
                <w:szCs w:val="21"/>
              </w:rPr>
            </w:pPr>
            <w:r>
              <w:rPr>
                <w:rFonts w:ascii="仿宋" w:hAnsi="仿宋" w:eastAsia="仿宋" w:cs="仿宋"/>
                <w:spacing w:val="-1"/>
                <w:sz w:val="21"/>
                <w:szCs w:val="21"/>
              </w:rPr>
              <w:t>并且要保持清洁和定期消毒。运输车厢内仓应使用抗腐蚀、防潮、易清洁消毒的材料。车厢内无不良气味、异味。食材堆放</w:t>
            </w:r>
            <w:r>
              <w:rPr>
                <w:rFonts w:ascii="仿宋" w:hAnsi="仿宋" w:eastAsia="仿宋" w:cs="仿宋"/>
                <w:spacing w:val="-3"/>
                <w:sz w:val="21"/>
                <w:szCs w:val="21"/>
              </w:rPr>
              <w:t>科学合理，避免造成交叉污染。</w:t>
            </w:r>
          </w:p>
          <w:p w14:paraId="0D556D63">
            <w:pPr>
              <w:spacing w:before="1" w:line="219" w:lineRule="auto"/>
              <w:ind w:left="116"/>
              <w:rPr>
                <w:rFonts w:ascii="仿宋" w:hAnsi="仿宋" w:eastAsia="仿宋" w:cs="仿宋"/>
                <w:sz w:val="21"/>
                <w:szCs w:val="21"/>
              </w:rPr>
            </w:pPr>
            <w:r>
              <w:rPr>
                <w:rFonts w:ascii="仿宋" w:hAnsi="仿宋" w:eastAsia="仿宋" w:cs="仿宋"/>
                <w:spacing w:val="-2"/>
                <w:sz w:val="21"/>
                <w:szCs w:val="21"/>
              </w:rPr>
              <w:t>★四、验收流程</w:t>
            </w:r>
          </w:p>
          <w:p w14:paraId="2DF2A523">
            <w:pPr>
              <w:spacing w:before="66" w:line="220" w:lineRule="auto"/>
              <w:ind w:left="119"/>
              <w:rPr>
                <w:rFonts w:ascii="仿宋" w:hAnsi="仿宋" w:eastAsia="仿宋" w:cs="仿宋"/>
                <w:sz w:val="21"/>
                <w:szCs w:val="21"/>
              </w:rPr>
            </w:pPr>
            <w:r>
              <w:rPr>
                <w:rFonts w:ascii="仿宋" w:hAnsi="仿宋" w:eastAsia="仿宋" w:cs="仿宋"/>
                <w:spacing w:val="-3"/>
                <w:sz w:val="21"/>
                <w:szCs w:val="21"/>
              </w:rPr>
              <w:t>（一）验收</w:t>
            </w:r>
          </w:p>
          <w:p w14:paraId="3BD07688">
            <w:pPr>
              <w:spacing w:before="68" w:line="281" w:lineRule="auto"/>
              <w:ind w:left="118" w:right="172" w:firstLine="9"/>
              <w:rPr>
                <w:rFonts w:ascii="仿宋" w:hAnsi="仿宋" w:eastAsia="仿宋" w:cs="仿宋"/>
                <w:sz w:val="21"/>
                <w:szCs w:val="21"/>
              </w:rPr>
            </w:pPr>
            <w:r>
              <w:rPr>
                <w:rFonts w:ascii="仿宋" w:hAnsi="仿宋" w:eastAsia="仿宋" w:cs="仿宋"/>
                <w:spacing w:val="-1"/>
                <w:sz w:val="21"/>
                <w:szCs w:val="21"/>
              </w:rPr>
              <w:t>1、按招标文件规定的食材质量要求对食材质量进行核查，食</w:t>
            </w:r>
            <w:r>
              <w:rPr>
                <w:rFonts w:ascii="仿宋" w:hAnsi="仿宋" w:eastAsia="仿宋" w:cs="仿宋"/>
                <w:sz w:val="21"/>
                <w:szCs w:val="21"/>
              </w:rPr>
              <w:t>材应清洁，无损伤、腐烂现象，外包装完整</w:t>
            </w:r>
            <w:r>
              <w:rPr>
                <w:rFonts w:ascii="仿宋" w:hAnsi="仿宋" w:eastAsia="仿宋" w:cs="仿宋"/>
                <w:spacing w:val="-1"/>
                <w:sz w:val="21"/>
                <w:szCs w:val="21"/>
              </w:rPr>
              <w:t>，无寄生虫或已受虫害现象。按索票--验证--抽查--计数--入库的程序完成验</w:t>
            </w:r>
          </w:p>
          <w:p w14:paraId="4AD01F3E">
            <w:pPr>
              <w:spacing w:before="1" w:line="280" w:lineRule="auto"/>
              <w:ind w:left="120" w:right="172" w:firstLine="9"/>
              <w:rPr>
                <w:rFonts w:ascii="仿宋" w:hAnsi="仿宋" w:eastAsia="仿宋" w:cs="仿宋"/>
                <w:sz w:val="21"/>
                <w:szCs w:val="21"/>
              </w:rPr>
            </w:pPr>
            <w:r>
              <w:rPr>
                <w:rFonts w:ascii="仿宋" w:hAnsi="仿宋" w:eastAsia="仿宋" w:cs="仿宋"/>
                <w:spacing w:val="-1"/>
                <w:sz w:val="21"/>
                <w:szCs w:val="21"/>
              </w:rPr>
              <w:t>收，中标人可提供原件的留原件，原件只有一份而无法提供给</w:t>
            </w:r>
            <w:r>
              <w:rPr>
                <w:rFonts w:ascii="仿宋" w:hAnsi="仿宋" w:eastAsia="仿宋" w:cs="仿宋"/>
                <w:spacing w:val="-2"/>
                <w:sz w:val="21"/>
                <w:szCs w:val="21"/>
              </w:rPr>
              <w:t>采购人的查验原件后，索取复印件留存。</w:t>
            </w:r>
          </w:p>
          <w:p w14:paraId="1738EBD1">
            <w:pPr>
              <w:spacing w:before="1" w:line="280" w:lineRule="auto"/>
              <w:ind w:left="115" w:right="243" w:hanging="1"/>
              <w:rPr>
                <w:rFonts w:ascii="仿宋" w:hAnsi="仿宋" w:eastAsia="仿宋" w:cs="仿宋"/>
                <w:sz w:val="21"/>
                <w:szCs w:val="21"/>
              </w:rPr>
            </w:pPr>
            <w:r>
              <w:rPr>
                <w:rFonts w:ascii="仿宋" w:hAnsi="仿宋" w:eastAsia="仿宋" w:cs="仿宋"/>
                <w:spacing w:val="-2"/>
                <w:sz w:val="21"/>
                <w:szCs w:val="21"/>
              </w:rPr>
              <w:t>2、每批次每种食材均抽查验收，抽查率为</w:t>
            </w:r>
            <w:r>
              <w:rPr>
                <w:rFonts w:ascii="仿宋" w:hAnsi="仿宋" w:eastAsia="仿宋" w:cs="仿宋"/>
                <w:spacing w:val="-18"/>
                <w:sz w:val="21"/>
                <w:szCs w:val="21"/>
              </w:rPr>
              <w:t xml:space="preserve"> </w:t>
            </w:r>
            <w:r>
              <w:rPr>
                <w:rFonts w:ascii="仿宋" w:hAnsi="仿宋" w:eastAsia="仿宋" w:cs="仿宋"/>
                <w:spacing w:val="-2"/>
                <w:sz w:val="21"/>
                <w:szCs w:val="21"/>
              </w:rPr>
              <w:t>100%。如发现食材</w:t>
            </w:r>
            <w:r>
              <w:rPr>
                <w:rFonts w:ascii="仿宋" w:hAnsi="仿宋" w:eastAsia="仿宋" w:cs="仿宋"/>
                <w:sz w:val="21"/>
                <w:szCs w:val="21"/>
              </w:rPr>
              <w:t>有损坏等情况，应在相关单据上记录所有损坏</w:t>
            </w:r>
            <w:r>
              <w:rPr>
                <w:rFonts w:ascii="仿宋" w:hAnsi="仿宋" w:eastAsia="仿宋" w:cs="仿宋"/>
                <w:spacing w:val="-1"/>
                <w:sz w:val="21"/>
                <w:szCs w:val="21"/>
              </w:rPr>
              <w:t>情况并拍照留</w:t>
            </w:r>
          </w:p>
          <w:p w14:paraId="26B1FD0C">
            <w:pPr>
              <w:spacing w:before="3" w:line="280" w:lineRule="auto"/>
              <w:ind w:left="141" w:right="172" w:hanging="19"/>
              <w:rPr>
                <w:rFonts w:ascii="仿宋" w:hAnsi="仿宋" w:eastAsia="仿宋" w:cs="仿宋"/>
                <w:sz w:val="21"/>
                <w:szCs w:val="21"/>
              </w:rPr>
            </w:pPr>
            <w:r>
              <w:rPr>
                <w:rFonts w:ascii="仿宋" w:hAnsi="仿宋" w:eastAsia="仿宋" w:cs="仿宋"/>
                <w:spacing w:val="-1"/>
                <w:sz w:val="21"/>
                <w:szCs w:val="21"/>
              </w:rPr>
              <w:t>存。采购人单位验收人员应和中标人送货人员一起确认，并保</w:t>
            </w:r>
            <w:r>
              <w:rPr>
                <w:rFonts w:ascii="仿宋" w:hAnsi="仿宋" w:eastAsia="仿宋" w:cs="仿宋"/>
                <w:spacing w:val="-5"/>
                <w:sz w:val="21"/>
                <w:szCs w:val="21"/>
              </w:rPr>
              <w:t>留双方签字单据。</w:t>
            </w:r>
          </w:p>
          <w:p w14:paraId="7B2666B1">
            <w:pPr>
              <w:spacing w:line="219" w:lineRule="auto"/>
              <w:ind w:left="116"/>
              <w:rPr>
                <w:rFonts w:ascii="仿宋" w:hAnsi="仿宋" w:eastAsia="仿宋" w:cs="仿宋"/>
                <w:sz w:val="21"/>
                <w:szCs w:val="21"/>
              </w:rPr>
            </w:pPr>
            <w:r>
              <w:rPr>
                <w:rFonts w:ascii="仿宋" w:hAnsi="仿宋" w:eastAsia="仿宋" w:cs="仿宋"/>
                <w:spacing w:val="-1"/>
                <w:sz w:val="21"/>
                <w:szCs w:val="21"/>
              </w:rPr>
              <w:t>3、抽查发现问题的处理：</w:t>
            </w:r>
          </w:p>
          <w:p w14:paraId="0FB315DF">
            <w:pPr>
              <w:spacing w:before="69" w:line="280" w:lineRule="auto"/>
              <w:ind w:left="118" w:right="280" w:firstLine="30"/>
              <w:rPr>
                <w:rFonts w:ascii="仿宋" w:hAnsi="仿宋" w:eastAsia="仿宋" w:cs="仿宋"/>
                <w:sz w:val="21"/>
                <w:szCs w:val="21"/>
              </w:rPr>
            </w:pPr>
            <w:r>
              <w:rPr>
                <w:rFonts w:ascii="仿宋" w:hAnsi="仿宋" w:eastAsia="仿宋" w:cs="仿宋"/>
                <w:spacing w:val="-2"/>
                <w:sz w:val="21"/>
                <w:szCs w:val="21"/>
              </w:rPr>
              <w:t>(1)对危及人身安全的食材质量问题，一经发现，当日所送同</w:t>
            </w:r>
            <w:r>
              <w:rPr>
                <w:rFonts w:ascii="仿宋" w:hAnsi="仿宋" w:eastAsia="仿宋" w:cs="仿宋"/>
                <w:spacing w:val="-3"/>
                <w:sz w:val="21"/>
                <w:szCs w:val="21"/>
              </w:rPr>
              <w:t>批次食材全部退货。</w:t>
            </w:r>
          </w:p>
          <w:p w14:paraId="0C84BC7B">
            <w:pPr>
              <w:spacing w:before="1" w:line="280" w:lineRule="auto"/>
              <w:ind w:left="122" w:right="280" w:firstLine="27"/>
              <w:rPr>
                <w:rFonts w:ascii="仿宋" w:hAnsi="仿宋" w:eastAsia="仿宋" w:cs="仿宋"/>
                <w:sz w:val="21"/>
                <w:szCs w:val="21"/>
              </w:rPr>
            </w:pPr>
            <w:r>
              <w:rPr>
                <w:rFonts w:ascii="仿宋" w:hAnsi="仿宋" w:eastAsia="仿宋" w:cs="仿宋"/>
                <w:spacing w:val="-2"/>
                <w:sz w:val="21"/>
                <w:szCs w:val="21"/>
              </w:rPr>
              <w:t>(2)若抽查未发现问题，而在加工食用前发现部分食材存在质</w:t>
            </w:r>
            <w:r>
              <w:rPr>
                <w:rFonts w:ascii="仿宋" w:hAnsi="仿宋" w:eastAsia="仿宋" w:cs="仿宋"/>
                <w:spacing w:val="-1"/>
                <w:sz w:val="21"/>
                <w:szCs w:val="21"/>
              </w:rPr>
              <w:t>量问题，应立即通知中标人，对问题食材做退</w:t>
            </w:r>
            <w:r>
              <w:rPr>
                <w:rFonts w:ascii="仿宋" w:hAnsi="仿宋" w:eastAsia="仿宋" w:cs="仿宋"/>
                <w:spacing w:val="-2"/>
                <w:sz w:val="21"/>
                <w:szCs w:val="21"/>
              </w:rPr>
              <w:t>货处理。</w:t>
            </w:r>
          </w:p>
          <w:p w14:paraId="0073A689">
            <w:pPr>
              <w:spacing w:before="1" w:line="218" w:lineRule="auto"/>
              <w:ind w:left="119"/>
              <w:rPr>
                <w:rFonts w:ascii="仿宋" w:hAnsi="仿宋" w:eastAsia="仿宋" w:cs="仿宋"/>
                <w:sz w:val="21"/>
                <w:szCs w:val="21"/>
              </w:rPr>
            </w:pPr>
            <w:r>
              <w:rPr>
                <w:rFonts w:ascii="仿宋" w:hAnsi="仿宋" w:eastAsia="仿宋" w:cs="仿宋"/>
                <w:spacing w:val="-6"/>
                <w:sz w:val="21"/>
                <w:szCs w:val="21"/>
              </w:rPr>
              <w:t>（二）退（补）</w:t>
            </w:r>
            <w:r>
              <w:rPr>
                <w:rFonts w:ascii="仿宋" w:hAnsi="仿宋" w:eastAsia="仿宋" w:cs="仿宋"/>
                <w:spacing w:val="-53"/>
                <w:sz w:val="21"/>
                <w:szCs w:val="21"/>
              </w:rPr>
              <w:t xml:space="preserve"> </w:t>
            </w:r>
            <w:r>
              <w:rPr>
                <w:rFonts w:ascii="仿宋" w:hAnsi="仿宋" w:eastAsia="仿宋" w:cs="仿宋"/>
                <w:spacing w:val="-6"/>
                <w:sz w:val="21"/>
                <w:szCs w:val="21"/>
              </w:rPr>
              <w:t>货</w:t>
            </w:r>
          </w:p>
          <w:p w14:paraId="6E0CC9FF">
            <w:pPr>
              <w:spacing w:before="71" w:line="219" w:lineRule="auto"/>
              <w:ind w:left="141"/>
              <w:rPr>
                <w:rFonts w:ascii="仿宋" w:hAnsi="仿宋" w:eastAsia="仿宋" w:cs="仿宋"/>
                <w:sz w:val="21"/>
                <w:szCs w:val="21"/>
              </w:rPr>
            </w:pPr>
            <w:r>
              <w:rPr>
                <w:rFonts w:ascii="仿宋" w:hAnsi="仿宋" w:eastAsia="仿宋" w:cs="仿宋"/>
                <w:spacing w:val="-1"/>
                <w:sz w:val="21"/>
                <w:szCs w:val="21"/>
              </w:rPr>
              <w:t>当日送达食材出现质量不达标、缺斤少两、配送</w:t>
            </w:r>
            <w:r>
              <w:rPr>
                <w:rFonts w:ascii="仿宋" w:hAnsi="仿宋" w:eastAsia="仿宋" w:cs="仿宋"/>
                <w:spacing w:val="-2"/>
                <w:sz w:val="21"/>
                <w:szCs w:val="21"/>
              </w:rPr>
              <w:t>错误等问题</w:t>
            </w:r>
          </w:p>
          <w:p w14:paraId="11424DA5">
            <w:pPr>
              <w:spacing w:before="69" w:line="217" w:lineRule="auto"/>
              <w:ind w:left="119"/>
              <w:rPr>
                <w:rFonts w:ascii="仿宋" w:hAnsi="仿宋" w:eastAsia="仿宋" w:cs="仿宋"/>
                <w:sz w:val="21"/>
                <w:szCs w:val="21"/>
              </w:rPr>
            </w:pPr>
            <w:r>
              <w:rPr>
                <w:rFonts w:ascii="仿宋" w:hAnsi="仿宋" w:eastAsia="仿宋" w:cs="仿宋"/>
                <w:spacing w:val="-1"/>
                <w:sz w:val="21"/>
                <w:szCs w:val="21"/>
              </w:rPr>
              <w:t>（若双方对质量或重量有争议，可送具有检验资质的部门检</w:t>
            </w:r>
          </w:p>
          <w:p w14:paraId="248E979F">
            <w:pPr>
              <w:spacing w:before="72" w:line="281" w:lineRule="auto"/>
              <w:ind w:left="119" w:right="172" w:hanging="1"/>
              <w:rPr>
                <w:rFonts w:ascii="仿宋" w:hAnsi="仿宋" w:eastAsia="仿宋" w:cs="仿宋"/>
                <w:sz w:val="21"/>
                <w:szCs w:val="21"/>
              </w:rPr>
            </w:pPr>
            <w:r>
              <w:rPr>
                <w:rFonts w:ascii="仿宋" w:hAnsi="仿宋" w:eastAsia="仿宋" w:cs="仿宋"/>
                <w:sz w:val="21"/>
                <w:szCs w:val="21"/>
              </w:rPr>
              <w:t>测，同时留样备检</w:t>
            </w:r>
            <w:r>
              <w:rPr>
                <w:rFonts w:ascii="仿宋" w:hAnsi="仿宋" w:eastAsia="仿宋" w:cs="仿宋"/>
                <w:spacing w:val="-8"/>
                <w:sz w:val="21"/>
                <w:szCs w:val="21"/>
              </w:rPr>
              <w:t>），</w:t>
            </w:r>
            <w:r>
              <w:rPr>
                <w:rFonts w:ascii="仿宋" w:hAnsi="仿宋" w:eastAsia="仿宋" w:cs="仿宋"/>
                <w:sz w:val="21"/>
                <w:szCs w:val="21"/>
              </w:rPr>
              <w:t>由中标人负责在</w:t>
            </w:r>
            <w:r>
              <w:rPr>
                <w:rFonts w:ascii="仿宋" w:hAnsi="仿宋" w:eastAsia="仿宋" w:cs="仿宋"/>
                <w:spacing w:val="-41"/>
                <w:sz w:val="21"/>
                <w:szCs w:val="21"/>
              </w:rPr>
              <w:t xml:space="preserve"> </w:t>
            </w:r>
            <w:r>
              <w:rPr>
                <w:rFonts w:ascii="仿宋" w:hAnsi="仿宋" w:eastAsia="仿宋" w:cs="仿宋"/>
                <w:sz w:val="21"/>
                <w:szCs w:val="21"/>
              </w:rPr>
              <w:t>30～90 分</w:t>
            </w:r>
            <w:r>
              <w:rPr>
                <w:rFonts w:ascii="仿宋" w:hAnsi="仿宋" w:eastAsia="仿宋" w:cs="仿宋"/>
                <w:spacing w:val="-1"/>
                <w:sz w:val="21"/>
                <w:szCs w:val="21"/>
              </w:rPr>
              <w:t>钟之内补换货，包换或包退，并承担因此而产生的一切费用。在退货过程中，对有碍公共卫生安全的食品，应按</w:t>
            </w:r>
            <w:r>
              <w:rPr>
                <w:rFonts w:hint="eastAsia" w:ascii="仿宋" w:hAnsi="仿宋" w:eastAsia="仿宋" w:cs="仿宋"/>
                <w:spacing w:val="-1"/>
                <w:sz w:val="21"/>
                <w:szCs w:val="21"/>
                <w:lang w:eastAsia="zh-CN"/>
              </w:rPr>
              <w:t>国家</w:t>
            </w:r>
            <w:r>
              <w:rPr>
                <w:rFonts w:ascii="仿宋" w:hAnsi="仿宋" w:eastAsia="仿宋" w:cs="仿宋"/>
                <w:spacing w:val="-1"/>
                <w:sz w:val="21"/>
                <w:szCs w:val="21"/>
              </w:rPr>
              <w:t>有关规定处理或进行协议销毁，不再退货给中标人。</w:t>
            </w:r>
          </w:p>
          <w:p w14:paraId="4A01A247">
            <w:pPr>
              <w:spacing w:before="1" w:line="219" w:lineRule="auto"/>
              <w:ind w:left="119"/>
              <w:rPr>
                <w:rFonts w:ascii="仿宋" w:hAnsi="仿宋" w:eastAsia="仿宋" w:cs="仿宋"/>
                <w:sz w:val="21"/>
                <w:szCs w:val="21"/>
              </w:rPr>
            </w:pPr>
            <w:r>
              <w:rPr>
                <w:rFonts w:ascii="仿宋" w:hAnsi="仿宋" w:eastAsia="仿宋" w:cs="仿宋"/>
                <w:spacing w:val="-3"/>
                <w:sz w:val="21"/>
                <w:szCs w:val="21"/>
              </w:rPr>
              <w:t>（三）验收记录</w:t>
            </w:r>
          </w:p>
          <w:p w14:paraId="12FEC1E4">
            <w:pPr>
              <w:spacing w:before="68" w:line="280" w:lineRule="auto"/>
              <w:ind w:left="119" w:right="172" w:hanging="1"/>
              <w:jc w:val="both"/>
              <w:rPr>
                <w:rFonts w:ascii="仿宋" w:hAnsi="仿宋" w:eastAsia="仿宋" w:cs="仿宋"/>
                <w:sz w:val="21"/>
                <w:szCs w:val="21"/>
              </w:rPr>
            </w:pPr>
            <w:r>
              <w:rPr>
                <w:rFonts w:ascii="仿宋" w:hAnsi="仿宋" w:eastAsia="仿宋" w:cs="仿宋"/>
                <w:sz w:val="21"/>
                <w:szCs w:val="21"/>
              </w:rPr>
              <w:t>验收完毕后，双方必须在食材收货清单（格</w:t>
            </w:r>
            <w:r>
              <w:rPr>
                <w:rFonts w:ascii="仿宋" w:hAnsi="仿宋" w:eastAsia="仿宋" w:cs="仿宋"/>
                <w:spacing w:val="-1"/>
                <w:sz w:val="21"/>
                <w:szCs w:val="21"/>
              </w:rPr>
              <w:t>式自定，但必须包括食材名称、数量、重量、单价、合价等内容）上签名确认，作为采购人支付货款的依据之一。</w:t>
            </w:r>
          </w:p>
          <w:p w14:paraId="078A9355">
            <w:pPr>
              <w:spacing w:before="1" w:line="219" w:lineRule="auto"/>
              <w:ind w:left="116"/>
              <w:rPr>
                <w:rFonts w:ascii="仿宋" w:hAnsi="仿宋" w:eastAsia="仿宋" w:cs="仿宋"/>
                <w:sz w:val="21"/>
                <w:szCs w:val="21"/>
              </w:rPr>
            </w:pPr>
            <w:r>
              <w:rPr>
                <w:rFonts w:ascii="仿宋" w:hAnsi="仿宋" w:eastAsia="仿宋" w:cs="仿宋"/>
                <w:spacing w:val="-2"/>
                <w:sz w:val="21"/>
                <w:szCs w:val="21"/>
              </w:rPr>
              <w:t>★五、其它要求</w:t>
            </w:r>
          </w:p>
          <w:p w14:paraId="1DDF578F">
            <w:pPr>
              <w:spacing w:before="69" w:line="217" w:lineRule="auto"/>
              <w:ind w:left="127"/>
              <w:rPr>
                <w:rFonts w:ascii="仿宋" w:hAnsi="仿宋" w:eastAsia="仿宋" w:cs="仿宋"/>
                <w:sz w:val="21"/>
                <w:szCs w:val="21"/>
              </w:rPr>
            </w:pPr>
            <w:r>
              <w:rPr>
                <w:rFonts w:ascii="仿宋" w:hAnsi="仿宋" w:eastAsia="仿宋" w:cs="仿宋"/>
                <w:spacing w:val="-1"/>
                <w:sz w:val="21"/>
                <w:szCs w:val="21"/>
              </w:rPr>
              <w:t>1、中标人负责食材的运输、质量检测等工作，并承担所产生</w:t>
            </w:r>
          </w:p>
        </w:tc>
      </w:tr>
    </w:tbl>
    <w:p w14:paraId="13A6EEE4">
      <w:pPr>
        <w:pStyle w:val="2"/>
      </w:pPr>
    </w:p>
    <w:p w14:paraId="56BCBAEB">
      <w:pPr>
        <w:sectPr>
          <w:footerReference r:id="rId118" w:type="default"/>
          <w:pgSz w:w="11907" w:h="16839"/>
          <w:pgMar w:top="400" w:right="0" w:bottom="1174" w:left="0" w:header="0" w:footer="946" w:gutter="0"/>
          <w:cols w:space="720" w:num="1"/>
        </w:sectPr>
      </w:pPr>
    </w:p>
    <w:p w14:paraId="236178E1">
      <w:pPr>
        <w:spacing w:before="19"/>
      </w:pPr>
    </w:p>
    <w:p w14:paraId="74FE3F4D">
      <w:pPr>
        <w:spacing w:before="19"/>
      </w:pPr>
    </w:p>
    <w:p w14:paraId="249C543F">
      <w:pPr>
        <w:spacing w:before="18"/>
      </w:pPr>
    </w:p>
    <w:p w14:paraId="694DD95D">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4"/>
        <w:gridCol w:w="1703"/>
        <w:gridCol w:w="5959"/>
      </w:tblGrid>
      <w:tr w14:paraId="3F3F2C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19" w:hRule="atLeast"/>
        </w:trPr>
        <w:tc>
          <w:tcPr>
            <w:tcW w:w="854" w:type="dxa"/>
            <w:vAlign w:val="top"/>
          </w:tcPr>
          <w:p w14:paraId="42D69F40">
            <w:pPr>
              <w:pStyle w:val="6"/>
            </w:pPr>
          </w:p>
        </w:tc>
        <w:tc>
          <w:tcPr>
            <w:tcW w:w="1703" w:type="dxa"/>
            <w:vAlign w:val="top"/>
          </w:tcPr>
          <w:p w14:paraId="03A72263">
            <w:pPr>
              <w:pStyle w:val="6"/>
            </w:pPr>
          </w:p>
        </w:tc>
        <w:tc>
          <w:tcPr>
            <w:tcW w:w="5959" w:type="dxa"/>
            <w:vAlign w:val="top"/>
          </w:tcPr>
          <w:p w14:paraId="30BF725D">
            <w:pPr>
              <w:spacing w:before="153" w:line="221" w:lineRule="auto"/>
              <w:ind w:left="131"/>
              <w:rPr>
                <w:rFonts w:ascii="仿宋" w:hAnsi="仿宋" w:eastAsia="仿宋" w:cs="仿宋"/>
                <w:sz w:val="21"/>
                <w:szCs w:val="21"/>
              </w:rPr>
            </w:pPr>
            <w:r>
              <w:rPr>
                <w:rFonts w:ascii="仿宋" w:hAnsi="仿宋" w:eastAsia="仿宋" w:cs="仿宋"/>
                <w:spacing w:val="-6"/>
                <w:sz w:val="21"/>
                <w:szCs w:val="21"/>
              </w:rPr>
              <w:t>的费用。</w:t>
            </w:r>
          </w:p>
          <w:p w14:paraId="42DCA421">
            <w:pPr>
              <w:spacing w:before="68" w:line="218" w:lineRule="auto"/>
              <w:ind w:left="114"/>
              <w:rPr>
                <w:rFonts w:ascii="仿宋" w:hAnsi="仿宋" w:eastAsia="仿宋" w:cs="仿宋"/>
                <w:sz w:val="21"/>
                <w:szCs w:val="21"/>
              </w:rPr>
            </w:pPr>
            <w:r>
              <w:rPr>
                <w:rFonts w:ascii="仿宋" w:hAnsi="仿宋" w:eastAsia="仿宋" w:cs="仿宋"/>
                <w:spacing w:val="-1"/>
                <w:sz w:val="21"/>
                <w:szCs w:val="21"/>
              </w:rPr>
              <w:t>2、中标人未能履行招标文件和合同所定事项，或配送不合</w:t>
            </w:r>
          </w:p>
          <w:p w14:paraId="1FB33351">
            <w:pPr>
              <w:spacing w:before="72" w:line="279" w:lineRule="auto"/>
              <w:ind w:left="120" w:right="172" w:hanging="2"/>
              <w:rPr>
                <w:rFonts w:ascii="仿宋" w:hAnsi="仿宋" w:eastAsia="仿宋" w:cs="仿宋"/>
                <w:sz w:val="21"/>
                <w:szCs w:val="21"/>
              </w:rPr>
            </w:pPr>
            <w:r>
              <w:rPr>
                <w:rFonts w:ascii="仿宋" w:hAnsi="仿宋" w:eastAsia="仿宋" w:cs="仿宋"/>
                <w:sz w:val="21"/>
                <w:szCs w:val="21"/>
              </w:rPr>
              <w:t>格、假冒伪劣、以次充好的食材，采购人将</w:t>
            </w:r>
            <w:r>
              <w:rPr>
                <w:rFonts w:ascii="仿宋" w:hAnsi="仿宋" w:eastAsia="仿宋" w:cs="仿宋"/>
                <w:spacing w:val="-1"/>
                <w:sz w:val="21"/>
                <w:szCs w:val="21"/>
              </w:rPr>
              <w:t>记录在案，除要承担因此产生的一切损失和费用外，可取消其配送资</w:t>
            </w:r>
            <w:r>
              <w:rPr>
                <w:rFonts w:ascii="仿宋" w:hAnsi="仿宋" w:eastAsia="仿宋" w:cs="仿宋"/>
                <w:spacing w:val="-2"/>
                <w:sz w:val="21"/>
                <w:szCs w:val="21"/>
              </w:rPr>
              <w:t>格。</w:t>
            </w:r>
          </w:p>
          <w:p w14:paraId="0055C1C8">
            <w:pPr>
              <w:spacing w:before="2" w:line="280" w:lineRule="auto"/>
              <w:ind w:left="118" w:right="172" w:hanging="2"/>
              <w:rPr>
                <w:rFonts w:ascii="仿宋" w:hAnsi="仿宋" w:eastAsia="仿宋" w:cs="仿宋"/>
                <w:sz w:val="21"/>
                <w:szCs w:val="21"/>
              </w:rPr>
            </w:pPr>
            <w:r>
              <w:rPr>
                <w:rFonts w:ascii="仿宋" w:hAnsi="仿宋" w:eastAsia="仿宋" w:cs="仿宋"/>
                <w:spacing w:val="-1"/>
                <w:sz w:val="21"/>
                <w:szCs w:val="21"/>
              </w:rPr>
              <w:t>3、中标人需为所配送食堂投保食品安全责任险。如因中标人</w:t>
            </w:r>
            <w:r>
              <w:rPr>
                <w:rFonts w:ascii="仿宋" w:hAnsi="仿宋" w:eastAsia="仿宋" w:cs="仿宋"/>
                <w:sz w:val="21"/>
                <w:szCs w:val="21"/>
              </w:rPr>
              <w:t>提供的食材质量问题，造成采购人单位人员</w:t>
            </w:r>
            <w:r>
              <w:rPr>
                <w:rFonts w:ascii="仿宋" w:hAnsi="仿宋" w:eastAsia="仿宋" w:cs="仿宋"/>
                <w:spacing w:val="-1"/>
                <w:sz w:val="21"/>
                <w:szCs w:val="21"/>
              </w:rPr>
              <w:t>食物中毒，中标人</w:t>
            </w:r>
            <w:r>
              <w:rPr>
                <w:rFonts w:ascii="仿宋" w:hAnsi="仿宋" w:eastAsia="仿宋" w:cs="仿宋"/>
                <w:spacing w:val="-4"/>
                <w:sz w:val="21"/>
                <w:szCs w:val="21"/>
              </w:rPr>
              <w:t>承担全部后果。</w:t>
            </w:r>
          </w:p>
          <w:p w14:paraId="40E60053">
            <w:pPr>
              <w:spacing w:before="2" w:line="280" w:lineRule="auto"/>
              <w:ind w:left="124" w:right="200" w:hanging="13"/>
              <w:rPr>
                <w:rFonts w:ascii="仿宋" w:hAnsi="仿宋" w:eastAsia="仿宋" w:cs="仿宋"/>
                <w:sz w:val="21"/>
                <w:szCs w:val="21"/>
              </w:rPr>
            </w:pPr>
            <w:r>
              <w:rPr>
                <w:rFonts w:ascii="仿宋" w:hAnsi="仿宋" w:eastAsia="仿宋" w:cs="仿宋"/>
                <w:sz w:val="21"/>
                <w:szCs w:val="21"/>
              </w:rPr>
              <w:t>4、在履行合同中遇有特殊情况，如中标人因不可抗</w:t>
            </w:r>
            <w:r>
              <w:rPr>
                <w:rFonts w:ascii="仿宋" w:hAnsi="仿宋" w:eastAsia="仿宋" w:cs="仿宋"/>
                <w:spacing w:val="-1"/>
                <w:sz w:val="21"/>
                <w:szCs w:val="21"/>
              </w:rPr>
              <w:t>力原因不能满足采购人某些食材需要，不能按时送达， 需与采购人食</w:t>
            </w:r>
            <w:r>
              <w:rPr>
                <w:rFonts w:ascii="仿宋" w:hAnsi="仿宋" w:eastAsia="仿宋" w:cs="仿宋"/>
                <w:spacing w:val="-2"/>
                <w:sz w:val="21"/>
                <w:szCs w:val="21"/>
              </w:rPr>
              <w:t>堂管理人员沟通解决。针对实际情况，采购人也可自行采购。</w:t>
            </w:r>
            <w:r>
              <w:rPr>
                <w:rFonts w:ascii="仿宋" w:hAnsi="仿宋" w:eastAsia="仿宋" w:cs="仿宋"/>
                <w:spacing w:val="-1"/>
                <w:sz w:val="21"/>
                <w:szCs w:val="21"/>
              </w:rPr>
              <w:t>注:为了保证食品安全，所有配送食材均须具备食品可追溯</w:t>
            </w:r>
          </w:p>
          <w:p w14:paraId="5D1E5E35">
            <w:pPr>
              <w:spacing w:before="1" w:line="223" w:lineRule="auto"/>
              <w:ind w:left="123"/>
              <w:rPr>
                <w:rFonts w:ascii="仿宋" w:hAnsi="仿宋" w:eastAsia="仿宋" w:cs="仿宋"/>
                <w:sz w:val="21"/>
                <w:szCs w:val="21"/>
              </w:rPr>
            </w:pPr>
            <w:r>
              <w:rPr>
                <w:rFonts w:ascii="仿宋" w:hAnsi="仿宋" w:eastAsia="仿宋" w:cs="仿宋"/>
                <w:spacing w:val="-12"/>
                <w:sz w:val="21"/>
                <w:szCs w:val="21"/>
              </w:rPr>
              <w:t>源。</w:t>
            </w:r>
          </w:p>
          <w:p w14:paraId="6D5C5714">
            <w:pPr>
              <w:spacing w:before="65" w:line="220" w:lineRule="auto"/>
              <w:ind w:left="116"/>
              <w:rPr>
                <w:rFonts w:ascii="仿宋" w:hAnsi="仿宋" w:eastAsia="仿宋" w:cs="仿宋"/>
                <w:sz w:val="21"/>
                <w:szCs w:val="21"/>
              </w:rPr>
            </w:pPr>
            <w:r>
              <w:rPr>
                <w:rFonts w:ascii="仿宋" w:hAnsi="仿宋" w:eastAsia="仿宋" w:cs="仿宋"/>
                <w:spacing w:val="-2"/>
                <w:sz w:val="21"/>
                <w:szCs w:val="21"/>
              </w:rPr>
              <w:t>★六、违约责任</w:t>
            </w:r>
          </w:p>
          <w:p w14:paraId="537B4DEB">
            <w:pPr>
              <w:spacing w:before="69" w:line="218" w:lineRule="auto"/>
              <w:ind w:left="127"/>
              <w:rPr>
                <w:rFonts w:ascii="仿宋" w:hAnsi="仿宋" w:eastAsia="仿宋" w:cs="仿宋"/>
                <w:sz w:val="21"/>
                <w:szCs w:val="21"/>
              </w:rPr>
            </w:pPr>
            <w:r>
              <w:rPr>
                <w:rFonts w:ascii="仿宋" w:hAnsi="仿宋" w:eastAsia="仿宋" w:cs="仿宋"/>
                <w:spacing w:val="-1"/>
                <w:sz w:val="21"/>
                <w:szCs w:val="21"/>
              </w:rPr>
              <w:t>1、配送延误责任：供应商应严格按照采购人订单约</w:t>
            </w:r>
            <w:r>
              <w:rPr>
                <w:rFonts w:ascii="仿宋" w:hAnsi="仿宋" w:eastAsia="仿宋" w:cs="仿宋"/>
                <w:spacing w:val="-2"/>
                <w:sz w:val="21"/>
                <w:szCs w:val="21"/>
              </w:rPr>
              <w:t>定的时</w:t>
            </w:r>
          </w:p>
          <w:p w14:paraId="5264150C">
            <w:pPr>
              <w:spacing w:before="72" w:line="280" w:lineRule="auto"/>
              <w:ind w:left="118" w:right="277" w:firstLine="20"/>
              <w:rPr>
                <w:rFonts w:ascii="仿宋" w:hAnsi="仿宋" w:eastAsia="仿宋" w:cs="仿宋"/>
                <w:sz w:val="21"/>
                <w:szCs w:val="21"/>
              </w:rPr>
            </w:pPr>
            <w:r>
              <w:rPr>
                <w:rFonts w:ascii="仿宋" w:hAnsi="仿宋" w:eastAsia="仿宋" w:cs="仿宋"/>
                <w:spacing w:val="-1"/>
                <w:sz w:val="21"/>
                <w:szCs w:val="21"/>
              </w:rPr>
              <w:t>间、地点完成食材配送。若发生配送延迟：单次延误≤30 分</w:t>
            </w:r>
            <w:r>
              <w:rPr>
                <w:rFonts w:ascii="仿宋" w:hAnsi="仿宋" w:eastAsia="仿宋" w:cs="仿宋"/>
                <w:sz w:val="21"/>
                <w:szCs w:val="21"/>
              </w:rPr>
              <w:t>钟，扣除该批次订单价款 5% 违约金；</w:t>
            </w:r>
            <w:r>
              <w:rPr>
                <w:rFonts w:ascii="仿宋" w:hAnsi="仿宋" w:eastAsia="仿宋" w:cs="仿宋"/>
                <w:spacing w:val="-1"/>
                <w:sz w:val="21"/>
                <w:szCs w:val="21"/>
              </w:rPr>
              <w:t>延误＞30 分钟，采购</w:t>
            </w:r>
            <w:r>
              <w:rPr>
                <w:rFonts w:ascii="仿宋" w:hAnsi="仿宋" w:eastAsia="仿宋" w:cs="仿宋"/>
                <w:sz w:val="21"/>
                <w:szCs w:val="21"/>
              </w:rPr>
              <w:t>人有权拒收该批次货物，扣除该批次订单价</w:t>
            </w:r>
            <w:r>
              <w:rPr>
                <w:rFonts w:ascii="仿宋" w:hAnsi="仿宋" w:eastAsia="仿宋" w:cs="仿宋"/>
                <w:spacing w:val="-1"/>
                <w:sz w:val="21"/>
                <w:szCs w:val="21"/>
              </w:rPr>
              <w:t>款 10% 违约金。</w:t>
            </w:r>
          </w:p>
          <w:p w14:paraId="3BE28300">
            <w:pPr>
              <w:spacing w:line="219" w:lineRule="auto"/>
              <w:ind w:left="141"/>
              <w:rPr>
                <w:rFonts w:ascii="仿宋" w:hAnsi="仿宋" w:eastAsia="仿宋" w:cs="仿宋"/>
                <w:sz w:val="21"/>
                <w:szCs w:val="21"/>
              </w:rPr>
            </w:pPr>
            <w:r>
              <w:rPr>
                <w:rFonts w:ascii="仿宋" w:hAnsi="仿宋" w:eastAsia="仿宋" w:cs="仿宋"/>
                <w:spacing w:val="-2"/>
                <w:sz w:val="21"/>
                <w:szCs w:val="21"/>
              </w:rPr>
              <w:t>当月累计发生 3 次配送延误，采购人有权暂停下达采购订</w:t>
            </w:r>
          </w:p>
          <w:p w14:paraId="7CCF326D">
            <w:pPr>
              <w:spacing w:before="69" w:line="281" w:lineRule="auto"/>
              <w:ind w:left="118" w:right="172" w:firstLine="4"/>
              <w:rPr>
                <w:rFonts w:ascii="仿宋" w:hAnsi="仿宋" w:eastAsia="仿宋" w:cs="仿宋"/>
                <w:sz w:val="21"/>
                <w:szCs w:val="21"/>
              </w:rPr>
            </w:pPr>
            <w:r>
              <w:rPr>
                <w:rFonts w:ascii="仿宋" w:hAnsi="仿宋" w:eastAsia="仿宋" w:cs="仿宋"/>
                <w:spacing w:val="-1"/>
                <w:sz w:val="21"/>
                <w:szCs w:val="21"/>
              </w:rPr>
              <w:t>单，要求供应商限期整改，整改期间产生的一切损失由供应商</w:t>
            </w:r>
            <w:r>
              <w:rPr>
                <w:rFonts w:ascii="仿宋" w:hAnsi="仿宋" w:eastAsia="仿宋" w:cs="仿宋"/>
                <w:spacing w:val="-9"/>
                <w:sz w:val="21"/>
                <w:szCs w:val="21"/>
              </w:rPr>
              <w:t>承担。</w:t>
            </w:r>
          </w:p>
          <w:p w14:paraId="7E1F97E4">
            <w:pPr>
              <w:spacing w:line="217" w:lineRule="auto"/>
              <w:ind w:left="114"/>
              <w:rPr>
                <w:rFonts w:ascii="仿宋" w:hAnsi="仿宋" w:eastAsia="仿宋" w:cs="仿宋"/>
                <w:sz w:val="21"/>
                <w:szCs w:val="21"/>
              </w:rPr>
            </w:pPr>
            <w:r>
              <w:rPr>
                <w:rFonts w:ascii="仿宋" w:hAnsi="仿宋" w:eastAsia="仿宋" w:cs="仿宋"/>
                <w:sz w:val="21"/>
                <w:szCs w:val="21"/>
              </w:rPr>
              <w:t>2、食材质量不合格责任：采购人有权对送达食</w:t>
            </w:r>
            <w:r>
              <w:rPr>
                <w:rFonts w:ascii="仿宋" w:hAnsi="仿宋" w:eastAsia="仿宋" w:cs="仿宋"/>
                <w:spacing w:val="-1"/>
                <w:sz w:val="21"/>
                <w:szCs w:val="21"/>
              </w:rPr>
              <w:t>材进行查验，</w:t>
            </w:r>
          </w:p>
          <w:p w14:paraId="74D5F424">
            <w:pPr>
              <w:spacing w:before="74" w:line="280" w:lineRule="auto"/>
              <w:ind w:left="118" w:right="172" w:firstLine="4"/>
              <w:rPr>
                <w:rFonts w:ascii="仿宋" w:hAnsi="仿宋" w:eastAsia="仿宋" w:cs="仿宋"/>
                <w:sz w:val="21"/>
                <w:szCs w:val="21"/>
              </w:rPr>
            </w:pPr>
            <w:r>
              <w:rPr>
                <w:rFonts w:ascii="仿宋" w:hAnsi="仿宋" w:eastAsia="仿宋" w:cs="仿宋"/>
                <w:spacing w:val="-1"/>
                <w:sz w:val="21"/>
                <w:szCs w:val="21"/>
              </w:rPr>
              <w:t>必要时抽样送检。 ① 食材外观、包装、重量轻微不符，可现</w:t>
            </w:r>
            <w:r>
              <w:rPr>
                <w:rFonts w:ascii="仿宋" w:hAnsi="仿宋" w:eastAsia="仿宋" w:cs="仿宋"/>
                <w:sz w:val="21"/>
                <w:szCs w:val="21"/>
              </w:rPr>
              <w:t>场立即更换的，供应商须无条件更换，并扣</w:t>
            </w:r>
            <w:r>
              <w:rPr>
                <w:rFonts w:ascii="仿宋" w:hAnsi="仿宋" w:eastAsia="仿宋" w:cs="仿宋"/>
                <w:spacing w:val="-1"/>
                <w:sz w:val="21"/>
                <w:szCs w:val="21"/>
              </w:rPr>
              <w:t>除该批次订单价款10% 违约金； ② 食材存在腐败变质、感官异常、兽药</w:t>
            </w:r>
            <w:r>
              <w:rPr>
                <w:rFonts w:ascii="仿宋" w:hAnsi="仿宋" w:eastAsia="仿宋" w:cs="仿宋"/>
                <w:spacing w:val="8"/>
                <w:sz w:val="21"/>
                <w:szCs w:val="21"/>
              </w:rPr>
              <w:t xml:space="preserve"> </w:t>
            </w:r>
            <w:r>
              <w:rPr>
                <w:rFonts w:ascii="仿宋" w:hAnsi="仿宋" w:eastAsia="仿宋" w:cs="仿宋"/>
                <w:spacing w:val="-1"/>
                <w:sz w:val="21"/>
                <w:szCs w:val="21"/>
              </w:rPr>
              <w:t>/</w:t>
            </w:r>
            <w:r>
              <w:rPr>
                <w:rFonts w:ascii="仿宋" w:hAnsi="仿宋" w:eastAsia="仿宋" w:cs="仿宋"/>
                <w:spacing w:val="13"/>
                <w:sz w:val="21"/>
                <w:szCs w:val="21"/>
              </w:rPr>
              <w:t xml:space="preserve"> </w:t>
            </w:r>
            <w:r>
              <w:rPr>
                <w:rFonts w:ascii="仿宋" w:hAnsi="仿宋" w:eastAsia="仿宋" w:cs="仿宋"/>
                <w:spacing w:val="-1"/>
                <w:sz w:val="21"/>
                <w:szCs w:val="21"/>
              </w:rPr>
              <w:t>农残超标、无合格检疫检测报告、以次充好等严重质量问题，采</w:t>
            </w:r>
            <w:r>
              <w:rPr>
                <w:rFonts w:ascii="仿宋" w:hAnsi="仿宋" w:eastAsia="仿宋" w:cs="仿宋"/>
                <w:sz w:val="21"/>
                <w:szCs w:val="21"/>
              </w:rPr>
              <w:t>购人有权拒收，不予支付该批次货款，同时</w:t>
            </w:r>
            <w:r>
              <w:rPr>
                <w:rFonts w:ascii="仿宋" w:hAnsi="仿宋" w:eastAsia="仿宋" w:cs="仿宋"/>
                <w:spacing w:val="-1"/>
                <w:sz w:val="21"/>
                <w:szCs w:val="21"/>
              </w:rPr>
              <w:t>扣除该批次订单价</w:t>
            </w:r>
            <w:r>
              <w:rPr>
                <w:rFonts w:ascii="仿宋" w:hAnsi="仿宋" w:eastAsia="仿宋" w:cs="仿宋"/>
                <w:sz w:val="21"/>
                <w:szCs w:val="21"/>
              </w:rPr>
              <w:t>款 20% 违约金；若送检产生检测费用</w:t>
            </w:r>
            <w:r>
              <w:rPr>
                <w:rFonts w:ascii="仿宋" w:hAnsi="仿宋" w:eastAsia="仿宋" w:cs="仿宋"/>
                <w:spacing w:val="-1"/>
                <w:sz w:val="21"/>
                <w:szCs w:val="21"/>
              </w:rPr>
              <w:t>，全部由供应商承担。</w:t>
            </w:r>
          </w:p>
          <w:p w14:paraId="43CEBD28">
            <w:pPr>
              <w:spacing w:before="2" w:line="280" w:lineRule="auto"/>
              <w:ind w:left="118" w:right="172" w:hanging="2"/>
              <w:rPr>
                <w:rFonts w:ascii="仿宋" w:hAnsi="仿宋" w:eastAsia="仿宋" w:cs="仿宋"/>
                <w:sz w:val="21"/>
                <w:szCs w:val="21"/>
              </w:rPr>
            </w:pPr>
            <w:r>
              <w:rPr>
                <w:rFonts w:ascii="仿宋" w:hAnsi="仿宋" w:eastAsia="仿宋" w:cs="仿宋"/>
                <w:spacing w:val="-1"/>
                <w:sz w:val="21"/>
                <w:szCs w:val="21"/>
              </w:rPr>
              <w:t>3、数量短缺、品种错配发生漏送、少送、品种送错，供应商无法在采购人规定时间内补齐更正的，按实际验收合格数量结</w:t>
            </w:r>
            <w:r>
              <w:rPr>
                <w:rFonts w:ascii="仿宋" w:hAnsi="仿宋" w:eastAsia="仿宋" w:cs="仿宋"/>
                <w:spacing w:val="-2"/>
                <w:sz w:val="21"/>
                <w:szCs w:val="21"/>
              </w:rPr>
              <w:t>算货款，并扣除短缺 / 错配部分货值 20%</w:t>
            </w:r>
            <w:r>
              <w:rPr>
                <w:rFonts w:ascii="仿宋" w:hAnsi="仿宋" w:eastAsia="仿宋" w:cs="仿宋"/>
                <w:spacing w:val="40"/>
                <w:sz w:val="21"/>
                <w:szCs w:val="21"/>
              </w:rPr>
              <w:t xml:space="preserve"> </w:t>
            </w:r>
            <w:r>
              <w:rPr>
                <w:rFonts w:ascii="仿宋" w:hAnsi="仿宋" w:eastAsia="仿宋" w:cs="仿宋"/>
                <w:spacing w:val="-2"/>
                <w:sz w:val="21"/>
                <w:szCs w:val="21"/>
              </w:rPr>
              <w:t>的违约金。</w:t>
            </w:r>
          </w:p>
          <w:p w14:paraId="787426E2">
            <w:pPr>
              <w:spacing w:before="4" w:line="280" w:lineRule="auto"/>
              <w:ind w:left="117" w:right="168" w:hanging="6"/>
              <w:rPr>
                <w:rFonts w:ascii="仿宋" w:hAnsi="仿宋" w:eastAsia="仿宋" w:cs="仿宋"/>
                <w:sz w:val="21"/>
                <w:szCs w:val="21"/>
              </w:rPr>
            </w:pPr>
            <w:r>
              <w:rPr>
                <w:rFonts w:ascii="仿宋" w:hAnsi="仿宋" w:eastAsia="仿宋" w:cs="仿宋"/>
                <w:spacing w:val="-3"/>
                <w:sz w:val="21"/>
                <w:szCs w:val="21"/>
              </w:rPr>
              <w:t>4、多次违约处置：合同期内，供应商</w:t>
            </w:r>
            <w:r>
              <w:rPr>
                <w:rFonts w:ascii="仿宋" w:hAnsi="仿宋" w:eastAsia="仿宋" w:cs="仿宋"/>
                <w:spacing w:val="-13"/>
                <w:sz w:val="21"/>
                <w:szCs w:val="21"/>
              </w:rPr>
              <w:t xml:space="preserve"> </w:t>
            </w:r>
            <w:r>
              <w:rPr>
                <w:rFonts w:ascii="仿宋" w:hAnsi="仿宋" w:eastAsia="仿宋" w:cs="仿宋"/>
                <w:spacing w:val="-3"/>
                <w:sz w:val="21"/>
                <w:szCs w:val="21"/>
              </w:rPr>
              <w:t>1 个月累计 2 次违约，</w:t>
            </w:r>
            <w:r>
              <w:rPr>
                <w:rFonts w:ascii="仿宋" w:hAnsi="仿宋" w:eastAsia="仿宋" w:cs="仿宋"/>
                <w:spacing w:val="-1"/>
                <w:sz w:val="21"/>
                <w:szCs w:val="21"/>
              </w:rPr>
              <w:t>采购人进行书面警示约谈；累计 3 次及以上违约，采购人有</w:t>
            </w:r>
            <w:r>
              <w:rPr>
                <w:rFonts w:ascii="仿宋" w:hAnsi="仿宋" w:eastAsia="仿宋" w:cs="仿宋"/>
                <w:sz w:val="21"/>
                <w:szCs w:val="21"/>
              </w:rPr>
              <w:t>权单方解除本食材供应合同，当月配送食材</w:t>
            </w:r>
            <w:r>
              <w:rPr>
                <w:rFonts w:ascii="仿宋" w:hAnsi="仿宋" w:eastAsia="仿宋" w:cs="仿宋"/>
                <w:spacing w:val="-1"/>
                <w:sz w:val="21"/>
                <w:szCs w:val="21"/>
              </w:rPr>
              <w:t>不予结算，供应商需赔偿采购人由此产生的全部损失（含临时紧急采购差价、人</w:t>
            </w:r>
            <w:r>
              <w:rPr>
                <w:rFonts w:ascii="仿宋" w:hAnsi="仿宋" w:eastAsia="仿宋" w:cs="仿宋"/>
                <w:spacing w:val="-2"/>
                <w:sz w:val="21"/>
                <w:szCs w:val="21"/>
              </w:rPr>
              <w:t>工成本等）。</w:t>
            </w:r>
          </w:p>
          <w:p w14:paraId="08BC4973">
            <w:pPr>
              <w:spacing w:before="1" w:line="280" w:lineRule="auto"/>
              <w:ind w:left="118" w:right="172" w:hanging="2"/>
              <w:rPr>
                <w:rFonts w:ascii="仿宋" w:hAnsi="仿宋" w:eastAsia="仿宋" w:cs="仿宋"/>
                <w:sz w:val="21"/>
                <w:szCs w:val="21"/>
              </w:rPr>
            </w:pPr>
            <w:r>
              <w:rPr>
                <w:rFonts w:ascii="仿宋" w:hAnsi="仿宋" w:eastAsia="仿宋" w:cs="仿宋"/>
                <w:sz w:val="21"/>
                <w:szCs w:val="21"/>
              </w:rPr>
              <w:t>5、食品安全重大事故 若因供应商提供不合格</w:t>
            </w:r>
            <w:r>
              <w:rPr>
                <w:rFonts w:ascii="仿宋" w:hAnsi="仿宋" w:eastAsia="仿宋" w:cs="仿宋"/>
                <w:spacing w:val="-1"/>
                <w:sz w:val="21"/>
                <w:szCs w:val="21"/>
              </w:rPr>
              <w:t>食材引发食品安全事件，全部民事赔偿、行政处罚、法律责任均由供应商独立承担。采购人有权立即终止合同，上报主管部门，追偿全部直</w:t>
            </w:r>
            <w:r>
              <w:rPr>
                <w:rFonts w:ascii="仿宋" w:hAnsi="仿宋" w:eastAsia="仿宋" w:cs="仿宋"/>
                <w:spacing w:val="-4"/>
                <w:sz w:val="21"/>
                <w:szCs w:val="21"/>
              </w:rPr>
              <w:t>接及间接损失。</w:t>
            </w:r>
          </w:p>
          <w:p w14:paraId="6D0E6896">
            <w:pPr>
              <w:spacing w:before="1" w:line="280" w:lineRule="auto"/>
              <w:ind w:left="123" w:right="412" w:hanging="9"/>
              <w:rPr>
                <w:rFonts w:ascii="仿宋" w:hAnsi="仿宋" w:eastAsia="仿宋" w:cs="仿宋"/>
                <w:sz w:val="21"/>
                <w:szCs w:val="21"/>
              </w:rPr>
            </w:pPr>
            <w:r>
              <w:rPr>
                <w:rFonts w:ascii="仿宋" w:hAnsi="仿宋" w:eastAsia="仿宋" w:cs="仿宋"/>
                <w:sz w:val="21"/>
                <w:szCs w:val="21"/>
              </w:rPr>
              <w:t>6、本条款约定违约金，采购人有权在当期应</w:t>
            </w:r>
            <w:r>
              <w:rPr>
                <w:rFonts w:ascii="仿宋" w:hAnsi="仿宋" w:eastAsia="仿宋" w:cs="仿宋"/>
                <w:spacing w:val="-1"/>
                <w:sz w:val="21"/>
                <w:szCs w:val="21"/>
              </w:rPr>
              <w:t>付货款直接抵</w:t>
            </w:r>
            <w:r>
              <w:rPr>
                <w:rFonts w:ascii="仿宋" w:hAnsi="仿宋" w:eastAsia="仿宋" w:cs="仿宋"/>
                <w:spacing w:val="-2"/>
                <w:sz w:val="21"/>
                <w:szCs w:val="21"/>
              </w:rPr>
              <w:t>扣。违约金不足以弥补实际损失的，采购人有权继续追偿。</w:t>
            </w:r>
          </w:p>
          <w:p w14:paraId="2FC6982D">
            <w:pPr>
              <w:spacing w:before="1" w:line="219" w:lineRule="auto"/>
              <w:ind w:left="116"/>
              <w:rPr>
                <w:rFonts w:ascii="仿宋" w:hAnsi="仿宋" w:eastAsia="仿宋" w:cs="仿宋"/>
                <w:sz w:val="21"/>
                <w:szCs w:val="21"/>
              </w:rPr>
            </w:pPr>
            <w:r>
              <w:rPr>
                <w:rFonts w:ascii="仿宋" w:hAnsi="仿宋" w:eastAsia="仿宋" w:cs="仿宋"/>
                <w:spacing w:val="-2"/>
                <w:sz w:val="21"/>
                <w:szCs w:val="21"/>
              </w:rPr>
              <w:t>★ 2</w:t>
            </w:r>
            <w:r>
              <w:rPr>
                <w:rFonts w:ascii="仿宋" w:hAnsi="仿宋" w:eastAsia="仿宋" w:cs="仿宋"/>
                <w:spacing w:val="-31"/>
                <w:sz w:val="21"/>
                <w:szCs w:val="21"/>
              </w:rPr>
              <w:t xml:space="preserve"> </w:t>
            </w:r>
            <w:r>
              <w:rPr>
                <w:rFonts w:ascii="仿宋" w:hAnsi="仿宋" w:eastAsia="仿宋" w:cs="仿宋"/>
                <w:spacing w:val="-2"/>
                <w:sz w:val="21"/>
                <w:szCs w:val="21"/>
              </w:rPr>
              <w:t>包号：肉类、禽蛋和海产品类</w:t>
            </w:r>
          </w:p>
          <w:p w14:paraId="3724085E">
            <w:pPr>
              <w:spacing w:before="69" w:line="217" w:lineRule="auto"/>
              <w:ind w:left="127"/>
              <w:rPr>
                <w:rFonts w:ascii="仿宋" w:hAnsi="仿宋" w:eastAsia="仿宋" w:cs="仿宋"/>
                <w:sz w:val="21"/>
                <w:szCs w:val="21"/>
              </w:rPr>
            </w:pPr>
            <w:r>
              <w:rPr>
                <w:rFonts w:ascii="仿宋" w:hAnsi="仿宋" w:eastAsia="仿宋" w:cs="仿宋"/>
                <w:spacing w:val="-1"/>
                <w:sz w:val="21"/>
                <w:szCs w:val="21"/>
              </w:rPr>
              <w:t>1、食材品目需求：猪前槽肉、猪后臀精肉</w:t>
            </w:r>
            <w:r>
              <w:rPr>
                <w:rFonts w:ascii="仿宋" w:hAnsi="仿宋" w:eastAsia="仿宋" w:cs="仿宋"/>
                <w:spacing w:val="-2"/>
                <w:sz w:val="21"/>
                <w:szCs w:val="21"/>
              </w:rPr>
              <w:t>、猪下五花肉、鲜</w:t>
            </w:r>
          </w:p>
        </w:tc>
      </w:tr>
    </w:tbl>
    <w:p w14:paraId="3B708EF9">
      <w:pPr>
        <w:pStyle w:val="2"/>
      </w:pPr>
    </w:p>
    <w:p w14:paraId="2F0EBAE9">
      <w:pPr>
        <w:sectPr>
          <w:footerReference r:id="rId119" w:type="default"/>
          <w:pgSz w:w="11907" w:h="16839"/>
          <w:pgMar w:top="400" w:right="0" w:bottom="1174" w:left="0" w:header="0" w:footer="948" w:gutter="0"/>
          <w:cols w:space="720" w:num="1"/>
        </w:sectPr>
      </w:pPr>
    </w:p>
    <w:p w14:paraId="427B2DC4">
      <w:pPr>
        <w:spacing w:before="19"/>
      </w:pPr>
    </w:p>
    <w:p w14:paraId="20BE42BD">
      <w:pPr>
        <w:spacing w:before="19"/>
      </w:pPr>
    </w:p>
    <w:p w14:paraId="4DAC4892">
      <w:pPr>
        <w:spacing w:before="18"/>
      </w:pPr>
    </w:p>
    <w:p w14:paraId="3438F0EA">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4"/>
        <w:gridCol w:w="1703"/>
        <w:gridCol w:w="5959"/>
      </w:tblGrid>
      <w:tr w14:paraId="27BA25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19" w:hRule="atLeast"/>
        </w:trPr>
        <w:tc>
          <w:tcPr>
            <w:tcW w:w="854" w:type="dxa"/>
            <w:vAlign w:val="top"/>
          </w:tcPr>
          <w:p w14:paraId="605599EE">
            <w:pPr>
              <w:pStyle w:val="6"/>
            </w:pPr>
          </w:p>
        </w:tc>
        <w:tc>
          <w:tcPr>
            <w:tcW w:w="1703" w:type="dxa"/>
            <w:vAlign w:val="top"/>
          </w:tcPr>
          <w:p w14:paraId="4D05C86A">
            <w:pPr>
              <w:pStyle w:val="6"/>
            </w:pPr>
          </w:p>
        </w:tc>
        <w:tc>
          <w:tcPr>
            <w:tcW w:w="5959" w:type="dxa"/>
            <w:vAlign w:val="top"/>
          </w:tcPr>
          <w:p w14:paraId="1E05500C">
            <w:pPr>
              <w:spacing w:before="154" w:line="219" w:lineRule="auto"/>
              <w:ind w:left="118"/>
              <w:rPr>
                <w:rFonts w:ascii="仿宋" w:hAnsi="仿宋" w:eastAsia="仿宋" w:cs="仿宋"/>
                <w:sz w:val="21"/>
                <w:szCs w:val="21"/>
              </w:rPr>
            </w:pPr>
            <w:r>
              <w:rPr>
                <w:rFonts w:ascii="仿宋" w:hAnsi="仿宋" w:eastAsia="仿宋" w:cs="仿宋"/>
                <w:spacing w:val="-1"/>
                <w:sz w:val="21"/>
                <w:szCs w:val="21"/>
              </w:rPr>
              <w:t>鸡蛋、鲜牛肉、鱼类、鸡边腿、鸡胸肉、鸡腿</w:t>
            </w:r>
            <w:r>
              <w:rPr>
                <w:rFonts w:ascii="仿宋" w:hAnsi="仿宋" w:eastAsia="仿宋" w:cs="仿宋"/>
                <w:spacing w:val="-2"/>
                <w:sz w:val="21"/>
                <w:szCs w:val="21"/>
              </w:rPr>
              <w:t>等。</w:t>
            </w:r>
          </w:p>
          <w:p w14:paraId="6A435D43">
            <w:pPr>
              <w:spacing w:before="70" w:line="219" w:lineRule="auto"/>
              <w:ind w:left="114"/>
              <w:rPr>
                <w:rFonts w:ascii="仿宋" w:hAnsi="仿宋" w:eastAsia="仿宋" w:cs="仿宋"/>
                <w:sz w:val="21"/>
                <w:szCs w:val="21"/>
              </w:rPr>
            </w:pPr>
            <w:r>
              <w:rPr>
                <w:rFonts w:ascii="仿宋" w:hAnsi="仿宋" w:eastAsia="仿宋" w:cs="仿宋"/>
                <w:spacing w:val="-5"/>
                <w:sz w:val="21"/>
                <w:szCs w:val="21"/>
              </w:rPr>
              <w:t>2、食材要求：</w:t>
            </w:r>
          </w:p>
          <w:p w14:paraId="65551608">
            <w:pPr>
              <w:spacing w:before="70" w:line="280" w:lineRule="auto"/>
              <w:ind w:left="120" w:right="97" w:hanging="1"/>
              <w:rPr>
                <w:rFonts w:ascii="仿宋" w:hAnsi="仿宋" w:eastAsia="仿宋" w:cs="仿宋"/>
                <w:sz w:val="21"/>
                <w:szCs w:val="21"/>
              </w:rPr>
            </w:pPr>
            <w:r>
              <w:rPr>
                <w:rFonts w:ascii="仿宋" w:hAnsi="仿宋" w:eastAsia="仿宋" w:cs="仿宋"/>
                <w:spacing w:val="-2"/>
                <w:sz w:val="21"/>
                <w:szCs w:val="21"/>
              </w:rPr>
              <w:t>（1）肉类总体要求：鲜猪肉类产品需一级标准。必须保证供应</w:t>
            </w:r>
            <w:r>
              <w:rPr>
                <w:rFonts w:ascii="仿宋" w:hAnsi="仿宋" w:eastAsia="仿宋" w:cs="仿宋"/>
                <w:spacing w:val="-1"/>
                <w:sz w:val="21"/>
                <w:szCs w:val="21"/>
              </w:rPr>
              <w:t>为国家认证的屠宰厂猪肉，肉身盖卫生检疫章，须出具加盖地方政府监督所检疫章的动物检疫证明。肉品必须表皮洁净、膘厚适中、色泽鲜亮、纹理清晰、肉质细腻，无异味、去骨、无毛、按压无水迹。不粘手、五花肉层数达到四至六层，无肥</w:t>
            </w:r>
          </w:p>
          <w:p w14:paraId="5B9FF5B1">
            <w:pPr>
              <w:spacing w:before="1" w:line="280" w:lineRule="auto"/>
              <w:ind w:left="124" w:right="172" w:hanging="1"/>
              <w:rPr>
                <w:rFonts w:ascii="仿宋" w:hAnsi="仿宋" w:eastAsia="仿宋" w:cs="仿宋"/>
                <w:sz w:val="21"/>
                <w:szCs w:val="21"/>
              </w:rPr>
            </w:pPr>
            <w:r>
              <w:rPr>
                <w:rFonts w:ascii="仿宋" w:hAnsi="仿宋" w:eastAsia="仿宋" w:cs="仿宋"/>
                <w:spacing w:val="-1"/>
                <w:sz w:val="21"/>
                <w:szCs w:val="21"/>
              </w:rPr>
              <w:t>边。所有种类肉身必须盖有卫生检疫章，须出具加盖地方政府监督所检疫章的动物检疫证明，肉品须色泽鲜亮、无任何异</w:t>
            </w:r>
          </w:p>
          <w:p w14:paraId="48E2E816">
            <w:pPr>
              <w:spacing w:before="3" w:line="280" w:lineRule="auto"/>
              <w:ind w:left="119" w:right="97" w:firstLine="8"/>
              <w:rPr>
                <w:rFonts w:ascii="仿宋" w:hAnsi="仿宋" w:eastAsia="仿宋" w:cs="仿宋"/>
                <w:sz w:val="21"/>
                <w:szCs w:val="21"/>
              </w:rPr>
            </w:pPr>
            <w:r>
              <w:rPr>
                <w:rFonts w:ascii="仿宋" w:hAnsi="仿宋" w:eastAsia="仿宋" w:cs="仿宋"/>
                <w:spacing w:val="-1"/>
                <w:sz w:val="21"/>
                <w:szCs w:val="21"/>
              </w:rPr>
              <w:t>味、按压无水迹。纹理清晰，肉质细腻，品质好。肉类必须为相应鲜肉类加工有限公司在</w:t>
            </w:r>
            <w:r>
              <w:rPr>
                <w:rFonts w:ascii="仿宋" w:hAnsi="仿宋" w:eastAsia="仿宋" w:cs="仿宋"/>
                <w:spacing w:val="-56"/>
                <w:sz w:val="21"/>
                <w:szCs w:val="21"/>
              </w:rPr>
              <w:t xml:space="preserve"> </w:t>
            </w:r>
            <w:r>
              <w:rPr>
                <w:rFonts w:ascii="仿宋" w:hAnsi="仿宋" w:eastAsia="仿宋" w:cs="仿宋"/>
                <w:spacing w:val="-1"/>
                <w:sz w:val="21"/>
                <w:szCs w:val="21"/>
              </w:rPr>
              <w:t>24</w:t>
            </w:r>
            <w:r>
              <w:rPr>
                <w:rFonts w:ascii="仿宋" w:hAnsi="仿宋" w:eastAsia="仿宋" w:cs="仿宋"/>
                <w:spacing w:val="-53"/>
                <w:sz w:val="21"/>
                <w:szCs w:val="21"/>
              </w:rPr>
              <w:t xml:space="preserve"> </w:t>
            </w:r>
            <w:r>
              <w:rPr>
                <w:rFonts w:ascii="仿宋" w:hAnsi="仿宋" w:eastAsia="仿宋" w:cs="仿宋"/>
                <w:spacing w:val="-1"/>
                <w:sz w:val="21"/>
                <w:szCs w:val="21"/>
              </w:rPr>
              <w:t>小时之内屠杀</w:t>
            </w:r>
            <w:r>
              <w:rPr>
                <w:rFonts w:ascii="仿宋" w:hAnsi="仿宋" w:eastAsia="仿宋" w:cs="仿宋"/>
                <w:spacing w:val="-2"/>
                <w:sz w:val="21"/>
                <w:szCs w:val="21"/>
              </w:rPr>
              <w:t>的新鲜肉。以动监</w:t>
            </w:r>
            <w:r>
              <w:rPr>
                <w:rFonts w:ascii="仿宋" w:hAnsi="仿宋" w:eastAsia="仿宋" w:cs="仿宋"/>
                <w:spacing w:val="-1"/>
                <w:sz w:val="21"/>
                <w:szCs w:val="21"/>
              </w:rPr>
              <w:t>或卫生防疫部门出具的与屠杀代号一致的日检疫检验报告和肉体上应有的屠宰印章为准。</w:t>
            </w:r>
          </w:p>
          <w:p w14:paraId="77C7D7CC">
            <w:pPr>
              <w:spacing w:before="1" w:line="219" w:lineRule="auto"/>
              <w:ind w:left="119"/>
              <w:rPr>
                <w:rFonts w:ascii="仿宋" w:hAnsi="仿宋" w:eastAsia="仿宋" w:cs="仿宋"/>
                <w:sz w:val="21"/>
                <w:szCs w:val="21"/>
              </w:rPr>
            </w:pPr>
            <w:r>
              <w:rPr>
                <w:rFonts w:ascii="仿宋" w:hAnsi="仿宋" w:eastAsia="仿宋" w:cs="仿宋"/>
                <w:spacing w:val="-6"/>
                <w:sz w:val="21"/>
                <w:szCs w:val="21"/>
              </w:rPr>
              <w:t>（2）海鲜类：</w:t>
            </w:r>
          </w:p>
          <w:p w14:paraId="35E4493B">
            <w:pPr>
              <w:spacing w:before="70" w:line="279" w:lineRule="auto"/>
              <w:ind w:left="122" w:right="383" w:hanging="3"/>
              <w:rPr>
                <w:rFonts w:ascii="仿宋" w:hAnsi="仿宋" w:eastAsia="仿宋" w:cs="仿宋"/>
                <w:sz w:val="21"/>
                <w:szCs w:val="21"/>
              </w:rPr>
            </w:pPr>
            <w:r>
              <w:rPr>
                <w:rFonts w:ascii="仿宋" w:hAnsi="仿宋" w:eastAsia="仿宋" w:cs="仿宋"/>
                <w:spacing w:val="-1"/>
                <w:sz w:val="21"/>
                <w:szCs w:val="21"/>
              </w:rPr>
              <w:t>鲜鱼：鱼体健康，体态均称，游动活泼，体色鲜明，体表光</w:t>
            </w:r>
            <w:r>
              <w:rPr>
                <w:rFonts w:ascii="仿宋" w:hAnsi="仿宋" w:eastAsia="仿宋" w:cs="仿宋"/>
                <w:spacing w:val="-3"/>
                <w:sz w:val="21"/>
                <w:szCs w:val="21"/>
              </w:rPr>
              <w:t>滑，眼睛亮丽，鳞片鳍条完好。</w:t>
            </w:r>
          </w:p>
          <w:p w14:paraId="1C8D7826">
            <w:pPr>
              <w:spacing w:before="5" w:line="280" w:lineRule="auto"/>
              <w:ind w:left="119" w:right="172"/>
              <w:rPr>
                <w:rFonts w:ascii="仿宋" w:hAnsi="仿宋" w:eastAsia="仿宋" w:cs="仿宋"/>
                <w:sz w:val="21"/>
                <w:szCs w:val="21"/>
              </w:rPr>
            </w:pPr>
            <w:r>
              <w:rPr>
                <w:rFonts w:ascii="仿宋" w:hAnsi="仿宋" w:eastAsia="仿宋" w:cs="仿宋"/>
                <w:spacing w:val="-1"/>
                <w:sz w:val="21"/>
                <w:szCs w:val="21"/>
              </w:rPr>
              <w:t>（1）蛋类：鸡、鸭、鹅、鹌鹑蛋等，达到壳上有一层霜状粉末，蛋壳完整，有光泽，气味正常。要求：鲜新、大小均匀、</w:t>
            </w:r>
            <w:r>
              <w:rPr>
                <w:rFonts w:ascii="仿宋" w:hAnsi="仿宋" w:eastAsia="仿宋" w:cs="仿宋"/>
                <w:spacing w:val="-2"/>
                <w:sz w:val="21"/>
                <w:szCs w:val="21"/>
              </w:rPr>
              <w:t>要求中码或小码蛋。无破损、色泽光滑。蛋壳清洁、无破碎、</w:t>
            </w:r>
            <w:r>
              <w:rPr>
                <w:rFonts w:ascii="仿宋" w:hAnsi="仿宋" w:eastAsia="仿宋" w:cs="仿宋"/>
                <w:spacing w:val="-1"/>
                <w:sz w:val="21"/>
                <w:szCs w:val="21"/>
              </w:rPr>
              <w:t>打开后蛋黄凸起、完整、有韧性、蛋白澄清透明、稀稠分明；具有产品固有气味，无异味；无杂质，内容物不得有血块及其</w:t>
            </w:r>
            <w:r>
              <w:rPr>
                <w:rFonts w:ascii="仿宋" w:hAnsi="仿宋" w:eastAsia="仿宋" w:cs="仿宋"/>
                <w:spacing w:val="-2"/>
                <w:sz w:val="21"/>
                <w:szCs w:val="21"/>
              </w:rPr>
              <w:t>他禽类组织异物。</w:t>
            </w:r>
          </w:p>
          <w:p w14:paraId="5B8B054E">
            <w:pPr>
              <w:spacing w:line="219" w:lineRule="auto"/>
              <w:ind w:left="119"/>
              <w:rPr>
                <w:rFonts w:ascii="仿宋" w:hAnsi="仿宋" w:eastAsia="仿宋" w:cs="仿宋"/>
                <w:sz w:val="21"/>
                <w:szCs w:val="21"/>
              </w:rPr>
            </w:pPr>
            <w:r>
              <w:rPr>
                <w:rFonts w:ascii="仿宋" w:hAnsi="仿宋" w:eastAsia="仿宋" w:cs="仿宋"/>
                <w:spacing w:val="-1"/>
                <w:sz w:val="21"/>
                <w:szCs w:val="21"/>
              </w:rPr>
              <w:t>（4）食材具体感观要求：</w:t>
            </w:r>
          </w:p>
          <w:p w14:paraId="7C386BE7">
            <w:pPr>
              <w:spacing w:before="70" w:line="218" w:lineRule="auto"/>
              <w:ind w:left="112"/>
              <w:rPr>
                <w:rFonts w:ascii="仿宋" w:hAnsi="仿宋" w:eastAsia="仿宋" w:cs="仿宋"/>
                <w:sz w:val="21"/>
                <w:szCs w:val="21"/>
              </w:rPr>
            </w:pPr>
            <w:r>
              <w:rPr>
                <w:rFonts w:ascii="仿宋" w:hAnsi="仿宋" w:eastAsia="仿宋" w:cs="仿宋"/>
                <w:sz w:val="21"/>
                <w:szCs w:val="21"/>
              </w:rPr>
              <w:t>①鸡、鸭、鹅等禽类：供应商配送的家禽类渠道来源正</w:t>
            </w:r>
            <w:r>
              <w:rPr>
                <w:rFonts w:ascii="仿宋" w:hAnsi="仿宋" w:eastAsia="仿宋" w:cs="仿宋"/>
                <w:spacing w:val="-1"/>
                <w:sz w:val="21"/>
                <w:szCs w:val="21"/>
              </w:rPr>
              <w:t>规可</w:t>
            </w:r>
          </w:p>
          <w:p w14:paraId="1AACCD45">
            <w:pPr>
              <w:spacing w:before="72" w:line="280" w:lineRule="auto"/>
              <w:ind w:left="118" w:right="172"/>
              <w:rPr>
                <w:rFonts w:ascii="仿宋" w:hAnsi="仿宋" w:eastAsia="仿宋" w:cs="仿宋"/>
                <w:sz w:val="21"/>
                <w:szCs w:val="21"/>
              </w:rPr>
            </w:pPr>
            <w:r>
              <w:rPr>
                <w:rFonts w:ascii="仿宋" w:hAnsi="仿宋" w:eastAsia="仿宋" w:cs="仿宋"/>
                <w:spacing w:val="-1"/>
                <w:sz w:val="21"/>
                <w:szCs w:val="21"/>
              </w:rPr>
              <w:t>溯，供货时需提供全套三证及检验报告，以大型养殖场品牌产品为佳，禽类的表皮光滑，新鲜肥嫩，无内脏，眼球饱满或平坦，皮肤有光泽，根据品种的不同而呈现出家禽原有的自然颜色，肌肉切面有光泽，表皮微湿润，不粘手。家禽的品质检</w:t>
            </w:r>
          </w:p>
          <w:p w14:paraId="0916F89D">
            <w:pPr>
              <w:spacing w:line="217" w:lineRule="auto"/>
              <w:ind w:left="118"/>
              <w:rPr>
                <w:rFonts w:ascii="仿宋" w:hAnsi="仿宋" w:eastAsia="仿宋" w:cs="仿宋"/>
                <w:sz w:val="21"/>
                <w:szCs w:val="21"/>
              </w:rPr>
            </w:pPr>
            <w:r>
              <w:rPr>
                <w:rFonts w:ascii="仿宋" w:hAnsi="仿宋" w:eastAsia="仿宋" w:cs="仿宋"/>
                <w:spacing w:val="-1"/>
                <w:sz w:val="21"/>
                <w:szCs w:val="21"/>
              </w:rPr>
              <w:t>验，主要是对新鲜度进行检验，一般根据家禽体外部特征变</w:t>
            </w:r>
          </w:p>
          <w:p w14:paraId="7CD6C189">
            <w:pPr>
              <w:spacing w:before="72" w:line="281" w:lineRule="auto"/>
              <w:ind w:left="119" w:right="172"/>
              <w:rPr>
                <w:rFonts w:ascii="仿宋" w:hAnsi="仿宋" w:eastAsia="仿宋" w:cs="仿宋"/>
                <w:sz w:val="21"/>
                <w:szCs w:val="21"/>
              </w:rPr>
            </w:pPr>
            <w:r>
              <w:rPr>
                <w:rFonts w:ascii="仿宋" w:hAnsi="仿宋" w:eastAsia="仿宋" w:cs="仿宋"/>
                <w:spacing w:val="-1"/>
                <w:sz w:val="21"/>
                <w:szCs w:val="21"/>
              </w:rPr>
              <w:t>化，以感官检验方法从家禽的嘴部、眼部、皮肤组织及脂肪状</w:t>
            </w:r>
            <w:r>
              <w:rPr>
                <w:rFonts w:ascii="仿宋" w:hAnsi="仿宋" w:eastAsia="仿宋" w:cs="仿宋"/>
                <w:spacing w:val="-4"/>
                <w:sz w:val="21"/>
                <w:szCs w:val="21"/>
              </w:rPr>
              <w:t>况等方面判别品质好坏：</w:t>
            </w:r>
          </w:p>
          <w:p w14:paraId="181F65CA">
            <w:pPr>
              <w:spacing w:before="1" w:line="216" w:lineRule="auto"/>
              <w:ind w:left="135"/>
              <w:rPr>
                <w:rFonts w:ascii="仿宋" w:hAnsi="仿宋" w:eastAsia="仿宋" w:cs="仿宋"/>
                <w:sz w:val="21"/>
                <w:szCs w:val="21"/>
              </w:rPr>
            </w:pPr>
            <w:r>
              <w:rPr>
                <w:rFonts w:ascii="仿宋" w:hAnsi="仿宋" w:eastAsia="仿宋" w:cs="仿宋"/>
                <w:spacing w:val="-3"/>
                <w:sz w:val="21"/>
                <w:szCs w:val="21"/>
              </w:rPr>
              <w:t>嘴部：新鲜的家禽嘴部有光泽、干燥、有弹性、无异味；</w:t>
            </w:r>
          </w:p>
          <w:p w14:paraId="472B5A01">
            <w:pPr>
              <w:spacing w:before="71" w:line="281" w:lineRule="auto"/>
              <w:ind w:left="118" w:right="430" w:firstLine="8"/>
              <w:jc w:val="both"/>
              <w:rPr>
                <w:rFonts w:ascii="仿宋" w:hAnsi="仿宋" w:eastAsia="仿宋" w:cs="仿宋"/>
                <w:sz w:val="21"/>
                <w:szCs w:val="21"/>
              </w:rPr>
            </w:pPr>
            <w:r>
              <w:rPr>
                <w:rFonts w:ascii="仿宋" w:hAnsi="仿宋" w:eastAsia="仿宋" w:cs="仿宋"/>
                <w:spacing w:val="-3"/>
                <w:sz w:val="21"/>
                <w:szCs w:val="21"/>
              </w:rPr>
              <w:t>眼部：新鲜家禽的眼部，眼珠充满整个眼窝，角膜有光泽；</w:t>
            </w:r>
            <w:r>
              <w:rPr>
                <w:rFonts w:ascii="仿宋" w:hAnsi="仿宋" w:eastAsia="仿宋" w:cs="仿宋"/>
                <w:spacing w:val="-2"/>
                <w:sz w:val="21"/>
                <w:szCs w:val="21"/>
              </w:rPr>
              <w:t>皮肤：皮肤呈淡白色，表面干燥，具有该家禽特有</w:t>
            </w:r>
            <w:r>
              <w:rPr>
                <w:rFonts w:ascii="仿宋" w:hAnsi="仿宋" w:eastAsia="仿宋" w:cs="仿宋"/>
                <w:spacing w:val="-3"/>
                <w:sz w:val="21"/>
                <w:szCs w:val="21"/>
              </w:rPr>
              <w:t>的气味；</w:t>
            </w:r>
            <w:r>
              <w:rPr>
                <w:rFonts w:ascii="仿宋" w:hAnsi="仿宋" w:eastAsia="仿宋" w:cs="仿宋"/>
                <w:spacing w:val="-2"/>
                <w:sz w:val="21"/>
                <w:szCs w:val="21"/>
              </w:rPr>
              <w:t>脂肪：新鲜家禽的脂肪色白、稍带淡黄色有光泽、</w:t>
            </w:r>
            <w:r>
              <w:rPr>
                <w:rFonts w:ascii="仿宋" w:hAnsi="仿宋" w:eastAsia="仿宋" w:cs="仿宋"/>
                <w:spacing w:val="-3"/>
                <w:sz w:val="21"/>
                <w:szCs w:val="21"/>
              </w:rPr>
              <w:t>无异味；</w:t>
            </w:r>
          </w:p>
          <w:p w14:paraId="523EB698">
            <w:pPr>
              <w:spacing w:before="1" w:line="216" w:lineRule="auto"/>
              <w:ind w:left="118"/>
              <w:rPr>
                <w:rFonts w:ascii="仿宋" w:hAnsi="仿宋" w:eastAsia="仿宋" w:cs="仿宋"/>
                <w:sz w:val="21"/>
                <w:szCs w:val="21"/>
              </w:rPr>
            </w:pPr>
            <w:r>
              <w:rPr>
                <w:rFonts w:ascii="仿宋" w:hAnsi="仿宋" w:eastAsia="仿宋" w:cs="仿宋"/>
                <w:spacing w:val="-1"/>
                <w:sz w:val="21"/>
                <w:szCs w:val="21"/>
              </w:rPr>
              <w:t>肌肉：新鲜家离的肌肉结实而有弹性，有特殊香味。</w:t>
            </w:r>
          </w:p>
          <w:p w14:paraId="5591CA33">
            <w:pPr>
              <w:spacing w:before="74" w:line="280" w:lineRule="auto"/>
              <w:ind w:left="119" w:right="172" w:hanging="8"/>
              <w:jc w:val="both"/>
              <w:rPr>
                <w:rFonts w:ascii="仿宋" w:hAnsi="仿宋" w:eastAsia="仿宋" w:cs="仿宋"/>
                <w:sz w:val="21"/>
                <w:szCs w:val="21"/>
              </w:rPr>
            </w:pPr>
            <w:r>
              <w:rPr>
                <w:rFonts w:ascii="仿宋" w:hAnsi="仿宋" w:eastAsia="仿宋" w:cs="仿宋"/>
                <w:sz w:val="21"/>
                <w:szCs w:val="21"/>
              </w:rPr>
              <w:t>②猪、牛、羊等肉类：供应商配送的猪肉、牛肉、羊肉等渠道</w:t>
            </w:r>
            <w:r>
              <w:rPr>
                <w:rFonts w:ascii="仿宋" w:hAnsi="仿宋" w:eastAsia="仿宋" w:cs="仿宋"/>
                <w:spacing w:val="-1"/>
                <w:sz w:val="21"/>
                <w:szCs w:val="21"/>
              </w:rPr>
              <w:t>来源正规可溯，供货时提供全套三证及检验报告，以大型养殖场品牌产品为佳，肉类来源于项目所在地正规肉联厂，肉呈均匀的红色，有光泽，肉质紧密，有坚实感，肉的表面及切面微</w:t>
            </w:r>
            <w:r>
              <w:rPr>
                <w:rFonts w:ascii="仿宋" w:hAnsi="仿宋" w:eastAsia="仿宋" w:cs="仿宋"/>
                <w:spacing w:val="-2"/>
                <w:sz w:val="21"/>
                <w:szCs w:val="21"/>
              </w:rPr>
              <w:t>湿润，不粘手，脂肪洁白，无注水。</w:t>
            </w:r>
          </w:p>
          <w:p w14:paraId="43BAA225">
            <w:pPr>
              <w:spacing w:before="2" w:line="281" w:lineRule="auto"/>
              <w:ind w:left="121" w:right="216"/>
              <w:rPr>
                <w:rFonts w:ascii="仿宋" w:hAnsi="仿宋" w:eastAsia="仿宋" w:cs="仿宋"/>
                <w:sz w:val="21"/>
                <w:szCs w:val="21"/>
              </w:rPr>
            </w:pPr>
            <w:r>
              <w:rPr>
                <w:rFonts w:ascii="仿宋" w:hAnsi="仿宋" w:eastAsia="仿宋" w:cs="仿宋"/>
                <w:spacing w:val="-2"/>
                <w:sz w:val="21"/>
                <w:szCs w:val="21"/>
              </w:rPr>
              <w:t>五花肉：要新鲜、皮簿、肉质好，并切除腩头腩尾的纯肥</w:t>
            </w:r>
            <w:r>
              <w:rPr>
                <w:rFonts w:ascii="仿宋" w:hAnsi="仿宋" w:eastAsia="仿宋" w:cs="仿宋"/>
                <w:spacing w:val="-3"/>
                <w:sz w:val="21"/>
                <w:szCs w:val="21"/>
              </w:rPr>
              <w:t>肉，</w:t>
            </w:r>
            <w:r>
              <w:rPr>
                <w:rFonts w:ascii="仿宋" w:hAnsi="仿宋" w:eastAsia="仿宋" w:cs="仿宋"/>
                <w:spacing w:val="-4"/>
                <w:sz w:val="21"/>
                <w:szCs w:val="21"/>
              </w:rPr>
              <w:t>无注水；</w:t>
            </w:r>
          </w:p>
        </w:tc>
      </w:tr>
    </w:tbl>
    <w:p w14:paraId="657E021B">
      <w:pPr>
        <w:pStyle w:val="2"/>
      </w:pPr>
    </w:p>
    <w:p w14:paraId="523C2A28">
      <w:pPr>
        <w:sectPr>
          <w:footerReference r:id="rId120" w:type="default"/>
          <w:pgSz w:w="11907" w:h="16839"/>
          <w:pgMar w:top="400" w:right="0" w:bottom="1174" w:left="0" w:header="0" w:footer="948" w:gutter="0"/>
          <w:cols w:space="720" w:num="1"/>
        </w:sectPr>
      </w:pPr>
    </w:p>
    <w:p w14:paraId="1068E605">
      <w:pPr>
        <w:spacing w:before="19"/>
      </w:pPr>
    </w:p>
    <w:p w14:paraId="346B0BBA">
      <w:pPr>
        <w:spacing w:before="19"/>
      </w:pPr>
    </w:p>
    <w:p w14:paraId="40B987F6">
      <w:pPr>
        <w:spacing w:before="18"/>
      </w:pPr>
    </w:p>
    <w:p w14:paraId="7E3B3E21">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4"/>
        <w:gridCol w:w="1703"/>
        <w:gridCol w:w="5959"/>
      </w:tblGrid>
      <w:tr w14:paraId="0E22E6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19" w:hRule="atLeast"/>
        </w:trPr>
        <w:tc>
          <w:tcPr>
            <w:tcW w:w="854" w:type="dxa"/>
            <w:vAlign w:val="top"/>
          </w:tcPr>
          <w:p w14:paraId="4AE55DEC">
            <w:pPr>
              <w:pStyle w:val="6"/>
            </w:pPr>
          </w:p>
        </w:tc>
        <w:tc>
          <w:tcPr>
            <w:tcW w:w="1703" w:type="dxa"/>
            <w:vAlign w:val="top"/>
          </w:tcPr>
          <w:p w14:paraId="57AFE08B">
            <w:pPr>
              <w:pStyle w:val="6"/>
            </w:pPr>
          </w:p>
        </w:tc>
        <w:tc>
          <w:tcPr>
            <w:tcW w:w="5959" w:type="dxa"/>
            <w:vAlign w:val="top"/>
          </w:tcPr>
          <w:p w14:paraId="474D0E98">
            <w:pPr>
              <w:spacing w:before="155" w:line="280" w:lineRule="auto"/>
              <w:ind w:left="120" w:right="147"/>
              <w:rPr>
                <w:rFonts w:ascii="仿宋" w:hAnsi="仿宋" w:eastAsia="仿宋" w:cs="仿宋"/>
                <w:sz w:val="21"/>
                <w:szCs w:val="21"/>
              </w:rPr>
            </w:pPr>
            <w:r>
              <w:rPr>
                <w:rFonts w:ascii="仿宋" w:hAnsi="仿宋" w:eastAsia="仿宋" w:cs="仿宋"/>
                <w:spacing w:val="-1"/>
                <w:sz w:val="21"/>
                <w:szCs w:val="21"/>
              </w:rPr>
              <w:t>前槽肉：不能有淋巴瘤，不带前腿，颜色要好，不能有淤血，</w:t>
            </w:r>
            <w:r>
              <w:rPr>
                <w:rFonts w:ascii="仿宋" w:hAnsi="仿宋" w:eastAsia="仿宋" w:cs="仿宋"/>
                <w:spacing w:val="-2"/>
                <w:sz w:val="21"/>
                <w:szCs w:val="21"/>
              </w:rPr>
              <w:t>猪毛，无注水；里脊：不能太簿，用手感要有沾性，肉红色，</w:t>
            </w:r>
            <w:r>
              <w:rPr>
                <w:rFonts w:ascii="仿宋" w:hAnsi="仿宋" w:eastAsia="仿宋" w:cs="仿宋"/>
                <w:spacing w:val="-5"/>
                <w:sz w:val="21"/>
                <w:szCs w:val="21"/>
              </w:rPr>
              <w:t>重量每条</w:t>
            </w:r>
            <w:r>
              <w:rPr>
                <w:rFonts w:ascii="仿宋" w:hAnsi="仿宋" w:eastAsia="仿宋" w:cs="仿宋"/>
                <w:spacing w:val="-46"/>
                <w:sz w:val="21"/>
                <w:szCs w:val="21"/>
              </w:rPr>
              <w:t xml:space="preserve"> </w:t>
            </w:r>
            <w:r>
              <w:rPr>
                <w:rFonts w:ascii="仿宋" w:hAnsi="仿宋" w:eastAsia="仿宋" w:cs="仿宋"/>
                <w:spacing w:val="-5"/>
                <w:sz w:val="21"/>
                <w:szCs w:val="21"/>
              </w:rPr>
              <w:t>4—6</w:t>
            </w:r>
            <w:r>
              <w:rPr>
                <w:rFonts w:ascii="仿宋" w:hAnsi="仿宋" w:eastAsia="仿宋" w:cs="仿宋"/>
                <w:spacing w:val="-53"/>
                <w:sz w:val="21"/>
                <w:szCs w:val="21"/>
              </w:rPr>
              <w:t xml:space="preserve"> </w:t>
            </w:r>
            <w:r>
              <w:rPr>
                <w:rFonts w:ascii="仿宋" w:hAnsi="仿宋" w:eastAsia="仿宋" w:cs="仿宋"/>
                <w:spacing w:val="-5"/>
                <w:sz w:val="21"/>
                <w:szCs w:val="21"/>
              </w:rPr>
              <w:t>斤左右，不要有淤血，</w:t>
            </w:r>
            <w:r>
              <w:rPr>
                <w:rFonts w:ascii="仿宋" w:hAnsi="仿宋" w:eastAsia="仿宋" w:cs="仿宋"/>
                <w:spacing w:val="-61"/>
                <w:sz w:val="21"/>
                <w:szCs w:val="21"/>
              </w:rPr>
              <w:t xml:space="preserve"> </w:t>
            </w:r>
            <w:r>
              <w:rPr>
                <w:rFonts w:ascii="仿宋" w:hAnsi="仿宋" w:eastAsia="仿宋" w:cs="仿宋"/>
                <w:spacing w:val="-5"/>
                <w:sz w:val="21"/>
                <w:szCs w:val="21"/>
              </w:rPr>
              <w:t>白色为注水肉，无注水；</w:t>
            </w:r>
            <w:r>
              <w:rPr>
                <w:rFonts w:ascii="仿宋" w:hAnsi="仿宋" w:eastAsia="仿宋" w:cs="仿宋"/>
                <w:spacing w:val="-1"/>
                <w:sz w:val="21"/>
                <w:szCs w:val="21"/>
              </w:rPr>
              <w:t>后丘肉：不能太肥，要瘦肉多，无淋巴瘤，皮无斑点，无注</w:t>
            </w:r>
          </w:p>
          <w:p w14:paraId="3EAE9300">
            <w:pPr>
              <w:spacing w:before="1" w:line="280" w:lineRule="auto"/>
              <w:ind w:left="120" w:right="172" w:hanging="2"/>
              <w:rPr>
                <w:rFonts w:ascii="仿宋" w:hAnsi="仿宋" w:eastAsia="仿宋" w:cs="仿宋"/>
                <w:sz w:val="21"/>
                <w:szCs w:val="21"/>
              </w:rPr>
            </w:pPr>
            <w:r>
              <w:rPr>
                <w:rFonts w:ascii="仿宋" w:hAnsi="仿宋" w:eastAsia="仿宋" w:cs="仿宋"/>
                <w:spacing w:val="-7"/>
                <w:sz w:val="21"/>
                <w:szCs w:val="21"/>
              </w:rPr>
              <w:t>水；精肉：肉色要好，不能有淤血，不能有肥肉、碎骨，</w:t>
            </w:r>
            <w:r>
              <w:rPr>
                <w:rFonts w:ascii="仿宋" w:hAnsi="仿宋" w:eastAsia="仿宋" w:cs="仿宋"/>
                <w:spacing w:val="76"/>
                <w:sz w:val="21"/>
                <w:szCs w:val="21"/>
              </w:rPr>
              <w:t xml:space="preserve"> </w:t>
            </w:r>
            <w:r>
              <w:rPr>
                <w:rFonts w:ascii="仿宋" w:hAnsi="仿宋" w:eastAsia="仿宋" w:cs="仿宋"/>
                <w:spacing w:val="-7"/>
                <w:sz w:val="21"/>
                <w:szCs w:val="21"/>
              </w:rPr>
              <w:t>表面</w:t>
            </w:r>
            <w:r>
              <w:rPr>
                <w:rFonts w:ascii="仿宋" w:hAnsi="仿宋" w:eastAsia="仿宋" w:cs="仿宋"/>
                <w:spacing w:val="-3"/>
                <w:sz w:val="21"/>
                <w:szCs w:val="21"/>
              </w:rPr>
              <w:t>上不能有发白积水，无注水；</w:t>
            </w:r>
          </w:p>
          <w:p w14:paraId="75334FCC">
            <w:pPr>
              <w:spacing w:line="219" w:lineRule="auto"/>
              <w:ind w:left="118"/>
              <w:rPr>
                <w:rFonts w:ascii="仿宋" w:hAnsi="仿宋" w:eastAsia="仿宋" w:cs="仿宋"/>
                <w:sz w:val="21"/>
                <w:szCs w:val="21"/>
              </w:rPr>
            </w:pPr>
            <w:r>
              <w:rPr>
                <w:rFonts w:ascii="仿宋" w:hAnsi="仿宋" w:eastAsia="仿宋" w:cs="仿宋"/>
                <w:spacing w:val="-4"/>
                <w:sz w:val="21"/>
                <w:szCs w:val="21"/>
              </w:rPr>
              <w:t>肥肉：厚度为</w:t>
            </w:r>
            <w:r>
              <w:rPr>
                <w:rFonts w:ascii="仿宋" w:hAnsi="仿宋" w:eastAsia="仿宋" w:cs="仿宋"/>
                <w:spacing w:val="-26"/>
                <w:sz w:val="21"/>
                <w:szCs w:val="21"/>
              </w:rPr>
              <w:t xml:space="preserve"> </w:t>
            </w:r>
            <w:r>
              <w:rPr>
                <w:rFonts w:ascii="仿宋" w:hAnsi="仿宋" w:eastAsia="仿宋" w:cs="仿宋"/>
                <w:spacing w:val="-4"/>
                <w:sz w:val="21"/>
                <w:szCs w:val="21"/>
              </w:rPr>
              <w:t>3</w:t>
            </w:r>
            <w:r>
              <w:rPr>
                <w:rFonts w:ascii="仿宋" w:hAnsi="仿宋" w:eastAsia="仿宋" w:cs="仿宋"/>
                <w:spacing w:val="-39"/>
                <w:sz w:val="21"/>
                <w:szCs w:val="21"/>
              </w:rPr>
              <w:t xml:space="preserve"> </w:t>
            </w:r>
            <w:r>
              <w:rPr>
                <w:rFonts w:ascii="仿宋" w:hAnsi="仿宋" w:eastAsia="仿宋" w:cs="仿宋"/>
                <w:spacing w:val="-4"/>
                <w:sz w:val="21"/>
                <w:szCs w:val="21"/>
              </w:rPr>
              <w:t>厘米，3</w:t>
            </w:r>
            <w:r>
              <w:rPr>
                <w:rFonts w:ascii="仿宋" w:hAnsi="仿宋" w:eastAsia="仿宋" w:cs="仿宋"/>
                <w:spacing w:val="-39"/>
                <w:sz w:val="21"/>
                <w:szCs w:val="21"/>
              </w:rPr>
              <w:t xml:space="preserve"> </w:t>
            </w:r>
            <w:r>
              <w:rPr>
                <w:rFonts w:ascii="仿宋" w:hAnsi="仿宋" w:eastAsia="仿宋" w:cs="仿宋"/>
                <w:spacing w:val="-4"/>
                <w:sz w:val="21"/>
                <w:szCs w:val="21"/>
              </w:rPr>
              <w:t>厘米宽，不要有瘦肉，无注水；</w:t>
            </w:r>
          </w:p>
          <w:p w14:paraId="7A598BF9">
            <w:pPr>
              <w:spacing w:before="70" w:line="216" w:lineRule="auto"/>
              <w:ind w:left="121"/>
              <w:rPr>
                <w:rFonts w:ascii="仿宋" w:hAnsi="仿宋" w:eastAsia="仿宋" w:cs="仿宋"/>
                <w:sz w:val="21"/>
                <w:szCs w:val="21"/>
              </w:rPr>
            </w:pPr>
            <w:r>
              <w:rPr>
                <w:rFonts w:ascii="仿宋" w:hAnsi="仿宋" w:eastAsia="仿宋" w:cs="仿宋"/>
                <w:spacing w:val="-2"/>
                <w:sz w:val="21"/>
                <w:szCs w:val="21"/>
              </w:rPr>
              <w:t>前梅花肉：每条半斤左右，不能有猪油存在，无注水；</w:t>
            </w:r>
          </w:p>
          <w:p w14:paraId="7AFD5E69">
            <w:pPr>
              <w:spacing w:before="72" w:line="281" w:lineRule="auto"/>
              <w:ind w:left="118" w:right="172" w:firstLine="1"/>
              <w:rPr>
                <w:rFonts w:ascii="仿宋" w:hAnsi="仿宋" w:eastAsia="仿宋" w:cs="仿宋"/>
                <w:sz w:val="21"/>
                <w:szCs w:val="21"/>
              </w:rPr>
            </w:pPr>
            <w:r>
              <w:rPr>
                <w:rFonts w:ascii="仿宋" w:hAnsi="仿宋" w:eastAsia="仿宋" w:cs="仿宋"/>
                <w:spacing w:val="-2"/>
                <w:sz w:val="21"/>
                <w:szCs w:val="21"/>
              </w:rPr>
              <w:t>猪肝：最好为粉红色；猪脚：净毛，斩块均匀，每块</w:t>
            </w:r>
            <w:r>
              <w:rPr>
                <w:rFonts w:ascii="仿宋" w:hAnsi="仿宋" w:eastAsia="仿宋" w:cs="仿宋"/>
                <w:spacing w:val="-25"/>
                <w:sz w:val="21"/>
                <w:szCs w:val="21"/>
              </w:rPr>
              <w:t xml:space="preserve"> </w:t>
            </w:r>
            <w:r>
              <w:rPr>
                <w:rFonts w:ascii="仿宋" w:hAnsi="仿宋" w:eastAsia="仿宋" w:cs="仿宋"/>
                <w:spacing w:val="-2"/>
                <w:sz w:val="21"/>
                <w:szCs w:val="21"/>
              </w:rPr>
              <w:t>3</w:t>
            </w:r>
            <w:r>
              <w:rPr>
                <w:rFonts w:ascii="仿宋" w:hAnsi="仿宋" w:eastAsia="仿宋" w:cs="仿宋"/>
                <w:spacing w:val="-36"/>
                <w:sz w:val="21"/>
                <w:szCs w:val="21"/>
              </w:rPr>
              <w:t xml:space="preserve"> </w:t>
            </w:r>
            <w:r>
              <w:rPr>
                <w:rFonts w:ascii="仿宋" w:hAnsi="仿宋" w:eastAsia="仿宋" w:cs="仿宋"/>
                <w:spacing w:val="-2"/>
                <w:sz w:val="21"/>
                <w:szCs w:val="21"/>
              </w:rPr>
              <w:t>厘米左</w:t>
            </w:r>
            <w:r>
              <w:rPr>
                <w:rFonts w:ascii="仿宋" w:hAnsi="仿宋" w:eastAsia="仿宋" w:cs="仿宋"/>
                <w:spacing w:val="-15"/>
                <w:sz w:val="21"/>
                <w:szCs w:val="21"/>
              </w:rPr>
              <w:t>右；</w:t>
            </w:r>
          </w:p>
          <w:p w14:paraId="201C14A5">
            <w:pPr>
              <w:spacing w:line="217" w:lineRule="auto"/>
              <w:ind w:left="116"/>
              <w:rPr>
                <w:rFonts w:ascii="仿宋" w:hAnsi="仿宋" w:eastAsia="仿宋" w:cs="仿宋"/>
                <w:sz w:val="21"/>
                <w:szCs w:val="21"/>
              </w:rPr>
            </w:pPr>
            <w:r>
              <w:rPr>
                <w:rFonts w:ascii="仿宋" w:hAnsi="仿宋" w:eastAsia="仿宋" w:cs="仿宋"/>
                <w:spacing w:val="-3"/>
                <w:sz w:val="21"/>
                <w:szCs w:val="21"/>
              </w:rPr>
              <w:t>排骨：斩块均匀，每块</w:t>
            </w:r>
            <w:r>
              <w:rPr>
                <w:rFonts w:ascii="仿宋" w:hAnsi="仿宋" w:eastAsia="仿宋" w:cs="仿宋"/>
                <w:spacing w:val="-28"/>
                <w:sz w:val="21"/>
                <w:szCs w:val="21"/>
              </w:rPr>
              <w:t xml:space="preserve"> </w:t>
            </w:r>
            <w:r>
              <w:rPr>
                <w:rFonts w:ascii="仿宋" w:hAnsi="仿宋" w:eastAsia="仿宋" w:cs="仿宋"/>
                <w:spacing w:val="-3"/>
                <w:sz w:val="21"/>
                <w:szCs w:val="21"/>
              </w:rPr>
              <w:t>2</w:t>
            </w:r>
            <w:r>
              <w:rPr>
                <w:rFonts w:ascii="仿宋" w:hAnsi="仿宋" w:eastAsia="仿宋" w:cs="仿宋"/>
                <w:spacing w:val="-39"/>
                <w:sz w:val="21"/>
                <w:szCs w:val="21"/>
              </w:rPr>
              <w:t xml:space="preserve"> </w:t>
            </w:r>
            <w:r>
              <w:rPr>
                <w:rFonts w:ascii="仿宋" w:hAnsi="仿宋" w:eastAsia="仿宋" w:cs="仿宋"/>
                <w:spacing w:val="-3"/>
                <w:sz w:val="21"/>
                <w:szCs w:val="21"/>
              </w:rPr>
              <w:t>厘米左右，无注水。</w:t>
            </w:r>
          </w:p>
          <w:p w14:paraId="733A8697">
            <w:pPr>
              <w:spacing w:before="72" w:line="280" w:lineRule="auto"/>
              <w:ind w:left="117" w:right="172" w:firstLine="3"/>
              <w:rPr>
                <w:rFonts w:ascii="仿宋" w:hAnsi="仿宋" w:eastAsia="仿宋" w:cs="仿宋"/>
                <w:sz w:val="21"/>
                <w:szCs w:val="21"/>
              </w:rPr>
            </w:pPr>
            <w:r>
              <w:rPr>
                <w:rFonts w:ascii="仿宋" w:hAnsi="仿宋" w:eastAsia="仿宋" w:cs="仿宋"/>
                <w:spacing w:val="-1"/>
                <w:sz w:val="21"/>
                <w:szCs w:val="21"/>
              </w:rPr>
              <w:t>牛肉：瘦肉呈均匀的鲜红色或深红色、有光泽，脂肪呈乳白色</w:t>
            </w:r>
            <w:r>
              <w:rPr>
                <w:rFonts w:ascii="仿宋" w:hAnsi="仿宋" w:eastAsia="仿宋" w:cs="仿宋"/>
                <w:sz w:val="21"/>
                <w:szCs w:val="21"/>
              </w:rPr>
              <w:t>或微黄色。具有牛肉正常气味，无异味，瘦肉</w:t>
            </w:r>
            <w:r>
              <w:rPr>
                <w:rFonts w:ascii="仿宋" w:hAnsi="仿宋" w:eastAsia="仿宋" w:cs="仿宋"/>
                <w:spacing w:val="-1"/>
                <w:sz w:val="21"/>
                <w:szCs w:val="21"/>
              </w:rPr>
              <w:t>切面纹理清晰，</w:t>
            </w:r>
            <w:r>
              <w:rPr>
                <w:rFonts w:ascii="仿宋" w:hAnsi="仿宋" w:eastAsia="仿宋" w:cs="仿宋"/>
                <w:sz w:val="21"/>
                <w:szCs w:val="21"/>
              </w:rPr>
              <w:t>皮下脂肪适度、均匀、形态丰满；肉质紧密、</w:t>
            </w:r>
            <w:r>
              <w:rPr>
                <w:rFonts w:ascii="仿宋" w:hAnsi="仿宋" w:eastAsia="仿宋" w:cs="仿宋"/>
                <w:spacing w:val="-1"/>
                <w:sz w:val="21"/>
                <w:szCs w:val="21"/>
              </w:rPr>
              <w:t>有弹性、表面湿润、不黏手、无注水；</w:t>
            </w:r>
          </w:p>
          <w:p w14:paraId="72B5F5B0">
            <w:pPr>
              <w:spacing w:before="2" w:line="280" w:lineRule="auto"/>
              <w:ind w:left="121" w:right="206" w:firstLine="5"/>
              <w:rPr>
                <w:rFonts w:ascii="仿宋" w:hAnsi="仿宋" w:eastAsia="仿宋" w:cs="仿宋"/>
                <w:sz w:val="21"/>
                <w:szCs w:val="21"/>
              </w:rPr>
            </w:pPr>
            <w:r>
              <w:rPr>
                <w:rFonts w:ascii="仿宋" w:hAnsi="仿宋" w:eastAsia="仿宋" w:cs="仿宋"/>
                <w:spacing w:val="-2"/>
                <w:sz w:val="21"/>
                <w:szCs w:val="21"/>
              </w:rPr>
              <w:t>羊肉：肌肉色泽浅红、鲜红或深红，有光泽，脂肪呈乳白色、</w:t>
            </w:r>
            <w:r>
              <w:rPr>
                <w:rFonts w:ascii="仿宋" w:hAnsi="仿宋" w:eastAsia="仿宋" w:cs="仿宋"/>
                <w:spacing w:val="-1"/>
                <w:sz w:val="21"/>
                <w:szCs w:val="21"/>
              </w:rPr>
              <w:t>淡黄色或黄色，纤维清晰。外表微干或有风干膜，触摸不粘</w:t>
            </w:r>
            <w:r>
              <w:rPr>
                <w:rFonts w:ascii="仿宋" w:hAnsi="仿宋" w:eastAsia="仿宋" w:cs="仿宋"/>
                <w:spacing w:val="-3"/>
                <w:sz w:val="21"/>
                <w:szCs w:val="21"/>
              </w:rPr>
              <w:t>手。具有鲜羊肉正常的气味。</w:t>
            </w:r>
          </w:p>
          <w:p w14:paraId="67831766">
            <w:pPr>
              <w:spacing w:before="1" w:line="218" w:lineRule="auto"/>
              <w:ind w:left="111"/>
              <w:rPr>
                <w:rFonts w:ascii="仿宋" w:hAnsi="仿宋" w:eastAsia="仿宋" w:cs="仿宋"/>
                <w:sz w:val="21"/>
                <w:szCs w:val="21"/>
              </w:rPr>
            </w:pPr>
            <w:r>
              <w:rPr>
                <w:rFonts w:ascii="仿宋" w:hAnsi="仿宋" w:eastAsia="仿宋" w:cs="仿宋"/>
                <w:sz w:val="21"/>
                <w:szCs w:val="21"/>
              </w:rPr>
              <w:t>③鲜鱼类质量的好坏主要通过感官来鉴别，其主要方法有：</w:t>
            </w:r>
          </w:p>
          <w:p w14:paraId="20EFABD4">
            <w:pPr>
              <w:spacing w:before="75" w:line="280" w:lineRule="auto"/>
              <w:ind w:left="120" w:right="132" w:firstLine="5"/>
              <w:rPr>
                <w:rFonts w:ascii="仿宋" w:hAnsi="仿宋" w:eastAsia="仿宋" w:cs="仿宋"/>
                <w:sz w:val="21"/>
                <w:szCs w:val="21"/>
              </w:rPr>
            </w:pPr>
            <w:r>
              <w:rPr>
                <w:rFonts w:ascii="仿宋" w:hAnsi="仿宋" w:eastAsia="仿宋" w:cs="仿宋"/>
                <w:spacing w:val="-2"/>
                <w:sz w:val="21"/>
                <w:szCs w:val="21"/>
              </w:rPr>
              <w:t>眼睛：鲜鱼眼睛凸起，澄清有光泽，不新鲜的鱼眼睛凹陷，色</w:t>
            </w:r>
            <w:r>
              <w:rPr>
                <w:rFonts w:ascii="仿宋" w:hAnsi="仿宋" w:eastAsia="仿宋" w:cs="仿宋"/>
                <w:spacing w:val="-1"/>
                <w:sz w:val="21"/>
                <w:szCs w:val="21"/>
              </w:rPr>
              <w:t>泽浑浊不清，呈微蓝色；鳃：鲜鱼的鳃紧闭，鳃片呈鲜红色，无黏液和污物，不新鲜的鱼鳃发暗，呈灰红，灰紫</w:t>
            </w:r>
            <w:r>
              <w:rPr>
                <w:rFonts w:ascii="仿宋" w:hAnsi="仿宋" w:eastAsia="仿宋" w:cs="仿宋"/>
                <w:spacing w:val="-2"/>
                <w:sz w:val="21"/>
                <w:szCs w:val="21"/>
              </w:rPr>
              <w:t>或灰色，有</w:t>
            </w:r>
            <w:r>
              <w:rPr>
                <w:rFonts w:ascii="仿宋" w:hAnsi="仿宋" w:eastAsia="仿宋" w:cs="仿宋"/>
                <w:spacing w:val="-1"/>
                <w:sz w:val="21"/>
                <w:szCs w:val="21"/>
              </w:rPr>
              <w:t>污垢；鳞：新鲜的鳞片整齐，排列紧密，有黏液和光泽，轮层明显；不新鲜的鱼鳞片松弛，没有光泽，轮层不明显，腐败的鱼鳞片不仅松弛，并有大片脱落现象。冷冻禽类食品解冻后净</w:t>
            </w:r>
            <w:r>
              <w:rPr>
                <w:rFonts w:ascii="仿宋" w:hAnsi="仿宋" w:eastAsia="仿宋" w:cs="仿宋"/>
                <w:spacing w:val="-2"/>
                <w:sz w:val="21"/>
                <w:szCs w:val="21"/>
              </w:rPr>
              <w:t>重量不少于</w:t>
            </w:r>
            <w:r>
              <w:rPr>
                <w:rFonts w:ascii="仿宋" w:hAnsi="仿宋" w:eastAsia="仿宋" w:cs="仿宋"/>
                <w:spacing w:val="-44"/>
                <w:sz w:val="21"/>
                <w:szCs w:val="21"/>
              </w:rPr>
              <w:t xml:space="preserve"> </w:t>
            </w:r>
            <w:r>
              <w:rPr>
                <w:rFonts w:ascii="仿宋" w:hAnsi="仿宋" w:eastAsia="仿宋" w:cs="仿宋"/>
                <w:spacing w:val="-2"/>
                <w:sz w:val="21"/>
                <w:szCs w:val="21"/>
              </w:rPr>
              <w:t>90</w:t>
            </w:r>
            <w:r>
              <w:rPr>
                <w:rFonts w:ascii="仿宋" w:hAnsi="仿宋" w:eastAsia="仿宋" w:cs="仿宋"/>
                <w:spacing w:val="7"/>
                <w:sz w:val="21"/>
                <w:szCs w:val="21"/>
              </w:rPr>
              <w:t>％，</w:t>
            </w:r>
            <w:r>
              <w:rPr>
                <w:rFonts w:ascii="仿宋" w:hAnsi="仿宋" w:eastAsia="仿宋" w:cs="仿宋"/>
                <w:spacing w:val="-2"/>
                <w:sz w:val="21"/>
                <w:szCs w:val="21"/>
              </w:rPr>
              <w:t>冷冻肉类食品解冻后净重量不少于</w:t>
            </w:r>
            <w:r>
              <w:rPr>
                <w:rFonts w:ascii="仿宋" w:hAnsi="仿宋" w:eastAsia="仿宋" w:cs="仿宋"/>
                <w:spacing w:val="-43"/>
                <w:sz w:val="21"/>
                <w:szCs w:val="21"/>
              </w:rPr>
              <w:t xml:space="preserve"> </w:t>
            </w:r>
            <w:r>
              <w:rPr>
                <w:rFonts w:ascii="仿宋" w:hAnsi="仿宋" w:eastAsia="仿宋" w:cs="仿宋"/>
                <w:spacing w:val="-2"/>
                <w:sz w:val="21"/>
                <w:szCs w:val="21"/>
              </w:rPr>
              <w:t>9</w:t>
            </w:r>
            <w:r>
              <w:rPr>
                <w:rFonts w:ascii="仿宋" w:hAnsi="仿宋" w:eastAsia="仿宋" w:cs="仿宋"/>
                <w:spacing w:val="-3"/>
                <w:sz w:val="21"/>
                <w:szCs w:val="21"/>
              </w:rPr>
              <w:t>2%，冷</w:t>
            </w:r>
            <w:r>
              <w:rPr>
                <w:rFonts w:ascii="仿宋" w:hAnsi="仿宋" w:eastAsia="仿宋" w:cs="仿宋"/>
                <w:spacing w:val="-2"/>
                <w:sz w:val="21"/>
                <w:szCs w:val="21"/>
              </w:rPr>
              <w:t>冻水产类食品解冻后净重量不少于</w:t>
            </w:r>
            <w:r>
              <w:rPr>
                <w:rFonts w:ascii="仿宋" w:hAnsi="仿宋" w:eastAsia="仿宋" w:cs="仿宋"/>
                <w:spacing w:val="-28"/>
                <w:sz w:val="21"/>
                <w:szCs w:val="21"/>
              </w:rPr>
              <w:t xml:space="preserve"> </w:t>
            </w:r>
            <w:r>
              <w:rPr>
                <w:rFonts w:ascii="仿宋" w:hAnsi="仿宋" w:eastAsia="仿宋" w:cs="仿宋"/>
                <w:spacing w:val="-2"/>
                <w:sz w:val="21"/>
                <w:szCs w:val="21"/>
              </w:rPr>
              <w:t>82%，解冻时间为</w:t>
            </w:r>
            <w:r>
              <w:rPr>
                <w:rFonts w:ascii="仿宋" w:hAnsi="仿宋" w:eastAsia="仿宋" w:cs="仿宋"/>
                <w:spacing w:val="-46"/>
                <w:sz w:val="21"/>
                <w:szCs w:val="21"/>
              </w:rPr>
              <w:t xml:space="preserve"> </w:t>
            </w:r>
            <w:r>
              <w:rPr>
                <w:rFonts w:ascii="仿宋" w:hAnsi="仿宋" w:eastAsia="仿宋" w:cs="仿宋"/>
                <w:spacing w:val="-2"/>
                <w:sz w:val="21"/>
                <w:szCs w:val="21"/>
              </w:rPr>
              <w:t>4</w:t>
            </w:r>
            <w:r>
              <w:rPr>
                <w:rFonts w:ascii="仿宋" w:hAnsi="仿宋" w:eastAsia="仿宋" w:cs="仿宋"/>
                <w:spacing w:val="-38"/>
                <w:sz w:val="21"/>
                <w:szCs w:val="21"/>
              </w:rPr>
              <w:t xml:space="preserve"> </w:t>
            </w:r>
            <w:r>
              <w:rPr>
                <w:rFonts w:ascii="仿宋" w:hAnsi="仿宋" w:eastAsia="仿宋" w:cs="仿宋"/>
                <w:spacing w:val="-2"/>
                <w:sz w:val="21"/>
                <w:szCs w:val="21"/>
              </w:rPr>
              <w:t>小时以</w:t>
            </w:r>
            <w:r>
              <w:rPr>
                <w:rFonts w:ascii="仿宋" w:hAnsi="仿宋" w:eastAsia="仿宋" w:cs="仿宋"/>
                <w:spacing w:val="-5"/>
                <w:sz w:val="21"/>
                <w:szCs w:val="21"/>
              </w:rPr>
              <w:t>内（室温</w:t>
            </w:r>
            <w:r>
              <w:rPr>
                <w:rFonts w:ascii="仿宋" w:hAnsi="仿宋" w:eastAsia="仿宋" w:cs="仿宋"/>
                <w:spacing w:val="-36"/>
                <w:sz w:val="21"/>
                <w:szCs w:val="21"/>
              </w:rPr>
              <w:t xml:space="preserve"> </w:t>
            </w:r>
            <w:r>
              <w:rPr>
                <w:rFonts w:ascii="仿宋" w:hAnsi="仿宋" w:eastAsia="仿宋" w:cs="仿宋"/>
                <w:spacing w:val="-5"/>
                <w:sz w:val="21"/>
                <w:szCs w:val="21"/>
              </w:rPr>
              <w:t>20℃)。所有冷冻食品要求清晰列出产品品牌、规格、</w:t>
            </w:r>
            <w:r>
              <w:rPr>
                <w:rFonts w:ascii="仿宋" w:hAnsi="仿宋" w:eastAsia="仿宋" w:cs="仿宋"/>
                <w:spacing w:val="-2"/>
                <w:sz w:val="21"/>
                <w:szCs w:val="21"/>
              </w:rPr>
              <w:t>类型、包装方式、包装净重、含冰量等相关参数。</w:t>
            </w:r>
          </w:p>
          <w:p w14:paraId="65CDF2FF">
            <w:pPr>
              <w:spacing w:before="2" w:line="280" w:lineRule="auto"/>
              <w:ind w:left="120" w:right="172" w:hanging="1"/>
              <w:rPr>
                <w:rFonts w:ascii="仿宋" w:hAnsi="仿宋" w:eastAsia="仿宋" w:cs="仿宋"/>
                <w:sz w:val="21"/>
                <w:szCs w:val="21"/>
              </w:rPr>
            </w:pPr>
            <w:r>
              <w:rPr>
                <w:rFonts w:ascii="仿宋" w:hAnsi="仿宋" w:eastAsia="仿宋" w:cs="仿宋"/>
                <w:spacing w:val="-1"/>
                <w:sz w:val="21"/>
                <w:szCs w:val="21"/>
              </w:rPr>
              <w:t>满足国家相关品目的执行标准、《鲜、冻动物性水产品卫生标</w:t>
            </w:r>
            <w:r>
              <w:rPr>
                <w:rFonts w:ascii="仿宋" w:hAnsi="仿宋" w:eastAsia="仿宋" w:cs="仿宋"/>
                <w:spacing w:val="-4"/>
                <w:sz w:val="21"/>
                <w:szCs w:val="21"/>
              </w:rPr>
              <w:t>准》等。</w:t>
            </w:r>
          </w:p>
          <w:p w14:paraId="2AF78591">
            <w:pPr>
              <w:spacing w:line="218" w:lineRule="auto"/>
              <w:ind w:left="111"/>
              <w:rPr>
                <w:rFonts w:ascii="仿宋" w:hAnsi="仿宋" w:eastAsia="仿宋" w:cs="仿宋"/>
                <w:sz w:val="21"/>
                <w:szCs w:val="21"/>
              </w:rPr>
            </w:pPr>
            <w:r>
              <w:rPr>
                <w:rFonts w:ascii="仿宋" w:hAnsi="仿宋" w:eastAsia="仿宋" w:cs="仿宋"/>
                <w:spacing w:val="-1"/>
                <w:sz w:val="21"/>
                <w:szCs w:val="21"/>
              </w:rPr>
              <w:t>④鲜冻禽产品</w:t>
            </w:r>
          </w:p>
          <w:p w14:paraId="66E71300">
            <w:pPr>
              <w:spacing w:before="72" w:line="218" w:lineRule="auto"/>
              <w:ind w:left="122"/>
              <w:rPr>
                <w:rFonts w:ascii="仿宋" w:hAnsi="仿宋" w:eastAsia="仿宋" w:cs="仿宋"/>
                <w:sz w:val="21"/>
                <w:szCs w:val="21"/>
              </w:rPr>
            </w:pPr>
            <w:r>
              <w:rPr>
                <w:rFonts w:ascii="仿宋" w:hAnsi="仿宋" w:eastAsia="仿宋" w:cs="仿宋"/>
                <w:spacing w:val="-1"/>
                <w:sz w:val="21"/>
                <w:szCs w:val="21"/>
              </w:rPr>
              <w:t>卫生标准：需达到国家相关标准</w:t>
            </w:r>
          </w:p>
          <w:p w14:paraId="3B03FA4C">
            <w:pPr>
              <w:spacing w:before="65" w:line="281" w:lineRule="auto"/>
              <w:ind w:left="119" w:right="135" w:firstLine="3"/>
              <w:jc w:val="both"/>
              <w:rPr>
                <w:rFonts w:ascii="仿宋" w:hAnsi="仿宋" w:eastAsia="仿宋" w:cs="仿宋"/>
                <w:sz w:val="21"/>
                <w:szCs w:val="21"/>
              </w:rPr>
            </w:pPr>
            <w:r>
              <w:rPr>
                <w:rFonts w:ascii="仿宋" w:hAnsi="仿宋" w:eastAsia="仿宋" w:cs="仿宋"/>
                <w:spacing w:val="-1"/>
                <w:sz w:val="21"/>
                <w:szCs w:val="21"/>
              </w:rPr>
              <w:t>感官要求：鲜禽产品，肌肉如有弹性，指压后凹陷部位立即恢复原状。冻禽产品解冻后，肌肉指压后凹陷部位恢复较慢，不易完全恢复原状。表皮和肌肉切面有光泽，具有禽类产品应有的色泽。具有禽类产品应有的气味，无异味。加热后肉汤透明澄清，脂肪团聚于液面，具有禽类品种应有的滋味。淤血面积</w:t>
            </w:r>
            <w:r>
              <w:rPr>
                <w:rFonts w:ascii="仿宋" w:hAnsi="仿宋" w:eastAsia="仿宋" w:cs="仿宋"/>
                <w:spacing w:val="-3"/>
                <w:sz w:val="21"/>
                <w:szCs w:val="21"/>
              </w:rPr>
              <w:t>大于</w:t>
            </w:r>
            <w:r>
              <w:rPr>
                <w:rFonts w:ascii="仿宋" w:hAnsi="仿宋" w:eastAsia="仿宋" w:cs="仿宋"/>
                <w:spacing w:val="-23"/>
                <w:sz w:val="21"/>
                <w:szCs w:val="21"/>
              </w:rPr>
              <w:t xml:space="preserve"> </w:t>
            </w:r>
            <w:r>
              <w:rPr>
                <w:rFonts w:ascii="仿宋" w:hAnsi="仿宋" w:eastAsia="仿宋" w:cs="仿宋"/>
                <w:spacing w:val="-3"/>
                <w:sz w:val="21"/>
                <w:szCs w:val="21"/>
              </w:rPr>
              <w:t>1cm</w:t>
            </w:r>
            <w:r>
              <w:rPr>
                <w:rFonts w:ascii="宋体" w:hAnsi="宋体" w:eastAsia="宋体" w:cs="宋体"/>
                <w:spacing w:val="-3"/>
                <w:sz w:val="21"/>
                <w:szCs w:val="21"/>
              </w:rPr>
              <w:t>2</w:t>
            </w:r>
            <w:r>
              <w:rPr>
                <w:rFonts w:ascii="宋体" w:hAnsi="宋体" w:eastAsia="宋体" w:cs="宋体"/>
                <w:spacing w:val="24"/>
                <w:sz w:val="21"/>
                <w:szCs w:val="21"/>
              </w:rPr>
              <w:t xml:space="preserve"> </w:t>
            </w:r>
            <w:r>
              <w:rPr>
                <w:rFonts w:ascii="仿宋" w:hAnsi="仿宋" w:eastAsia="仿宋" w:cs="仿宋"/>
                <w:spacing w:val="-3"/>
                <w:sz w:val="21"/>
                <w:szCs w:val="21"/>
              </w:rPr>
              <w:t>的不得检出，淤血面积大于</w:t>
            </w:r>
            <w:r>
              <w:rPr>
                <w:rFonts w:ascii="仿宋" w:hAnsi="仿宋" w:eastAsia="仿宋" w:cs="仿宋"/>
                <w:spacing w:val="-43"/>
                <w:sz w:val="21"/>
                <w:szCs w:val="21"/>
              </w:rPr>
              <w:t xml:space="preserve"> </w:t>
            </w:r>
            <w:r>
              <w:rPr>
                <w:rFonts w:ascii="仿宋" w:hAnsi="仿宋" w:eastAsia="仿宋" w:cs="仿宋"/>
                <w:spacing w:val="-3"/>
                <w:sz w:val="21"/>
                <w:szCs w:val="21"/>
              </w:rPr>
              <w:t>0.5cm</w:t>
            </w:r>
            <w:r>
              <w:rPr>
                <w:rFonts w:ascii="宋体" w:hAnsi="宋体" w:eastAsia="宋体" w:cs="宋体"/>
                <w:spacing w:val="-3"/>
                <w:sz w:val="21"/>
                <w:szCs w:val="21"/>
              </w:rPr>
              <w:t xml:space="preserve">2 </w:t>
            </w:r>
            <w:r>
              <w:rPr>
                <w:rFonts w:ascii="仿宋" w:hAnsi="仿宋" w:eastAsia="仿宋" w:cs="仿宋"/>
                <w:spacing w:val="-3"/>
                <w:sz w:val="21"/>
                <w:szCs w:val="21"/>
              </w:rPr>
              <w:t>小于等于</w:t>
            </w:r>
            <w:r>
              <w:rPr>
                <w:rFonts w:ascii="仿宋" w:hAnsi="仿宋" w:eastAsia="仿宋" w:cs="仿宋"/>
                <w:spacing w:val="-28"/>
                <w:sz w:val="21"/>
                <w:szCs w:val="21"/>
              </w:rPr>
              <w:t xml:space="preserve"> </w:t>
            </w:r>
            <w:r>
              <w:rPr>
                <w:rFonts w:ascii="仿宋" w:hAnsi="仿宋" w:eastAsia="仿宋" w:cs="仿宋"/>
                <w:spacing w:val="-3"/>
                <w:sz w:val="21"/>
                <w:szCs w:val="21"/>
              </w:rPr>
              <w:t>1cm</w:t>
            </w:r>
            <w:r>
              <w:rPr>
                <w:rFonts w:ascii="宋体" w:hAnsi="宋体" w:eastAsia="宋体" w:cs="宋体"/>
                <w:spacing w:val="-3"/>
                <w:sz w:val="21"/>
                <w:szCs w:val="21"/>
              </w:rPr>
              <w:t>2</w:t>
            </w:r>
            <w:r>
              <w:rPr>
                <w:rFonts w:ascii="仿宋" w:hAnsi="仿宋" w:eastAsia="仿宋" w:cs="仿宋"/>
                <w:spacing w:val="-1"/>
                <w:sz w:val="21"/>
                <w:szCs w:val="21"/>
              </w:rPr>
              <w:t>的片数不得超过抽样量的</w:t>
            </w:r>
            <w:r>
              <w:rPr>
                <w:rFonts w:ascii="仿宋" w:hAnsi="仿宋" w:eastAsia="仿宋" w:cs="仿宋"/>
                <w:spacing w:val="-45"/>
                <w:sz w:val="21"/>
                <w:szCs w:val="21"/>
              </w:rPr>
              <w:t xml:space="preserve"> </w:t>
            </w:r>
            <w:r>
              <w:rPr>
                <w:rFonts w:ascii="仿宋" w:hAnsi="仿宋" w:eastAsia="仿宋" w:cs="仿宋"/>
                <w:spacing w:val="-1"/>
                <w:sz w:val="21"/>
                <w:szCs w:val="21"/>
              </w:rPr>
              <w:t>2%，淤血面积小于等于</w:t>
            </w:r>
            <w:r>
              <w:rPr>
                <w:rFonts w:ascii="仿宋" w:hAnsi="仿宋" w:eastAsia="仿宋" w:cs="仿宋"/>
                <w:spacing w:val="-43"/>
                <w:sz w:val="21"/>
                <w:szCs w:val="21"/>
              </w:rPr>
              <w:t xml:space="preserve"> </w:t>
            </w:r>
            <w:r>
              <w:rPr>
                <w:rFonts w:ascii="仿宋" w:hAnsi="仿宋" w:eastAsia="仿宋" w:cs="仿宋"/>
                <w:spacing w:val="-1"/>
                <w:sz w:val="21"/>
                <w:szCs w:val="21"/>
              </w:rPr>
              <w:t>0.5cm</w:t>
            </w:r>
            <w:r>
              <w:rPr>
                <w:rFonts w:ascii="宋体" w:hAnsi="宋体" w:eastAsia="宋体" w:cs="宋体"/>
                <w:spacing w:val="-1"/>
                <w:sz w:val="21"/>
                <w:szCs w:val="21"/>
              </w:rPr>
              <w:t xml:space="preserve">2 </w:t>
            </w:r>
            <w:r>
              <w:rPr>
                <w:rFonts w:ascii="仿宋" w:hAnsi="仿宋" w:eastAsia="仿宋" w:cs="仿宋"/>
                <w:spacing w:val="-1"/>
                <w:sz w:val="21"/>
                <w:szCs w:val="21"/>
              </w:rPr>
              <w:t>的忽</w:t>
            </w:r>
            <w:r>
              <w:rPr>
                <w:rFonts w:ascii="仿宋" w:hAnsi="仿宋" w:eastAsia="仿宋" w:cs="仿宋"/>
                <w:spacing w:val="-3"/>
                <w:sz w:val="21"/>
                <w:szCs w:val="21"/>
              </w:rPr>
              <w:t>略不计。硬杆毛（长度超过</w:t>
            </w:r>
            <w:r>
              <w:rPr>
                <w:rFonts w:ascii="仿宋" w:hAnsi="仿宋" w:eastAsia="仿宋" w:cs="仿宋"/>
                <w:spacing w:val="-22"/>
                <w:sz w:val="21"/>
                <w:szCs w:val="21"/>
              </w:rPr>
              <w:t xml:space="preserve"> </w:t>
            </w:r>
            <w:r>
              <w:rPr>
                <w:rFonts w:ascii="仿宋" w:hAnsi="仿宋" w:eastAsia="仿宋" w:cs="仿宋"/>
                <w:spacing w:val="-3"/>
                <w:sz w:val="21"/>
                <w:szCs w:val="21"/>
              </w:rPr>
              <w:t>12mm，或直径超过</w:t>
            </w:r>
            <w:r>
              <w:rPr>
                <w:rFonts w:ascii="仿宋" w:hAnsi="仿宋" w:eastAsia="仿宋" w:cs="仿宋"/>
                <w:spacing w:val="-42"/>
                <w:sz w:val="21"/>
                <w:szCs w:val="21"/>
              </w:rPr>
              <w:t xml:space="preserve"> </w:t>
            </w:r>
            <w:r>
              <w:rPr>
                <w:rFonts w:ascii="仿宋" w:hAnsi="仿宋" w:eastAsia="仿宋" w:cs="仿宋"/>
                <w:spacing w:val="-3"/>
                <w:sz w:val="21"/>
                <w:szCs w:val="21"/>
              </w:rPr>
              <w:t>2mm</w:t>
            </w:r>
            <w:r>
              <w:rPr>
                <w:rFonts w:ascii="仿宋" w:hAnsi="仿宋" w:eastAsia="仿宋" w:cs="仿宋"/>
                <w:spacing w:val="-29"/>
                <w:sz w:val="21"/>
                <w:szCs w:val="21"/>
              </w:rPr>
              <w:t xml:space="preserve"> </w:t>
            </w:r>
            <w:r>
              <w:rPr>
                <w:rFonts w:ascii="仿宋" w:hAnsi="仿宋" w:eastAsia="仿宋" w:cs="仿宋"/>
                <w:spacing w:val="-3"/>
                <w:sz w:val="21"/>
                <w:szCs w:val="21"/>
              </w:rPr>
              <w:t>的羽毛）每10kg</w:t>
            </w:r>
            <w:r>
              <w:rPr>
                <w:rFonts w:ascii="仿宋" w:hAnsi="仿宋" w:eastAsia="仿宋" w:cs="仿宋"/>
                <w:spacing w:val="-26"/>
                <w:sz w:val="21"/>
                <w:szCs w:val="21"/>
              </w:rPr>
              <w:t xml:space="preserve"> </w:t>
            </w:r>
            <w:r>
              <w:rPr>
                <w:rFonts w:ascii="仿宋" w:hAnsi="仿宋" w:eastAsia="仿宋" w:cs="仿宋"/>
                <w:spacing w:val="-3"/>
                <w:sz w:val="21"/>
                <w:szCs w:val="21"/>
              </w:rPr>
              <w:t>小于等于</w:t>
            </w:r>
            <w:r>
              <w:rPr>
                <w:rFonts w:ascii="仿宋" w:hAnsi="仿宋" w:eastAsia="仿宋" w:cs="仿宋"/>
                <w:spacing w:val="-32"/>
                <w:sz w:val="21"/>
                <w:szCs w:val="21"/>
              </w:rPr>
              <w:t xml:space="preserve"> </w:t>
            </w:r>
            <w:r>
              <w:rPr>
                <w:rFonts w:ascii="仿宋" w:hAnsi="仿宋" w:eastAsia="仿宋" w:cs="仿宋"/>
                <w:spacing w:val="-3"/>
                <w:sz w:val="21"/>
                <w:szCs w:val="21"/>
              </w:rPr>
              <w:t>1</w:t>
            </w:r>
            <w:r>
              <w:rPr>
                <w:rFonts w:ascii="仿宋" w:hAnsi="仿宋" w:eastAsia="仿宋" w:cs="仿宋"/>
                <w:spacing w:val="-38"/>
                <w:sz w:val="21"/>
                <w:szCs w:val="21"/>
              </w:rPr>
              <w:t xml:space="preserve"> </w:t>
            </w:r>
            <w:r>
              <w:rPr>
                <w:rFonts w:ascii="仿宋" w:hAnsi="仿宋" w:eastAsia="仿宋" w:cs="仿宋"/>
                <w:spacing w:val="-3"/>
                <w:sz w:val="21"/>
                <w:szCs w:val="21"/>
              </w:rPr>
              <w:t>根。无异物。鲜白条鸡感官指标：眼球饱满，</w:t>
            </w:r>
            <w:r>
              <w:rPr>
                <w:rFonts w:ascii="仿宋" w:hAnsi="仿宋" w:eastAsia="仿宋" w:cs="仿宋"/>
                <w:spacing w:val="-1"/>
                <w:sz w:val="21"/>
                <w:szCs w:val="21"/>
              </w:rPr>
              <w:t>皮肤有光泽，因品种不同而呈淡黄，淡红，灰白或灰黑色，肌</w:t>
            </w:r>
          </w:p>
        </w:tc>
      </w:tr>
    </w:tbl>
    <w:p w14:paraId="469D6130">
      <w:pPr>
        <w:pStyle w:val="2"/>
      </w:pPr>
    </w:p>
    <w:p w14:paraId="293B4C51">
      <w:pPr>
        <w:sectPr>
          <w:footerReference r:id="rId121" w:type="default"/>
          <w:pgSz w:w="11907" w:h="16839"/>
          <w:pgMar w:top="400" w:right="0" w:bottom="1174" w:left="0" w:header="0" w:footer="946" w:gutter="0"/>
          <w:cols w:space="720" w:num="1"/>
        </w:sectPr>
      </w:pPr>
    </w:p>
    <w:p w14:paraId="5A1F5FDF">
      <w:pPr>
        <w:spacing w:before="19"/>
      </w:pPr>
    </w:p>
    <w:p w14:paraId="5DB19741">
      <w:pPr>
        <w:spacing w:before="19"/>
      </w:pPr>
    </w:p>
    <w:p w14:paraId="652C15C0">
      <w:pPr>
        <w:spacing w:before="18"/>
      </w:pPr>
    </w:p>
    <w:p w14:paraId="0C4D9FD1">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4"/>
        <w:gridCol w:w="1703"/>
        <w:gridCol w:w="5959"/>
      </w:tblGrid>
      <w:tr w14:paraId="19A886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19" w:hRule="atLeast"/>
        </w:trPr>
        <w:tc>
          <w:tcPr>
            <w:tcW w:w="854" w:type="dxa"/>
            <w:vAlign w:val="top"/>
          </w:tcPr>
          <w:p w14:paraId="2EEF9B9C">
            <w:pPr>
              <w:pStyle w:val="6"/>
            </w:pPr>
          </w:p>
        </w:tc>
        <w:tc>
          <w:tcPr>
            <w:tcW w:w="1703" w:type="dxa"/>
            <w:vAlign w:val="top"/>
          </w:tcPr>
          <w:p w14:paraId="29668B6D">
            <w:pPr>
              <w:pStyle w:val="6"/>
            </w:pPr>
          </w:p>
        </w:tc>
        <w:tc>
          <w:tcPr>
            <w:tcW w:w="5959" w:type="dxa"/>
            <w:vAlign w:val="top"/>
          </w:tcPr>
          <w:p w14:paraId="6999F73B">
            <w:pPr>
              <w:spacing w:before="154" w:line="280" w:lineRule="auto"/>
              <w:ind w:left="120" w:right="172" w:firstLine="20"/>
              <w:jc w:val="both"/>
              <w:rPr>
                <w:rFonts w:ascii="仿宋" w:hAnsi="仿宋" w:eastAsia="仿宋" w:cs="仿宋"/>
                <w:sz w:val="21"/>
                <w:szCs w:val="21"/>
              </w:rPr>
            </w:pPr>
            <w:r>
              <w:rPr>
                <w:rFonts w:ascii="仿宋" w:hAnsi="仿宋" w:eastAsia="仿宋" w:cs="仿宋"/>
                <w:spacing w:val="-1"/>
                <w:sz w:val="21"/>
                <w:szCs w:val="21"/>
              </w:rPr>
              <w:t>肉切面发光。外表微干或微湿润，不粘手。指压后的</w:t>
            </w:r>
            <w:r>
              <w:rPr>
                <w:rFonts w:ascii="仿宋" w:hAnsi="仿宋" w:eastAsia="仿宋" w:cs="仿宋"/>
                <w:spacing w:val="-2"/>
                <w:sz w:val="21"/>
                <w:szCs w:val="21"/>
              </w:rPr>
              <w:t>凹陷立即</w:t>
            </w:r>
            <w:r>
              <w:rPr>
                <w:rFonts w:ascii="仿宋" w:hAnsi="仿宋" w:eastAsia="仿宋" w:cs="仿宋"/>
                <w:spacing w:val="-1"/>
                <w:sz w:val="21"/>
                <w:szCs w:val="21"/>
              </w:rPr>
              <w:t>恢复。具有鲜鸡肉的正常气味。肉汤澄清，脂肪团聚于表面，</w:t>
            </w:r>
            <w:r>
              <w:rPr>
                <w:rFonts w:ascii="仿宋" w:hAnsi="仿宋" w:eastAsia="仿宋" w:cs="仿宋"/>
                <w:spacing w:val="-2"/>
                <w:sz w:val="21"/>
                <w:szCs w:val="21"/>
              </w:rPr>
              <w:t>具特有香味。</w:t>
            </w:r>
          </w:p>
          <w:p w14:paraId="23680A17">
            <w:pPr>
              <w:spacing w:line="218" w:lineRule="auto"/>
              <w:ind w:left="111"/>
              <w:rPr>
                <w:rFonts w:ascii="仿宋" w:hAnsi="仿宋" w:eastAsia="仿宋" w:cs="仿宋"/>
                <w:sz w:val="21"/>
                <w:szCs w:val="21"/>
              </w:rPr>
            </w:pPr>
            <w:r>
              <w:rPr>
                <w:rFonts w:ascii="仿宋" w:hAnsi="仿宋" w:eastAsia="仿宋" w:cs="仿宋"/>
                <w:spacing w:val="-1"/>
                <w:sz w:val="21"/>
                <w:szCs w:val="21"/>
              </w:rPr>
              <w:t>⑤配送产品主要核算规格</w:t>
            </w:r>
          </w:p>
          <w:p w14:paraId="2E3197B5">
            <w:pPr>
              <w:spacing w:before="70" w:line="218" w:lineRule="auto"/>
              <w:ind w:left="118"/>
              <w:rPr>
                <w:rFonts w:ascii="仿宋" w:hAnsi="仿宋" w:eastAsia="仿宋" w:cs="仿宋"/>
                <w:sz w:val="21"/>
                <w:szCs w:val="21"/>
              </w:rPr>
            </w:pPr>
            <w:r>
              <w:rPr>
                <w:rFonts w:ascii="仿宋" w:hAnsi="仿宋" w:eastAsia="仿宋" w:cs="仿宋"/>
                <w:spacing w:val="-5"/>
                <w:sz w:val="21"/>
                <w:szCs w:val="21"/>
              </w:rPr>
              <w:t>序号</w:t>
            </w:r>
            <w:r>
              <w:rPr>
                <w:rFonts w:ascii="仿宋" w:hAnsi="仿宋" w:eastAsia="仿宋" w:cs="仿宋"/>
                <w:spacing w:val="1"/>
                <w:sz w:val="21"/>
                <w:szCs w:val="21"/>
              </w:rPr>
              <w:t xml:space="preserve">            </w:t>
            </w:r>
            <w:r>
              <w:rPr>
                <w:rFonts w:ascii="仿宋" w:hAnsi="仿宋" w:eastAsia="仿宋" w:cs="仿宋"/>
                <w:spacing w:val="-5"/>
                <w:sz w:val="21"/>
                <w:szCs w:val="21"/>
              </w:rPr>
              <w:t>商品名称</w:t>
            </w:r>
            <w:r>
              <w:rPr>
                <w:rFonts w:ascii="仿宋" w:hAnsi="仿宋" w:eastAsia="仿宋" w:cs="仿宋"/>
                <w:spacing w:val="5"/>
                <w:sz w:val="21"/>
                <w:szCs w:val="21"/>
              </w:rPr>
              <w:t xml:space="preserve">    </w:t>
            </w:r>
            <w:r>
              <w:rPr>
                <w:rFonts w:ascii="仿宋" w:hAnsi="仿宋" w:eastAsia="仿宋" w:cs="仿宋"/>
                <w:spacing w:val="-5"/>
                <w:sz w:val="21"/>
                <w:szCs w:val="21"/>
              </w:rPr>
              <w:t>规格</w:t>
            </w:r>
          </w:p>
          <w:p w14:paraId="06E6DBCF">
            <w:pPr>
              <w:spacing w:before="71" w:line="218" w:lineRule="auto"/>
              <w:ind w:left="127"/>
              <w:rPr>
                <w:rFonts w:ascii="仿宋" w:hAnsi="仿宋" w:eastAsia="仿宋" w:cs="仿宋"/>
                <w:sz w:val="21"/>
                <w:szCs w:val="21"/>
              </w:rPr>
            </w:pPr>
            <w:r>
              <w:rPr>
                <w:rFonts w:ascii="仿宋" w:hAnsi="仿宋" w:eastAsia="仿宋" w:cs="仿宋"/>
                <w:spacing w:val="-7"/>
                <w:sz w:val="21"/>
                <w:szCs w:val="21"/>
              </w:rPr>
              <w:t>1</w:t>
            </w:r>
            <w:r>
              <w:rPr>
                <w:rFonts w:ascii="仿宋" w:hAnsi="仿宋" w:eastAsia="仿宋" w:cs="仿宋"/>
                <w:spacing w:val="12"/>
                <w:sz w:val="21"/>
                <w:szCs w:val="21"/>
              </w:rPr>
              <w:t xml:space="preserve">   </w:t>
            </w:r>
            <w:r>
              <w:rPr>
                <w:rFonts w:ascii="仿宋" w:hAnsi="仿宋" w:eastAsia="仿宋" w:cs="仿宋"/>
                <w:spacing w:val="-7"/>
                <w:sz w:val="21"/>
                <w:szCs w:val="21"/>
              </w:rPr>
              <w:t>肉类</w:t>
            </w:r>
            <w:r>
              <w:rPr>
                <w:rFonts w:ascii="仿宋" w:hAnsi="仿宋" w:eastAsia="仿宋" w:cs="仿宋"/>
                <w:spacing w:val="3"/>
                <w:sz w:val="21"/>
                <w:szCs w:val="21"/>
              </w:rPr>
              <w:t xml:space="preserve">    </w:t>
            </w:r>
            <w:r>
              <w:rPr>
                <w:rFonts w:ascii="仿宋" w:hAnsi="仿宋" w:eastAsia="仿宋" w:cs="仿宋"/>
                <w:spacing w:val="-7"/>
                <w:sz w:val="21"/>
                <w:szCs w:val="21"/>
              </w:rPr>
              <w:t>禽类</w:t>
            </w:r>
            <w:r>
              <w:rPr>
                <w:rFonts w:ascii="仿宋" w:hAnsi="仿宋" w:eastAsia="仿宋" w:cs="仿宋"/>
                <w:spacing w:val="3"/>
                <w:sz w:val="21"/>
                <w:szCs w:val="21"/>
              </w:rPr>
              <w:t xml:space="preserve">    </w:t>
            </w:r>
            <w:r>
              <w:rPr>
                <w:rFonts w:ascii="仿宋" w:hAnsi="仿宋" w:eastAsia="仿宋" w:cs="仿宋"/>
                <w:spacing w:val="-7"/>
                <w:sz w:val="21"/>
                <w:szCs w:val="21"/>
              </w:rPr>
              <w:t>鸡翅根  2</w:t>
            </w:r>
            <w:r>
              <w:rPr>
                <w:rFonts w:ascii="仿宋" w:hAnsi="仿宋" w:eastAsia="仿宋" w:cs="仿宋"/>
                <w:spacing w:val="-36"/>
                <w:sz w:val="21"/>
                <w:szCs w:val="21"/>
              </w:rPr>
              <w:t xml:space="preserve"> </w:t>
            </w:r>
            <w:r>
              <w:rPr>
                <w:rFonts w:ascii="仿宋" w:hAnsi="仿宋" w:eastAsia="仿宋" w:cs="仿宋"/>
                <w:spacing w:val="-7"/>
                <w:sz w:val="21"/>
                <w:szCs w:val="21"/>
              </w:rPr>
              <w:t>斤/袋</w:t>
            </w:r>
          </w:p>
          <w:p w14:paraId="32F2B474">
            <w:pPr>
              <w:spacing w:before="71" w:line="219" w:lineRule="auto"/>
              <w:ind w:left="114"/>
              <w:rPr>
                <w:rFonts w:ascii="仿宋" w:hAnsi="仿宋" w:eastAsia="仿宋" w:cs="仿宋"/>
                <w:sz w:val="21"/>
                <w:szCs w:val="21"/>
              </w:rPr>
            </w:pPr>
            <w:r>
              <w:rPr>
                <w:rFonts w:ascii="仿宋" w:hAnsi="仿宋" w:eastAsia="仿宋" w:cs="仿宋"/>
                <w:spacing w:val="-4"/>
                <w:sz w:val="21"/>
                <w:szCs w:val="21"/>
              </w:rPr>
              <w:t>2</w:t>
            </w:r>
            <w:r>
              <w:rPr>
                <w:rFonts w:ascii="仿宋" w:hAnsi="仿宋" w:eastAsia="仿宋" w:cs="仿宋"/>
                <w:spacing w:val="1"/>
                <w:sz w:val="21"/>
                <w:szCs w:val="21"/>
              </w:rPr>
              <w:t xml:space="preserve">           </w:t>
            </w:r>
            <w:r>
              <w:rPr>
                <w:rFonts w:ascii="仿宋" w:hAnsi="仿宋" w:eastAsia="仿宋" w:cs="仿宋"/>
                <w:spacing w:val="-4"/>
                <w:sz w:val="21"/>
                <w:szCs w:val="21"/>
              </w:rPr>
              <w:t>鸡翅中  2</w:t>
            </w:r>
            <w:r>
              <w:rPr>
                <w:rFonts w:ascii="仿宋" w:hAnsi="仿宋" w:eastAsia="仿宋" w:cs="仿宋"/>
                <w:spacing w:val="-32"/>
                <w:sz w:val="21"/>
                <w:szCs w:val="21"/>
              </w:rPr>
              <w:t xml:space="preserve"> </w:t>
            </w:r>
            <w:r>
              <w:rPr>
                <w:rFonts w:ascii="仿宋" w:hAnsi="仿宋" w:eastAsia="仿宋" w:cs="仿宋"/>
                <w:spacing w:val="-4"/>
                <w:sz w:val="21"/>
                <w:szCs w:val="21"/>
              </w:rPr>
              <w:t>斤/袋</w:t>
            </w:r>
          </w:p>
          <w:p w14:paraId="744153E0">
            <w:pPr>
              <w:spacing w:before="70" w:line="220" w:lineRule="auto"/>
              <w:ind w:left="116"/>
              <w:rPr>
                <w:rFonts w:ascii="仿宋" w:hAnsi="仿宋" w:eastAsia="仿宋" w:cs="仿宋"/>
                <w:sz w:val="21"/>
                <w:szCs w:val="21"/>
              </w:rPr>
            </w:pPr>
            <w:r>
              <w:rPr>
                <w:rFonts w:ascii="仿宋" w:hAnsi="仿宋" w:eastAsia="仿宋" w:cs="仿宋"/>
                <w:spacing w:val="-7"/>
                <w:sz w:val="21"/>
                <w:szCs w:val="21"/>
              </w:rPr>
              <w:t>3</w:t>
            </w:r>
            <w:r>
              <w:rPr>
                <w:rFonts w:ascii="仿宋" w:hAnsi="仿宋" w:eastAsia="仿宋" w:cs="仿宋"/>
                <w:spacing w:val="1"/>
                <w:sz w:val="21"/>
                <w:szCs w:val="21"/>
              </w:rPr>
              <w:t xml:space="preserve">           </w:t>
            </w:r>
            <w:r>
              <w:rPr>
                <w:rFonts w:ascii="仿宋" w:hAnsi="仿宋" w:eastAsia="仿宋" w:cs="仿宋"/>
                <w:spacing w:val="-7"/>
                <w:sz w:val="21"/>
                <w:szCs w:val="21"/>
              </w:rPr>
              <w:t>鸡胸肉</w:t>
            </w:r>
            <w:r>
              <w:rPr>
                <w:rFonts w:ascii="仿宋" w:hAnsi="仿宋" w:eastAsia="仿宋" w:cs="仿宋"/>
                <w:spacing w:val="14"/>
                <w:sz w:val="21"/>
                <w:szCs w:val="21"/>
              </w:rPr>
              <w:t xml:space="preserve">  </w:t>
            </w:r>
            <w:r>
              <w:rPr>
                <w:rFonts w:ascii="仿宋" w:hAnsi="仿宋" w:eastAsia="仿宋" w:cs="仿宋"/>
                <w:spacing w:val="-7"/>
                <w:sz w:val="21"/>
                <w:szCs w:val="21"/>
              </w:rPr>
              <w:t>10</w:t>
            </w:r>
            <w:r>
              <w:rPr>
                <w:rFonts w:ascii="仿宋" w:hAnsi="仿宋" w:eastAsia="仿宋" w:cs="仿宋"/>
                <w:spacing w:val="-38"/>
                <w:sz w:val="21"/>
                <w:szCs w:val="21"/>
              </w:rPr>
              <w:t xml:space="preserve"> </w:t>
            </w:r>
            <w:r>
              <w:rPr>
                <w:rFonts w:ascii="仿宋" w:hAnsi="仿宋" w:eastAsia="仿宋" w:cs="仿宋"/>
                <w:spacing w:val="-7"/>
                <w:sz w:val="21"/>
                <w:szCs w:val="21"/>
              </w:rPr>
              <w:t>斤/袋</w:t>
            </w:r>
          </w:p>
          <w:p w14:paraId="3233E26F">
            <w:pPr>
              <w:spacing w:before="69" w:line="220" w:lineRule="auto"/>
              <w:ind w:left="111"/>
              <w:rPr>
                <w:rFonts w:ascii="仿宋" w:hAnsi="仿宋" w:eastAsia="仿宋" w:cs="仿宋"/>
                <w:sz w:val="21"/>
                <w:szCs w:val="21"/>
              </w:rPr>
            </w:pPr>
            <w:r>
              <w:rPr>
                <w:rFonts w:ascii="仿宋" w:hAnsi="仿宋" w:eastAsia="仿宋" w:cs="仿宋"/>
                <w:spacing w:val="-6"/>
                <w:sz w:val="21"/>
                <w:szCs w:val="21"/>
              </w:rPr>
              <w:t>4</w:t>
            </w:r>
            <w:r>
              <w:rPr>
                <w:rFonts w:ascii="仿宋" w:hAnsi="仿宋" w:eastAsia="仿宋" w:cs="仿宋"/>
                <w:spacing w:val="1"/>
                <w:sz w:val="21"/>
                <w:szCs w:val="21"/>
              </w:rPr>
              <w:t xml:space="preserve">           </w:t>
            </w:r>
            <w:r>
              <w:rPr>
                <w:rFonts w:ascii="仿宋" w:hAnsi="仿宋" w:eastAsia="仿宋" w:cs="仿宋"/>
                <w:spacing w:val="-6"/>
                <w:sz w:val="21"/>
                <w:szCs w:val="21"/>
              </w:rPr>
              <w:t>鸡胗</w:t>
            </w:r>
            <w:r>
              <w:rPr>
                <w:rFonts w:ascii="仿宋" w:hAnsi="仿宋" w:eastAsia="仿宋" w:cs="仿宋"/>
                <w:spacing w:val="3"/>
                <w:sz w:val="21"/>
                <w:szCs w:val="21"/>
              </w:rPr>
              <w:t xml:space="preserve">    </w:t>
            </w:r>
            <w:r>
              <w:rPr>
                <w:rFonts w:ascii="仿宋" w:hAnsi="仿宋" w:eastAsia="仿宋" w:cs="仿宋"/>
                <w:spacing w:val="-6"/>
                <w:sz w:val="21"/>
                <w:szCs w:val="21"/>
              </w:rPr>
              <w:t>2</w:t>
            </w:r>
            <w:r>
              <w:rPr>
                <w:rFonts w:ascii="仿宋" w:hAnsi="仿宋" w:eastAsia="仿宋" w:cs="仿宋"/>
                <w:spacing w:val="-38"/>
                <w:sz w:val="21"/>
                <w:szCs w:val="21"/>
              </w:rPr>
              <w:t xml:space="preserve"> </w:t>
            </w:r>
            <w:r>
              <w:rPr>
                <w:rFonts w:ascii="仿宋" w:hAnsi="仿宋" w:eastAsia="仿宋" w:cs="仿宋"/>
                <w:spacing w:val="-6"/>
                <w:sz w:val="21"/>
                <w:szCs w:val="21"/>
              </w:rPr>
              <w:t>斤/袋</w:t>
            </w:r>
          </w:p>
          <w:p w14:paraId="791C832A">
            <w:pPr>
              <w:spacing w:before="68" w:line="220" w:lineRule="auto"/>
              <w:ind w:left="116"/>
              <w:rPr>
                <w:rFonts w:ascii="仿宋" w:hAnsi="仿宋" w:eastAsia="仿宋" w:cs="仿宋"/>
                <w:sz w:val="21"/>
                <w:szCs w:val="21"/>
              </w:rPr>
            </w:pPr>
            <w:r>
              <w:rPr>
                <w:rFonts w:ascii="仿宋" w:hAnsi="仿宋" w:eastAsia="仿宋" w:cs="仿宋"/>
                <w:spacing w:val="-8"/>
                <w:sz w:val="21"/>
                <w:szCs w:val="21"/>
              </w:rPr>
              <w:t>5</w:t>
            </w:r>
            <w:r>
              <w:rPr>
                <w:rFonts w:ascii="仿宋" w:hAnsi="仿宋" w:eastAsia="仿宋" w:cs="仿宋"/>
                <w:spacing w:val="2"/>
                <w:sz w:val="21"/>
                <w:szCs w:val="21"/>
              </w:rPr>
              <w:t xml:space="preserve">           </w:t>
            </w:r>
            <w:r>
              <w:rPr>
                <w:rFonts w:ascii="仿宋" w:hAnsi="仿宋" w:eastAsia="仿宋" w:cs="仿宋"/>
                <w:spacing w:val="-8"/>
                <w:sz w:val="21"/>
                <w:szCs w:val="21"/>
              </w:rPr>
              <w:t>琵琶腿</w:t>
            </w:r>
            <w:r>
              <w:rPr>
                <w:rFonts w:ascii="仿宋" w:hAnsi="仿宋" w:eastAsia="仿宋" w:cs="仿宋"/>
                <w:spacing w:val="13"/>
                <w:sz w:val="21"/>
                <w:szCs w:val="21"/>
              </w:rPr>
              <w:t xml:space="preserve">  </w:t>
            </w:r>
            <w:r>
              <w:rPr>
                <w:rFonts w:ascii="仿宋" w:hAnsi="仿宋" w:eastAsia="仿宋" w:cs="仿宋"/>
                <w:spacing w:val="-8"/>
                <w:sz w:val="21"/>
                <w:szCs w:val="21"/>
              </w:rPr>
              <w:t>10</w:t>
            </w:r>
            <w:r>
              <w:rPr>
                <w:rFonts w:ascii="仿宋" w:hAnsi="仿宋" w:eastAsia="仿宋" w:cs="仿宋"/>
                <w:spacing w:val="-38"/>
                <w:sz w:val="21"/>
                <w:szCs w:val="21"/>
              </w:rPr>
              <w:t xml:space="preserve"> </w:t>
            </w:r>
            <w:r>
              <w:rPr>
                <w:rFonts w:ascii="仿宋" w:hAnsi="仿宋" w:eastAsia="仿宋" w:cs="仿宋"/>
                <w:spacing w:val="-8"/>
                <w:sz w:val="21"/>
                <w:szCs w:val="21"/>
              </w:rPr>
              <w:t>斤/袋</w:t>
            </w:r>
          </w:p>
          <w:p w14:paraId="73347FD6">
            <w:pPr>
              <w:spacing w:before="69" w:line="220" w:lineRule="auto"/>
              <w:ind w:left="114"/>
              <w:rPr>
                <w:rFonts w:ascii="仿宋" w:hAnsi="仿宋" w:eastAsia="仿宋" w:cs="仿宋"/>
                <w:sz w:val="21"/>
                <w:szCs w:val="21"/>
              </w:rPr>
            </w:pPr>
            <w:r>
              <w:rPr>
                <w:rFonts w:ascii="仿宋" w:hAnsi="仿宋" w:eastAsia="仿宋" w:cs="仿宋"/>
                <w:spacing w:val="-8"/>
                <w:sz w:val="21"/>
                <w:szCs w:val="21"/>
              </w:rPr>
              <w:t>6</w:t>
            </w:r>
            <w:r>
              <w:rPr>
                <w:rFonts w:ascii="仿宋" w:hAnsi="仿宋" w:eastAsia="仿宋" w:cs="仿宋"/>
                <w:spacing w:val="4"/>
                <w:sz w:val="21"/>
                <w:szCs w:val="21"/>
              </w:rPr>
              <w:t xml:space="preserve">           </w:t>
            </w:r>
            <w:r>
              <w:rPr>
                <w:rFonts w:ascii="仿宋" w:hAnsi="仿宋" w:eastAsia="仿宋" w:cs="仿宋"/>
                <w:spacing w:val="-8"/>
                <w:sz w:val="21"/>
                <w:szCs w:val="21"/>
              </w:rPr>
              <w:t>白条鸡剁块</w:t>
            </w:r>
            <w:r>
              <w:rPr>
                <w:rFonts w:ascii="仿宋" w:hAnsi="仿宋" w:eastAsia="仿宋" w:cs="仿宋"/>
                <w:spacing w:val="8"/>
                <w:sz w:val="21"/>
                <w:szCs w:val="21"/>
              </w:rPr>
              <w:t xml:space="preserve">  </w:t>
            </w:r>
            <w:r>
              <w:rPr>
                <w:rFonts w:ascii="仿宋" w:hAnsi="仿宋" w:eastAsia="仿宋" w:cs="仿宋"/>
                <w:spacing w:val="-8"/>
                <w:sz w:val="21"/>
                <w:szCs w:val="21"/>
              </w:rPr>
              <w:t>斤</w:t>
            </w:r>
          </w:p>
          <w:p w14:paraId="5F5C7F95">
            <w:pPr>
              <w:spacing w:before="69" w:line="220" w:lineRule="auto"/>
              <w:ind w:left="117"/>
              <w:rPr>
                <w:rFonts w:ascii="仿宋" w:hAnsi="仿宋" w:eastAsia="仿宋" w:cs="仿宋"/>
                <w:sz w:val="21"/>
                <w:szCs w:val="21"/>
              </w:rPr>
            </w:pPr>
            <w:r>
              <w:rPr>
                <w:rFonts w:ascii="仿宋" w:hAnsi="仿宋" w:eastAsia="仿宋" w:cs="仿宋"/>
                <w:spacing w:val="-4"/>
                <w:sz w:val="21"/>
                <w:szCs w:val="21"/>
              </w:rPr>
              <w:t>7</w:t>
            </w:r>
            <w:r>
              <w:rPr>
                <w:rFonts w:ascii="仿宋" w:hAnsi="仿宋" w:eastAsia="仿宋" w:cs="仿宋"/>
                <w:spacing w:val="1"/>
                <w:sz w:val="21"/>
                <w:szCs w:val="21"/>
              </w:rPr>
              <w:t xml:space="preserve">           </w:t>
            </w:r>
            <w:r>
              <w:rPr>
                <w:rFonts w:ascii="仿宋" w:hAnsi="仿宋" w:eastAsia="仿宋" w:cs="仿宋"/>
                <w:spacing w:val="-4"/>
                <w:sz w:val="21"/>
                <w:szCs w:val="21"/>
              </w:rPr>
              <w:t>鸡翅尖  2</w:t>
            </w:r>
            <w:r>
              <w:rPr>
                <w:rFonts w:ascii="仿宋" w:hAnsi="仿宋" w:eastAsia="仿宋" w:cs="仿宋"/>
                <w:spacing w:val="-34"/>
                <w:sz w:val="21"/>
                <w:szCs w:val="21"/>
              </w:rPr>
              <w:t xml:space="preserve"> </w:t>
            </w:r>
            <w:r>
              <w:rPr>
                <w:rFonts w:ascii="仿宋" w:hAnsi="仿宋" w:eastAsia="仿宋" w:cs="仿宋"/>
                <w:spacing w:val="-4"/>
                <w:sz w:val="21"/>
                <w:szCs w:val="21"/>
              </w:rPr>
              <w:t>斤/袋</w:t>
            </w:r>
          </w:p>
          <w:p w14:paraId="0D4A0B9D">
            <w:pPr>
              <w:spacing w:before="70" w:line="218" w:lineRule="auto"/>
              <w:ind w:left="113"/>
              <w:rPr>
                <w:rFonts w:ascii="仿宋" w:hAnsi="仿宋" w:eastAsia="仿宋" w:cs="仿宋"/>
                <w:sz w:val="21"/>
                <w:szCs w:val="21"/>
              </w:rPr>
            </w:pPr>
            <w:r>
              <w:rPr>
                <w:rFonts w:ascii="仿宋" w:hAnsi="仿宋" w:eastAsia="仿宋" w:cs="仿宋"/>
                <w:spacing w:val="-4"/>
                <w:sz w:val="21"/>
                <w:szCs w:val="21"/>
              </w:rPr>
              <w:t>8</w:t>
            </w:r>
            <w:r>
              <w:rPr>
                <w:rFonts w:ascii="仿宋" w:hAnsi="仿宋" w:eastAsia="仿宋" w:cs="仿宋"/>
                <w:spacing w:val="3"/>
                <w:sz w:val="21"/>
                <w:szCs w:val="21"/>
              </w:rPr>
              <w:t xml:space="preserve">       </w:t>
            </w:r>
            <w:r>
              <w:rPr>
                <w:rFonts w:ascii="仿宋" w:hAnsi="仿宋" w:eastAsia="仿宋" w:cs="仿宋"/>
                <w:spacing w:val="-4"/>
                <w:sz w:val="21"/>
                <w:szCs w:val="21"/>
              </w:rPr>
              <w:t>猪肉</w:t>
            </w:r>
            <w:r>
              <w:rPr>
                <w:rFonts w:ascii="仿宋" w:hAnsi="仿宋" w:eastAsia="仿宋" w:cs="仿宋"/>
                <w:spacing w:val="4"/>
                <w:sz w:val="21"/>
                <w:szCs w:val="21"/>
              </w:rPr>
              <w:t xml:space="preserve">    </w:t>
            </w:r>
            <w:r>
              <w:rPr>
                <w:rFonts w:ascii="仿宋" w:hAnsi="仿宋" w:eastAsia="仿宋" w:cs="仿宋"/>
                <w:spacing w:val="-4"/>
                <w:sz w:val="21"/>
                <w:szCs w:val="21"/>
              </w:rPr>
              <w:t>前肘子  约</w:t>
            </w:r>
            <w:r>
              <w:rPr>
                <w:rFonts w:ascii="仿宋" w:hAnsi="仿宋" w:eastAsia="仿宋" w:cs="仿宋"/>
                <w:spacing w:val="-42"/>
                <w:sz w:val="21"/>
                <w:szCs w:val="21"/>
              </w:rPr>
              <w:t xml:space="preserve"> </w:t>
            </w:r>
            <w:r>
              <w:rPr>
                <w:rFonts w:ascii="仿宋" w:hAnsi="仿宋" w:eastAsia="仿宋" w:cs="仿宋"/>
                <w:spacing w:val="-4"/>
                <w:sz w:val="21"/>
                <w:szCs w:val="21"/>
              </w:rPr>
              <w:t>2.5-3</w:t>
            </w:r>
            <w:r>
              <w:rPr>
                <w:rFonts w:ascii="仿宋" w:hAnsi="仿宋" w:eastAsia="仿宋" w:cs="仿宋"/>
                <w:spacing w:val="-38"/>
                <w:sz w:val="21"/>
                <w:szCs w:val="21"/>
              </w:rPr>
              <w:t xml:space="preserve"> </w:t>
            </w:r>
            <w:r>
              <w:rPr>
                <w:rFonts w:ascii="仿宋" w:hAnsi="仿宋" w:eastAsia="仿宋" w:cs="仿宋"/>
                <w:spacing w:val="-4"/>
                <w:sz w:val="21"/>
                <w:szCs w:val="21"/>
              </w:rPr>
              <w:t>斤/个</w:t>
            </w:r>
          </w:p>
          <w:p w14:paraId="4237B749">
            <w:pPr>
              <w:spacing w:before="71" w:line="220" w:lineRule="auto"/>
              <w:ind w:left="127"/>
              <w:rPr>
                <w:rFonts w:ascii="仿宋" w:hAnsi="仿宋" w:eastAsia="仿宋" w:cs="仿宋"/>
                <w:sz w:val="21"/>
                <w:szCs w:val="21"/>
              </w:rPr>
            </w:pPr>
            <w:r>
              <w:rPr>
                <w:rFonts w:ascii="仿宋" w:hAnsi="仿宋" w:eastAsia="仿宋" w:cs="仿宋"/>
                <w:spacing w:val="-8"/>
                <w:sz w:val="21"/>
                <w:szCs w:val="21"/>
              </w:rPr>
              <w:t>10</w:t>
            </w:r>
            <w:r>
              <w:rPr>
                <w:rFonts w:ascii="仿宋" w:hAnsi="仿宋" w:eastAsia="仿宋" w:cs="仿宋"/>
                <w:spacing w:val="2"/>
                <w:sz w:val="21"/>
                <w:szCs w:val="21"/>
              </w:rPr>
              <w:t xml:space="preserve">          </w:t>
            </w:r>
            <w:r>
              <w:rPr>
                <w:rFonts w:ascii="仿宋" w:hAnsi="仿宋" w:eastAsia="仿宋" w:cs="仿宋"/>
                <w:spacing w:val="-8"/>
                <w:sz w:val="21"/>
                <w:szCs w:val="21"/>
              </w:rPr>
              <w:t>后肘子</w:t>
            </w:r>
            <w:r>
              <w:rPr>
                <w:rFonts w:ascii="仿宋" w:hAnsi="仿宋" w:eastAsia="仿宋" w:cs="仿宋"/>
                <w:spacing w:val="6"/>
                <w:sz w:val="21"/>
                <w:szCs w:val="21"/>
              </w:rPr>
              <w:t xml:space="preserve">  </w:t>
            </w:r>
            <w:r>
              <w:rPr>
                <w:rFonts w:ascii="仿宋" w:hAnsi="仿宋" w:eastAsia="仿宋" w:cs="仿宋"/>
                <w:spacing w:val="-8"/>
                <w:sz w:val="21"/>
                <w:szCs w:val="21"/>
              </w:rPr>
              <w:t>约</w:t>
            </w:r>
            <w:r>
              <w:rPr>
                <w:rFonts w:ascii="仿宋" w:hAnsi="仿宋" w:eastAsia="仿宋" w:cs="仿宋"/>
                <w:spacing w:val="-40"/>
                <w:sz w:val="21"/>
                <w:szCs w:val="21"/>
              </w:rPr>
              <w:t xml:space="preserve"> </w:t>
            </w:r>
            <w:r>
              <w:rPr>
                <w:rFonts w:ascii="仿宋" w:hAnsi="仿宋" w:eastAsia="仿宋" w:cs="仿宋"/>
                <w:spacing w:val="-8"/>
                <w:sz w:val="21"/>
                <w:szCs w:val="21"/>
              </w:rPr>
              <w:t>5</w:t>
            </w:r>
            <w:r>
              <w:rPr>
                <w:rFonts w:ascii="仿宋" w:hAnsi="仿宋" w:eastAsia="仿宋" w:cs="仿宋"/>
                <w:spacing w:val="-38"/>
                <w:sz w:val="21"/>
                <w:szCs w:val="21"/>
              </w:rPr>
              <w:t xml:space="preserve"> </w:t>
            </w:r>
            <w:r>
              <w:rPr>
                <w:rFonts w:ascii="仿宋" w:hAnsi="仿宋" w:eastAsia="仿宋" w:cs="仿宋"/>
                <w:spacing w:val="-8"/>
                <w:sz w:val="21"/>
                <w:szCs w:val="21"/>
              </w:rPr>
              <w:t>斤/个</w:t>
            </w:r>
          </w:p>
          <w:p w14:paraId="712C74BC">
            <w:pPr>
              <w:spacing w:before="70" w:line="218" w:lineRule="auto"/>
              <w:ind w:left="127"/>
              <w:rPr>
                <w:rFonts w:ascii="仿宋" w:hAnsi="仿宋" w:eastAsia="仿宋" w:cs="仿宋"/>
                <w:sz w:val="21"/>
                <w:szCs w:val="21"/>
              </w:rPr>
            </w:pPr>
            <w:r>
              <w:rPr>
                <w:rFonts w:ascii="仿宋" w:hAnsi="仿宋" w:eastAsia="仿宋" w:cs="仿宋"/>
                <w:spacing w:val="-7"/>
                <w:sz w:val="21"/>
                <w:szCs w:val="21"/>
              </w:rPr>
              <w:t>11</w:t>
            </w:r>
            <w:r>
              <w:rPr>
                <w:rFonts w:ascii="仿宋" w:hAnsi="仿宋" w:eastAsia="仿宋" w:cs="仿宋"/>
                <w:spacing w:val="1"/>
                <w:sz w:val="21"/>
                <w:szCs w:val="21"/>
              </w:rPr>
              <w:t xml:space="preserve">          </w:t>
            </w:r>
            <w:r>
              <w:rPr>
                <w:rFonts w:ascii="仿宋" w:hAnsi="仿宋" w:eastAsia="仿宋" w:cs="仿宋"/>
                <w:spacing w:val="-7"/>
                <w:sz w:val="21"/>
                <w:szCs w:val="21"/>
              </w:rPr>
              <w:t>脊骨</w:t>
            </w:r>
            <w:r>
              <w:rPr>
                <w:rFonts w:ascii="仿宋" w:hAnsi="仿宋" w:eastAsia="仿宋" w:cs="仿宋"/>
                <w:spacing w:val="3"/>
                <w:sz w:val="21"/>
                <w:szCs w:val="21"/>
              </w:rPr>
              <w:t xml:space="preserve">    </w:t>
            </w:r>
            <w:r>
              <w:rPr>
                <w:rFonts w:ascii="仿宋" w:hAnsi="仿宋" w:eastAsia="仿宋" w:cs="仿宋"/>
                <w:spacing w:val="-7"/>
                <w:sz w:val="21"/>
                <w:szCs w:val="21"/>
              </w:rPr>
              <w:t>斤</w:t>
            </w:r>
          </w:p>
          <w:p w14:paraId="23218D4C">
            <w:pPr>
              <w:spacing w:before="68" w:line="219" w:lineRule="auto"/>
              <w:ind w:left="127"/>
              <w:rPr>
                <w:rFonts w:ascii="仿宋" w:hAnsi="仿宋" w:eastAsia="仿宋" w:cs="仿宋"/>
                <w:sz w:val="21"/>
                <w:szCs w:val="21"/>
              </w:rPr>
            </w:pPr>
            <w:r>
              <w:rPr>
                <w:rFonts w:ascii="仿宋" w:hAnsi="仿宋" w:eastAsia="仿宋" w:cs="仿宋"/>
                <w:spacing w:val="-7"/>
                <w:sz w:val="21"/>
                <w:szCs w:val="21"/>
              </w:rPr>
              <w:t>12</w:t>
            </w:r>
            <w:r>
              <w:rPr>
                <w:rFonts w:ascii="仿宋" w:hAnsi="仿宋" w:eastAsia="仿宋" w:cs="仿宋"/>
                <w:spacing w:val="1"/>
                <w:sz w:val="21"/>
                <w:szCs w:val="21"/>
              </w:rPr>
              <w:t xml:space="preserve">          </w:t>
            </w:r>
            <w:r>
              <w:rPr>
                <w:rFonts w:ascii="仿宋" w:hAnsi="仿宋" w:eastAsia="仿宋" w:cs="仿宋"/>
                <w:spacing w:val="-7"/>
                <w:sz w:val="21"/>
                <w:szCs w:val="21"/>
              </w:rPr>
              <w:t>精肉</w:t>
            </w:r>
            <w:r>
              <w:rPr>
                <w:rFonts w:ascii="仿宋" w:hAnsi="仿宋" w:eastAsia="仿宋" w:cs="仿宋"/>
                <w:spacing w:val="3"/>
                <w:sz w:val="21"/>
                <w:szCs w:val="21"/>
              </w:rPr>
              <w:t xml:space="preserve">    </w:t>
            </w:r>
            <w:r>
              <w:rPr>
                <w:rFonts w:ascii="仿宋" w:hAnsi="仿宋" w:eastAsia="仿宋" w:cs="仿宋"/>
                <w:spacing w:val="-7"/>
                <w:sz w:val="21"/>
                <w:szCs w:val="21"/>
              </w:rPr>
              <w:t>斤</w:t>
            </w:r>
          </w:p>
          <w:p w14:paraId="2943244F">
            <w:pPr>
              <w:spacing w:before="70" w:line="219" w:lineRule="auto"/>
              <w:ind w:left="127"/>
              <w:rPr>
                <w:rFonts w:ascii="仿宋" w:hAnsi="仿宋" w:eastAsia="仿宋" w:cs="仿宋"/>
                <w:sz w:val="21"/>
                <w:szCs w:val="21"/>
              </w:rPr>
            </w:pPr>
            <w:r>
              <w:rPr>
                <w:rFonts w:ascii="仿宋" w:hAnsi="仿宋" w:eastAsia="仿宋" w:cs="仿宋"/>
                <w:spacing w:val="-7"/>
                <w:sz w:val="21"/>
                <w:szCs w:val="21"/>
              </w:rPr>
              <w:t>13</w:t>
            </w:r>
            <w:r>
              <w:rPr>
                <w:rFonts w:ascii="仿宋" w:hAnsi="仿宋" w:eastAsia="仿宋" w:cs="仿宋"/>
                <w:spacing w:val="2"/>
                <w:sz w:val="21"/>
                <w:szCs w:val="21"/>
              </w:rPr>
              <w:t xml:space="preserve">          </w:t>
            </w:r>
            <w:r>
              <w:rPr>
                <w:rFonts w:ascii="仿宋" w:hAnsi="仿宋" w:eastAsia="仿宋" w:cs="仿宋"/>
                <w:spacing w:val="-7"/>
                <w:sz w:val="21"/>
                <w:szCs w:val="21"/>
              </w:rPr>
              <w:t>里脊肉</w:t>
            </w:r>
            <w:r>
              <w:rPr>
                <w:rFonts w:ascii="仿宋" w:hAnsi="仿宋" w:eastAsia="仿宋" w:cs="仿宋"/>
                <w:spacing w:val="5"/>
                <w:sz w:val="21"/>
                <w:szCs w:val="21"/>
              </w:rPr>
              <w:t xml:space="preserve">  </w:t>
            </w:r>
            <w:r>
              <w:rPr>
                <w:rFonts w:ascii="仿宋" w:hAnsi="仿宋" w:eastAsia="仿宋" w:cs="仿宋"/>
                <w:spacing w:val="-7"/>
                <w:sz w:val="21"/>
                <w:szCs w:val="21"/>
              </w:rPr>
              <w:t>斤</w:t>
            </w:r>
          </w:p>
          <w:p w14:paraId="5160ED87">
            <w:pPr>
              <w:spacing w:before="70" w:line="217" w:lineRule="auto"/>
              <w:ind w:left="127"/>
              <w:rPr>
                <w:rFonts w:ascii="仿宋" w:hAnsi="仿宋" w:eastAsia="仿宋" w:cs="仿宋"/>
                <w:sz w:val="21"/>
                <w:szCs w:val="21"/>
              </w:rPr>
            </w:pPr>
            <w:r>
              <w:rPr>
                <w:rFonts w:ascii="仿宋" w:hAnsi="仿宋" w:eastAsia="仿宋" w:cs="仿宋"/>
                <w:spacing w:val="-1"/>
                <w:sz w:val="21"/>
                <w:szCs w:val="21"/>
              </w:rPr>
              <w:t>14          整扇排骨（不带脖骨）</w:t>
            </w:r>
            <w:r>
              <w:rPr>
                <w:rFonts w:ascii="仿宋" w:hAnsi="仿宋" w:eastAsia="仿宋" w:cs="仿宋"/>
                <w:spacing w:val="3"/>
                <w:sz w:val="21"/>
                <w:szCs w:val="21"/>
              </w:rPr>
              <w:t xml:space="preserve">    </w:t>
            </w:r>
            <w:r>
              <w:rPr>
                <w:rFonts w:ascii="仿宋" w:hAnsi="仿宋" w:eastAsia="仿宋" w:cs="仿宋"/>
                <w:spacing w:val="-1"/>
                <w:sz w:val="21"/>
                <w:szCs w:val="21"/>
              </w:rPr>
              <w:t>斤</w:t>
            </w:r>
          </w:p>
          <w:p w14:paraId="4532EC61">
            <w:pPr>
              <w:spacing w:before="73" w:line="218" w:lineRule="auto"/>
              <w:ind w:left="127"/>
              <w:rPr>
                <w:rFonts w:ascii="仿宋" w:hAnsi="仿宋" w:eastAsia="仿宋" w:cs="仿宋"/>
                <w:sz w:val="21"/>
                <w:szCs w:val="21"/>
              </w:rPr>
            </w:pPr>
            <w:r>
              <w:rPr>
                <w:rFonts w:ascii="仿宋" w:hAnsi="仿宋" w:eastAsia="仿宋" w:cs="仿宋"/>
                <w:spacing w:val="-6"/>
                <w:sz w:val="21"/>
                <w:szCs w:val="21"/>
              </w:rPr>
              <w:t>16</w:t>
            </w:r>
            <w:r>
              <w:rPr>
                <w:rFonts w:ascii="仿宋" w:hAnsi="仿宋" w:eastAsia="仿宋" w:cs="仿宋"/>
                <w:spacing w:val="1"/>
                <w:sz w:val="21"/>
                <w:szCs w:val="21"/>
              </w:rPr>
              <w:t xml:space="preserve">          </w:t>
            </w:r>
            <w:r>
              <w:rPr>
                <w:rFonts w:ascii="仿宋" w:hAnsi="仿宋" w:eastAsia="仿宋" w:cs="仿宋"/>
                <w:spacing w:val="-6"/>
                <w:sz w:val="21"/>
                <w:szCs w:val="21"/>
              </w:rPr>
              <w:t>前槽肉</w:t>
            </w:r>
            <w:r>
              <w:rPr>
                <w:rFonts w:ascii="仿宋" w:hAnsi="仿宋" w:eastAsia="仿宋" w:cs="仿宋"/>
                <w:spacing w:val="7"/>
                <w:sz w:val="21"/>
                <w:szCs w:val="21"/>
              </w:rPr>
              <w:t xml:space="preserve">  </w:t>
            </w:r>
            <w:r>
              <w:rPr>
                <w:rFonts w:ascii="仿宋" w:hAnsi="仿宋" w:eastAsia="仿宋" w:cs="仿宋"/>
                <w:spacing w:val="-6"/>
                <w:sz w:val="21"/>
                <w:szCs w:val="21"/>
              </w:rPr>
              <w:t>斤</w:t>
            </w:r>
          </w:p>
          <w:p w14:paraId="4220927E">
            <w:pPr>
              <w:spacing w:before="71" w:line="220" w:lineRule="auto"/>
              <w:ind w:left="127"/>
              <w:rPr>
                <w:rFonts w:ascii="仿宋" w:hAnsi="仿宋" w:eastAsia="仿宋" w:cs="仿宋"/>
                <w:sz w:val="21"/>
                <w:szCs w:val="21"/>
              </w:rPr>
            </w:pPr>
            <w:r>
              <w:rPr>
                <w:rFonts w:ascii="仿宋" w:hAnsi="仿宋" w:eastAsia="仿宋" w:cs="仿宋"/>
                <w:spacing w:val="-8"/>
                <w:sz w:val="21"/>
                <w:szCs w:val="21"/>
              </w:rPr>
              <w:t>17           肉皮</w:t>
            </w:r>
            <w:r>
              <w:rPr>
                <w:rFonts w:ascii="仿宋" w:hAnsi="仿宋" w:eastAsia="仿宋" w:cs="仿宋"/>
                <w:spacing w:val="3"/>
                <w:sz w:val="21"/>
                <w:szCs w:val="21"/>
              </w:rPr>
              <w:t xml:space="preserve">    </w:t>
            </w:r>
            <w:r>
              <w:rPr>
                <w:rFonts w:ascii="仿宋" w:hAnsi="仿宋" w:eastAsia="仿宋" w:cs="仿宋"/>
                <w:spacing w:val="-8"/>
                <w:sz w:val="21"/>
                <w:szCs w:val="21"/>
              </w:rPr>
              <w:t>斤</w:t>
            </w:r>
          </w:p>
          <w:p w14:paraId="7D0256E7">
            <w:pPr>
              <w:spacing w:before="69" w:line="220" w:lineRule="auto"/>
              <w:ind w:left="127"/>
              <w:rPr>
                <w:rFonts w:ascii="仿宋" w:hAnsi="仿宋" w:eastAsia="仿宋" w:cs="仿宋"/>
                <w:sz w:val="21"/>
                <w:szCs w:val="21"/>
              </w:rPr>
            </w:pPr>
            <w:r>
              <w:rPr>
                <w:rFonts w:ascii="仿宋" w:hAnsi="仿宋" w:eastAsia="仿宋" w:cs="仿宋"/>
                <w:spacing w:val="-6"/>
                <w:sz w:val="21"/>
                <w:szCs w:val="21"/>
              </w:rPr>
              <w:t>18</w:t>
            </w:r>
            <w:r>
              <w:rPr>
                <w:rFonts w:ascii="仿宋" w:hAnsi="仿宋" w:eastAsia="仿宋" w:cs="仿宋"/>
                <w:spacing w:val="1"/>
                <w:sz w:val="21"/>
                <w:szCs w:val="21"/>
              </w:rPr>
              <w:t xml:space="preserve">          </w:t>
            </w:r>
            <w:r>
              <w:rPr>
                <w:rFonts w:ascii="仿宋" w:hAnsi="仿宋" w:eastAsia="仿宋" w:cs="仿宋"/>
                <w:spacing w:val="-6"/>
                <w:sz w:val="21"/>
                <w:szCs w:val="21"/>
              </w:rPr>
              <w:t>贴皮油</w:t>
            </w:r>
            <w:r>
              <w:rPr>
                <w:rFonts w:ascii="仿宋" w:hAnsi="仿宋" w:eastAsia="仿宋" w:cs="仿宋"/>
                <w:spacing w:val="7"/>
                <w:sz w:val="21"/>
                <w:szCs w:val="21"/>
              </w:rPr>
              <w:t xml:space="preserve">  </w:t>
            </w:r>
            <w:r>
              <w:rPr>
                <w:rFonts w:ascii="仿宋" w:hAnsi="仿宋" w:eastAsia="仿宋" w:cs="仿宋"/>
                <w:spacing w:val="-6"/>
                <w:sz w:val="21"/>
                <w:szCs w:val="21"/>
              </w:rPr>
              <w:t>斤</w:t>
            </w:r>
          </w:p>
          <w:p w14:paraId="66B6C993">
            <w:pPr>
              <w:spacing w:before="69" w:line="217" w:lineRule="auto"/>
              <w:ind w:left="127"/>
              <w:rPr>
                <w:rFonts w:ascii="仿宋" w:hAnsi="仿宋" w:eastAsia="仿宋" w:cs="仿宋"/>
                <w:sz w:val="21"/>
                <w:szCs w:val="21"/>
              </w:rPr>
            </w:pPr>
            <w:r>
              <w:rPr>
                <w:rFonts w:ascii="仿宋" w:hAnsi="仿宋" w:eastAsia="仿宋" w:cs="仿宋"/>
                <w:spacing w:val="-6"/>
                <w:sz w:val="21"/>
                <w:szCs w:val="21"/>
              </w:rPr>
              <w:t>19</w:t>
            </w:r>
            <w:r>
              <w:rPr>
                <w:rFonts w:ascii="仿宋" w:hAnsi="仿宋" w:eastAsia="仿宋" w:cs="仿宋"/>
                <w:spacing w:val="2"/>
                <w:sz w:val="21"/>
                <w:szCs w:val="21"/>
              </w:rPr>
              <w:t xml:space="preserve">          </w:t>
            </w:r>
            <w:r>
              <w:rPr>
                <w:rFonts w:ascii="仿宋" w:hAnsi="仿宋" w:eastAsia="仿宋" w:cs="仿宋"/>
                <w:spacing w:val="-6"/>
                <w:sz w:val="21"/>
                <w:szCs w:val="21"/>
              </w:rPr>
              <w:t>下五花肉</w:t>
            </w:r>
            <w:r>
              <w:rPr>
                <w:rFonts w:ascii="仿宋" w:hAnsi="仿宋" w:eastAsia="仿宋" w:cs="仿宋"/>
                <w:spacing w:val="3"/>
                <w:sz w:val="21"/>
                <w:szCs w:val="21"/>
              </w:rPr>
              <w:t xml:space="preserve">    </w:t>
            </w:r>
            <w:r>
              <w:rPr>
                <w:rFonts w:ascii="仿宋" w:hAnsi="仿宋" w:eastAsia="仿宋" w:cs="仿宋"/>
                <w:spacing w:val="-6"/>
                <w:sz w:val="21"/>
                <w:szCs w:val="21"/>
              </w:rPr>
              <w:t>斤</w:t>
            </w:r>
          </w:p>
          <w:p w14:paraId="5C525F66">
            <w:pPr>
              <w:spacing w:before="73" w:line="218" w:lineRule="auto"/>
              <w:ind w:left="114"/>
              <w:rPr>
                <w:rFonts w:ascii="仿宋" w:hAnsi="仿宋" w:eastAsia="仿宋" w:cs="仿宋"/>
                <w:sz w:val="21"/>
                <w:szCs w:val="21"/>
              </w:rPr>
            </w:pPr>
            <w:r>
              <w:rPr>
                <w:rFonts w:ascii="仿宋" w:hAnsi="仿宋" w:eastAsia="仿宋" w:cs="仿宋"/>
                <w:spacing w:val="-5"/>
                <w:sz w:val="21"/>
                <w:szCs w:val="21"/>
              </w:rPr>
              <w:t>20</w:t>
            </w:r>
            <w:r>
              <w:rPr>
                <w:rFonts w:ascii="仿宋" w:hAnsi="仿宋" w:eastAsia="仿宋" w:cs="仿宋"/>
                <w:spacing w:val="2"/>
                <w:sz w:val="21"/>
                <w:szCs w:val="21"/>
              </w:rPr>
              <w:t xml:space="preserve">          </w:t>
            </w:r>
            <w:r>
              <w:rPr>
                <w:rFonts w:ascii="仿宋" w:hAnsi="仿宋" w:eastAsia="仿宋" w:cs="仿宋"/>
                <w:spacing w:val="-5"/>
                <w:sz w:val="21"/>
                <w:szCs w:val="21"/>
              </w:rPr>
              <w:t>月牙骨</w:t>
            </w:r>
            <w:r>
              <w:rPr>
                <w:rFonts w:ascii="仿宋" w:hAnsi="仿宋" w:eastAsia="仿宋" w:cs="仿宋"/>
                <w:spacing w:val="6"/>
                <w:sz w:val="21"/>
                <w:szCs w:val="21"/>
              </w:rPr>
              <w:t xml:space="preserve">  </w:t>
            </w:r>
            <w:r>
              <w:rPr>
                <w:rFonts w:ascii="仿宋" w:hAnsi="仿宋" w:eastAsia="仿宋" w:cs="仿宋"/>
                <w:spacing w:val="-5"/>
                <w:sz w:val="21"/>
                <w:szCs w:val="21"/>
              </w:rPr>
              <w:t>斤</w:t>
            </w:r>
          </w:p>
          <w:p w14:paraId="4381FA27">
            <w:pPr>
              <w:spacing w:before="71" w:line="218" w:lineRule="auto"/>
              <w:ind w:left="114"/>
              <w:rPr>
                <w:rFonts w:ascii="仿宋" w:hAnsi="仿宋" w:eastAsia="仿宋" w:cs="仿宋"/>
                <w:sz w:val="21"/>
                <w:szCs w:val="21"/>
              </w:rPr>
            </w:pPr>
            <w:r>
              <w:rPr>
                <w:rFonts w:ascii="仿宋" w:hAnsi="仿宋" w:eastAsia="仿宋" w:cs="仿宋"/>
                <w:spacing w:val="-5"/>
                <w:sz w:val="21"/>
                <w:szCs w:val="21"/>
              </w:rPr>
              <w:t>21</w:t>
            </w:r>
            <w:r>
              <w:rPr>
                <w:rFonts w:ascii="仿宋" w:hAnsi="仿宋" w:eastAsia="仿宋" w:cs="仿宋"/>
                <w:spacing w:val="1"/>
                <w:sz w:val="21"/>
                <w:szCs w:val="21"/>
              </w:rPr>
              <w:t xml:space="preserve">          </w:t>
            </w:r>
            <w:r>
              <w:rPr>
                <w:rFonts w:ascii="仿宋" w:hAnsi="仿宋" w:eastAsia="仿宋" w:cs="仿宋"/>
                <w:spacing w:val="-5"/>
                <w:sz w:val="21"/>
                <w:szCs w:val="21"/>
              </w:rPr>
              <w:t>猪肝</w:t>
            </w:r>
            <w:r>
              <w:rPr>
                <w:rFonts w:ascii="仿宋" w:hAnsi="仿宋" w:eastAsia="仿宋" w:cs="仿宋"/>
                <w:spacing w:val="4"/>
                <w:sz w:val="21"/>
                <w:szCs w:val="21"/>
              </w:rPr>
              <w:t xml:space="preserve">    </w:t>
            </w:r>
            <w:r>
              <w:rPr>
                <w:rFonts w:ascii="仿宋" w:hAnsi="仿宋" w:eastAsia="仿宋" w:cs="仿宋"/>
                <w:spacing w:val="-5"/>
                <w:sz w:val="21"/>
                <w:szCs w:val="21"/>
              </w:rPr>
              <w:t>斤</w:t>
            </w:r>
          </w:p>
          <w:p w14:paraId="300C7D17">
            <w:pPr>
              <w:spacing w:before="71" w:line="218" w:lineRule="auto"/>
              <w:ind w:left="114"/>
              <w:rPr>
                <w:rFonts w:ascii="仿宋" w:hAnsi="仿宋" w:eastAsia="仿宋" w:cs="仿宋"/>
                <w:sz w:val="21"/>
                <w:szCs w:val="21"/>
              </w:rPr>
            </w:pPr>
            <w:r>
              <w:rPr>
                <w:rFonts w:ascii="仿宋" w:hAnsi="仿宋" w:eastAsia="仿宋" w:cs="仿宋"/>
                <w:spacing w:val="-2"/>
                <w:sz w:val="21"/>
                <w:szCs w:val="21"/>
              </w:rPr>
              <w:t>22</w:t>
            </w:r>
            <w:r>
              <w:rPr>
                <w:rFonts w:ascii="仿宋" w:hAnsi="仿宋" w:eastAsia="仿宋" w:cs="仿宋"/>
                <w:spacing w:val="2"/>
                <w:sz w:val="21"/>
                <w:szCs w:val="21"/>
              </w:rPr>
              <w:t xml:space="preserve">      </w:t>
            </w:r>
            <w:r>
              <w:rPr>
                <w:rFonts w:ascii="仿宋" w:hAnsi="仿宋" w:eastAsia="仿宋" w:cs="仿宋"/>
                <w:spacing w:val="-2"/>
                <w:sz w:val="21"/>
                <w:szCs w:val="21"/>
              </w:rPr>
              <w:t>牛羊肉  牛肋条</w:t>
            </w:r>
            <w:r>
              <w:rPr>
                <w:rFonts w:ascii="仿宋" w:hAnsi="仿宋" w:eastAsia="仿宋" w:cs="仿宋"/>
                <w:spacing w:val="6"/>
                <w:sz w:val="21"/>
                <w:szCs w:val="21"/>
              </w:rPr>
              <w:t xml:space="preserve">  </w:t>
            </w:r>
            <w:r>
              <w:rPr>
                <w:rFonts w:ascii="仿宋" w:hAnsi="仿宋" w:eastAsia="仿宋" w:cs="仿宋"/>
                <w:spacing w:val="-2"/>
                <w:sz w:val="21"/>
                <w:szCs w:val="21"/>
              </w:rPr>
              <w:t>斤</w:t>
            </w:r>
          </w:p>
          <w:p w14:paraId="7D63BF98">
            <w:pPr>
              <w:spacing w:before="71" w:line="217" w:lineRule="auto"/>
              <w:ind w:left="114"/>
              <w:rPr>
                <w:rFonts w:ascii="仿宋" w:hAnsi="仿宋" w:eastAsia="仿宋" w:cs="仿宋"/>
                <w:sz w:val="21"/>
                <w:szCs w:val="21"/>
              </w:rPr>
            </w:pPr>
            <w:r>
              <w:rPr>
                <w:rFonts w:ascii="仿宋" w:hAnsi="仿宋" w:eastAsia="仿宋" w:cs="仿宋"/>
                <w:spacing w:val="-5"/>
                <w:sz w:val="21"/>
                <w:szCs w:val="21"/>
              </w:rPr>
              <w:t>23</w:t>
            </w:r>
            <w:r>
              <w:rPr>
                <w:rFonts w:ascii="仿宋" w:hAnsi="仿宋" w:eastAsia="仿宋" w:cs="仿宋"/>
                <w:spacing w:val="2"/>
                <w:sz w:val="21"/>
                <w:szCs w:val="21"/>
              </w:rPr>
              <w:t xml:space="preserve">          </w:t>
            </w:r>
            <w:r>
              <w:rPr>
                <w:rFonts w:ascii="仿宋" w:hAnsi="仿宋" w:eastAsia="仿宋" w:cs="仿宋"/>
                <w:spacing w:val="-5"/>
                <w:sz w:val="21"/>
                <w:szCs w:val="21"/>
              </w:rPr>
              <w:t>羊骨棒</w:t>
            </w:r>
            <w:r>
              <w:rPr>
                <w:rFonts w:ascii="仿宋" w:hAnsi="仿宋" w:eastAsia="仿宋" w:cs="仿宋"/>
                <w:spacing w:val="6"/>
                <w:sz w:val="21"/>
                <w:szCs w:val="21"/>
              </w:rPr>
              <w:t xml:space="preserve">  </w:t>
            </w:r>
            <w:r>
              <w:rPr>
                <w:rFonts w:ascii="仿宋" w:hAnsi="仿宋" w:eastAsia="仿宋" w:cs="仿宋"/>
                <w:spacing w:val="-5"/>
                <w:sz w:val="21"/>
                <w:szCs w:val="21"/>
              </w:rPr>
              <w:t>斤</w:t>
            </w:r>
          </w:p>
          <w:p w14:paraId="46E1E7AA">
            <w:pPr>
              <w:spacing w:before="73" w:line="218" w:lineRule="auto"/>
              <w:ind w:left="114"/>
              <w:rPr>
                <w:rFonts w:ascii="仿宋" w:hAnsi="仿宋" w:eastAsia="仿宋" w:cs="仿宋"/>
                <w:sz w:val="21"/>
                <w:szCs w:val="21"/>
              </w:rPr>
            </w:pPr>
            <w:r>
              <w:rPr>
                <w:rFonts w:ascii="仿宋" w:hAnsi="仿宋" w:eastAsia="仿宋" w:cs="仿宋"/>
                <w:spacing w:val="-5"/>
                <w:sz w:val="21"/>
                <w:szCs w:val="21"/>
              </w:rPr>
              <w:t>24</w:t>
            </w:r>
            <w:r>
              <w:rPr>
                <w:rFonts w:ascii="仿宋" w:hAnsi="仿宋" w:eastAsia="仿宋" w:cs="仿宋"/>
                <w:spacing w:val="2"/>
                <w:sz w:val="21"/>
                <w:szCs w:val="21"/>
              </w:rPr>
              <w:t xml:space="preserve">          </w:t>
            </w:r>
            <w:r>
              <w:rPr>
                <w:rFonts w:ascii="仿宋" w:hAnsi="仿宋" w:eastAsia="仿宋" w:cs="仿宋"/>
                <w:spacing w:val="-5"/>
                <w:sz w:val="21"/>
                <w:szCs w:val="21"/>
              </w:rPr>
              <w:t>羊排块</w:t>
            </w:r>
            <w:r>
              <w:rPr>
                <w:rFonts w:ascii="仿宋" w:hAnsi="仿宋" w:eastAsia="仿宋" w:cs="仿宋"/>
                <w:spacing w:val="6"/>
                <w:sz w:val="21"/>
                <w:szCs w:val="21"/>
              </w:rPr>
              <w:t xml:space="preserve">  </w:t>
            </w:r>
            <w:r>
              <w:rPr>
                <w:rFonts w:ascii="仿宋" w:hAnsi="仿宋" w:eastAsia="仿宋" w:cs="仿宋"/>
                <w:spacing w:val="-5"/>
                <w:sz w:val="21"/>
                <w:szCs w:val="21"/>
              </w:rPr>
              <w:t>斤</w:t>
            </w:r>
          </w:p>
          <w:p w14:paraId="45FDD732">
            <w:pPr>
              <w:spacing w:before="69" w:line="218" w:lineRule="auto"/>
              <w:ind w:left="114"/>
              <w:rPr>
                <w:rFonts w:ascii="仿宋" w:hAnsi="仿宋" w:eastAsia="仿宋" w:cs="仿宋"/>
                <w:sz w:val="21"/>
                <w:szCs w:val="21"/>
              </w:rPr>
            </w:pPr>
            <w:r>
              <w:rPr>
                <w:rFonts w:ascii="仿宋" w:hAnsi="仿宋" w:eastAsia="仿宋" w:cs="仿宋"/>
                <w:spacing w:val="-5"/>
                <w:sz w:val="21"/>
                <w:szCs w:val="21"/>
              </w:rPr>
              <w:t>25</w:t>
            </w:r>
            <w:r>
              <w:rPr>
                <w:rFonts w:ascii="仿宋" w:hAnsi="仿宋" w:eastAsia="仿宋" w:cs="仿宋"/>
                <w:spacing w:val="2"/>
                <w:sz w:val="21"/>
                <w:szCs w:val="21"/>
              </w:rPr>
              <w:t xml:space="preserve">          </w:t>
            </w:r>
            <w:r>
              <w:rPr>
                <w:rFonts w:ascii="仿宋" w:hAnsi="仿宋" w:eastAsia="仿宋" w:cs="仿宋"/>
                <w:spacing w:val="-5"/>
                <w:sz w:val="21"/>
                <w:szCs w:val="21"/>
              </w:rPr>
              <w:t>羊腿肉</w:t>
            </w:r>
            <w:r>
              <w:rPr>
                <w:rFonts w:ascii="仿宋" w:hAnsi="仿宋" w:eastAsia="仿宋" w:cs="仿宋"/>
                <w:spacing w:val="6"/>
                <w:sz w:val="21"/>
                <w:szCs w:val="21"/>
              </w:rPr>
              <w:t xml:space="preserve">  </w:t>
            </w:r>
            <w:r>
              <w:rPr>
                <w:rFonts w:ascii="仿宋" w:hAnsi="仿宋" w:eastAsia="仿宋" w:cs="仿宋"/>
                <w:spacing w:val="-5"/>
                <w:sz w:val="21"/>
                <w:szCs w:val="21"/>
              </w:rPr>
              <w:t>斤</w:t>
            </w:r>
          </w:p>
          <w:p w14:paraId="341CC5BF">
            <w:pPr>
              <w:spacing w:before="71" w:line="218" w:lineRule="auto"/>
              <w:ind w:left="114"/>
              <w:rPr>
                <w:rFonts w:ascii="仿宋" w:hAnsi="仿宋" w:eastAsia="仿宋" w:cs="仿宋"/>
                <w:sz w:val="21"/>
                <w:szCs w:val="21"/>
              </w:rPr>
            </w:pPr>
            <w:r>
              <w:rPr>
                <w:rFonts w:ascii="仿宋" w:hAnsi="仿宋" w:eastAsia="仿宋" w:cs="仿宋"/>
                <w:spacing w:val="-6"/>
                <w:sz w:val="21"/>
                <w:szCs w:val="21"/>
              </w:rPr>
              <w:t>26</w:t>
            </w:r>
            <w:r>
              <w:rPr>
                <w:rFonts w:ascii="仿宋" w:hAnsi="仿宋" w:eastAsia="仿宋" w:cs="仿宋"/>
                <w:spacing w:val="2"/>
                <w:sz w:val="21"/>
                <w:szCs w:val="21"/>
              </w:rPr>
              <w:t xml:space="preserve">          </w:t>
            </w:r>
            <w:r>
              <w:rPr>
                <w:rFonts w:ascii="仿宋" w:hAnsi="仿宋" w:eastAsia="仿宋" w:cs="仿宋"/>
                <w:spacing w:val="-6"/>
                <w:sz w:val="21"/>
                <w:szCs w:val="21"/>
              </w:rPr>
              <w:t>羊油</w:t>
            </w:r>
            <w:r>
              <w:rPr>
                <w:rFonts w:ascii="仿宋" w:hAnsi="仿宋" w:eastAsia="仿宋" w:cs="仿宋"/>
                <w:spacing w:val="3"/>
                <w:sz w:val="21"/>
                <w:szCs w:val="21"/>
              </w:rPr>
              <w:t xml:space="preserve">    </w:t>
            </w:r>
            <w:r>
              <w:rPr>
                <w:rFonts w:ascii="仿宋" w:hAnsi="仿宋" w:eastAsia="仿宋" w:cs="仿宋"/>
                <w:spacing w:val="-6"/>
                <w:sz w:val="21"/>
                <w:szCs w:val="21"/>
              </w:rPr>
              <w:t>斤</w:t>
            </w:r>
          </w:p>
          <w:p w14:paraId="4297E2A5">
            <w:pPr>
              <w:spacing w:before="71" w:line="218" w:lineRule="auto"/>
              <w:ind w:left="114"/>
              <w:rPr>
                <w:rFonts w:ascii="仿宋" w:hAnsi="仿宋" w:eastAsia="仿宋" w:cs="仿宋"/>
                <w:sz w:val="21"/>
                <w:szCs w:val="21"/>
              </w:rPr>
            </w:pPr>
            <w:r>
              <w:rPr>
                <w:rFonts w:ascii="仿宋" w:hAnsi="仿宋" w:eastAsia="仿宋" w:cs="仿宋"/>
                <w:spacing w:val="-8"/>
                <w:sz w:val="21"/>
                <w:szCs w:val="21"/>
              </w:rPr>
              <w:t>27</w:t>
            </w:r>
            <w:r>
              <w:rPr>
                <w:rFonts w:ascii="仿宋" w:hAnsi="仿宋" w:eastAsia="仿宋" w:cs="仿宋"/>
                <w:spacing w:val="2"/>
                <w:sz w:val="21"/>
                <w:szCs w:val="21"/>
              </w:rPr>
              <w:t xml:space="preserve">          </w:t>
            </w:r>
            <w:r>
              <w:rPr>
                <w:rFonts w:ascii="仿宋" w:hAnsi="仿宋" w:eastAsia="仿宋" w:cs="仿宋"/>
                <w:spacing w:val="-8"/>
                <w:sz w:val="21"/>
                <w:szCs w:val="21"/>
              </w:rPr>
              <w:t>羊杂（鲜）</w:t>
            </w:r>
            <w:r>
              <w:rPr>
                <w:rFonts w:ascii="仿宋" w:hAnsi="仿宋" w:eastAsia="仿宋" w:cs="仿宋"/>
                <w:spacing w:val="23"/>
                <w:sz w:val="21"/>
                <w:szCs w:val="21"/>
              </w:rPr>
              <w:t xml:space="preserve">  </w:t>
            </w:r>
            <w:r>
              <w:rPr>
                <w:rFonts w:ascii="仿宋" w:hAnsi="仿宋" w:eastAsia="仿宋" w:cs="仿宋"/>
                <w:spacing w:val="-8"/>
                <w:sz w:val="21"/>
                <w:szCs w:val="21"/>
              </w:rPr>
              <w:t>斤</w:t>
            </w:r>
          </w:p>
          <w:p w14:paraId="70E35037">
            <w:pPr>
              <w:spacing w:before="71" w:line="216" w:lineRule="auto"/>
              <w:ind w:left="114"/>
              <w:rPr>
                <w:rFonts w:ascii="仿宋" w:hAnsi="仿宋" w:eastAsia="仿宋" w:cs="仿宋"/>
                <w:sz w:val="21"/>
                <w:szCs w:val="21"/>
              </w:rPr>
            </w:pPr>
            <w:r>
              <w:rPr>
                <w:rFonts w:ascii="仿宋" w:hAnsi="仿宋" w:eastAsia="仿宋" w:cs="仿宋"/>
                <w:spacing w:val="-5"/>
                <w:sz w:val="21"/>
                <w:szCs w:val="21"/>
              </w:rPr>
              <w:t>28</w:t>
            </w:r>
            <w:r>
              <w:rPr>
                <w:rFonts w:ascii="仿宋" w:hAnsi="仿宋" w:eastAsia="仿宋" w:cs="仿宋"/>
                <w:spacing w:val="1"/>
                <w:sz w:val="21"/>
                <w:szCs w:val="21"/>
              </w:rPr>
              <w:t xml:space="preserve">          </w:t>
            </w:r>
            <w:r>
              <w:rPr>
                <w:rFonts w:ascii="仿宋" w:hAnsi="仿宋" w:eastAsia="仿宋" w:cs="仿宋"/>
                <w:spacing w:val="-5"/>
                <w:sz w:val="21"/>
                <w:szCs w:val="21"/>
              </w:rPr>
              <w:t>牛蹄筋（熟制）</w:t>
            </w:r>
            <w:r>
              <w:rPr>
                <w:rFonts w:ascii="仿宋" w:hAnsi="仿宋" w:eastAsia="仿宋" w:cs="仿宋"/>
                <w:spacing w:val="21"/>
                <w:sz w:val="21"/>
                <w:szCs w:val="21"/>
              </w:rPr>
              <w:t xml:space="preserve">  </w:t>
            </w:r>
            <w:r>
              <w:rPr>
                <w:rFonts w:ascii="仿宋" w:hAnsi="仿宋" w:eastAsia="仿宋" w:cs="仿宋"/>
                <w:spacing w:val="-5"/>
                <w:sz w:val="21"/>
                <w:szCs w:val="21"/>
              </w:rPr>
              <w:t>斤</w:t>
            </w:r>
          </w:p>
          <w:p w14:paraId="189C7283">
            <w:pPr>
              <w:spacing w:before="74" w:line="218" w:lineRule="auto"/>
              <w:ind w:left="114"/>
              <w:rPr>
                <w:rFonts w:ascii="仿宋" w:hAnsi="仿宋" w:eastAsia="仿宋" w:cs="仿宋"/>
                <w:sz w:val="21"/>
                <w:szCs w:val="21"/>
              </w:rPr>
            </w:pPr>
            <w:r>
              <w:rPr>
                <w:rFonts w:ascii="仿宋" w:hAnsi="仿宋" w:eastAsia="仿宋" w:cs="仿宋"/>
                <w:spacing w:val="-4"/>
                <w:sz w:val="21"/>
                <w:szCs w:val="21"/>
              </w:rPr>
              <w:t>29</w:t>
            </w:r>
            <w:r>
              <w:rPr>
                <w:rFonts w:ascii="仿宋" w:hAnsi="仿宋" w:eastAsia="仿宋" w:cs="仿宋"/>
                <w:spacing w:val="2"/>
                <w:sz w:val="21"/>
                <w:szCs w:val="21"/>
              </w:rPr>
              <w:t xml:space="preserve">          </w:t>
            </w:r>
            <w:r>
              <w:rPr>
                <w:rFonts w:ascii="仿宋" w:hAnsi="仿宋" w:eastAsia="仿宋" w:cs="仿宋"/>
                <w:spacing w:val="-4"/>
                <w:sz w:val="21"/>
                <w:szCs w:val="21"/>
              </w:rPr>
              <w:t>羊脸（熟制）</w:t>
            </w:r>
            <w:r>
              <w:rPr>
                <w:rFonts w:ascii="仿宋" w:hAnsi="仿宋" w:eastAsia="仿宋" w:cs="仿宋"/>
                <w:spacing w:val="4"/>
                <w:sz w:val="21"/>
                <w:szCs w:val="21"/>
              </w:rPr>
              <w:t xml:space="preserve">    </w:t>
            </w:r>
            <w:r>
              <w:rPr>
                <w:rFonts w:ascii="仿宋" w:hAnsi="仿宋" w:eastAsia="仿宋" w:cs="仿宋"/>
                <w:spacing w:val="-4"/>
                <w:sz w:val="21"/>
                <w:szCs w:val="21"/>
              </w:rPr>
              <w:t>斤</w:t>
            </w:r>
          </w:p>
          <w:p w14:paraId="36524A2E">
            <w:pPr>
              <w:spacing w:before="71" w:line="219" w:lineRule="auto"/>
              <w:ind w:left="116"/>
              <w:rPr>
                <w:rFonts w:ascii="仿宋" w:hAnsi="仿宋" w:eastAsia="仿宋" w:cs="仿宋"/>
                <w:sz w:val="21"/>
                <w:szCs w:val="21"/>
              </w:rPr>
            </w:pPr>
            <w:r>
              <w:rPr>
                <w:rFonts w:ascii="仿宋" w:hAnsi="仿宋" w:eastAsia="仿宋" w:cs="仿宋"/>
                <w:spacing w:val="-3"/>
                <w:sz w:val="21"/>
                <w:szCs w:val="21"/>
              </w:rPr>
              <w:t>30  海鲜水产</w:t>
            </w:r>
            <w:r>
              <w:rPr>
                <w:rFonts w:ascii="仿宋" w:hAnsi="仿宋" w:eastAsia="仿宋" w:cs="仿宋"/>
                <w:spacing w:val="3"/>
                <w:sz w:val="21"/>
                <w:szCs w:val="21"/>
              </w:rPr>
              <w:t xml:space="preserve">        </w:t>
            </w:r>
            <w:r>
              <w:rPr>
                <w:rFonts w:ascii="仿宋" w:hAnsi="仿宋" w:eastAsia="仿宋" w:cs="仿宋"/>
                <w:spacing w:val="-3"/>
                <w:sz w:val="21"/>
                <w:szCs w:val="21"/>
              </w:rPr>
              <w:t>鲅鱼</w:t>
            </w:r>
            <w:r>
              <w:rPr>
                <w:rFonts w:ascii="仿宋" w:hAnsi="仿宋" w:eastAsia="仿宋" w:cs="仿宋"/>
                <w:spacing w:val="2"/>
                <w:sz w:val="21"/>
                <w:szCs w:val="21"/>
              </w:rPr>
              <w:t xml:space="preserve">    </w:t>
            </w:r>
            <w:r>
              <w:rPr>
                <w:rFonts w:ascii="仿宋" w:hAnsi="仿宋" w:eastAsia="仿宋" w:cs="仿宋"/>
                <w:spacing w:val="-3"/>
                <w:sz w:val="21"/>
                <w:szCs w:val="21"/>
              </w:rPr>
              <w:t>0.8-1</w:t>
            </w:r>
            <w:r>
              <w:rPr>
                <w:rFonts w:ascii="仿宋" w:hAnsi="仿宋" w:eastAsia="仿宋" w:cs="仿宋"/>
                <w:spacing w:val="-41"/>
                <w:sz w:val="21"/>
                <w:szCs w:val="21"/>
              </w:rPr>
              <w:t xml:space="preserve"> </w:t>
            </w:r>
            <w:r>
              <w:rPr>
                <w:rFonts w:ascii="仿宋" w:hAnsi="仿宋" w:eastAsia="仿宋" w:cs="仿宋"/>
                <w:spacing w:val="-3"/>
                <w:sz w:val="21"/>
                <w:szCs w:val="21"/>
              </w:rPr>
              <w:t>斤/条</w:t>
            </w:r>
          </w:p>
          <w:p w14:paraId="3C21CB8F">
            <w:pPr>
              <w:spacing w:before="70" w:line="218" w:lineRule="auto"/>
              <w:ind w:left="116"/>
              <w:rPr>
                <w:rFonts w:ascii="仿宋" w:hAnsi="仿宋" w:eastAsia="仿宋" w:cs="仿宋"/>
                <w:sz w:val="21"/>
                <w:szCs w:val="21"/>
              </w:rPr>
            </w:pPr>
            <w:r>
              <w:rPr>
                <w:rFonts w:ascii="仿宋" w:hAnsi="仿宋" w:eastAsia="仿宋" w:cs="仿宋"/>
                <w:spacing w:val="-2"/>
                <w:sz w:val="21"/>
                <w:szCs w:val="21"/>
              </w:rPr>
              <w:t>31</w:t>
            </w:r>
            <w:r>
              <w:rPr>
                <w:rFonts w:ascii="仿宋" w:hAnsi="仿宋" w:eastAsia="仿宋" w:cs="仿宋"/>
                <w:spacing w:val="1"/>
                <w:sz w:val="21"/>
                <w:szCs w:val="21"/>
              </w:rPr>
              <w:t xml:space="preserve">          </w:t>
            </w:r>
            <w:r>
              <w:rPr>
                <w:rFonts w:ascii="仿宋" w:hAnsi="仿宋" w:eastAsia="仿宋" w:cs="仿宋"/>
                <w:spacing w:val="-2"/>
                <w:sz w:val="21"/>
                <w:szCs w:val="21"/>
              </w:rPr>
              <w:t>大虾    （40-59）</w:t>
            </w:r>
          </w:p>
          <w:p w14:paraId="05082522">
            <w:pPr>
              <w:spacing w:before="71" w:line="220" w:lineRule="auto"/>
              <w:ind w:left="116"/>
              <w:rPr>
                <w:rFonts w:ascii="仿宋" w:hAnsi="仿宋" w:eastAsia="仿宋" w:cs="仿宋"/>
                <w:sz w:val="21"/>
                <w:szCs w:val="21"/>
              </w:rPr>
            </w:pPr>
            <w:r>
              <w:rPr>
                <w:rFonts w:ascii="仿宋" w:hAnsi="仿宋" w:eastAsia="仿宋" w:cs="仿宋"/>
                <w:spacing w:val="-3"/>
                <w:sz w:val="21"/>
                <w:szCs w:val="21"/>
              </w:rPr>
              <w:t>32</w:t>
            </w:r>
            <w:r>
              <w:rPr>
                <w:rFonts w:ascii="仿宋" w:hAnsi="仿宋" w:eastAsia="仿宋" w:cs="仿宋"/>
                <w:spacing w:val="1"/>
                <w:sz w:val="21"/>
                <w:szCs w:val="21"/>
              </w:rPr>
              <w:t xml:space="preserve">          </w:t>
            </w:r>
            <w:r>
              <w:rPr>
                <w:rFonts w:ascii="仿宋" w:hAnsi="仿宋" w:eastAsia="仿宋" w:cs="仿宋"/>
                <w:spacing w:val="-3"/>
                <w:sz w:val="21"/>
                <w:szCs w:val="21"/>
              </w:rPr>
              <w:t>海白鱼（独立包装）  约</w:t>
            </w:r>
            <w:r>
              <w:rPr>
                <w:rFonts w:ascii="仿宋" w:hAnsi="仿宋" w:eastAsia="仿宋" w:cs="仿宋"/>
                <w:spacing w:val="-24"/>
                <w:sz w:val="21"/>
                <w:szCs w:val="21"/>
              </w:rPr>
              <w:t xml:space="preserve"> </w:t>
            </w:r>
            <w:r>
              <w:rPr>
                <w:rFonts w:ascii="仿宋" w:hAnsi="仿宋" w:eastAsia="仿宋" w:cs="仿宋"/>
                <w:spacing w:val="-3"/>
                <w:sz w:val="21"/>
                <w:szCs w:val="21"/>
              </w:rPr>
              <w:t>1.5</w:t>
            </w:r>
            <w:r>
              <w:rPr>
                <w:rFonts w:ascii="仿宋" w:hAnsi="仿宋" w:eastAsia="仿宋" w:cs="仿宋"/>
                <w:spacing w:val="-41"/>
                <w:sz w:val="21"/>
                <w:szCs w:val="21"/>
              </w:rPr>
              <w:t xml:space="preserve"> </w:t>
            </w:r>
            <w:r>
              <w:rPr>
                <w:rFonts w:ascii="仿宋" w:hAnsi="仿宋" w:eastAsia="仿宋" w:cs="仿宋"/>
                <w:spacing w:val="-3"/>
                <w:sz w:val="21"/>
                <w:szCs w:val="21"/>
              </w:rPr>
              <w:t>斤/条</w:t>
            </w:r>
          </w:p>
          <w:p w14:paraId="6E39C230">
            <w:pPr>
              <w:spacing w:before="69" w:line="220" w:lineRule="auto"/>
              <w:ind w:left="116"/>
              <w:rPr>
                <w:rFonts w:ascii="仿宋" w:hAnsi="仿宋" w:eastAsia="仿宋" w:cs="仿宋"/>
                <w:sz w:val="21"/>
                <w:szCs w:val="21"/>
              </w:rPr>
            </w:pPr>
            <w:r>
              <w:rPr>
                <w:rFonts w:ascii="仿宋" w:hAnsi="仿宋" w:eastAsia="仿宋" w:cs="仿宋"/>
                <w:spacing w:val="-4"/>
                <w:sz w:val="21"/>
                <w:szCs w:val="21"/>
              </w:rPr>
              <w:t>33</w:t>
            </w:r>
            <w:r>
              <w:rPr>
                <w:rFonts w:ascii="仿宋" w:hAnsi="仿宋" w:eastAsia="仿宋" w:cs="仿宋"/>
                <w:spacing w:val="1"/>
                <w:sz w:val="21"/>
                <w:szCs w:val="21"/>
              </w:rPr>
              <w:t xml:space="preserve">          </w:t>
            </w:r>
            <w:r>
              <w:rPr>
                <w:rFonts w:ascii="仿宋" w:hAnsi="仿宋" w:eastAsia="仿宋" w:cs="仿宋"/>
                <w:spacing w:val="-4"/>
                <w:sz w:val="21"/>
                <w:szCs w:val="21"/>
              </w:rPr>
              <w:t>黄蚬子肉</w:t>
            </w:r>
            <w:r>
              <w:rPr>
                <w:rFonts w:ascii="仿宋" w:hAnsi="仿宋" w:eastAsia="仿宋" w:cs="仿宋"/>
                <w:spacing w:val="4"/>
                <w:sz w:val="21"/>
                <w:szCs w:val="21"/>
              </w:rPr>
              <w:t xml:space="preserve">    </w:t>
            </w:r>
            <w:r>
              <w:rPr>
                <w:rFonts w:ascii="仿宋" w:hAnsi="仿宋" w:eastAsia="仿宋" w:cs="仿宋"/>
                <w:spacing w:val="-4"/>
                <w:sz w:val="21"/>
                <w:szCs w:val="21"/>
              </w:rPr>
              <w:t>斤</w:t>
            </w:r>
          </w:p>
          <w:p w14:paraId="35BBCCC3">
            <w:pPr>
              <w:spacing w:before="69" w:line="220" w:lineRule="auto"/>
              <w:ind w:left="116"/>
              <w:rPr>
                <w:rFonts w:ascii="仿宋" w:hAnsi="仿宋" w:eastAsia="仿宋" w:cs="仿宋"/>
                <w:sz w:val="21"/>
                <w:szCs w:val="21"/>
              </w:rPr>
            </w:pPr>
            <w:r>
              <w:rPr>
                <w:rFonts w:ascii="仿宋" w:hAnsi="仿宋" w:eastAsia="仿宋" w:cs="仿宋"/>
                <w:spacing w:val="-2"/>
                <w:sz w:val="21"/>
                <w:szCs w:val="21"/>
              </w:rPr>
              <w:t>34</w:t>
            </w:r>
            <w:r>
              <w:rPr>
                <w:rFonts w:ascii="仿宋" w:hAnsi="仿宋" w:eastAsia="仿宋" w:cs="仿宋"/>
                <w:spacing w:val="1"/>
                <w:sz w:val="21"/>
                <w:szCs w:val="21"/>
              </w:rPr>
              <w:t xml:space="preserve">          </w:t>
            </w:r>
            <w:r>
              <w:rPr>
                <w:rFonts w:ascii="仿宋" w:hAnsi="仿宋" w:eastAsia="仿宋" w:cs="仿宋"/>
                <w:spacing w:val="-2"/>
                <w:sz w:val="21"/>
                <w:szCs w:val="21"/>
              </w:rPr>
              <w:t>宽刀鱼</w:t>
            </w:r>
            <w:r>
              <w:rPr>
                <w:rFonts w:ascii="仿宋" w:hAnsi="仿宋" w:eastAsia="仿宋" w:cs="仿宋"/>
                <w:spacing w:val="108"/>
                <w:sz w:val="21"/>
                <w:szCs w:val="21"/>
              </w:rPr>
              <w:t xml:space="preserve"> </w:t>
            </w:r>
            <w:r>
              <w:rPr>
                <w:rFonts w:ascii="仿宋" w:hAnsi="仿宋" w:eastAsia="仿宋" w:cs="仿宋"/>
                <w:spacing w:val="-2"/>
                <w:sz w:val="21"/>
                <w:szCs w:val="21"/>
              </w:rPr>
              <w:t>（10-12）</w:t>
            </w:r>
          </w:p>
          <w:p w14:paraId="4A52574E">
            <w:pPr>
              <w:spacing w:before="70" w:line="219" w:lineRule="auto"/>
              <w:ind w:left="116"/>
              <w:rPr>
                <w:rFonts w:ascii="仿宋" w:hAnsi="仿宋" w:eastAsia="仿宋" w:cs="仿宋"/>
                <w:sz w:val="21"/>
                <w:szCs w:val="21"/>
              </w:rPr>
            </w:pPr>
            <w:r>
              <w:rPr>
                <w:rFonts w:ascii="仿宋" w:hAnsi="仿宋" w:eastAsia="仿宋" w:cs="仿宋"/>
                <w:spacing w:val="-4"/>
                <w:sz w:val="21"/>
                <w:szCs w:val="21"/>
              </w:rPr>
              <w:t>35</w:t>
            </w:r>
            <w:r>
              <w:rPr>
                <w:rFonts w:ascii="仿宋" w:hAnsi="仿宋" w:eastAsia="仿宋" w:cs="仿宋"/>
                <w:spacing w:val="2"/>
                <w:sz w:val="21"/>
                <w:szCs w:val="21"/>
              </w:rPr>
              <w:t xml:space="preserve">          </w:t>
            </w:r>
            <w:r>
              <w:rPr>
                <w:rFonts w:ascii="仿宋" w:hAnsi="仿宋" w:eastAsia="仿宋" w:cs="仿宋"/>
                <w:spacing w:val="-4"/>
                <w:sz w:val="21"/>
                <w:szCs w:val="21"/>
              </w:rPr>
              <w:t>龙利鱼  20</w:t>
            </w:r>
            <w:r>
              <w:rPr>
                <w:rFonts w:ascii="仿宋" w:hAnsi="仿宋" w:eastAsia="仿宋" w:cs="仿宋"/>
                <w:spacing w:val="-34"/>
                <w:sz w:val="21"/>
                <w:szCs w:val="21"/>
              </w:rPr>
              <w:t xml:space="preserve"> </w:t>
            </w:r>
            <w:r>
              <w:rPr>
                <w:rFonts w:ascii="仿宋" w:hAnsi="仿宋" w:eastAsia="仿宋" w:cs="仿宋"/>
                <w:spacing w:val="-4"/>
                <w:sz w:val="21"/>
                <w:szCs w:val="21"/>
              </w:rPr>
              <w:t>斤/件</w:t>
            </w:r>
          </w:p>
          <w:p w14:paraId="1CF572C5">
            <w:pPr>
              <w:spacing w:before="69" w:line="220" w:lineRule="auto"/>
              <w:ind w:left="116"/>
              <w:rPr>
                <w:rFonts w:ascii="仿宋" w:hAnsi="仿宋" w:eastAsia="仿宋" w:cs="仿宋"/>
                <w:sz w:val="21"/>
                <w:szCs w:val="21"/>
              </w:rPr>
            </w:pPr>
            <w:r>
              <w:rPr>
                <w:rFonts w:ascii="仿宋" w:hAnsi="仿宋" w:eastAsia="仿宋" w:cs="仿宋"/>
                <w:spacing w:val="-4"/>
                <w:sz w:val="21"/>
                <w:szCs w:val="21"/>
              </w:rPr>
              <w:t>36</w:t>
            </w:r>
            <w:r>
              <w:rPr>
                <w:rFonts w:ascii="仿宋" w:hAnsi="仿宋" w:eastAsia="仿宋" w:cs="仿宋"/>
                <w:spacing w:val="1"/>
                <w:sz w:val="21"/>
                <w:szCs w:val="21"/>
              </w:rPr>
              <w:t xml:space="preserve">          </w:t>
            </w:r>
            <w:r>
              <w:rPr>
                <w:rFonts w:ascii="仿宋" w:hAnsi="仿宋" w:eastAsia="仿宋" w:cs="仿宋"/>
                <w:spacing w:val="-4"/>
                <w:sz w:val="21"/>
                <w:szCs w:val="21"/>
              </w:rPr>
              <w:t>毛蚶肉</w:t>
            </w:r>
            <w:r>
              <w:rPr>
                <w:rFonts w:ascii="仿宋" w:hAnsi="仿宋" w:eastAsia="仿宋" w:cs="仿宋"/>
                <w:spacing w:val="7"/>
                <w:sz w:val="21"/>
                <w:szCs w:val="21"/>
              </w:rPr>
              <w:t xml:space="preserve">  </w:t>
            </w:r>
            <w:r>
              <w:rPr>
                <w:rFonts w:ascii="仿宋" w:hAnsi="仿宋" w:eastAsia="仿宋" w:cs="仿宋"/>
                <w:spacing w:val="-4"/>
                <w:sz w:val="21"/>
                <w:szCs w:val="21"/>
              </w:rPr>
              <w:t>斤</w:t>
            </w:r>
          </w:p>
          <w:p w14:paraId="791D7729">
            <w:pPr>
              <w:spacing w:before="67" w:line="218" w:lineRule="auto"/>
              <w:ind w:left="116"/>
              <w:rPr>
                <w:rFonts w:ascii="仿宋" w:hAnsi="仿宋" w:eastAsia="仿宋" w:cs="仿宋"/>
                <w:sz w:val="21"/>
                <w:szCs w:val="21"/>
              </w:rPr>
            </w:pPr>
            <w:r>
              <w:rPr>
                <w:rFonts w:ascii="仿宋" w:hAnsi="仿宋" w:eastAsia="仿宋" w:cs="仿宋"/>
                <w:spacing w:val="-5"/>
                <w:sz w:val="21"/>
                <w:szCs w:val="21"/>
              </w:rPr>
              <w:t>37</w:t>
            </w:r>
            <w:r>
              <w:rPr>
                <w:rFonts w:ascii="仿宋" w:hAnsi="仿宋" w:eastAsia="仿宋" w:cs="仿宋"/>
                <w:spacing w:val="1"/>
                <w:sz w:val="21"/>
                <w:szCs w:val="21"/>
              </w:rPr>
              <w:t xml:space="preserve">          </w:t>
            </w:r>
            <w:r>
              <w:rPr>
                <w:rFonts w:ascii="仿宋" w:hAnsi="仿宋" w:eastAsia="仿宋" w:cs="仿宋"/>
                <w:spacing w:val="-5"/>
                <w:sz w:val="21"/>
                <w:szCs w:val="21"/>
              </w:rPr>
              <w:t>小河虾</w:t>
            </w:r>
            <w:r>
              <w:rPr>
                <w:rFonts w:ascii="仿宋" w:hAnsi="仿宋" w:eastAsia="仿宋" w:cs="仿宋"/>
                <w:spacing w:val="14"/>
                <w:sz w:val="21"/>
                <w:szCs w:val="21"/>
              </w:rPr>
              <w:t xml:space="preserve">  </w:t>
            </w:r>
            <w:r>
              <w:rPr>
                <w:rFonts w:ascii="仿宋" w:hAnsi="仿宋" w:eastAsia="仿宋" w:cs="仿宋"/>
                <w:spacing w:val="-5"/>
                <w:sz w:val="21"/>
                <w:szCs w:val="21"/>
              </w:rPr>
              <w:t>10</w:t>
            </w:r>
            <w:r>
              <w:rPr>
                <w:rFonts w:ascii="仿宋" w:hAnsi="仿宋" w:eastAsia="仿宋" w:cs="仿宋"/>
                <w:spacing w:val="-39"/>
                <w:sz w:val="21"/>
                <w:szCs w:val="21"/>
              </w:rPr>
              <w:t xml:space="preserve"> </w:t>
            </w:r>
            <w:r>
              <w:rPr>
                <w:rFonts w:ascii="仿宋" w:hAnsi="仿宋" w:eastAsia="仿宋" w:cs="仿宋"/>
                <w:spacing w:val="-5"/>
                <w:sz w:val="21"/>
                <w:szCs w:val="21"/>
              </w:rPr>
              <w:t>板/件，1</w:t>
            </w:r>
            <w:r>
              <w:rPr>
                <w:rFonts w:ascii="仿宋" w:hAnsi="仿宋" w:eastAsia="仿宋" w:cs="仿宋"/>
                <w:spacing w:val="-38"/>
                <w:sz w:val="21"/>
                <w:szCs w:val="21"/>
              </w:rPr>
              <w:t xml:space="preserve"> </w:t>
            </w:r>
            <w:r>
              <w:rPr>
                <w:rFonts w:ascii="仿宋" w:hAnsi="仿宋" w:eastAsia="仿宋" w:cs="仿宋"/>
                <w:spacing w:val="-5"/>
                <w:sz w:val="21"/>
                <w:szCs w:val="21"/>
              </w:rPr>
              <w:t>斤/板</w:t>
            </w:r>
          </w:p>
          <w:p w14:paraId="5E038062">
            <w:pPr>
              <w:spacing w:before="72" w:line="219" w:lineRule="auto"/>
              <w:ind w:left="116"/>
              <w:rPr>
                <w:rFonts w:ascii="仿宋" w:hAnsi="仿宋" w:eastAsia="仿宋" w:cs="仿宋"/>
                <w:sz w:val="21"/>
                <w:szCs w:val="21"/>
              </w:rPr>
            </w:pPr>
            <w:r>
              <w:rPr>
                <w:rFonts w:ascii="仿宋" w:hAnsi="仿宋" w:eastAsia="仿宋" w:cs="仿宋"/>
                <w:spacing w:val="-6"/>
                <w:sz w:val="21"/>
                <w:szCs w:val="21"/>
              </w:rPr>
              <w:t>38</w:t>
            </w:r>
            <w:r>
              <w:rPr>
                <w:rFonts w:ascii="仿宋" w:hAnsi="仿宋" w:eastAsia="仿宋" w:cs="仿宋"/>
                <w:spacing w:val="1"/>
                <w:sz w:val="21"/>
                <w:szCs w:val="21"/>
              </w:rPr>
              <w:t xml:space="preserve">          </w:t>
            </w:r>
            <w:r>
              <w:rPr>
                <w:rFonts w:ascii="仿宋" w:hAnsi="仿宋" w:eastAsia="仿宋" w:cs="仿宋"/>
                <w:spacing w:val="-6"/>
                <w:sz w:val="21"/>
                <w:szCs w:val="21"/>
              </w:rPr>
              <w:t>油扣鱼</w:t>
            </w:r>
            <w:r>
              <w:rPr>
                <w:rFonts w:ascii="仿宋" w:hAnsi="仿宋" w:eastAsia="仿宋" w:cs="仿宋"/>
                <w:spacing w:val="13"/>
                <w:sz w:val="21"/>
                <w:szCs w:val="21"/>
              </w:rPr>
              <w:t xml:space="preserve">  </w:t>
            </w:r>
            <w:r>
              <w:rPr>
                <w:rFonts w:ascii="仿宋" w:hAnsi="仿宋" w:eastAsia="仿宋" w:cs="仿宋"/>
                <w:spacing w:val="-6"/>
                <w:sz w:val="21"/>
                <w:szCs w:val="21"/>
              </w:rPr>
              <w:t>10</w:t>
            </w:r>
            <w:r>
              <w:rPr>
                <w:rFonts w:ascii="仿宋" w:hAnsi="仿宋" w:eastAsia="仿宋" w:cs="仿宋"/>
                <w:spacing w:val="-38"/>
                <w:sz w:val="21"/>
                <w:szCs w:val="21"/>
              </w:rPr>
              <w:t xml:space="preserve"> </w:t>
            </w:r>
            <w:r>
              <w:rPr>
                <w:rFonts w:ascii="仿宋" w:hAnsi="仿宋" w:eastAsia="仿宋" w:cs="仿宋"/>
                <w:spacing w:val="-6"/>
                <w:sz w:val="21"/>
                <w:szCs w:val="21"/>
              </w:rPr>
              <w:t>斤/件</w:t>
            </w:r>
          </w:p>
          <w:p w14:paraId="0F23EAB4">
            <w:pPr>
              <w:spacing w:before="69" w:line="218" w:lineRule="auto"/>
              <w:ind w:left="116"/>
              <w:rPr>
                <w:rFonts w:ascii="仿宋" w:hAnsi="仿宋" w:eastAsia="仿宋" w:cs="仿宋"/>
                <w:sz w:val="21"/>
                <w:szCs w:val="21"/>
              </w:rPr>
            </w:pPr>
            <w:r>
              <w:rPr>
                <w:rFonts w:ascii="仿宋" w:hAnsi="仿宋" w:eastAsia="仿宋" w:cs="仿宋"/>
                <w:spacing w:val="-9"/>
                <w:sz w:val="21"/>
                <w:szCs w:val="21"/>
              </w:rPr>
              <w:t>39</w:t>
            </w:r>
            <w:r>
              <w:rPr>
                <w:rFonts w:ascii="仿宋" w:hAnsi="仿宋" w:eastAsia="仿宋" w:cs="仿宋"/>
                <w:spacing w:val="4"/>
                <w:sz w:val="21"/>
                <w:szCs w:val="21"/>
              </w:rPr>
              <w:t xml:space="preserve">          </w:t>
            </w:r>
            <w:r>
              <w:rPr>
                <w:rFonts w:ascii="仿宋" w:hAnsi="仿宋" w:eastAsia="仿宋" w:cs="仿宋"/>
                <w:spacing w:val="-9"/>
                <w:sz w:val="21"/>
                <w:szCs w:val="21"/>
              </w:rPr>
              <w:t>中虾仁</w:t>
            </w:r>
            <w:r>
              <w:rPr>
                <w:rFonts w:ascii="仿宋" w:hAnsi="仿宋" w:eastAsia="仿宋" w:cs="仿宋"/>
                <w:spacing w:val="13"/>
                <w:sz w:val="21"/>
                <w:szCs w:val="21"/>
              </w:rPr>
              <w:t xml:space="preserve">  </w:t>
            </w:r>
            <w:r>
              <w:rPr>
                <w:rFonts w:ascii="仿宋" w:hAnsi="仿宋" w:eastAsia="仿宋" w:cs="仿宋"/>
                <w:spacing w:val="-9"/>
                <w:sz w:val="21"/>
                <w:szCs w:val="21"/>
              </w:rPr>
              <w:t>10</w:t>
            </w:r>
            <w:r>
              <w:rPr>
                <w:rFonts w:ascii="仿宋" w:hAnsi="仿宋" w:eastAsia="仿宋" w:cs="仿宋"/>
                <w:spacing w:val="-38"/>
                <w:sz w:val="21"/>
                <w:szCs w:val="21"/>
              </w:rPr>
              <w:t xml:space="preserve"> </w:t>
            </w:r>
            <w:r>
              <w:rPr>
                <w:rFonts w:ascii="仿宋" w:hAnsi="仿宋" w:eastAsia="仿宋" w:cs="仿宋"/>
                <w:spacing w:val="-9"/>
                <w:sz w:val="21"/>
                <w:szCs w:val="21"/>
              </w:rPr>
              <w:t>斤/件</w:t>
            </w:r>
          </w:p>
          <w:p w14:paraId="75FEBF0C">
            <w:pPr>
              <w:spacing w:before="71" w:line="218" w:lineRule="auto"/>
              <w:ind w:left="111"/>
              <w:rPr>
                <w:rFonts w:ascii="仿宋" w:hAnsi="仿宋" w:eastAsia="仿宋" w:cs="仿宋"/>
                <w:sz w:val="21"/>
                <w:szCs w:val="21"/>
              </w:rPr>
            </w:pPr>
            <w:r>
              <w:rPr>
                <w:rFonts w:ascii="仿宋" w:hAnsi="仿宋" w:eastAsia="仿宋" w:cs="仿宋"/>
                <w:spacing w:val="-3"/>
                <w:sz w:val="21"/>
                <w:szCs w:val="21"/>
              </w:rPr>
              <w:t>40</w:t>
            </w:r>
            <w:r>
              <w:rPr>
                <w:rFonts w:ascii="仿宋" w:hAnsi="仿宋" w:eastAsia="仿宋" w:cs="仿宋"/>
                <w:spacing w:val="1"/>
                <w:sz w:val="21"/>
                <w:szCs w:val="21"/>
              </w:rPr>
              <w:t xml:space="preserve">          </w:t>
            </w:r>
            <w:r>
              <w:rPr>
                <w:rFonts w:ascii="仿宋" w:hAnsi="仿宋" w:eastAsia="仿宋" w:cs="仿宋"/>
                <w:spacing w:val="-3"/>
                <w:sz w:val="21"/>
                <w:szCs w:val="21"/>
              </w:rPr>
              <w:t>小虾仁</w:t>
            </w:r>
            <w:r>
              <w:rPr>
                <w:rFonts w:ascii="仿宋" w:hAnsi="仿宋" w:eastAsia="仿宋" w:cs="仿宋"/>
                <w:spacing w:val="7"/>
                <w:sz w:val="21"/>
                <w:szCs w:val="21"/>
              </w:rPr>
              <w:t xml:space="preserve">  </w:t>
            </w:r>
            <w:r>
              <w:rPr>
                <w:rFonts w:ascii="仿宋" w:hAnsi="仿宋" w:eastAsia="仿宋" w:cs="仿宋"/>
                <w:spacing w:val="-3"/>
                <w:sz w:val="21"/>
                <w:szCs w:val="21"/>
              </w:rPr>
              <w:t>斤</w:t>
            </w:r>
          </w:p>
        </w:tc>
      </w:tr>
    </w:tbl>
    <w:p w14:paraId="10CF12F9">
      <w:pPr>
        <w:pStyle w:val="2"/>
      </w:pPr>
    </w:p>
    <w:p w14:paraId="35ED8CF9">
      <w:pPr>
        <w:sectPr>
          <w:footerReference r:id="rId122" w:type="default"/>
          <w:pgSz w:w="11907" w:h="16839"/>
          <w:pgMar w:top="400" w:right="0" w:bottom="1174" w:left="0" w:header="0" w:footer="948" w:gutter="0"/>
          <w:cols w:space="720" w:num="1"/>
        </w:sectPr>
      </w:pPr>
    </w:p>
    <w:p w14:paraId="2EAD3BD0">
      <w:pPr>
        <w:spacing w:before="19"/>
      </w:pPr>
    </w:p>
    <w:p w14:paraId="0101D77A">
      <w:pPr>
        <w:spacing w:before="19"/>
      </w:pPr>
    </w:p>
    <w:p w14:paraId="4EF4F899">
      <w:pPr>
        <w:spacing w:before="18"/>
      </w:pPr>
    </w:p>
    <w:p w14:paraId="1944E345">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4"/>
        <w:gridCol w:w="1703"/>
        <w:gridCol w:w="5959"/>
      </w:tblGrid>
      <w:tr w14:paraId="730130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19" w:hRule="atLeast"/>
        </w:trPr>
        <w:tc>
          <w:tcPr>
            <w:tcW w:w="854" w:type="dxa"/>
            <w:vAlign w:val="top"/>
          </w:tcPr>
          <w:p w14:paraId="3495AB67">
            <w:pPr>
              <w:pStyle w:val="6"/>
            </w:pPr>
          </w:p>
        </w:tc>
        <w:tc>
          <w:tcPr>
            <w:tcW w:w="1703" w:type="dxa"/>
            <w:vAlign w:val="top"/>
          </w:tcPr>
          <w:p w14:paraId="679E024D">
            <w:pPr>
              <w:pStyle w:val="6"/>
            </w:pPr>
          </w:p>
        </w:tc>
        <w:tc>
          <w:tcPr>
            <w:tcW w:w="5959" w:type="dxa"/>
            <w:vAlign w:val="top"/>
          </w:tcPr>
          <w:p w14:paraId="4DD4375F">
            <w:pPr>
              <w:spacing w:before="154" w:line="220" w:lineRule="auto"/>
              <w:ind w:left="111"/>
              <w:rPr>
                <w:rFonts w:ascii="仿宋" w:hAnsi="仿宋" w:eastAsia="仿宋" w:cs="仿宋"/>
                <w:sz w:val="21"/>
                <w:szCs w:val="21"/>
              </w:rPr>
            </w:pPr>
            <w:r>
              <w:rPr>
                <w:rFonts w:ascii="仿宋" w:hAnsi="仿宋" w:eastAsia="仿宋" w:cs="仿宋"/>
                <w:spacing w:val="-3"/>
                <w:sz w:val="21"/>
                <w:szCs w:val="21"/>
              </w:rPr>
              <w:t>41</w:t>
            </w:r>
            <w:r>
              <w:rPr>
                <w:rFonts w:ascii="仿宋" w:hAnsi="仿宋" w:eastAsia="仿宋" w:cs="仿宋"/>
                <w:spacing w:val="1"/>
                <w:sz w:val="21"/>
                <w:szCs w:val="21"/>
              </w:rPr>
              <w:t xml:space="preserve">          </w:t>
            </w:r>
            <w:r>
              <w:rPr>
                <w:rFonts w:ascii="仿宋" w:hAnsi="仿宋" w:eastAsia="仿宋" w:cs="仿宋"/>
                <w:spacing w:val="-3"/>
                <w:sz w:val="21"/>
                <w:szCs w:val="21"/>
              </w:rPr>
              <w:t>海蜇皮</w:t>
            </w:r>
            <w:r>
              <w:rPr>
                <w:rFonts w:ascii="仿宋" w:hAnsi="仿宋" w:eastAsia="仿宋" w:cs="仿宋"/>
                <w:spacing w:val="7"/>
                <w:sz w:val="21"/>
                <w:szCs w:val="21"/>
              </w:rPr>
              <w:t xml:space="preserve">  </w:t>
            </w:r>
            <w:r>
              <w:rPr>
                <w:rFonts w:ascii="仿宋" w:hAnsi="仿宋" w:eastAsia="仿宋" w:cs="仿宋"/>
                <w:spacing w:val="-3"/>
                <w:sz w:val="21"/>
                <w:szCs w:val="21"/>
              </w:rPr>
              <w:t>斤</w:t>
            </w:r>
          </w:p>
          <w:p w14:paraId="27BABBF4">
            <w:pPr>
              <w:spacing w:before="69" w:line="220" w:lineRule="auto"/>
              <w:ind w:left="111"/>
              <w:rPr>
                <w:rFonts w:ascii="仿宋" w:hAnsi="仿宋" w:eastAsia="仿宋" w:cs="仿宋"/>
                <w:sz w:val="21"/>
                <w:szCs w:val="21"/>
              </w:rPr>
            </w:pPr>
            <w:r>
              <w:rPr>
                <w:rFonts w:ascii="仿宋" w:hAnsi="仿宋" w:eastAsia="仿宋" w:cs="仿宋"/>
                <w:spacing w:val="-3"/>
                <w:sz w:val="21"/>
                <w:szCs w:val="21"/>
              </w:rPr>
              <w:t>42</w:t>
            </w:r>
            <w:r>
              <w:rPr>
                <w:rFonts w:ascii="仿宋" w:hAnsi="仿宋" w:eastAsia="仿宋" w:cs="仿宋"/>
                <w:spacing w:val="1"/>
                <w:sz w:val="21"/>
                <w:szCs w:val="21"/>
              </w:rPr>
              <w:t xml:space="preserve">          </w:t>
            </w:r>
            <w:r>
              <w:rPr>
                <w:rFonts w:ascii="仿宋" w:hAnsi="仿宋" w:eastAsia="仿宋" w:cs="仿宋"/>
                <w:spacing w:val="-3"/>
                <w:sz w:val="21"/>
                <w:szCs w:val="21"/>
              </w:rPr>
              <w:t>海蜇头</w:t>
            </w:r>
            <w:r>
              <w:rPr>
                <w:rFonts w:ascii="仿宋" w:hAnsi="仿宋" w:eastAsia="仿宋" w:cs="仿宋"/>
                <w:spacing w:val="7"/>
                <w:sz w:val="21"/>
                <w:szCs w:val="21"/>
              </w:rPr>
              <w:t xml:space="preserve">  </w:t>
            </w:r>
            <w:r>
              <w:rPr>
                <w:rFonts w:ascii="仿宋" w:hAnsi="仿宋" w:eastAsia="仿宋" w:cs="仿宋"/>
                <w:spacing w:val="-3"/>
                <w:sz w:val="21"/>
                <w:szCs w:val="21"/>
              </w:rPr>
              <w:t>斤</w:t>
            </w:r>
          </w:p>
          <w:p w14:paraId="6FA08D77">
            <w:pPr>
              <w:spacing w:before="68" w:line="218" w:lineRule="auto"/>
              <w:ind w:left="111"/>
              <w:rPr>
                <w:rFonts w:ascii="仿宋" w:hAnsi="仿宋" w:eastAsia="仿宋" w:cs="仿宋"/>
                <w:sz w:val="21"/>
                <w:szCs w:val="21"/>
              </w:rPr>
            </w:pPr>
            <w:r>
              <w:rPr>
                <w:rFonts w:ascii="仿宋" w:hAnsi="仿宋" w:eastAsia="仿宋" w:cs="仿宋"/>
                <w:spacing w:val="-3"/>
                <w:sz w:val="21"/>
                <w:szCs w:val="21"/>
              </w:rPr>
              <w:t>43</w:t>
            </w:r>
            <w:r>
              <w:rPr>
                <w:rFonts w:ascii="仿宋" w:hAnsi="仿宋" w:eastAsia="仿宋" w:cs="仿宋"/>
                <w:spacing w:val="1"/>
                <w:sz w:val="21"/>
                <w:szCs w:val="21"/>
              </w:rPr>
              <w:t xml:space="preserve">          </w:t>
            </w:r>
            <w:r>
              <w:rPr>
                <w:rFonts w:ascii="仿宋" w:hAnsi="仿宋" w:eastAsia="仿宋" w:cs="仿宋"/>
                <w:spacing w:val="-3"/>
                <w:sz w:val="21"/>
                <w:szCs w:val="21"/>
              </w:rPr>
              <w:t>框镜鱼</w:t>
            </w:r>
            <w:r>
              <w:rPr>
                <w:rFonts w:ascii="仿宋" w:hAnsi="仿宋" w:eastAsia="仿宋" w:cs="仿宋"/>
                <w:spacing w:val="13"/>
                <w:sz w:val="21"/>
                <w:szCs w:val="21"/>
              </w:rPr>
              <w:t xml:space="preserve">  </w:t>
            </w:r>
            <w:r>
              <w:rPr>
                <w:rFonts w:ascii="仿宋" w:hAnsi="仿宋" w:eastAsia="仿宋" w:cs="仿宋"/>
                <w:spacing w:val="-3"/>
                <w:sz w:val="21"/>
                <w:szCs w:val="21"/>
              </w:rPr>
              <w:t>1.8-2.斤/条</w:t>
            </w:r>
          </w:p>
          <w:p w14:paraId="54F75D03">
            <w:pPr>
              <w:spacing w:before="69" w:line="220" w:lineRule="auto"/>
              <w:ind w:left="111"/>
              <w:rPr>
                <w:rFonts w:ascii="仿宋" w:hAnsi="仿宋" w:eastAsia="仿宋" w:cs="仿宋"/>
                <w:sz w:val="21"/>
                <w:szCs w:val="21"/>
              </w:rPr>
            </w:pPr>
            <w:r>
              <w:rPr>
                <w:rFonts w:ascii="仿宋" w:hAnsi="仿宋" w:eastAsia="仿宋" w:cs="仿宋"/>
                <w:spacing w:val="-3"/>
                <w:sz w:val="21"/>
                <w:szCs w:val="21"/>
              </w:rPr>
              <w:t>44</w:t>
            </w:r>
            <w:r>
              <w:rPr>
                <w:rFonts w:ascii="仿宋" w:hAnsi="仿宋" w:eastAsia="仿宋" w:cs="仿宋"/>
                <w:spacing w:val="1"/>
                <w:sz w:val="21"/>
                <w:szCs w:val="21"/>
              </w:rPr>
              <w:t xml:space="preserve">          </w:t>
            </w:r>
            <w:r>
              <w:rPr>
                <w:rFonts w:ascii="仿宋" w:hAnsi="仿宋" w:eastAsia="仿宋" w:cs="仿宋"/>
                <w:spacing w:val="-3"/>
                <w:sz w:val="21"/>
                <w:szCs w:val="21"/>
              </w:rPr>
              <w:t>鲤鱼</w:t>
            </w:r>
            <w:r>
              <w:rPr>
                <w:rFonts w:ascii="仿宋" w:hAnsi="仿宋" w:eastAsia="仿宋" w:cs="仿宋"/>
                <w:spacing w:val="6"/>
                <w:sz w:val="21"/>
                <w:szCs w:val="21"/>
              </w:rPr>
              <w:t xml:space="preserve">    </w:t>
            </w:r>
            <w:r>
              <w:rPr>
                <w:rFonts w:ascii="仿宋" w:hAnsi="仿宋" w:eastAsia="仿宋" w:cs="仿宋"/>
                <w:spacing w:val="-3"/>
                <w:sz w:val="21"/>
                <w:szCs w:val="21"/>
              </w:rPr>
              <w:t>1.8-2.斤/条</w:t>
            </w:r>
          </w:p>
          <w:p w14:paraId="7B84C56D">
            <w:pPr>
              <w:spacing w:before="68" w:line="220" w:lineRule="auto"/>
              <w:ind w:left="111"/>
              <w:rPr>
                <w:rFonts w:ascii="仿宋" w:hAnsi="仿宋" w:eastAsia="仿宋" w:cs="仿宋"/>
                <w:sz w:val="21"/>
                <w:szCs w:val="21"/>
              </w:rPr>
            </w:pPr>
            <w:r>
              <w:rPr>
                <w:rFonts w:ascii="仿宋" w:hAnsi="仿宋" w:eastAsia="仿宋" w:cs="仿宋"/>
                <w:spacing w:val="-4"/>
                <w:sz w:val="21"/>
                <w:szCs w:val="21"/>
              </w:rPr>
              <w:t>45</w:t>
            </w:r>
            <w:r>
              <w:rPr>
                <w:rFonts w:ascii="仿宋" w:hAnsi="仿宋" w:eastAsia="仿宋" w:cs="仿宋"/>
                <w:spacing w:val="1"/>
                <w:sz w:val="21"/>
                <w:szCs w:val="21"/>
              </w:rPr>
              <w:t xml:space="preserve">          </w:t>
            </w:r>
            <w:r>
              <w:rPr>
                <w:rFonts w:ascii="仿宋" w:hAnsi="仿宋" w:eastAsia="仿宋" w:cs="仿宋"/>
                <w:spacing w:val="-4"/>
                <w:sz w:val="21"/>
                <w:szCs w:val="21"/>
              </w:rPr>
              <w:t>茄参</w:t>
            </w:r>
            <w:r>
              <w:rPr>
                <w:rFonts w:ascii="仿宋" w:hAnsi="仿宋" w:eastAsia="仿宋" w:cs="仿宋"/>
                <w:spacing w:val="4"/>
                <w:sz w:val="21"/>
                <w:szCs w:val="21"/>
              </w:rPr>
              <w:t xml:space="preserve">    </w:t>
            </w:r>
            <w:r>
              <w:rPr>
                <w:rFonts w:ascii="仿宋" w:hAnsi="仿宋" w:eastAsia="仿宋" w:cs="仿宋"/>
                <w:spacing w:val="-4"/>
                <w:sz w:val="21"/>
                <w:szCs w:val="21"/>
              </w:rPr>
              <w:t>斤</w:t>
            </w:r>
          </w:p>
          <w:p w14:paraId="201BACC5">
            <w:pPr>
              <w:spacing w:before="69" w:line="220" w:lineRule="auto"/>
              <w:ind w:left="111"/>
              <w:rPr>
                <w:rFonts w:ascii="仿宋" w:hAnsi="仿宋" w:eastAsia="仿宋" w:cs="仿宋"/>
                <w:sz w:val="21"/>
                <w:szCs w:val="21"/>
              </w:rPr>
            </w:pPr>
            <w:r>
              <w:rPr>
                <w:rFonts w:ascii="仿宋" w:hAnsi="仿宋" w:eastAsia="仿宋" w:cs="仿宋"/>
                <w:spacing w:val="-7"/>
                <w:sz w:val="21"/>
                <w:szCs w:val="21"/>
              </w:rPr>
              <w:t>46</w:t>
            </w:r>
            <w:r>
              <w:rPr>
                <w:rFonts w:ascii="仿宋" w:hAnsi="仿宋" w:eastAsia="仿宋" w:cs="仿宋"/>
                <w:spacing w:val="4"/>
                <w:sz w:val="21"/>
                <w:szCs w:val="21"/>
              </w:rPr>
              <w:t xml:space="preserve">          </w:t>
            </w:r>
            <w:r>
              <w:rPr>
                <w:rFonts w:ascii="仿宋" w:hAnsi="仿宋" w:eastAsia="仿宋" w:cs="仿宋"/>
                <w:spacing w:val="-7"/>
                <w:sz w:val="21"/>
                <w:szCs w:val="21"/>
              </w:rPr>
              <w:t>白蚬子</w:t>
            </w:r>
            <w:r>
              <w:rPr>
                <w:rFonts w:ascii="仿宋" w:hAnsi="仿宋" w:eastAsia="仿宋" w:cs="仿宋"/>
                <w:spacing w:val="9"/>
                <w:sz w:val="21"/>
                <w:szCs w:val="21"/>
              </w:rPr>
              <w:t xml:space="preserve">  </w:t>
            </w:r>
            <w:r>
              <w:rPr>
                <w:rFonts w:ascii="仿宋" w:hAnsi="仿宋" w:eastAsia="仿宋" w:cs="仿宋"/>
                <w:spacing w:val="-7"/>
                <w:sz w:val="21"/>
                <w:szCs w:val="21"/>
              </w:rPr>
              <w:t>产地丹东</w:t>
            </w:r>
          </w:p>
          <w:p w14:paraId="7CAEA4B9">
            <w:pPr>
              <w:spacing w:before="69" w:line="217" w:lineRule="auto"/>
              <w:ind w:left="111"/>
              <w:rPr>
                <w:rFonts w:ascii="仿宋" w:hAnsi="仿宋" w:eastAsia="仿宋" w:cs="仿宋"/>
                <w:sz w:val="21"/>
                <w:szCs w:val="21"/>
              </w:rPr>
            </w:pPr>
            <w:r>
              <w:rPr>
                <w:rFonts w:ascii="仿宋" w:hAnsi="仿宋" w:eastAsia="仿宋" w:cs="仿宋"/>
                <w:spacing w:val="-2"/>
                <w:sz w:val="21"/>
                <w:szCs w:val="21"/>
              </w:rPr>
              <w:t>47</w:t>
            </w:r>
            <w:r>
              <w:rPr>
                <w:rFonts w:ascii="仿宋" w:hAnsi="仿宋" w:eastAsia="仿宋" w:cs="仿宋"/>
                <w:spacing w:val="1"/>
                <w:sz w:val="21"/>
                <w:szCs w:val="21"/>
              </w:rPr>
              <w:t xml:space="preserve">          </w:t>
            </w:r>
            <w:r>
              <w:rPr>
                <w:rFonts w:ascii="仿宋" w:hAnsi="仿宋" w:eastAsia="仿宋" w:cs="仿宋"/>
                <w:spacing w:val="-2"/>
                <w:sz w:val="21"/>
                <w:szCs w:val="21"/>
              </w:rPr>
              <w:t>花蚬子  产地丹东</w:t>
            </w:r>
          </w:p>
          <w:p w14:paraId="207F82D7">
            <w:pPr>
              <w:spacing w:before="72" w:line="220" w:lineRule="auto"/>
              <w:ind w:left="111"/>
              <w:rPr>
                <w:rFonts w:ascii="仿宋" w:hAnsi="仿宋" w:eastAsia="仿宋" w:cs="仿宋"/>
                <w:sz w:val="21"/>
                <w:szCs w:val="21"/>
              </w:rPr>
            </w:pPr>
            <w:r>
              <w:rPr>
                <w:rFonts w:ascii="仿宋" w:hAnsi="仿宋" w:eastAsia="仿宋" w:cs="仿宋"/>
                <w:spacing w:val="-4"/>
                <w:sz w:val="21"/>
                <w:szCs w:val="21"/>
              </w:rPr>
              <w:t>48</w:t>
            </w:r>
            <w:r>
              <w:rPr>
                <w:rFonts w:ascii="仿宋" w:hAnsi="仿宋" w:eastAsia="仿宋" w:cs="仿宋"/>
                <w:spacing w:val="1"/>
                <w:sz w:val="21"/>
                <w:szCs w:val="21"/>
              </w:rPr>
              <w:t xml:space="preserve">          </w:t>
            </w:r>
            <w:r>
              <w:rPr>
                <w:rFonts w:ascii="仿宋" w:hAnsi="仿宋" w:eastAsia="仿宋" w:cs="仿宋"/>
                <w:spacing w:val="-4"/>
                <w:sz w:val="21"/>
                <w:szCs w:val="21"/>
              </w:rPr>
              <w:t>毛蚶</w:t>
            </w:r>
            <w:r>
              <w:rPr>
                <w:rFonts w:ascii="仿宋" w:hAnsi="仿宋" w:eastAsia="仿宋" w:cs="仿宋"/>
                <w:spacing w:val="4"/>
                <w:sz w:val="21"/>
                <w:szCs w:val="21"/>
              </w:rPr>
              <w:t xml:space="preserve">    </w:t>
            </w:r>
            <w:r>
              <w:rPr>
                <w:rFonts w:ascii="仿宋" w:hAnsi="仿宋" w:eastAsia="仿宋" w:cs="仿宋"/>
                <w:spacing w:val="-4"/>
                <w:sz w:val="21"/>
                <w:szCs w:val="21"/>
              </w:rPr>
              <w:t>斤</w:t>
            </w:r>
          </w:p>
          <w:p w14:paraId="0E5448F5">
            <w:pPr>
              <w:spacing w:before="69" w:line="221" w:lineRule="auto"/>
              <w:ind w:left="111"/>
              <w:rPr>
                <w:rFonts w:ascii="仿宋" w:hAnsi="仿宋" w:eastAsia="仿宋" w:cs="仿宋"/>
                <w:sz w:val="21"/>
                <w:szCs w:val="21"/>
              </w:rPr>
            </w:pPr>
            <w:r>
              <w:rPr>
                <w:rFonts w:ascii="仿宋" w:hAnsi="仿宋" w:eastAsia="仿宋" w:cs="仿宋"/>
                <w:spacing w:val="-6"/>
                <w:sz w:val="21"/>
                <w:szCs w:val="21"/>
              </w:rPr>
              <w:t>49</w:t>
            </w:r>
            <w:r>
              <w:rPr>
                <w:rFonts w:ascii="仿宋" w:hAnsi="仿宋" w:eastAsia="仿宋" w:cs="仿宋"/>
                <w:spacing w:val="1"/>
                <w:sz w:val="21"/>
                <w:szCs w:val="21"/>
              </w:rPr>
              <w:t xml:space="preserve">          </w:t>
            </w:r>
            <w:r>
              <w:rPr>
                <w:rFonts w:ascii="仿宋" w:hAnsi="仿宋" w:eastAsia="仿宋" w:cs="仿宋"/>
                <w:spacing w:val="-6"/>
                <w:sz w:val="21"/>
                <w:szCs w:val="21"/>
              </w:rPr>
              <w:t>鲍鱼</w:t>
            </w:r>
            <w:r>
              <w:rPr>
                <w:rFonts w:ascii="仿宋" w:hAnsi="仿宋" w:eastAsia="仿宋" w:cs="仿宋"/>
                <w:spacing w:val="6"/>
                <w:sz w:val="21"/>
                <w:szCs w:val="21"/>
              </w:rPr>
              <w:t xml:space="preserve">    </w:t>
            </w:r>
            <w:r>
              <w:rPr>
                <w:rFonts w:ascii="仿宋" w:hAnsi="仿宋" w:eastAsia="仿宋" w:cs="仿宋"/>
                <w:spacing w:val="-6"/>
                <w:sz w:val="21"/>
                <w:szCs w:val="21"/>
              </w:rPr>
              <w:t>12</w:t>
            </w:r>
            <w:r>
              <w:rPr>
                <w:rFonts w:ascii="仿宋" w:hAnsi="仿宋" w:eastAsia="仿宋" w:cs="仿宋"/>
                <w:spacing w:val="-33"/>
                <w:sz w:val="21"/>
                <w:szCs w:val="21"/>
              </w:rPr>
              <w:t xml:space="preserve"> </w:t>
            </w:r>
            <w:r>
              <w:rPr>
                <w:rFonts w:ascii="仿宋" w:hAnsi="仿宋" w:eastAsia="仿宋" w:cs="仿宋"/>
                <w:spacing w:val="-6"/>
                <w:sz w:val="21"/>
                <w:szCs w:val="21"/>
              </w:rPr>
              <w:t>头</w:t>
            </w:r>
          </w:p>
          <w:p w14:paraId="4E0C0F46">
            <w:pPr>
              <w:spacing w:before="68" w:line="219" w:lineRule="auto"/>
              <w:ind w:left="116"/>
              <w:rPr>
                <w:rFonts w:ascii="仿宋" w:hAnsi="仿宋" w:eastAsia="仿宋" w:cs="仿宋"/>
                <w:sz w:val="21"/>
                <w:szCs w:val="21"/>
              </w:rPr>
            </w:pPr>
            <w:r>
              <w:rPr>
                <w:rFonts w:ascii="仿宋" w:hAnsi="仿宋" w:eastAsia="仿宋" w:cs="仿宋"/>
                <w:spacing w:val="-4"/>
                <w:sz w:val="21"/>
                <w:szCs w:val="21"/>
              </w:rPr>
              <w:t>50</w:t>
            </w:r>
            <w:r>
              <w:rPr>
                <w:rFonts w:ascii="仿宋" w:hAnsi="仿宋" w:eastAsia="仿宋" w:cs="仿宋"/>
                <w:spacing w:val="1"/>
                <w:sz w:val="21"/>
                <w:szCs w:val="21"/>
              </w:rPr>
              <w:t xml:space="preserve">          </w:t>
            </w:r>
            <w:r>
              <w:rPr>
                <w:rFonts w:ascii="仿宋" w:hAnsi="仿宋" w:eastAsia="仿宋" w:cs="仿宋"/>
                <w:spacing w:val="-4"/>
                <w:sz w:val="21"/>
                <w:szCs w:val="21"/>
              </w:rPr>
              <w:t>杂拌鱼</w:t>
            </w:r>
            <w:r>
              <w:rPr>
                <w:rFonts w:ascii="仿宋" w:hAnsi="仿宋" w:eastAsia="仿宋" w:cs="仿宋"/>
                <w:spacing w:val="7"/>
                <w:sz w:val="21"/>
                <w:szCs w:val="21"/>
              </w:rPr>
              <w:t xml:space="preserve">  </w:t>
            </w:r>
            <w:r>
              <w:rPr>
                <w:rFonts w:ascii="仿宋" w:hAnsi="仿宋" w:eastAsia="仿宋" w:cs="仿宋"/>
                <w:spacing w:val="-4"/>
                <w:sz w:val="21"/>
                <w:szCs w:val="21"/>
              </w:rPr>
              <w:t>斤</w:t>
            </w:r>
          </w:p>
          <w:p w14:paraId="0B8246CD">
            <w:pPr>
              <w:spacing w:before="70" w:line="219" w:lineRule="auto"/>
              <w:ind w:left="116"/>
              <w:rPr>
                <w:rFonts w:ascii="仿宋" w:hAnsi="仿宋" w:eastAsia="仿宋" w:cs="仿宋"/>
                <w:sz w:val="21"/>
                <w:szCs w:val="21"/>
              </w:rPr>
            </w:pPr>
            <w:r>
              <w:rPr>
                <w:rFonts w:ascii="仿宋" w:hAnsi="仿宋" w:eastAsia="仿宋" w:cs="仿宋"/>
                <w:spacing w:val="-9"/>
                <w:sz w:val="21"/>
                <w:szCs w:val="21"/>
              </w:rPr>
              <w:t>51</w:t>
            </w:r>
            <w:r>
              <w:rPr>
                <w:rFonts w:ascii="仿宋" w:hAnsi="仿宋" w:eastAsia="仿宋" w:cs="仿宋"/>
                <w:spacing w:val="3"/>
                <w:sz w:val="21"/>
                <w:szCs w:val="21"/>
              </w:rPr>
              <w:t xml:space="preserve">          </w:t>
            </w:r>
            <w:r>
              <w:rPr>
                <w:rFonts w:ascii="仿宋" w:hAnsi="仿宋" w:eastAsia="仿宋" w:cs="仿宋"/>
                <w:spacing w:val="-9"/>
                <w:sz w:val="21"/>
                <w:szCs w:val="21"/>
              </w:rPr>
              <w:t>晶鱼</w:t>
            </w:r>
            <w:r>
              <w:rPr>
                <w:rFonts w:ascii="仿宋" w:hAnsi="仿宋" w:eastAsia="仿宋" w:cs="仿宋"/>
                <w:spacing w:val="6"/>
                <w:sz w:val="21"/>
                <w:szCs w:val="21"/>
              </w:rPr>
              <w:t xml:space="preserve">    </w:t>
            </w:r>
            <w:r>
              <w:rPr>
                <w:rFonts w:ascii="仿宋" w:hAnsi="仿宋" w:eastAsia="仿宋" w:cs="仿宋"/>
                <w:spacing w:val="-9"/>
                <w:sz w:val="21"/>
                <w:szCs w:val="21"/>
              </w:rPr>
              <w:t>10</w:t>
            </w:r>
            <w:r>
              <w:rPr>
                <w:rFonts w:ascii="仿宋" w:hAnsi="仿宋" w:eastAsia="仿宋" w:cs="仿宋"/>
                <w:spacing w:val="-35"/>
                <w:sz w:val="21"/>
                <w:szCs w:val="21"/>
              </w:rPr>
              <w:t xml:space="preserve"> </w:t>
            </w:r>
            <w:r>
              <w:rPr>
                <w:rFonts w:ascii="仿宋" w:hAnsi="仿宋" w:eastAsia="仿宋" w:cs="仿宋"/>
                <w:spacing w:val="-9"/>
                <w:sz w:val="21"/>
                <w:szCs w:val="21"/>
              </w:rPr>
              <w:t>斤/件</w:t>
            </w:r>
          </w:p>
          <w:p w14:paraId="273A1BEE">
            <w:pPr>
              <w:spacing w:before="70" w:line="217" w:lineRule="auto"/>
              <w:ind w:left="116"/>
              <w:rPr>
                <w:rFonts w:ascii="仿宋" w:hAnsi="仿宋" w:eastAsia="仿宋" w:cs="仿宋"/>
                <w:sz w:val="21"/>
                <w:szCs w:val="21"/>
              </w:rPr>
            </w:pPr>
            <w:r>
              <w:rPr>
                <w:rFonts w:ascii="仿宋" w:hAnsi="仿宋" w:eastAsia="仿宋" w:cs="仿宋"/>
                <w:spacing w:val="-4"/>
                <w:sz w:val="21"/>
                <w:szCs w:val="21"/>
              </w:rPr>
              <w:t>52</w:t>
            </w:r>
            <w:r>
              <w:rPr>
                <w:rFonts w:ascii="仿宋" w:hAnsi="仿宋" w:eastAsia="仿宋" w:cs="仿宋"/>
                <w:spacing w:val="1"/>
                <w:sz w:val="21"/>
                <w:szCs w:val="21"/>
              </w:rPr>
              <w:t xml:space="preserve">          </w:t>
            </w:r>
            <w:r>
              <w:rPr>
                <w:rFonts w:ascii="仿宋" w:hAnsi="仿宋" w:eastAsia="仿宋" w:cs="仿宋"/>
                <w:spacing w:val="-4"/>
                <w:sz w:val="21"/>
                <w:szCs w:val="21"/>
              </w:rPr>
              <w:t>黄花鱼</w:t>
            </w:r>
            <w:r>
              <w:rPr>
                <w:rFonts w:ascii="仿宋" w:hAnsi="仿宋" w:eastAsia="仿宋" w:cs="仿宋"/>
                <w:spacing w:val="7"/>
                <w:sz w:val="21"/>
                <w:szCs w:val="21"/>
              </w:rPr>
              <w:t xml:space="preserve">  </w:t>
            </w:r>
            <w:r>
              <w:rPr>
                <w:rFonts w:ascii="仿宋" w:hAnsi="仿宋" w:eastAsia="仿宋" w:cs="仿宋"/>
                <w:spacing w:val="-4"/>
                <w:sz w:val="21"/>
                <w:szCs w:val="21"/>
              </w:rPr>
              <w:t>件</w:t>
            </w:r>
          </w:p>
          <w:p w14:paraId="74A12C25">
            <w:pPr>
              <w:spacing w:before="73" w:line="219" w:lineRule="auto"/>
              <w:ind w:left="116"/>
              <w:rPr>
                <w:rFonts w:ascii="仿宋" w:hAnsi="仿宋" w:eastAsia="仿宋" w:cs="仿宋"/>
                <w:sz w:val="21"/>
                <w:szCs w:val="21"/>
              </w:rPr>
            </w:pPr>
            <w:r>
              <w:rPr>
                <w:rFonts w:ascii="仿宋" w:hAnsi="仿宋" w:eastAsia="仿宋" w:cs="仿宋"/>
                <w:spacing w:val="-5"/>
                <w:sz w:val="21"/>
                <w:szCs w:val="21"/>
              </w:rPr>
              <w:t>53</w:t>
            </w:r>
            <w:r>
              <w:rPr>
                <w:rFonts w:ascii="仿宋" w:hAnsi="仿宋" w:eastAsia="仿宋" w:cs="仿宋"/>
                <w:spacing w:val="1"/>
                <w:sz w:val="21"/>
                <w:szCs w:val="21"/>
              </w:rPr>
              <w:t xml:space="preserve">          </w:t>
            </w:r>
            <w:r>
              <w:rPr>
                <w:rFonts w:ascii="仿宋" w:hAnsi="仿宋" w:eastAsia="仿宋" w:cs="仿宋"/>
                <w:spacing w:val="-5"/>
                <w:sz w:val="21"/>
                <w:szCs w:val="21"/>
              </w:rPr>
              <w:t>鳕鱼</w:t>
            </w:r>
            <w:r>
              <w:rPr>
                <w:rFonts w:ascii="仿宋" w:hAnsi="仿宋" w:eastAsia="仿宋" w:cs="仿宋"/>
                <w:spacing w:val="2"/>
                <w:sz w:val="21"/>
                <w:szCs w:val="21"/>
              </w:rPr>
              <w:t xml:space="preserve">    </w:t>
            </w:r>
            <w:r>
              <w:rPr>
                <w:rFonts w:ascii="仿宋" w:hAnsi="仿宋" w:eastAsia="仿宋" w:cs="仿宋"/>
                <w:spacing w:val="-5"/>
                <w:sz w:val="21"/>
                <w:szCs w:val="21"/>
              </w:rPr>
              <w:t>20</w:t>
            </w:r>
            <w:r>
              <w:rPr>
                <w:rFonts w:ascii="仿宋" w:hAnsi="仿宋" w:eastAsia="仿宋" w:cs="仿宋"/>
                <w:spacing w:val="-35"/>
                <w:sz w:val="21"/>
                <w:szCs w:val="21"/>
              </w:rPr>
              <w:t xml:space="preserve"> </w:t>
            </w:r>
            <w:r>
              <w:rPr>
                <w:rFonts w:ascii="仿宋" w:hAnsi="仿宋" w:eastAsia="仿宋" w:cs="仿宋"/>
                <w:spacing w:val="-5"/>
                <w:sz w:val="21"/>
                <w:szCs w:val="21"/>
              </w:rPr>
              <w:t>斤/件</w:t>
            </w:r>
          </w:p>
          <w:p w14:paraId="599A564B">
            <w:pPr>
              <w:spacing w:before="70" w:line="218" w:lineRule="auto"/>
              <w:ind w:left="116"/>
              <w:rPr>
                <w:rFonts w:ascii="仿宋" w:hAnsi="仿宋" w:eastAsia="仿宋" w:cs="仿宋"/>
                <w:sz w:val="21"/>
                <w:szCs w:val="21"/>
              </w:rPr>
            </w:pPr>
            <w:r>
              <w:rPr>
                <w:rFonts w:ascii="仿宋" w:hAnsi="仿宋" w:eastAsia="仿宋" w:cs="仿宋"/>
                <w:spacing w:val="-4"/>
                <w:sz w:val="21"/>
                <w:szCs w:val="21"/>
              </w:rPr>
              <w:t>54  冻品</w:t>
            </w:r>
            <w:r>
              <w:rPr>
                <w:rFonts w:ascii="仿宋" w:hAnsi="仿宋" w:eastAsia="仿宋" w:cs="仿宋"/>
                <w:spacing w:val="2"/>
                <w:sz w:val="21"/>
                <w:szCs w:val="21"/>
              </w:rPr>
              <w:t xml:space="preserve">        </w:t>
            </w:r>
            <w:r>
              <w:rPr>
                <w:rFonts w:ascii="仿宋" w:hAnsi="仿宋" w:eastAsia="仿宋" w:cs="仿宋"/>
                <w:spacing w:val="-4"/>
                <w:sz w:val="21"/>
                <w:szCs w:val="21"/>
              </w:rPr>
              <w:t>安井龙虾尾</w:t>
            </w:r>
            <w:r>
              <w:rPr>
                <w:rFonts w:ascii="仿宋" w:hAnsi="仿宋" w:eastAsia="仿宋" w:cs="仿宋"/>
                <w:spacing w:val="12"/>
                <w:sz w:val="21"/>
                <w:szCs w:val="21"/>
              </w:rPr>
              <w:t xml:space="preserve">  </w:t>
            </w:r>
            <w:r>
              <w:rPr>
                <w:rFonts w:ascii="仿宋" w:hAnsi="仿宋" w:eastAsia="仿宋" w:cs="仿宋"/>
                <w:spacing w:val="-4"/>
                <w:sz w:val="21"/>
                <w:szCs w:val="21"/>
              </w:rPr>
              <w:t>10</w:t>
            </w:r>
            <w:r>
              <w:rPr>
                <w:rFonts w:ascii="仿宋" w:hAnsi="仿宋" w:eastAsia="仿宋" w:cs="仿宋"/>
                <w:spacing w:val="-38"/>
                <w:sz w:val="21"/>
                <w:szCs w:val="21"/>
              </w:rPr>
              <w:t xml:space="preserve"> </w:t>
            </w:r>
            <w:r>
              <w:rPr>
                <w:rFonts w:ascii="仿宋" w:hAnsi="仿宋" w:eastAsia="仿宋" w:cs="仿宋"/>
                <w:spacing w:val="-4"/>
                <w:sz w:val="21"/>
                <w:szCs w:val="21"/>
              </w:rPr>
              <w:t>斤/袋</w:t>
            </w:r>
          </w:p>
          <w:p w14:paraId="29BD77DE">
            <w:pPr>
              <w:spacing w:before="71" w:line="220" w:lineRule="auto"/>
              <w:ind w:left="116"/>
              <w:rPr>
                <w:rFonts w:ascii="仿宋" w:hAnsi="仿宋" w:eastAsia="仿宋" w:cs="仿宋"/>
                <w:sz w:val="21"/>
                <w:szCs w:val="21"/>
              </w:rPr>
            </w:pPr>
            <w:r>
              <w:rPr>
                <w:rFonts w:ascii="仿宋" w:hAnsi="仿宋" w:eastAsia="仿宋" w:cs="仿宋"/>
                <w:spacing w:val="-3"/>
                <w:sz w:val="21"/>
                <w:szCs w:val="21"/>
              </w:rPr>
              <w:t>55</w:t>
            </w:r>
            <w:r>
              <w:rPr>
                <w:rFonts w:ascii="仿宋" w:hAnsi="仿宋" w:eastAsia="仿宋" w:cs="仿宋"/>
                <w:spacing w:val="1"/>
                <w:sz w:val="21"/>
                <w:szCs w:val="21"/>
              </w:rPr>
              <w:t xml:space="preserve">          </w:t>
            </w:r>
            <w:r>
              <w:rPr>
                <w:rFonts w:ascii="仿宋" w:hAnsi="仿宋" w:eastAsia="仿宋" w:cs="仿宋"/>
                <w:spacing w:val="-3"/>
                <w:sz w:val="21"/>
                <w:szCs w:val="21"/>
              </w:rPr>
              <w:t>安井亲亲肠  5</w:t>
            </w:r>
            <w:r>
              <w:rPr>
                <w:rFonts w:ascii="仿宋" w:hAnsi="仿宋" w:eastAsia="仿宋" w:cs="仿宋"/>
                <w:spacing w:val="-34"/>
                <w:sz w:val="21"/>
                <w:szCs w:val="21"/>
              </w:rPr>
              <w:t xml:space="preserve"> </w:t>
            </w:r>
            <w:r>
              <w:rPr>
                <w:rFonts w:ascii="仿宋" w:hAnsi="仿宋" w:eastAsia="仿宋" w:cs="仿宋"/>
                <w:spacing w:val="-3"/>
                <w:sz w:val="21"/>
                <w:szCs w:val="21"/>
              </w:rPr>
              <w:t>斤/袋</w:t>
            </w:r>
          </w:p>
          <w:p w14:paraId="1FFF76E5">
            <w:pPr>
              <w:spacing w:before="67" w:line="220" w:lineRule="auto"/>
              <w:ind w:left="116"/>
              <w:rPr>
                <w:rFonts w:ascii="仿宋" w:hAnsi="仿宋" w:eastAsia="仿宋" w:cs="仿宋"/>
                <w:sz w:val="21"/>
                <w:szCs w:val="21"/>
              </w:rPr>
            </w:pPr>
            <w:r>
              <w:rPr>
                <w:rFonts w:ascii="仿宋" w:hAnsi="仿宋" w:eastAsia="仿宋" w:cs="仿宋"/>
                <w:spacing w:val="-5"/>
                <w:sz w:val="21"/>
                <w:szCs w:val="21"/>
              </w:rPr>
              <w:t>56</w:t>
            </w:r>
            <w:r>
              <w:rPr>
                <w:rFonts w:ascii="仿宋" w:hAnsi="仿宋" w:eastAsia="仿宋" w:cs="仿宋"/>
                <w:spacing w:val="1"/>
                <w:sz w:val="21"/>
                <w:szCs w:val="21"/>
              </w:rPr>
              <w:t xml:space="preserve">          </w:t>
            </w:r>
            <w:r>
              <w:rPr>
                <w:rFonts w:ascii="仿宋" w:hAnsi="仿宋" w:eastAsia="仿宋" w:cs="仿宋"/>
                <w:spacing w:val="-5"/>
                <w:sz w:val="21"/>
                <w:szCs w:val="21"/>
              </w:rPr>
              <w:t>安井鱼丸</w:t>
            </w:r>
            <w:r>
              <w:rPr>
                <w:rFonts w:ascii="仿宋" w:hAnsi="仿宋" w:eastAsia="仿宋" w:cs="仿宋"/>
                <w:spacing w:val="4"/>
                <w:sz w:val="21"/>
                <w:szCs w:val="21"/>
              </w:rPr>
              <w:t xml:space="preserve">    </w:t>
            </w:r>
            <w:r>
              <w:rPr>
                <w:rFonts w:ascii="仿宋" w:hAnsi="仿宋" w:eastAsia="仿宋" w:cs="仿宋"/>
                <w:spacing w:val="-5"/>
                <w:sz w:val="21"/>
                <w:szCs w:val="21"/>
              </w:rPr>
              <w:t>5</w:t>
            </w:r>
            <w:r>
              <w:rPr>
                <w:rFonts w:ascii="仿宋" w:hAnsi="仿宋" w:eastAsia="仿宋" w:cs="仿宋"/>
                <w:spacing w:val="-39"/>
                <w:sz w:val="21"/>
                <w:szCs w:val="21"/>
              </w:rPr>
              <w:t xml:space="preserve"> </w:t>
            </w:r>
            <w:r>
              <w:rPr>
                <w:rFonts w:ascii="仿宋" w:hAnsi="仿宋" w:eastAsia="仿宋" w:cs="仿宋"/>
                <w:spacing w:val="-5"/>
                <w:sz w:val="21"/>
                <w:szCs w:val="21"/>
              </w:rPr>
              <w:t>斤/袋</w:t>
            </w:r>
          </w:p>
          <w:p w14:paraId="7238424B">
            <w:pPr>
              <w:spacing w:before="69" w:line="220" w:lineRule="auto"/>
              <w:ind w:left="116"/>
              <w:rPr>
                <w:rFonts w:ascii="仿宋" w:hAnsi="仿宋" w:eastAsia="仿宋" w:cs="仿宋"/>
                <w:sz w:val="21"/>
                <w:szCs w:val="21"/>
              </w:rPr>
            </w:pPr>
            <w:r>
              <w:rPr>
                <w:rFonts w:ascii="仿宋" w:hAnsi="仿宋" w:eastAsia="仿宋" w:cs="仿宋"/>
                <w:spacing w:val="-3"/>
                <w:sz w:val="21"/>
                <w:szCs w:val="21"/>
              </w:rPr>
              <w:t>57</w:t>
            </w:r>
            <w:r>
              <w:rPr>
                <w:rFonts w:ascii="仿宋" w:hAnsi="仿宋" w:eastAsia="仿宋" w:cs="仿宋"/>
                <w:spacing w:val="1"/>
                <w:sz w:val="21"/>
                <w:szCs w:val="21"/>
              </w:rPr>
              <w:t xml:space="preserve">          </w:t>
            </w:r>
            <w:r>
              <w:rPr>
                <w:rFonts w:ascii="仿宋" w:hAnsi="仿宋" w:eastAsia="仿宋" w:cs="仿宋"/>
                <w:spacing w:val="-3"/>
                <w:sz w:val="21"/>
                <w:szCs w:val="21"/>
              </w:rPr>
              <w:t>安井鱼豆腐  5</w:t>
            </w:r>
            <w:r>
              <w:rPr>
                <w:rFonts w:ascii="仿宋" w:hAnsi="仿宋" w:eastAsia="仿宋" w:cs="仿宋"/>
                <w:spacing w:val="-34"/>
                <w:sz w:val="21"/>
                <w:szCs w:val="21"/>
              </w:rPr>
              <w:t xml:space="preserve"> </w:t>
            </w:r>
            <w:r>
              <w:rPr>
                <w:rFonts w:ascii="仿宋" w:hAnsi="仿宋" w:eastAsia="仿宋" w:cs="仿宋"/>
                <w:spacing w:val="-3"/>
                <w:sz w:val="21"/>
                <w:szCs w:val="21"/>
              </w:rPr>
              <w:t>斤/袋</w:t>
            </w:r>
          </w:p>
          <w:p w14:paraId="3F776707">
            <w:pPr>
              <w:spacing w:before="69" w:line="220" w:lineRule="auto"/>
              <w:ind w:left="116"/>
              <w:rPr>
                <w:rFonts w:ascii="仿宋" w:hAnsi="仿宋" w:eastAsia="仿宋" w:cs="仿宋"/>
                <w:sz w:val="21"/>
                <w:szCs w:val="21"/>
              </w:rPr>
            </w:pPr>
            <w:r>
              <w:rPr>
                <w:rFonts w:ascii="仿宋" w:hAnsi="仿宋" w:eastAsia="仿宋" w:cs="仿宋"/>
                <w:spacing w:val="-6"/>
                <w:sz w:val="21"/>
                <w:szCs w:val="21"/>
              </w:rPr>
              <w:t>58</w:t>
            </w:r>
            <w:r>
              <w:rPr>
                <w:rFonts w:ascii="仿宋" w:hAnsi="仿宋" w:eastAsia="仿宋" w:cs="仿宋"/>
                <w:spacing w:val="1"/>
                <w:sz w:val="21"/>
                <w:szCs w:val="21"/>
              </w:rPr>
              <w:t xml:space="preserve">          </w:t>
            </w:r>
            <w:r>
              <w:rPr>
                <w:rFonts w:ascii="仿宋" w:hAnsi="仿宋" w:eastAsia="仿宋" w:cs="仿宋"/>
                <w:spacing w:val="-6"/>
                <w:sz w:val="21"/>
                <w:szCs w:val="21"/>
              </w:rPr>
              <w:t>鸡块</w:t>
            </w:r>
            <w:r>
              <w:rPr>
                <w:rFonts w:ascii="仿宋" w:hAnsi="仿宋" w:eastAsia="仿宋" w:cs="仿宋"/>
                <w:spacing w:val="3"/>
                <w:sz w:val="21"/>
                <w:szCs w:val="21"/>
              </w:rPr>
              <w:t xml:space="preserve">    </w:t>
            </w:r>
            <w:r>
              <w:rPr>
                <w:rFonts w:ascii="仿宋" w:hAnsi="仿宋" w:eastAsia="仿宋" w:cs="仿宋"/>
                <w:spacing w:val="-6"/>
                <w:sz w:val="21"/>
                <w:szCs w:val="21"/>
              </w:rPr>
              <w:t>2</w:t>
            </w:r>
            <w:r>
              <w:rPr>
                <w:rFonts w:ascii="仿宋" w:hAnsi="仿宋" w:eastAsia="仿宋" w:cs="仿宋"/>
                <w:spacing w:val="-37"/>
                <w:sz w:val="21"/>
                <w:szCs w:val="21"/>
              </w:rPr>
              <w:t xml:space="preserve"> </w:t>
            </w:r>
            <w:r>
              <w:rPr>
                <w:rFonts w:ascii="仿宋" w:hAnsi="仿宋" w:eastAsia="仿宋" w:cs="仿宋"/>
                <w:spacing w:val="-6"/>
                <w:sz w:val="21"/>
                <w:szCs w:val="21"/>
              </w:rPr>
              <w:t>斤/袋</w:t>
            </w:r>
          </w:p>
          <w:p w14:paraId="27CCF9E2">
            <w:pPr>
              <w:spacing w:before="69" w:line="217" w:lineRule="auto"/>
              <w:ind w:left="116"/>
              <w:rPr>
                <w:rFonts w:ascii="仿宋" w:hAnsi="仿宋" w:eastAsia="仿宋" w:cs="仿宋"/>
                <w:sz w:val="21"/>
                <w:szCs w:val="21"/>
              </w:rPr>
            </w:pPr>
            <w:r>
              <w:rPr>
                <w:rFonts w:ascii="仿宋" w:hAnsi="仿宋" w:eastAsia="仿宋" w:cs="仿宋"/>
                <w:spacing w:val="-2"/>
                <w:sz w:val="21"/>
                <w:szCs w:val="21"/>
              </w:rPr>
              <w:t>59          盐酥鸡（鸡米花）</w:t>
            </w:r>
            <w:r>
              <w:rPr>
                <w:rFonts w:ascii="仿宋" w:hAnsi="仿宋" w:eastAsia="仿宋" w:cs="仿宋"/>
                <w:spacing w:val="6"/>
                <w:sz w:val="21"/>
                <w:szCs w:val="21"/>
              </w:rPr>
              <w:t xml:space="preserve">    </w:t>
            </w:r>
            <w:r>
              <w:rPr>
                <w:rFonts w:ascii="仿宋" w:hAnsi="仿宋" w:eastAsia="仿宋" w:cs="仿宋"/>
                <w:spacing w:val="-2"/>
                <w:sz w:val="21"/>
                <w:szCs w:val="21"/>
              </w:rPr>
              <w:t>2</w:t>
            </w:r>
            <w:r>
              <w:rPr>
                <w:rFonts w:ascii="仿宋" w:hAnsi="仿宋" w:eastAsia="仿宋" w:cs="仿宋"/>
                <w:spacing w:val="-39"/>
                <w:sz w:val="21"/>
                <w:szCs w:val="21"/>
              </w:rPr>
              <w:t xml:space="preserve"> </w:t>
            </w:r>
            <w:r>
              <w:rPr>
                <w:rFonts w:ascii="仿宋" w:hAnsi="仿宋" w:eastAsia="仿宋" w:cs="仿宋"/>
                <w:spacing w:val="-2"/>
                <w:sz w:val="21"/>
                <w:szCs w:val="21"/>
              </w:rPr>
              <w:t>斤/袋</w:t>
            </w:r>
          </w:p>
          <w:p w14:paraId="3F2E1B7F">
            <w:pPr>
              <w:spacing w:before="73" w:line="218" w:lineRule="auto"/>
              <w:ind w:left="114"/>
              <w:rPr>
                <w:rFonts w:ascii="仿宋" w:hAnsi="仿宋" w:eastAsia="仿宋" w:cs="仿宋"/>
                <w:sz w:val="21"/>
                <w:szCs w:val="21"/>
              </w:rPr>
            </w:pPr>
            <w:r>
              <w:rPr>
                <w:rFonts w:ascii="仿宋" w:hAnsi="仿宋" w:eastAsia="仿宋" w:cs="仿宋"/>
                <w:spacing w:val="-5"/>
                <w:sz w:val="21"/>
                <w:szCs w:val="21"/>
              </w:rPr>
              <w:t>60</w:t>
            </w:r>
            <w:r>
              <w:rPr>
                <w:rFonts w:ascii="仿宋" w:hAnsi="仿宋" w:eastAsia="仿宋" w:cs="仿宋"/>
                <w:spacing w:val="1"/>
                <w:sz w:val="21"/>
                <w:szCs w:val="21"/>
              </w:rPr>
              <w:t xml:space="preserve">          </w:t>
            </w:r>
            <w:r>
              <w:rPr>
                <w:rFonts w:ascii="仿宋" w:hAnsi="仿宋" w:eastAsia="仿宋" w:cs="仿宋"/>
                <w:spacing w:val="-5"/>
                <w:sz w:val="21"/>
                <w:szCs w:val="21"/>
              </w:rPr>
              <w:t>麻园</w:t>
            </w:r>
            <w:r>
              <w:rPr>
                <w:rFonts w:ascii="仿宋" w:hAnsi="仿宋" w:eastAsia="仿宋" w:cs="仿宋"/>
                <w:spacing w:val="3"/>
                <w:sz w:val="21"/>
                <w:szCs w:val="21"/>
              </w:rPr>
              <w:t xml:space="preserve">    </w:t>
            </w:r>
            <w:r>
              <w:rPr>
                <w:rFonts w:ascii="仿宋" w:hAnsi="仿宋" w:eastAsia="仿宋" w:cs="仿宋"/>
                <w:spacing w:val="-5"/>
                <w:sz w:val="21"/>
                <w:szCs w:val="21"/>
              </w:rPr>
              <w:t>236</w:t>
            </w:r>
            <w:r>
              <w:rPr>
                <w:rFonts w:ascii="仿宋" w:hAnsi="仿宋" w:eastAsia="仿宋" w:cs="仿宋"/>
                <w:spacing w:val="-32"/>
                <w:sz w:val="21"/>
                <w:szCs w:val="21"/>
              </w:rPr>
              <w:t xml:space="preserve"> </w:t>
            </w:r>
            <w:r>
              <w:rPr>
                <w:rFonts w:ascii="仿宋" w:hAnsi="仿宋" w:eastAsia="仿宋" w:cs="仿宋"/>
                <w:spacing w:val="-5"/>
                <w:sz w:val="21"/>
                <w:szCs w:val="21"/>
              </w:rPr>
              <w:t>克/袋</w:t>
            </w:r>
          </w:p>
          <w:p w14:paraId="6D004F84">
            <w:pPr>
              <w:spacing w:before="70" w:line="220" w:lineRule="auto"/>
              <w:ind w:left="114"/>
              <w:rPr>
                <w:rFonts w:ascii="仿宋" w:hAnsi="仿宋" w:eastAsia="仿宋" w:cs="仿宋"/>
                <w:sz w:val="21"/>
                <w:szCs w:val="21"/>
              </w:rPr>
            </w:pPr>
            <w:r>
              <w:rPr>
                <w:rFonts w:ascii="仿宋" w:hAnsi="仿宋" w:eastAsia="仿宋" w:cs="仿宋"/>
                <w:spacing w:val="2"/>
                <w:sz w:val="21"/>
                <w:szCs w:val="21"/>
              </w:rPr>
              <w:t>61          小汤圆  每袋约25</w:t>
            </w:r>
            <w:r>
              <w:rPr>
                <w:rFonts w:ascii="仿宋" w:hAnsi="仿宋" w:eastAsia="仿宋" w:cs="仿宋"/>
                <w:spacing w:val="1"/>
                <w:sz w:val="21"/>
                <w:szCs w:val="21"/>
              </w:rPr>
              <w:t>0</w:t>
            </w:r>
            <w:r>
              <w:rPr>
                <w:rFonts w:ascii="仿宋" w:hAnsi="仿宋" w:eastAsia="仿宋" w:cs="仿宋"/>
                <w:spacing w:val="-35"/>
                <w:sz w:val="21"/>
                <w:szCs w:val="21"/>
              </w:rPr>
              <w:t xml:space="preserve"> </w:t>
            </w:r>
            <w:r>
              <w:rPr>
                <w:rFonts w:ascii="仿宋" w:hAnsi="仿宋" w:eastAsia="仿宋" w:cs="仿宋"/>
                <w:spacing w:val="1"/>
                <w:sz w:val="21"/>
                <w:szCs w:val="21"/>
              </w:rPr>
              <w:t>克</w:t>
            </w:r>
          </w:p>
          <w:p w14:paraId="4D120B85">
            <w:pPr>
              <w:spacing w:before="69" w:line="218" w:lineRule="auto"/>
              <w:ind w:left="114"/>
              <w:rPr>
                <w:rFonts w:ascii="仿宋" w:hAnsi="仿宋" w:eastAsia="仿宋" w:cs="仿宋"/>
                <w:sz w:val="21"/>
                <w:szCs w:val="21"/>
              </w:rPr>
            </w:pPr>
            <w:r>
              <w:rPr>
                <w:rFonts w:ascii="仿宋" w:hAnsi="仿宋" w:eastAsia="仿宋" w:cs="仿宋"/>
                <w:spacing w:val="-4"/>
                <w:sz w:val="21"/>
                <w:szCs w:val="21"/>
              </w:rPr>
              <w:t>62</w:t>
            </w:r>
            <w:r>
              <w:rPr>
                <w:rFonts w:ascii="仿宋" w:hAnsi="仿宋" w:eastAsia="仿宋" w:cs="仿宋"/>
                <w:spacing w:val="2"/>
                <w:sz w:val="21"/>
                <w:szCs w:val="21"/>
              </w:rPr>
              <w:t xml:space="preserve">          </w:t>
            </w:r>
            <w:r>
              <w:rPr>
                <w:rFonts w:ascii="仿宋" w:hAnsi="仿宋" w:eastAsia="仿宋" w:cs="仿宋"/>
                <w:spacing w:val="-4"/>
                <w:sz w:val="21"/>
                <w:szCs w:val="21"/>
              </w:rPr>
              <w:t>冻玉米  40</w:t>
            </w:r>
            <w:r>
              <w:rPr>
                <w:rFonts w:ascii="仿宋" w:hAnsi="仿宋" w:eastAsia="仿宋" w:cs="仿宋"/>
                <w:spacing w:val="-31"/>
                <w:sz w:val="21"/>
                <w:szCs w:val="21"/>
              </w:rPr>
              <w:t xml:space="preserve"> </w:t>
            </w:r>
            <w:r>
              <w:rPr>
                <w:rFonts w:ascii="仿宋" w:hAnsi="仿宋" w:eastAsia="仿宋" w:cs="仿宋"/>
                <w:spacing w:val="-4"/>
                <w:sz w:val="21"/>
                <w:szCs w:val="21"/>
              </w:rPr>
              <w:t>根/件</w:t>
            </w:r>
          </w:p>
          <w:p w14:paraId="10848E14">
            <w:pPr>
              <w:spacing w:before="71" w:line="220" w:lineRule="auto"/>
              <w:ind w:left="114"/>
              <w:rPr>
                <w:rFonts w:ascii="仿宋" w:hAnsi="仿宋" w:eastAsia="仿宋" w:cs="仿宋"/>
                <w:sz w:val="21"/>
                <w:szCs w:val="21"/>
              </w:rPr>
            </w:pPr>
            <w:r>
              <w:rPr>
                <w:rFonts w:ascii="仿宋" w:hAnsi="仿宋" w:eastAsia="仿宋" w:cs="仿宋"/>
                <w:spacing w:val="-3"/>
                <w:sz w:val="21"/>
                <w:szCs w:val="21"/>
              </w:rPr>
              <w:t>63</w:t>
            </w:r>
            <w:r>
              <w:rPr>
                <w:rFonts w:ascii="仿宋" w:hAnsi="仿宋" w:eastAsia="仿宋" w:cs="仿宋"/>
                <w:spacing w:val="2"/>
                <w:sz w:val="21"/>
                <w:szCs w:val="21"/>
              </w:rPr>
              <w:t xml:space="preserve">          </w:t>
            </w:r>
            <w:r>
              <w:rPr>
                <w:rFonts w:ascii="仿宋" w:hAnsi="仿宋" w:eastAsia="仿宋" w:cs="仿宋"/>
                <w:spacing w:val="-3"/>
                <w:sz w:val="21"/>
                <w:szCs w:val="21"/>
              </w:rPr>
              <w:t>豆沙春卷    216</w:t>
            </w:r>
            <w:r>
              <w:rPr>
                <w:rFonts w:ascii="仿宋" w:hAnsi="仿宋" w:eastAsia="仿宋" w:cs="仿宋"/>
                <w:spacing w:val="-32"/>
                <w:sz w:val="21"/>
                <w:szCs w:val="21"/>
              </w:rPr>
              <w:t xml:space="preserve"> </w:t>
            </w:r>
            <w:r>
              <w:rPr>
                <w:rFonts w:ascii="仿宋" w:hAnsi="仿宋" w:eastAsia="仿宋" w:cs="仿宋"/>
                <w:spacing w:val="-3"/>
                <w:sz w:val="21"/>
                <w:szCs w:val="21"/>
              </w:rPr>
              <w:t>克/袋</w:t>
            </w:r>
          </w:p>
          <w:p w14:paraId="17137EFB">
            <w:pPr>
              <w:spacing w:before="69" w:line="220" w:lineRule="auto"/>
              <w:ind w:left="114"/>
              <w:rPr>
                <w:rFonts w:ascii="仿宋" w:hAnsi="仿宋" w:eastAsia="仿宋" w:cs="仿宋"/>
                <w:sz w:val="21"/>
                <w:szCs w:val="21"/>
              </w:rPr>
            </w:pPr>
            <w:r>
              <w:rPr>
                <w:rFonts w:ascii="仿宋" w:hAnsi="仿宋" w:eastAsia="仿宋" w:cs="仿宋"/>
                <w:spacing w:val="-6"/>
                <w:sz w:val="21"/>
                <w:szCs w:val="21"/>
              </w:rPr>
              <w:t>64</w:t>
            </w:r>
            <w:r>
              <w:rPr>
                <w:rFonts w:ascii="仿宋" w:hAnsi="仿宋" w:eastAsia="仿宋" w:cs="仿宋"/>
                <w:spacing w:val="1"/>
                <w:sz w:val="21"/>
                <w:szCs w:val="21"/>
              </w:rPr>
              <w:t xml:space="preserve">          </w:t>
            </w:r>
            <w:r>
              <w:rPr>
                <w:rFonts w:ascii="仿宋" w:hAnsi="仿宋" w:eastAsia="仿宋" w:cs="仿宋"/>
                <w:spacing w:val="-6"/>
                <w:sz w:val="21"/>
                <w:szCs w:val="21"/>
              </w:rPr>
              <w:t>汤圆</w:t>
            </w:r>
            <w:r>
              <w:rPr>
                <w:rFonts w:ascii="仿宋" w:hAnsi="仿宋" w:eastAsia="仿宋" w:cs="仿宋"/>
                <w:spacing w:val="4"/>
                <w:sz w:val="21"/>
                <w:szCs w:val="21"/>
              </w:rPr>
              <w:t xml:space="preserve">    </w:t>
            </w:r>
            <w:r>
              <w:rPr>
                <w:rFonts w:ascii="仿宋" w:hAnsi="仿宋" w:eastAsia="仿宋" w:cs="仿宋"/>
                <w:spacing w:val="-6"/>
                <w:sz w:val="21"/>
                <w:szCs w:val="21"/>
              </w:rPr>
              <w:t>5</w:t>
            </w:r>
            <w:r>
              <w:rPr>
                <w:rFonts w:ascii="仿宋" w:hAnsi="仿宋" w:eastAsia="仿宋" w:cs="仿宋"/>
                <w:spacing w:val="-38"/>
                <w:sz w:val="21"/>
                <w:szCs w:val="21"/>
              </w:rPr>
              <w:t xml:space="preserve"> </w:t>
            </w:r>
            <w:r>
              <w:rPr>
                <w:rFonts w:ascii="仿宋" w:hAnsi="仿宋" w:eastAsia="仿宋" w:cs="仿宋"/>
                <w:spacing w:val="-6"/>
                <w:sz w:val="21"/>
                <w:szCs w:val="21"/>
              </w:rPr>
              <w:t>斤/袋</w:t>
            </w:r>
          </w:p>
          <w:p w14:paraId="1E632EC3">
            <w:pPr>
              <w:spacing w:before="70" w:line="218" w:lineRule="auto"/>
              <w:ind w:left="114"/>
              <w:rPr>
                <w:rFonts w:ascii="仿宋" w:hAnsi="仿宋" w:eastAsia="仿宋" w:cs="仿宋"/>
                <w:sz w:val="21"/>
                <w:szCs w:val="21"/>
              </w:rPr>
            </w:pPr>
            <w:r>
              <w:rPr>
                <w:rFonts w:ascii="仿宋" w:hAnsi="仿宋" w:eastAsia="仿宋" w:cs="仿宋"/>
                <w:spacing w:val="-4"/>
                <w:sz w:val="21"/>
                <w:szCs w:val="21"/>
              </w:rPr>
              <w:t>65</w:t>
            </w:r>
            <w:r>
              <w:rPr>
                <w:rFonts w:ascii="仿宋" w:hAnsi="仿宋" w:eastAsia="仿宋" w:cs="仿宋"/>
                <w:spacing w:val="2"/>
                <w:sz w:val="21"/>
                <w:szCs w:val="21"/>
              </w:rPr>
              <w:t xml:space="preserve">          </w:t>
            </w:r>
            <w:r>
              <w:rPr>
                <w:rFonts w:ascii="仿宋" w:hAnsi="仿宋" w:eastAsia="仿宋" w:cs="仿宋"/>
                <w:spacing w:val="-4"/>
                <w:sz w:val="21"/>
                <w:szCs w:val="21"/>
              </w:rPr>
              <w:t>豌豆粒  700</w:t>
            </w:r>
            <w:r>
              <w:rPr>
                <w:rFonts w:ascii="仿宋" w:hAnsi="仿宋" w:eastAsia="仿宋" w:cs="仿宋"/>
                <w:spacing w:val="-28"/>
                <w:sz w:val="21"/>
                <w:szCs w:val="21"/>
              </w:rPr>
              <w:t xml:space="preserve"> </w:t>
            </w:r>
            <w:r>
              <w:rPr>
                <w:rFonts w:ascii="仿宋" w:hAnsi="仿宋" w:eastAsia="仿宋" w:cs="仿宋"/>
                <w:spacing w:val="-4"/>
                <w:sz w:val="21"/>
                <w:szCs w:val="21"/>
              </w:rPr>
              <w:t>克/袋</w:t>
            </w:r>
          </w:p>
          <w:p w14:paraId="010B4F83">
            <w:pPr>
              <w:spacing w:before="71" w:line="220" w:lineRule="auto"/>
              <w:ind w:left="114"/>
              <w:rPr>
                <w:rFonts w:ascii="仿宋" w:hAnsi="仿宋" w:eastAsia="仿宋" w:cs="仿宋"/>
                <w:sz w:val="21"/>
                <w:szCs w:val="21"/>
              </w:rPr>
            </w:pPr>
            <w:r>
              <w:rPr>
                <w:rFonts w:ascii="仿宋" w:hAnsi="仿宋" w:eastAsia="仿宋" w:cs="仿宋"/>
                <w:spacing w:val="-3"/>
                <w:sz w:val="21"/>
                <w:szCs w:val="21"/>
              </w:rPr>
              <w:t>66</w:t>
            </w:r>
            <w:r>
              <w:rPr>
                <w:rFonts w:ascii="仿宋" w:hAnsi="仿宋" w:eastAsia="仿宋" w:cs="仿宋"/>
                <w:spacing w:val="2"/>
                <w:sz w:val="21"/>
                <w:szCs w:val="21"/>
              </w:rPr>
              <w:t xml:space="preserve">          </w:t>
            </w:r>
            <w:r>
              <w:rPr>
                <w:rFonts w:ascii="仿宋" w:hAnsi="仿宋" w:eastAsia="仿宋" w:cs="仿宋"/>
                <w:spacing w:val="-3"/>
                <w:sz w:val="21"/>
                <w:szCs w:val="21"/>
              </w:rPr>
              <w:t>奶香馒头    800</w:t>
            </w:r>
            <w:r>
              <w:rPr>
                <w:rFonts w:ascii="仿宋" w:hAnsi="仿宋" w:eastAsia="仿宋" w:cs="仿宋"/>
                <w:spacing w:val="-32"/>
                <w:sz w:val="21"/>
                <w:szCs w:val="21"/>
              </w:rPr>
              <w:t xml:space="preserve"> </w:t>
            </w:r>
            <w:r>
              <w:rPr>
                <w:rFonts w:ascii="仿宋" w:hAnsi="仿宋" w:eastAsia="仿宋" w:cs="仿宋"/>
                <w:spacing w:val="-3"/>
                <w:sz w:val="21"/>
                <w:szCs w:val="21"/>
              </w:rPr>
              <w:t>克/袋</w:t>
            </w:r>
          </w:p>
          <w:p w14:paraId="2C506FAC">
            <w:pPr>
              <w:spacing w:before="69" w:line="220" w:lineRule="auto"/>
              <w:ind w:left="114"/>
              <w:rPr>
                <w:rFonts w:ascii="仿宋" w:hAnsi="仿宋" w:eastAsia="仿宋" w:cs="仿宋"/>
                <w:sz w:val="21"/>
                <w:szCs w:val="21"/>
              </w:rPr>
            </w:pPr>
            <w:r>
              <w:rPr>
                <w:rFonts w:ascii="仿宋" w:hAnsi="仿宋" w:eastAsia="仿宋" w:cs="仿宋"/>
                <w:spacing w:val="-7"/>
                <w:sz w:val="21"/>
                <w:szCs w:val="21"/>
              </w:rPr>
              <w:t>67</w:t>
            </w:r>
            <w:r>
              <w:rPr>
                <w:rFonts w:ascii="仿宋" w:hAnsi="仿宋" w:eastAsia="仿宋" w:cs="仿宋"/>
                <w:spacing w:val="7"/>
                <w:sz w:val="21"/>
                <w:szCs w:val="21"/>
              </w:rPr>
              <w:t xml:space="preserve">  </w:t>
            </w:r>
            <w:r>
              <w:rPr>
                <w:rFonts w:ascii="仿宋" w:hAnsi="仿宋" w:eastAsia="仿宋" w:cs="仿宋"/>
                <w:spacing w:val="-7"/>
                <w:sz w:val="21"/>
                <w:szCs w:val="21"/>
              </w:rPr>
              <w:t>蛋类</w:t>
            </w:r>
            <w:r>
              <w:rPr>
                <w:rFonts w:ascii="仿宋" w:hAnsi="仿宋" w:eastAsia="仿宋" w:cs="仿宋"/>
                <w:spacing w:val="2"/>
                <w:sz w:val="21"/>
                <w:szCs w:val="21"/>
              </w:rPr>
              <w:t xml:space="preserve">        </w:t>
            </w:r>
            <w:r>
              <w:rPr>
                <w:rFonts w:ascii="仿宋" w:hAnsi="仿宋" w:eastAsia="仿宋" w:cs="仿宋"/>
                <w:spacing w:val="-7"/>
                <w:sz w:val="21"/>
                <w:szCs w:val="21"/>
              </w:rPr>
              <w:t>皮蛋</w:t>
            </w:r>
            <w:r>
              <w:rPr>
                <w:rFonts w:ascii="仿宋" w:hAnsi="仿宋" w:eastAsia="仿宋" w:cs="仿宋"/>
                <w:spacing w:val="5"/>
                <w:sz w:val="21"/>
                <w:szCs w:val="21"/>
              </w:rPr>
              <w:t xml:space="preserve">    </w:t>
            </w:r>
            <w:r>
              <w:rPr>
                <w:rFonts w:ascii="仿宋" w:hAnsi="仿宋" w:eastAsia="仿宋" w:cs="仿宋"/>
                <w:spacing w:val="-7"/>
                <w:sz w:val="21"/>
                <w:szCs w:val="21"/>
              </w:rPr>
              <w:t>约</w:t>
            </w:r>
            <w:r>
              <w:rPr>
                <w:rFonts w:ascii="仿宋" w:hAnsi="仿宋" w:eastAsia="仿宋" w:cs="仿宋"/>
                <w:spacing w:val="-43"/>
                <w:sz w:val="21"/>
                <w:szCs w:val="21"/>
              </w:rPr>
              <w:t xml:space="preserve"> </w:t>
            </w:r>
            <w:r>
              <w:rPr>
                <w:rFonts w:ascii="仿宋" w:hAnsi="仿宋" w:eastAsia="仿宋" w:cs="仿宋"/>
                <w:spacing w:val="-7"/>
                <w:sz w:val="21"/>
                <w:szCs w:val="21"/>
              </w:rPr>
              <w:t>65</w:t>
            </w:r>
            <w:r>
              <w:rPr>
                <w:rFonts w:ascii="仿宋" w:hAnsi="仿宋" w:eastAsia="仿宋" w:cs="仿宋"/>
                <w:spacing w:val="-35"/>
                <w:sz w:val="21"/>
                <w:szCs w:val="21"/>
              </w:rPr>
              <w:t xml:space="preserve"> </w:t>
            </w:r>
            <w:r>
              <w:rPr>
                <w:rFonts w:ascii="仿宋" w:hAnsi="仿宋" w:eastAsia="仿宋" w:cs="仿宋"/>
                <w:spacing w:val="-7"/>
                <w:sz w:val="21"/>
                <w:szCs w:val="21"/>
              </w:rPr>
              <w:t>克/个</w:t>
            </w:r>
          </w:p>
          <w:p w14:paraId="26008CF1">
            <w:pPr>
              <w:spacing w:before="66" w:line="220" w:lineRule="auto"/>
              <w:ind w:left="114"/>
              <w:rPr>
                <w:rFonts w:ascii="仿宋" w:hAnsi="仿宋" w:eastAsia="仿宋" w:cs="仿宋"/>
                <w:sz w:val="21"/>
                <w:szCs w:val="21"/>
              </w:rPr>
            </w:pPr>
            <w:r>
              <w:rPr>
                <w:rFonts w:ascii="仿宋" w:hAnsi="仿宋" w:eastAsia="仿宋" w:cs="仿宋"/>
                <w:spacing w:val="-7"/>
                <w:sz w:val="21"/>
                <w:szCs w:val="21"/>
              </w:rPr>
              <w:t>68</w:t>
            </w:r>
            <w:r>
              <w:rPr>
                <w:rFonts w:ascii="仿宋" w:hAnsi="仿宋" w:eastAsia="仿宋" w:cs="仿宋"/>
                <w:spacing w:val="2"/>
                <w:sz w:val="21"/>
                <w:szCs w:val="21"/>
              </w:rPr>
              <w:t xml:space="preserve">          </w:t>
            </w:r>
            <w:r>
              <w:rPr>
                <w:rFonts w:ascii="仿宋" w:hAnsi="仿宋" w:eastAsia="仿宋" w:cs="仿宋"/>
                <w:spacing w:val="-7"/>
                <w:sz w:val="21"/>
                <w:szCs w:val="21"/>
              </w:rPr>
              <w:t>鸭蛋</w:t>
            </w:r>
            <w:r>
              <w:rPr>
                <w:rFonts w:ascii="仿宋" w:hAnsi="仿宋" w:eastAsia="仿宋" w:cs="仿宋"/>
                <w:spacing w:val="4"/>
                <w:sz w:val="21"/>
                <w:szCs w:val="21"/>
              </w:rPr>
              <w:t xml:space="preserve">    </w:t>
            </w:r>
            <w:r>
              <w:rPr>
                <w:rFonts w:ascii="仿宋" w:hAnsi="仿宋" w:eastAsia="仿宋" w:cs="仿宋"/>
                <w:spacing w:val="-7"/>
                <w:sz w:val="21"/>
                <w:szCs w:val="21"/>
              </w:rPr>
              <w:t>约</w:t>
            </w:r>
            <w:r>
              <w:rPr>
                <w:rFonts w:ascii="仿宋" w:hAnsi="仿宋" w:eastAsia="仿宋" w:cs="仿宋"/>
                <w:spacing w:val="-43"/>
                <w:sz w:val="21"/>
                <w:szCs w:val="21"/>
              </w:rPr>
              <w:t xml:space="preserve"> </w:t>
            </w:r>
            <w:r>
              <w:rPr>
                <w:rFonts w:ascii="仿宋" w:hAnsi="仿宋" w:eastAsia="仿宋" w:cs="仿宋"/>
                <w:spacing w:val="-7"/>
                <w:sz w:val="21"/>
                <w:szCs w:val="21"/>
              </w:rPr>
              <w:t>65</w:t>
            </w:r>
            <w:r>
              <w:rPr>
                <w:rFonts w:ascii="仿宋" w:hAnsi="仿宋" w:eastAsia="仿宋" w:cs="仿宋"/>
                <w:spacing w:val="-35"/>
                <w:sz w:val="21"/>
                <w:szCs w:val="21"/>
              </w:rPr>
              <w:t xml:space="preserve"> </w:t>
            </w:r>
            <w:r>
              <w:rPr>
                <w:rFonts w:ascii="仿宋" w:hAnsi="仿宋" w:eastAsia="仿宋" w:cs="仿宋"/>
                <w:spacing w:val="-7"/>
                <w:sz w:val="21"/>
                <w:szCs w:val="21"/>
              </w:rPr>
              <w:t>克/个</w:t>
            </w:r>
          </w:p>
          <w:p w14:paraId="456FAA27">
            <w:pPr>
              <w:spacing w:before="69" w:line="220" w:lineRule="auto"/>
              <w:ind w:left="114"/>
              <w:rPr>
                <w:rFonts w:ascii="仿宋" w:hAnsi="仿宋" w:eastAsia="仿宋" w:cs="仿宋"/>
                <w:sz w:val="21"/>
                <w:szCs w:val="21"/>
              </w:rPr>
            </w:pPr>
            <w:r>
              <w:rPr>
                <w:rFonts w:ascii="仿宋" w:hAnsi="仿宋" w:eastAsia="仿宋" w:cs="仿宋"/>
                <w:spacing w:val="-7"/>
                <w:sz w:val="21"/>
                <w:szCs w:val="21"/>
              </w:rPr>
              <w:t>69</w:t>
            </w:r>
            <w:r>
              <w:rPr>
                <w:rFonts w:ascii="仿宋" w:hAnsi="仿宋" w:eastAsia="仿宋" w:cs="仿宋"/>
                <w:spacing w:val="1"/>
                <w:sz w:val="21"/>
                <w:szCs w:val="21"/>
              </w:rPr>
              <w:t xml:space="preserve">          </w:t>
            </w:r>
            <w:r>
              <w:rPr>
                <w:rFonts w:ascii="仿宋" w:hAnsi="仿宋" w:eastAsia="仿宋" w:cs="仿宋"/>
                <w:spacing w:val="-7"/>
                <w:sz w:val="21"/>
                <w:szCs w:val="21"/>
              </w:rPr>
              <w:t>鹅蛋</w:t>
            </w:r>
            <w:r>
              <w:rPr>
                <w:rFonts w:ascii="仿宋" w:hAnsi="仿宋" w:eastAsia="仿宋" w:cs="仿宋"/>
                <w:spacing w:val="4"/>
                <w:sz w:val="21"/>
                <w:szCs w:val="21"/>
              </w:rPr>
              <w:t xml:space="preserve">    </w:t>
            </w:r>
            <w:r>
              <w:rPr>
                <w:rFonts w:ascii="仿宋" w:hAnsi="仿宋" w:eastAsia="仿宋" w:cs="仿宋"/>
                <w:spacing w:val="-7"/>
                <w:sz w:val="21"/>
                <w:szCs w:val="21"/>
              </w:rPr>
              <w:t>约</w:t>
            </w:r>
            <w:r>
              <w:rPr>
                <w:rFonts w:ascii="仿宋" w:hAnsi="仿宋" w:eastAsia="仿宋" w:cs="仿宋"/>
                <w:spacing w:val="-26"/>
                <w:sz w:val="21"/>
                <w:szCs w:val="21"/>
              </w:rPr>
              <w:t xml:space="preserve"> </w:t>
            </w:r>
            <w:r>
              <w:rPr>
                <w:rFonts w:ascii="仿宋" w:hAnsi="仿宋" w:eastAsia="仿宋" w:cs="仿宋"/>
                <w:spacing w:val="-7"/>
                <w:sz w:val="21"/>
                <w:szCs w:val="21"/>
              </w:rPr>
              <w:t>180</w:t>
            </w:r>
            <w:r>
              <w:rPr>
                <w:rFonts w:ascii="仿宋" w:hAnsi="仿宋" w:eastAsia="仿宋" w:cs="仿宋"/>
                <w:spacing w:val="-35"/>
                <w:sz w:val="21"/>
                <w:szCs w:val="21"/>
              </w:rPr>
              <w:t xml:space="preserve"> </w:t>
            </w:r>
            <w:r>
              <w:rPr>
                <w:rFonts w:ascii="仿宋" w:hAnsi="仿宋" w:eastAsia="仿宋" w:cs="仿宋"/>
                <w:spacing w:val="-7"/>
                <w:sz w:val="21"/>
                <w:szCs w:val="21"/>
              </w:rPr>
              <w:t>克/个</w:t>
            </w:r>
          </w:p>
          <w:p w14:paraId="097D1E7A">
            <w:pPr>
              <w:spacing w:before="69" w:line="220" w:lineRule="auto"/>
              <w:ind w:left="117"/>
              <w:rPr>
                <w:rFonts w:ascii="仿宋" w:hAnsi="仿宋" w:eastAsia="仿宋" w:cs="仿宋"/>
                <w:sz w:val="21"/>
                <w:szCs w:val="21"/>
              </w:rPr>
            </w:pPr>
            <w:r>
              <w:rPr>
                <w:rFonts w:ascii="仿宋" w:hAnsi="仿宋" w:eastAsia="仿宋" w:cs="仿宋"/>
                <w:spacing w:val="-7"/>
                <w:sz w:val="21"/>
                <w:szCs w:val="21"/>
              </w:rPr>
              <w:t>70</w:t>
            </w:r>
            <w:r>
              <w:rPr>
                <w:rFonts w:ascii="仿宋" w:hAnsi="仿宋" w:eastAsia="仿宋" w:cs="仿宋"/>
                <w:spacing w:val="1"/>
                <w:sz w:val="21"/>
                <w:szCs w:val="21"/>
              </w:rPr>
              <w:t xml:space="preserve">          </w:t>
            </w:r>
            <w:r>
              <w:rPr>
                <w:rFonts w:ascii="仿宋" w:hAnsi="仿宋" w:eastAsia="仿宋" w:cs="仿宋"/>
                <w:spacing w:val="-7"/>
                <w:sz w:val="21"/>
                <w:szCs w:val="21"/>
              </w:rPr>
              <w:t>鸡蛋</w:t>
            </w:r>
            <w:r>
              <w:rPr>
                <w:rFonts w:ascii="仿宋" w:hAnsi="仿宋" w:eastAsia="仿宋" w:cs="仿宋"/>
                <w:spacing w:val="5"/>
                <w:sz w:val="21"/>
                <w:szCs w:val="21"/>
              </w:rPr>
              <w:t xml:space="preserve">    </w:t>
            </w:r>
            <w:r>
              <w:rPr>
                <w:rFonts w:ascii="仿宋" w:hAnsi="仿宋" w:eastAsia="仿宋" w:cs="仿宋"/>
                <w:spacing w:val="-7"/>
                <w:sz w:val="21"/>
                <w:szCs w:val="21"/>
              </w:rPr>
              <w:t>约</w:t>
            </w:r>
            <w:r>
              <w:rPr>
                <w:rFonts w:ascii="仿宋" w:hAnsi="仿宋" w:eastAsia="仿宋" w:cs="仿宋"/>
                <w:spacing w:val="-40"/>
                <w:sz w:val="21"/>
                <w:szCs w:val="21"/>
              </w:rPr>
              <w:t xml:space="preserve"> </w:t>
            </w:r>
            <w:r>
              <w:rPr>
                <w:rFonts w:ascii="仿宋" w:hAnsi="仿宋" w:eastAsia="仿宋" w:cs="仿宋"/>
                <w:spacing w:val="-7"/>
                <w:sz w:val="21"/>
                <w:szCs w:val="21"/>
              </w:rPr>
              <w:t>62</w:t>
            </w:r>
            <w:r>
              <w:rPr>
                <w:rFonts w:ascii="仿宋" w:hAnsi="仿宋" w:eastAsia="仿宋" w:cs="仿宋"/>
                <w:spacing w:val="-35"/>
                <w:sz w:val="21"/>
                <w:szCs w:val="21"/>
              </w:rPr>
              <w:t xml:space="preserve"> </w:t>
            </w:r>
            <w:r>
              <w:rPr>
                <w:rFonts w:ascii="仿宋" w:hAnsi="仿宋" w:eastAsia="仿宋" w:cs="仿宋"/>
                <w:spacing w:val="-7"/>
                <w:sz w:val="21"/>
                <w:szCs w:val="21"/>
              </w:rPr>
              <w:t>克/个</w:t>
            </w:r>
          </w:p>
          <w:p w14:paraId="0EA12871">
            <w:pPr>
              <w:spacing w:before="70" w:line="219" w:lineRule="auto"/>
              <w:ind w:left="117"/>
              <w:rPr>
                <w:rFonts w:ascii="仿宋" w:hAnsi="仿宋" w:eastAsia="仿宋" w:cs="仿宋"/>
                <w:sz w:val="21"/>
                <w:szCs w:val="21"/>
              </w:rPr>
            </w:pPr>
            <w:r>
              <w:rPr>
                <w:rFonts w:ascii="仿宋" w:hAnsi="仿宋" w:eastAsia="仿宋" w:cs="仿宋"/>
                <w:spacing w:val="-3"/>
                <w:sz w:val="21"/>
                <w:szCs w:val="21"/>
              </w:rPr>
              <w:t>71  熟食及其它</w:t>
            </w:r>
            <w:r>
              <w:rPr>
                <w:rFonts w:ascii="仿宋" w:hAnsi="仿宋" w:eastAsia="仿宋" w:cs="仿宋"/>
                <w:spacing w:val="3"/>
                <w:sz w:val="21"/>
                <w:szCs w:val="21"/>
              </w:rPr>
              <w:t xml:space="preserve">      </w:t>
            </w:r>
            <w:r>
              <w:rPr>
                <w:rFonts w:ascii="仿宋" w:hAnsi="仿宋" w:eastAsia="仿宋" w:cs="仿宋"/>
                <w:spacing w:val="-3"/>
                <w:sz w:val="21"/>
                <w:szCs w:val="21"/>
              </w:rPr>
              <w:t>蛋糕油</w:t>
            </w:r>
            <w:r>
              <w:rPr>
                <w:rFonts w:ascii="仿宋" w:hAnsi="仿宋" w:eastAsia="仿宋" w:cs="仿宋"/>
                <w:spacing w:val="5"/>
                <w:sz w:val="21"/>
                <w:szCs w:val="21"/>
              </w:rPr>
              <w:t xml:space="preserve">  </w:t>
            </w:r>
            <w:r>
              <w:rPr>
                <w:rFonts w:ascii="仿宋" w:hAnsi="仿宋" w:eastAsia="仿宋" w:cs="仿宋"/>
                <w:spacing w:val="-3"/>
                <w:sz w:val="21"/>
                <w:szCs w:val="21"/>
              </w:rPr>
              <w:t>3000</w:t>
            </w:r>
            <w:r>
              <w:rPr>
                <w:rFonts w:ascii="仿宋" w:hAnsi="仿宋" w:eastAsia="仿宋" w:cs="仿宋"/>
                <w:spacing w:val="-34"/>
                <w:sz w:val="21"/>
                <w:szCs w:val="21"/>
              </w:rPr>
              <w:t xml:space="preserve"> </w:t>
            </w:r>
            <w:r>
              <w:rPr>
                <w:rFonts w:ascii="仿宋" w:hAnsi="仿宋" w:eastAsia="仿宋" w:cs="仿宋"/>
                <w:spacing w:val="-3"/>
                <w:sz w:val="21"/>
                <w:szCs w:val="21"/>
              </w:rPr>
              <w:t>克/桶</w:t>
            </w:r>
          </w:p>
          <w:p w14:paraId="795B625C">
            <w:pPr>
              <w:spacing w:before="69" w:line="220" w:lineRule="auto"/>
              <w:ind w:left="117"/>
              <w:rPr>
                <w:rFonts w:ascii="仿宋" w:hAnsi="仿宋" w:eastAsia="仿宋" w:cs="仿宋"/>
                <w:sz w:val="21"/>
                <w:szCs w:val="21"/>
              </w:rPr>
            </w:pPr>
            <w:r>
              <w:rPr>
                <w:rFonts w:ascii="仿宋" w:hAnsi="仿宋" w:eastAsia="仿宋" w:cs="仿宋"/>
                <w:spacing w:val="-4"/>
                <w:sz w:val="21"/>
                <w:szCs w:val="21"/>
              </w:rPr>
              <w:t>72</w:t>
            </w:r>
            <w:r>
              <w:rPr>
                <w:rFonts w:ascii="仿宋" w:hAnsi="仿宋" w:eastAsia="仿宋" w:cs="仿宋"/>
                <w:spacing w:val="3"/>
                <w:sz w:val="21"/>
                <w:szCs w:val="21"/>
              </w:rPr>
              <w:t xml:space="preserve">          </w:t>
            </w:r>
            <w:r>
              <w:rPr>
                <w:rFonts w:ascii="仿宋" w:hAnsi="仿宋" w:eastAsia="仿宋" w:cs="仿宋"/>
                <w:spacing w:val="-4"/>
                <w:sz w:val="21"/>
                <w:szCs w:val="21"/>
              </w:rPr>
              <w:t>枣泥    400</w:t>
            </w:r>
            <w:r>
              <w:rPr>
                <w:rFonts w:ascii="仿宋" w:hAnsi="仿宋" w:eastAsia="仿宋" w:cs="仿宋"/>
                <w:spacing w:val="-31"/>
                <w:sz w:val="21"/>
                <w:szCs w:val="21"/>
              </w:rPr>
              <w:t xml:space="preserve"> </w:t>
            </w:r>
            <w:r>
              <w:rPr>
                <w:rFonts w:ascii="仿宋" w:hAnsi="仿宋" w:eastAsia="仿宋" w:cs="仿宋"/>
                <w:spacing w:val="-4"/>
                <w:sz w:val="21"/>
                <w:szCs w:val="21"/>
              </w:rPr>
              <w:t>克/袋，5</w:t>
            </w:r>
            <w:r>
              <w:rPr>
                <w:rFonts w:ascii="仿宋" w:hAnsi="仿宋" w:eastAsia="仿宋" w:cs="仿宋"/>
                <w:spacing w:val="-39"/>
                <w:sz w:val="21"/>
                <w:szCs w:val="21"/>
              </w:rPr>
              <w:t xml:space="preserve"> </w:t>
            </w:r>
            <w:r>
              <w:rPr>
                <w:rFonts w:ascii="仿宋" w:hAnsi="仿宋" w:eastAsia="仿宋" w:cs="仿宋"/>
                <w:spacing w:val="-4"/>
                <w:sz w:val="21"/>
                <w:szCs w:val="21"/>
              </w:rPr>
              <w:t>斤/袋</w:t>
            </w:r>
          </w:p>
          <w:p w14:paraId="347BA640">
            <w:pPr>
              <w:spacing w:before="69" w:line="221" w:lineRule="auto"/>
              <w:ind w:left="117"/>
              <w:rPr>
                <w:rFonts w:ascii="仿宋" w:hAnsi="仿宋" w:eastAsia="仿宋" w:cs="仿宋"/>
                <w:sz w:val="21"/>
                <w:szCs w:val="21"/>
              </w:rPr>
            </w:pPr>
            <w:r>
              <w:rPr>
                <w:rFonts w:ascii="仿宋" w:hAnsi="仿宋" w:eastAsia="仿宋" w:cs="仿宋"/>
                <w:spacing w:val="-6"/>
                <w:sz w:val="21"/>
                <w:szCs w:val="21"/>
              </w:rPr>
              <w:t>73</w:t>
            </w:r>
            <w:r>
              <w:rPr>
                <w:rFonts w:ascii="仿宋" w:hAnsi="仿宋" w:eastAsia="仿宋" w:cs="仿宋"/>
                <w:spacing w:val="1"/>
                <w:sz w:val="21"/>
                <w:szCs w:val="21"/>
              </w:rPr>
              <w:t xml:space="preserve">          </w:t>
            </w:r>
            <w:r>
              <w:rPr>
                <w:rFonts w:ascii="仿宋" w:hAnsi="仿宋" w:eastAsia="仿宋" w:cs="仿宋"/>
                <w:spacing w:val="-6"/>
                <w:sz w:val="21"/>
                <w:szCs w:val="21"/>
              </w:rPr>
              <w:t>豆沙</w:t>
            </w:r>
            <w:r>
              <w:rPr>
                <w:rFonts w:ascii="仿宋" w:hAnsi="仿宋" w:eastAsia="仿宋" w:cs="仿宋"/>
                <w:spacing w:val="4"/>
                <w:sz w:val="21"/>
                <w:szCs w:val="21"/>
              </w:rPr>
              <w:t xml:space="preserve">    </w:t>
            </w:r>
            <w:r>
              <w:rPr>
                <w:rFonts w:ascii="仿宋" w:hAnsi="仿宋" w:eastAsia="仿宋" w:cs="仿宋"/>
                <w:spacing w:val="-6"/>
                <w:sz w:val="21"/>
                <w:szCs w:val="21"/>
              </w:rPr>
              <w:t>350</w:t>
            </w:r>
            <w:r>
              <w:rPr>
                <w:rFonts w:ascii="仿宋" w:hAnsi="仿宋" w:eastAsia="仿宋" w:cs="仿宋"/>
                <w:spacing w:val="-29"/>
                <w:sz w:val="21"/>
                <w:szCs w:val="21"/>
              </w:rPr>
              <w:t xml:space="preserve"> </w:t>
            </w:r>
            <w:r>
              <w:rPr>
                <w:rFonts w:ascii="仿宋" w:hAnsi="仿宋" w:eastAsia="仿宋" w:cs="仿宋"/>
                <w:spacing w:val="-6"/>
                <w:sz w:val="21"/>
                <w:szCs w:val="21"/>
              </w:rPr>
              <w:t>克/袋</w:t>
            </w:r>
          </w:p>
          <w:p w14:paraId="76C5CDA4">
            <w:pPr>
              <w:spacing w:before="68" w:line="220" w:lineRule="auto"/>
              <w:ind w:left="117"/>
              <w:rPr>
                <w:rFonts w:ascii="仿宋" w:hAnsi="仿宋" w:eastAsia="仿宋" w:cs="仿宋"/>
                <w:sz w:val="21"/>
                <w:szCs w:val="21"/>
              </w:rPr>
            </w:pPr>
            <w:r>
              <w:rPr>
                <w:rFonts w:ascii="仿宋" w:hAnsi="仿宋" w:eastAsia="仿宋" w:cs="仿宋"/>
                <w:spacing w:val="-4"/>
                <w:sz w:val="21"/>
                <w:szCs w:val="21"/>
              </w:rPr>
              <w:t>74</w:t>
            </w:r>
            <w:r>
              <w:rPr>
                <w:rFonts w:ascii="仿宋" w:hAnsi="仿宋" w:eastAsia="仿宋" w:cs="仿宋"/>
                <w:spacing w:val="2"/>
                <w:sz w:val="21"/>
                <w:szCs w:val="21"/>
              </w:rPr>
              <w:t xml:space="preserve">          </w:t>
            </w:r>
            <w:r>
              <w:rPr>
                <w:rFonts w:ascii="仿宋" w:hAnsi="仿宋" w:eastAsia="仿宋" w:cs="仿宋"/>
                <w:spacing w:val="-4"/>
                <w:sz w:val="21"/>
                <w:szCs w:val="21"/>
              </w:rPr>
              <w:t>哈尔滨红肠</w:t>
            </w:r>
            <w:r>
              <w:rPr>
                <w:rFonts w:ascii="仿宋" w:hAnsi="仿宋" w:eastAsia="仿宋" w:cs="仿宋"/>
                <w:spacing w:val="6"/>
                <w:sz w:val="21"/>
                <w:szCs w:val="21"/>
              </w:rPr>
              <w:t xml:space="preserve">  </w:t>
            </w:r>
            <w:r>
              <w:rPr>
                <w:rFonts w:ascii="仿宋" w:hAnsi="仿宋" w:eastAsia="仿宋" w:cs="仿宋"/>
                <w:spacing w:val="-4"/>
                <w:sz w:val="21"/>
                <w:szCs w:val="21"/>
              </w:rPr>
              <w:t>斤</w:t>
            </w:r>
          </w:p>
          <w:p w14:paraId="70BF099F">
            <w:pPr>
              <w:spacing w:before="69" w:line="220" w:lineRule="auto"/>
              <w:ind w:left="117"/>
              <w:rPr>
                <w:rFonts w:ascii="仿宋" w:hAnsi="仿宋" w:eastAsia="仿宋" w:cs="仿宋"/>
                <w:sz w:val="21"/>
                <w:szCs w:val="21"/>
              </w:rPr>
            </w:pPr>
            <w:r>
              <w:rPr>
                <w:rFonts w:ascii="仿宋" w:hAnsi="仿宋" w:eastAsia="仿宋" w:cs="仿宋"/>
                <w:spacing w:val="-7"/>
                <w:sz w:val="21"/>
                <w:szCs w:val="21"/>
              </w:rPr>
              <w:t>75</w:t>
            </w:r>
            <w:r>
              <w:rPr>
                <w:rFonts w:ascii="仿宋" w:hAnsi="仿宋" w:eastAsia="仿宋" w:cs="仿宋"/>
                <w:spacing w:val="3"/>
                <w:sz w:val="21"/>
                <w:szCs w:val="21"/>
              </w:rPr>
              <w:t xml:space="preserve">          </w:t>
            </w:r>
            <w:r>
              <w:rPr>
                <w:rFonts w:ascii="仿宋" w:hAnsi="仿宋" w:eastAsia="仿宋" w:cs="仿宋"/>
                <w:spacing w:val="-7"/>
                <w:sz w:val="21"/>
                <w:szCs w:val="21"/>
              </w:rPr>
              <w:t>圆鸭血</w:t>
            </w:r>
            <w:r>
              <w:rPr>
                <w:rFonts w:ascii="仿宋" w:hAnsi="仿宋" w:eastAsia="仿宋" w:cs="仿宋"/>
                <w:spacing w:val="8"/>
                <w:sz w:val="21"/>
                <w:szCs w:val="21"/>
              </w:rPr>
              <w:t xml:space="preserve">  </w:t>
            </w:r>
            <w:r>
              <w:rPr>
                <w:rFonts w:ascii="仿宋" w:hAnsi="仿宋" w:eastAsia="仿宋" w:cs="仿宋"/>
                <w:spacing w:val="-7"/>
                <w:sz w:val="21"/>
                <w:szCs w:val="21"/>
              </w:rPr>
              <w:t>袋</w:t>
            </w:r>
          </w:p>
          <w:p w14:paraId="346F93EC">
            <w:pPr>
              <w:spacing w:before="70" w:line="218" w:lineRule="auto"/>
              <w:ind w:left="117"/>
              <w:rPr>
                <w:rFonts w:ascii="仿宋" w:hAnsi="仿宋" w:eastAsia="仿宋" w:cs="仿宋"/>
                <w:sz w:val="21"/>
                <w:szCs w:val="21"/>
              </w:rPr>
            </w:pPr>
            <w:r>
              <w:rPr>
                <w:rFonts w:ascii="仿宋" w:hAnsi="仿宋" w:eastAsia="仿宋" w:cs="仿宋"/>
                <w:spacing w:val="-1"/>
                <w:sz w:val="21"/>
                <w:szCs w:val="21"/>
              </w:rPr>
              <w:t>76</w:t>
            </w:r>
            <w:r>
              <w:rPr>
                <w:rFonts w:ascii="仿宋" w:hAnsi="仿宋" w:eastAsia="仿宋" w:cs="仿宋"/>
                <w:spacing w:val="1"/>
                <w:sz w:val="21"/>
                <w:szCs w:val="21"/>
              </w:rPr>
              <w:t xml:space="preserve">          </w:t>
            </w:r>
            <w:r>
              <w:rPr>
                <w:rFonts w:ascii="仿宋" w:hAnsi="仿宋" w:eastAsia="仿宋" w:cs="仿宋"/>
                <w:spacing w:val="-1"/>
                <w:sz w:val="21"/>
                <w:szCs w:val="21"/>
              </w:rPr>
              <w:t>肚仁（熟制）    斤</w:t>
            </w:r>
          </w:p>
          <w:p w14:paraId="12394270">
            <w:pPr>
              <w:spacing w:before="72" w:line="218" w:lineRule="auto"/>
              <w:ind w:left="117"/>
              <w:rPr>
                <w:rFonts w:ascii="仿宋" w:hAnsi="仿宋" w:eastAsia="仿宋" w:cs="仿宋"/>
                <w:sz w:val="21"/>
                <w:szCs w:val="21"/>
              </w:rPr>
            </w:pPr>
            <w:r>
              <w:rPr>
                <w:rFonts w:ascii="仿宋" w:hAnsi="仿宋" w:eastAsia="仿宋" w:cs="仿宋"/>
                <w:spacing w:val="-1"/>
                <w:sz w:val="21"/>
                <w:szCs w:val="21"/>
              </w:rPr>
              <w:t>77</w:t>
            </w:r>
            <w:r>
              <w:rPr>
                <w:rFonts w:ascii="仿宋" w:hAnsi="仿宋" w:eastAsia="仿宋" w:cs="仿宋"/>
                <w:spacing w:val="1"/>
                <w:sz w:val="21"/>
                <w:szCs w:val="21"/>
              </w:rPr>
              <w:t xml:space="preserve">          </w:t>
            </w:r>
            <w:r>
              <w:rPr>
                <w:rFonts w:ascii="仿宋" w:hAnsi="仿宋" w:eastAsia="仿宋" w:cs="仿宋"/>
                <w:spacing w:val="-1"/>
                <w:sz w:val="21"/>
                <w:szCs w:val="21"/>
              </w:rPr>
              <w:t>肥肠（熟制）    斤</w:t>
            </w:r>
          </w:p>
          <w:p w14:paraId="1225E462">
            <w:pPr>
              <w:spacing w:before="70" w:line="220" w:lineRule="auto"/>
              <w:ind w:left="117"/>
              <w:rPr>
                <w:rFonts w:ascii="仿宋" w:hAnsi="仿宋" w:eastAsia="仿宋" w:cs="仿宋"/>
                <w:sz w:val="21"/>
                <w:szCs w:val="21"/>
              </w:rPr>
            </w:pPr>
            <w:r>
              <w:rPr>
                <w:rFonts w:ascii="仿宋" w:hAnsi="仿宋" w:eastAsia="仿宋" w:cs="仿宋"/>
                <w:spacing w:val="-7"/>
                <w:sz w:val="21"/>
                <w:szCs w:val="21"/>
              </w:rPr>
              <w:t>78</w:t>
            </w:r>
            <w:r>
              <w:rPr>
                <w:rFonts w:ascii="仿宋" w:hAnsi="仿宋" w:eastAsia="仿宋" w:cs="仿宋"/>
                <w:spacing w:val="2"/>
                <w:sz w:val="21"/>
                <w:szCs w:val="21"/>
              </w:rPr>
              <w:t xml:space="preserve">          </w:t>
            </w:r>
            <w:r>
              <w:rPr>
                <w:rFonts w:ascii="仿宋" w:hAnsi="仿宋" w:eastAsia="仿宋" w:cs="仿宋"/>
                <w:spacing w:val="-7"/>
                <w:sz w:val="21"/>
                <w:szCs w:val="21"/>
              </w:rPr>
              <w:t>皮冻</w:t>
            </w:r>
            <w:r>
              <w:rPr>
                <w:rFonts w:ascii="仿宋" w:hAnsi="仿宋" w:eastAsia="仿宋" w:cs="仿宋"/>
                <w:spacing w:val="3"/>
                <w:sz w:val="21"/>
                <w:szCs w:val="21"/>
              </w:rPr>
              <w:t xml:space="preserve">    </w:t>
            </w:r>
            <w:r>
              <w:rPr>
                <w:rFonts w:ascii="仿宋" w:hAnsi="仿宋" w:eastAsia="仿宋" w:cs="仿宋"/>
                <w:spacing w:val="-7"/>
                <w:sz w:val="21"/>
                <w:szCs w:val="21"/>
              </w:rPr>
              <w:t>斤</w:t>
            </w:r>
          </w:p>
          <w:p w14:paraId="5A25BD73">
            <w:pPr>
              <w:spacing w:before="70" w:line="218" w:lineRule="auto"/>
              <w:ind w:left="117"/>
              <w:rPr>
                <w:rFonts w:ascii="仿宋" w:hAnsi="仿宋" w:eastAsia="仿宋" w:cs="仿宋"/>
                <w:sz w:val="21"/>
                <w:szCs w:val="21"/>
              </w:rPr>
            </w:pPr>
            <w:r>
              <w:rPr>
                <w:rFonts w:ascii="仿宋" w:hAnsi="仿宋" w:eastAsia="仿宋" w:cs="仿宋"/>
                <w:spacing w:val="-5"/>
                <w:sz w:val="21"/>
                <w:szCs w:val="21"/>
              </w:rPr>
              <w:t>79</w:t>
            </w:r>
            <w:r>
              <w:rPr>
                <w:rFonts w:ascii="仿宋" w:hAnsi="仿宋" w:eastAsia="仿宋" w:cs="仿宋"/>
                <w:spacing w:val="2"/>
                <w:sz w:val="21"/>
                <w:szCs w:val="21"/>
              </w:rPr>
              <w:t xml:space="preserve">          </w:t>
            </w:r>
            <w:r>
              <w:rPr>
                <w:rFonts w:ascii="仿宋" w:hAnsi="仿宋" w:eastAsia="仿宋" w:cs="仿宋"/>
                <w:spacing w:val="-5"/>
                <w:sz w:val="21"/>
                <w:szCs w:val="21"/>
              </w:rPr>
              <w:t>熟猪肝</w:t>
            </w:r>
            <w:r>
              <w:rPr>
                <w:rFonts w:ascii="仿宋" w:hAnsi="仿宋" w:eastAsia="仿宋" w:cs="仿宋"/>
                <w:spacing w:val="5"/>
                <w:sz w:val="21"/>
                <w:szCs w:val="21"/>
              </w:rPr>
              <w:t xml:space="preserve">  </w:t>
            </w:r>
            <w:r>
              <w:rPr>
                <w:rFonts w:ascii="仿宋" w:hAnsi="仿宋" w:eastAsia="仿宋" w:cs="仿宋"/>
                <w:spacing w:val="-5"/>
                <w:sz w:val="21"/>
                <w:szCs w:val="21"/>
              </w:rPr>
              <w:t>斤</w:t>
            </w:r>
          </w:p>
          <w:p w14:paraId="5D2B9CA5">
            <w:pPr>
              <w:spacing w:before="68" w:line="220" w:lineRule="auto"/>
              <w:ind w:left="113"/>
              <w:rPr>
                <w:rFonts w:ascii="仿宋" w:hAnsi="仿宋" w:eastAsia="仿宋" w:cs="仿宋"/>
                <w:sz w:val="21"/>
                <w:szCs w:val="21"/>
              </w:rPr>
            </w:pPr>
            <w:r>
              <w:rPr>
                <w:rFonts w:ascii="仿宋" w:hAnsi="仿宋" w:eastAsia="仿宋" w:cs="仿宋"/>
                <w:spacing w:val="-5"/>
                <w:sz w:val="21"/>
                <w:szCs w:val="21"/>
              </w:rPr>
              <w:t>80</w:t>
            </w:r>
            <w:r>
              <w:rPr>
                <w:rFonts w:ascii="仿宋" w:hAnsi="仿宋" w:eastAsia="仿宋" w:cs="仿宋"/>
                <w:spacing w:val="1"/>
                <w:sz w:val="21"/>
                <w:szCs w:val="21"/>
              </w:rPr>
              <w:t xml:space="preserve">          </w:t>
            </w:r>
            <w:r>
              <w:rPr>
                <w:rFonts w:ascii="仿宋" w:hAnsi="仿宋" w:eastAsia="仿宋" w:cs="仿宋"/>
                <w:spacing w:val="-5"/>
                <w:sz w:val="21"/>
                <w:szCs w:val="21"/>
              </w:rPr>
              <w:t>血肠</w:t>
            </w:r>
            <w:r>
              <w:rPr>
                <w:rFonts w:ascii="仿宋" w:hAnsi="仿宋" w:eastAsia="仿宋" w:cs="仿宋"/>
                <w:spacing w:val="4"/>
                <w:sz w:val="21"/>
                <w:szCs w:val="21"/>
              </w:rPr>
              <w:t xml:space="preserve">    </w:t>
            </w:r>
            <w:r>
              <w:rPr>
                <w:rFonts w:ascii="仿宋" w:hAnsi="仿宋" w:eastAsia="仿宋" w:cs="仿宋"/>
                <w:spacing w:val="-5"/>
                <w:sz w:val="21"/>
                <w:szCs w:val="21"/>
              </w:rPr>
              <w:t>斤</w:t>
            </w:r>
          </w:p>
          <w:p w14:paraId="0D7415F1">
            <w:pPr>
              <w:spacing w:before="69" w:line="219" w:lineRule="auto"/>
              <w:ind w:left="113"/>
              <w:rPr>
                <w:rFonts w:ascii="仿宋" w:hAnsi="仿宋" w:eastAsia="仿宋" w:cs="仿宋"/>
                <w:sz w:val="21"/>
                <w:szCs w:val="21"/>
              </w:rPr>
            </w:pPr>
            <w:r>
              <w:rPr>
                <w:rFonts w:ascii="仿宋" w:hAnsi="仿宋" w:eastAsia="仿宋" w:cs="仿宋"/>
                <w:spacing w:val="-4"/>
                <w:sz w:val="21"/>
                <w:szCs w:val="21"/>
              </w:rPr>
              <w:t>81</w:t>
            </w:r>
            <w:r>
              <w:rPr>
                <w:rFonts w:ascii="仿宋" w:hAnsi="仿宋" w:eastAsia="仿宋" w:cs="仿宋"/>
                <w:spacing w:val="1"/>
                <w:sz w:val="21"/>
                <w:szCs w:val="21"/>
              </w:rPr>
              <w:t xml:space="preserve">          </w:t>
            </w:r>
            <w:r>
              <w:rPr>
                <w:rFonts w:ascii="仿宋" w:hAnsi="仿宋" w:eastAsia="仿宋" w:cs="仿宋"/>
                <w:spacing w:val="-4"/>
                <w:sz w:val="21"/>
                <w:szCs w:val="21"/>
              </w:rPr>
              <w:t>柏叶饼</w:t>
            </w:r>
            <w:r>
              <w:rPr>
                <w:rFonts w:ascii="仿宋" w:hAnsi="仿宋" w:eastAsia="仿宋" w:cs="仿宋"/>
                <w:spacing w:val="9"/>
                <w:sz w:val="21"/>
                <w:szCs w:val="21"/>
              </w:rPr>
              <w:t xml:space="preserve">  </w:t>
            </w:r>
            <w:r>
              <w:rPr>
                <w:rFonts w:ascii="仿宋" w:hAnsi="仿宋" w:eastAsia="仿宋" w:cs="仿宋"/>
                <w:spacing w:val="-4"/>
                <w:sz w:val="21"/>
                <w:szCs w:val="21"/>
              </w:rPr>
              <w:t>个</w:t>
            </w:r>
          </w:p>
          <w:p w14:paraId="4BCDFFC2">
            <w:pPr>
              <w:pStyle w:val="6"/>
              <w:spacing w:line="318" w:lineRule="auto"/>
            </w:pPr>
          </w:p>
          <w:p w14:paraId="77F37F20">
            <w:pPr>
              <w:spacing w:before="69" w:line="219" w:lineRule="auto"/>
              <w:ind w:left="124"/>
              <w:rPr>
                <w:rFonts w:ascii="仿宋" w:hAnsi="仿宋" w:eastAsia="仿宋" w:cs="仿宋"/>
                <w:sz w:val="21"/>
                <w:szCs w:val="21"/>
              </w:rPr>
            </w:pPr>
            <w:r>
              <w:rPr>
                <w:rFonts w:ascii="仿宋" w:hAnsi="仿宋" w:eastAsia="仿宋" w:cs="仿宋"/>
                <w:spacing w:val="-2"/>
                <w:sz w:val="21"/>
                <w:szCs w:val="21"/>
              </w:rPr>
              <w:t>注：投标人须提供优质品牌禽肉类产品。</w:t>
            </w:r>
          </w:p>
        </w:tc>
      </w:tr>
    </w:tbl>
    <w:p w14:paraId="0A897B06">
      <w:pPr>
        <w:pStyle w:val="2"/>
      </w:pPr>
    </w:p>
    <w:p w14:paraId="5B28AF83">
      <w:pPr>
        <w:sectPr>
          <w:footerReference r:id="rId123" w:type="default"/>
          <w:pgSz w:w="11907" w:h="16839"/>
          <w:pgMar w:top="400" w:right="0" w:bottom="1174" w:left="0" w:header="0" w:footer="948" w:gutter="0"/>
          <w:cols w:space="720" w:num="1"/>
        </w:sectPr>
      </w:pPr>
    </w:p>
    <w:p w14:paraId="46CD0697">
      <w:pPr>
        <w:spacing w:before="19"/>
      </w:pPr>
    </w:p>
    <w:p w14:paraId="2B3E9426">
      <w:pPr>
        <w:spacing w:before="19"/>
      </w:pPr>
    </w:p>
    <w:p w14:paraId="0F9CB22F">
      <w:pPr>
        <w:spacing w:before="18"/>
      </w:pPr>
    </w:p>
    <w:p w14:paraId="5AC0ED50">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4"/>
        <w:gridCol w:w="1703"/>
        <w:gridCol w:w="5959"/>
      </w:tblGrid>
      <w:tr w14:paraId="320950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66" w:hRule="atLeast"/>
        </w:trPr>
        <w:tc>
          <w:tcPr>
            <w:tcW w:w="854" w:type="dxa"/>
            <w:vAlign w:val="top"/>
          </w:tcPr>
          <w:p w14:paraId="2A738424">
            <w:pPr>
              <w:pStyle w:val="6"/>
            </w:pPr>
          </w:p>
        </w:tc>
        <w:tc>
          <w:tcPr>
            <w:tcW w:w="1703" w:type="dxa"/>
            <w:vAlign w:val="top"/>
          </w:tcPr>
          <w:p w14:paraId="11A19810">
            <w:pPr>
              <w:pStyle w:val="6"/>
            </w:pPr>
          </w:p>
        </w:tc>
        <w:tc>
          <w:tcPr>
            <w:tcW w:w="5959" w:type="dxa"/>
            <w:vAlign w:val="top"/>
          </w:tcPr>
          <w:p w14:paraId="4B1604D3">
            <w:pPr>
              <w:spacing w:before="155" w:line="280" w:lineRule="auto"/>
              <w:ind w:left="118" w:right="172" w:firstLine="22"/>
              <w:rPr>
                <w:rFonts w:ascii="仿宋" w:hAnsi="仿宋" w:eastAsia="仿宋" w:cs="仿宋"/>
                <w:sz w:val="21"/>
                <w:szCs w:val="21"/>
              </w:rPr>
            </w:pPr>
            <w:r>
              <w:rPr>
                <w:rFonts w:ascii="仿宋" w:hAnsi="仿宋" w:eastAsia="仿宋" w:cs="仿宋"/>
                <w:spacing w:val="-1"/>
                <w:sz w:val="21"/>
                <w:szCs w:val="21"/>
              </w:rPr>
              <w:t>以上所有品目供货时必须提供相关部门质量检验报告单</w:t>
            </w:r>
            <w:r>
              <w:rPr>
                <w:rFonts w:ascii="仿宋" w:hAnsi="仿宋" w:eastAsia="仿宋" w:cs="仿宋"/>
                <w:spacing w:val="-2"/>
                <w:sz w:val="21"/>
                <w:szCs w:val="21"/>
              </w:rPr>
              <w:t>、动监</w:t>
            </w:r>
            <w:r>
              <w:rPr>
                <w:rFonts w:ascii="仿宋" w:hAnsi="仿宋" w:eastAsia="仿宋" w:cs="仿宋"/>
                <w:sz w:val="21"/>
                <w:szCs w:val="21"/>
              </w:rPr>
              <w:t>或卫生防疫部门出具的动物或畜禽产品检疫</w:t>
            </w:r>
            <w:r>
              <w:rPr>
                <w:rFonts w:ascii="仿宋" w:hAnsi="仿宋" w:eastAsia="仿宋" w:cs="仿宋"/>
                <w:spacing w:val="-1"/>
                <w:sz w:val="21"/>
                <w:szCs w:val="21"/>
              </w:rPr>
              <w:t>合格证明、食品原</w:t>
            </w:r>
            <w:r>
              <w:rPr>
                <w:rFonts w:ascii="仿宋" w:hAnsi="仿宋" w:eastAsia="仿宋" w:cs="仿宋"/>
                <w:sz w:val="21"/>
                <w:szCs w:val="21"/>
              </w:rPr>
              <w:t>料购销协议、采购凭证或原料有效来源的一</w:t>
            </w:r>
            <w:r>
              <w:rPr>
                <w:rFonts w:ascii="仿宋" w:hAnsi="仿宋" w:eastAsia="仿宋" w:cs="仿宋"/>
                <w:spacing w:val="-1"/>
                <w:sz w:val="21"/>
                <w:szCs w:val="21"/>
              </w:rPr>
              <w:t>切相关证明材料、</w:t>
            </w:r>
            <w:r>
              <w:rPr>
                <w:rFonts w:ascii="仿宋" w:hAnsi="仿宋" w:eastAsia="仿宋" w:cs="仿宋"/>
                <w:spacing w:val="-2"/>
                <w:sz w:val="21"/>
                <w:szCs w:val="21"/>
              </w:rPr>
              <w:t>海产品贮存地的出入库检疫证明；如发现“三无</w:t>
            </w:r>
            <w:r>
              <w:rPr>
                <w:rFonts w:ascii="仿宋" w:hAnsi="仿宋" w:eastAsia="仿宋" w:cs="仿宋"/>
                <w:spacing w:val="-59"/>
                <w:sz w:val="21"/>
                <w:szCs w:val="21"/>
              </w:rPr>
              <w:t xml:space="preserve"> </w:t>
            </w:r>
            <w:r>
              <w:rPr>
                <w:rFonts w:ascii="仿宋" w:hAnsi="仿宋" w:eastAsia="仿宋" w:cs="仿宋"/>
                <w:spacing w:val="-2"/>
                <w:sz w:val="21"/>
                <w:szCs w:val="21"/>
              </w:rPr>
              <w:t>”产品，立即退换货，并接受合同及相关规定的处罚。</w:t>
            </w:r>
          </w:p>
          <w:p w14:paraId="65FD528F">
            <w:pPr>
              <w:spacing w:before="3" w:line="280" w:lineRule="auto"/>
              <w:ind w:left="117" w:right="172" w:hanging="1"/>
              <w:rPr>
                <w:rFonts w:ascii="仿宋" w:hAnsi="仿宋" w:eastAsia="仿宋" w:cs="仿宋"/>
                <w:sz w:val="21"/>
                <w:szCs w:val="21"/>
              </w:rPr>
            </w:pPr>
            <w:r>
              <w:rPr>
                <w:rFonts w:ascii="仿宋" w:hAnsi="仿宋" w:eastAsia="仿宋" w:cs="仿宋"/>
                <w:spacing w:val="-1"/>
                <w:sz w:val="21"/>
                <w:szCs w:val="21"/>
              </w:rPr>
              <w:t>3、包装要求：所有散装食品原料，必须用无色食品级包装袋</w:t>
            </w:r>
            <w:r>
              <w:rPr>
                <w:rFonts w:ascii="仿宋" w:hAnsi="仿宋" w:eastAsia="仿宋" w:cs="仿宋"/>
                <w:sz w:val="21"/>
                <w:szCs w:val="21"/>
              </w:rPr>
              <w:t>或无毒材质容器定量盛装。鸡蛋用无毒卫生</w:t>
            </w:r>
            <w:r>
              <w:rPr>
                <w:rFonts w:ascii="仿宋" w:hAnsi="仿宋" w:eastAsia="仿宋" w:cs="仿宋"/>
                <w:spacing w:val="-1"/>
                <w:sz w:val="21"/>
                <w:szCs w:val="21"/>
              </w:rPr>
              <w:t>塑料盒盛装。食品</w:t>
            </w:r>
            <w:r>
              <w:rPr>
                <w:rFonts w:ascii="仿宋" w:hAnsi="仿宋" w:eastAsia="仿宋" w:cs="仿宋"/>
                <w:sz w:val="21"/>
                <w:szCs w:val="21"/>
              </w:rPr>
              <w:t>原料外包装必须完整、洁净、卫生、色泽、</w:t>
            </w:r>
            <w:r>
              <w:rPr>
                <w:rFonts w:ascii="仿宋" w:hAnsi="仿宋" w:eastAsia="仿宋" w:cs="仿宋"/>
                <w:spacing w:val="-1"/>
                <w:sz w:val="21"/>
                <w:szCs w:val="21"/>
              </w:rPr>
              <w:t>规格一致，用料合格，包装环保。对不合格食品原料一经发现，立即退换</w:t>
            </w:r>
            <w:r>
              <w:rPr>
                <w:rFonts w:ascii="仿宋" w:hAnsi="仿宋" w:eastAsia="仿宋" w:cs="仿宋"/>
                <w:spacing w:val="-2"/>
                <w:sz w:val="21"/>
                <w:szCs w:val="21"/>
              </w:rPr>
              <w:t>货，严格按合同及履约条款予以处罚。</w:t>
            </w:r>
          </w:p>
          <w:p w14:paraId="354395E8">
            <w:pPr>
              <w:spacing w:before="4" w:line="280" w:lineRule="auto"/>
              <w:ind w:left="117" w:right="172" w:hanging="6"/>
              <w:rPr>
                <w:rFonts w:ascii="仿宋" w:hAnsi="仿宋" w:eastAsia="仿宋" w:cs="仿宋"/>
                <w:sz w:val="21"/>
                <w:szCs w:val="21"/>
              </w:rPr>
            </w:pPr>
            <w:r>
              <w:rPr>
                <w:rFonts w:ascii="仿宋" w:hAnsi="仿宋" w:eastAsia="仿宋" w:cs="仿宋"/>
                <w:sz w:val="21"/>
                <w:szCs w:val="21"/>
              </w:rPr>
              <w:t>4、以上食材的执行标准如有更新，以国家发布的最</w:t>
            </w:r>
            <w:r>
              <w:rPr>
                <w:rFonts w:ascii="仿宋" w:hAnsi="仿宋" w:eastAsia="仿宋" w:cs="仿宋"/>
                <w:spacing w:val="-1"/>
                <w:sz w:val="21"/>
                <w:szCs w:val="21"/>
              </w:rPr>
              <w:t>新、最高</w:t>
            </w:r>
            <w:r>
              <w:rPr>
                <w:rFonts w:ascii="仿宋" w:hAnsi="仿宋" w:eastAsia="仿宋" w:cs="仿宋"/>
                <w:sz w:val="21"/>
                <w:szCs w:val="21"/>
              </w:rPr>
              <w:t>执行标准为准。规格要求以采购人实际要求</w:t>
            </w:r>
            <w:r>
              <w:rPr>
                <w:rFonts w:ascii="仿宋" w:hAnsi="仿宋" w:eastAsia="仿宋" w:cs="仿宋"/>
                <w:spacing w:val="-1"/>
                <w:sz w:val="21"/>
                <w:szCs w:val="21"/>
              </w:rPr>
              <w:t>供货的规格要求进</w:t>
            </w:r>
            <w:r>
              <w:rPr>
                <w:rFonts w:ascii="仿宋" w:hAnsi="仿宋" w:eastAsia="仿宋" w:cs="仿宋"/>
                <w:sz w:val="21"/>
                <w:szCs w:val="21"/>
              </w:rPr>
              <w:t>行提供并验收，具体采购品种以采购人实际</w:t>
            </w:r>
            <w:r>
              <w:rPr>
                <w:rFonts w:ascii="仿宋" w:hAnsi="仿宋" w:eastAsia="仿宋" w:cs="仿宋"/>
                <w:spacing w:val="-1"/>
                <w:sz w:val="21"/>
                <w:szCs w:val="21"/>
              </w:rPr>
              <w:t>需求为准进行提供</w:t>
            </w:r>
            <w:r>
              <w:rPr>
                <w:rFonts w:ascii="仿宋" w:hAnsi="仿宋" w:eastAsia="仿宋" w:cs="仿宋"/>
                <w:spacing w:val="-3"/>
                <w:sz w:val="21"/>
                <w:szCs w:val="21"/>
              </w:rPr>
              <w:t>并验收。</w:t>
            </w:r>
          </w:p>
        </w:tc>
      </w:tr>
    </w:tbl>
    <w:p w14:paraId="14C186CD">
      <w:pPr>
        <w:pStyle w:val="2"/>
        <w:spacing w:line="294" w:lineRule="auto"/>
      </w:pPr>
    </w:p>
    <w:p w14:paraId="544748C0">
      <w:pPr>
        <w:spacing w:before="71" w:line="217" w:lineRule="auto"/>
        <w:ind w:left="1818"/>
        <w:rPr>
          <w:rFonts w:ascii="仿宋" w:hAnsi="仿宋" w:eastAsia="仿宋" w:cs="仿宋"/>
          <w:sz w:val="22"/>
          <w:szCs w:val="22"/>
        </w:rPr>
      </w:pPr>
      <w:r>
        <w:rPr>
          <w:rFonts w:ascii="仿宋" w:hAnsi="仿宋" w:eastAsia="仿宋" w:cs="仿宋"/>
          <w:b/>
          <w:bCs/>
          <w:spacing w:val="-2"/>
          <w:sz w:val="22"/>
          <w:szCs w:val="22"/>
        </w:rPr>
        <w:t>项目编号：CYCG2026041</w:t>
      </w:r>
      <w:r>
        <w:rPr>
          <w:rFonts w:ascii="仿宋" w:hAnsi="仿宋" w:eastAsia="仿宋" w:cs="仿宋"/>
          <w:spacing w:val="-2"/>
          <w:sz w:val="22"/>
          <w:szCs w:val="22"/>
        </w:rPr>
        <w:t xml:space="preserve">  </w:t>
      </w:r>
      <w:r>
        <w:rPr>
          <w:rFonts w:ascii="仿宋" w:hAnsi="仿宋" w:eastAsia="仿宋" w:cs="仿宋"/>
          <w:b/>
          <w:bCs/>
          <w:spacing w:val="-2"/>
          <w:sz w:val="22"/>
          <w:szCs w:val="22"/>
        </w:rPr>
        <w:t>项目名称：鞍山千山温泉职工疗养院食堂食材配送服务项目</w:t>
      </w:r>
    </w:p>
    <w:p w14:paraId="34B06E07">
      <w:pPr>
        <w:spacing w:before="60" w:line="220" w:lineRule="auto"/>
        <w:ind w:left="1826"/>
        <w:rPr>
          <w:rFonts w:ascii="仿宋" w:hAnsi="仿宋" w:eastAsia="仿宋" w:cs="仿宋"/>
          <w:sz w:val="22"/>
          <w:szCs w:val="22"/>
        </w:rPr>
      </w:pPr>
      <w:r>
        <w:rPr>
          <w:rFonts w:ascii="仿宋" w:hAnsi="仿宋" w:eastAsia="仿宋" w:cs="仿宋"/>
          <w:b/>
          <w:bCs/>
          <w:spacing w:val="-3"/>
          <w:sz w:val="22"/>
          <w:szCs w:val="22"/>
        </w:rPr>
        <w:t>包号：CYCG2026041-3</w:t>
      </w:r>
    </w:p>
    <w:p w14:paraId="3BC6078C">
      <w:pPr>
        <w:spacing w:line="92" w:lineRule="auto"/>
        <w:rPr>
          <w:rFonts w:ascii="Arial"/>
          <w:sz w:val="2"/>
        </w:rPr>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4"/>
        <w:gridCol w:w="1703"/>
        <w:gridCol w:w="5959"/>
      </w:tblGrid>
      <w:tr w14:paraId="73EEE7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7" w:hRule="atLeast"/>
        </w:trPr>
        <w:tc>
          <w:tcPr>
            <w:tcW w:w="854" w:type="dxa"/>
            <w:vAlign w:val="top"/>
          </w:tcPr>
          <w:p w14:paraId="59F98DD8">
            <w:pPr>
              <w:pStyle w:val="6"/>
              <w:spacing w:line="280" w:lineRule="auto"/>
            </w:pPr>
          </w:p>
          <w:p w14:paraId="0C7973CB">
            <w:pPr>
              <w:pStyle w:val="6"/>
              <w:spacing w:line="280" w:lineRule="auto"/>
            </w:pPr>
          </w:p>
          <w:p w14:paraId="6CE7A68D">
            <w:pPr>
              <w:spacing w:before="68" w:line="219" w:lineRule="auto"/>
              <w:ind w:left="227"/>
              <w:rPr>
                <w:rFonts w:ascii="仿宋" w:hAnsi="仿宋" w:eastAsia="仿宋" w:cs="仿宋"/>
                <w:sz w:val="21"/>
                <w:szCs w:val="21"/>
              </w:rPr>
            </w:pPr>
            <w:r>
              <w:rPr>
                <w:rFonts w:ascii="仿宋" w:hAnsi="仿宋" w:eastAsia="仿宋" w:cs="仿宋"/>
                <w:spacing w:val="-3"/>
                <w:sz w:val="21"/>
                <w:szCs w:val="21"/>
              </w:rPr>
              <w:t>序号</w:t>
            </w:r>
          </w:p>
        </w:tc>
        <w:tc>
          <w:tcPr>
            <w:tcW w:w="1703" w:type="dxa"/>
            <w:vAlign w:val="top"/>
          </w:tcPr>
          <w:p w14:paraId="2550200A">
            <w:pPr>
              <w:pStyle w:val="6"/>
              <w:spacing w:line="279" w:lineRule="auto"/>
            </w:pPr>
          </w:p>
          <w:p w14:paraId="635CC7A5">
            <w:pPr>
              <w:pStyle w:val="6"/>
              <w:spacing w:line="280" w:lineRule="auto"/>
            </w:pPr>
          </w:p>
          <w:p w14:paraId="263CBA05">
            <w:pPr>
              <w:spacing w:before="69" w:line="218" w:lineRule="auto"/>
              <w:ind w:left="440"/>
              <w:rPr>
                <w:rFonts w:ascii="仿宋" w:hAnsi="仿宋" w:eastAsia="仿宋" w:cs="仿宋"/>
                <w:sz w:val="21"/>
                <w:szCs w:val="21"/>
              </w:rPr>
            </w:pPr>
            <w:r>
              <w:rPr>
                <w:rFonts w:ascii="仿宋" w:hAnsi="仿宋" w:eastAsia="仿宋" w:cs="仿宋"/>
                <w:spacing w:val="-3"/>
                <w:sz w:val="21"/>
                <w:szCs w:val="21"/>
              </w:rPr>
              <w:t>服务名称</w:t>
            </w:r>
          </w:p>
        </w:tc>
        <w:tc>
          <w:tcPr>
            <w:tcW w:w="5959" w:type="dxa"/>
            <w:vAlign w:val="top"/>
          </w:tcPr>
          <w:p w14:paraId="0AD1F8EE">
            <w:pPr>
              <w:spacing w:before="154" w:line="217" w:lineRule="auto"/>
              <w:ind w:left="151"/>
              <w:rPr>
                <w:rFonts w:ascii="仿宋" w:hAnsi="仿宋" w:eastAsia="仿宋" w:cs="仿宋"/>
                <w:sz w:val="21"/>
                <w:szCs w:val="21"/>
              </w:rPr>
            </w:pPr>
            <w:r>
              <w:rPr>
                <w:rFonts w:ascii="仿宋" w:hAnsi="仿宋" w:eastAsia="仿宋" w:cs="仿宋"/>
                <w:b/>
                <w:bCs/>
                <w:spacing w:val="-3"/>
                <w:sz w:val="21"/>
                <w:szCs w:val="21"/>
              </w:rPr>
              <w:t>竞争性磋商文件要求（用途、性能、项目要求、技术参数等）</w:t>
            </w:r>
          </w:p>
          <w:p w14:paraId="236FE602">
            <w:pPr>
              <w:spacing w:before="72" w:line="217" w:lineRule="auto"/>
              <w:ind w:left="145"/>
              <w:rPr>
                <w:rFonts w:ascii="仿宋" w:hAnsi="仿宋" w:eastAsia="仿宋" w:cs="仿宋"/>
                <w:sz w:val="21"/>
                <w:szCs w:val="21"/>
              </w:rPr>
            </w:pPr>
            <w:r>
              <w:rPr>
                <w:rFonts w:ascii="仿宋" w:hAnsi="仿宋" w:eastAsia="仿宋" w:cs="仿宋"/>
                <w:b/>
                <w:bCs/>
                <w:spacing w:val="1"/>
                <w:sz w:val="21"/>
                <w:szCs w:val="21"/>
              </w:rPr>
              <w:t>（重要提示：实质性要求及重要指标用★标注(</w:t>
            </w:r>
            <w:r>
              <w:rPr>
                <w:rFonts w:ascii="仿宋" w:hAnsi="仿宋" w:eastAsia="仿宋" w:cs="仿宋"/>
                <w:spacing w:val="-74"/>
                <w:sz w:val="21"/>
                <w:szCs w:val="21"/>
              </w:rPr>
              <w:t xml:space="preserve"> </w:t>
            </w:r>
            <w:r>
              <w:rPr>
                <w:rFonts w:ascii="仿宋" w:hAnsi="仿宋" w:eastAsia="仿宋" w:cs="仿宋"/>
                <w:b/>
                <w:bCs/>
                <w:spacing w:val="1"/>
                <w:sz w:val="21"/>
                <w:szCs w:val="21"/>
              </w:rPr>
              <w:t>“★”必须标</w:t>
            </w:r>
          </w:p>
          <w:p w14:paraId="738587C5">
            <w:pPr>
              <w:spacing w:before="72" w:line="216" w:lineRule="auto"/>
              <w:ind w:left="151"/>
              <w:rPr>
                <w:rFonts w:ascii="仿宋" w:hAnsi="仿宋" w:eastAsia="仿宋" w:cs="仿宋"/>
                <w:sz w:val="21"/>
                <w:szCs w:val="21"/>
              </w:rPr>
            </w:pPr>
            <w:r>
              <w:rPr>
                <w:rFonts w:ascii="仿宋" w:hAnsi="仿宋" w:eastAsia="仿宋" w:cs="仿宋"/>
                <w:b/>
                <w:bCs/>
                <w:spacing w:val="-3"/>
                <w:sz w:val="21"/>
                <w:szCs w:val="21"/>
              </w:rPr>
              <w:t>注在序号前</w:t>
            </w:r>
            <w:r>
              <w:rPr>
                <w:rFonts w:ascii="仿宋" w:hAnsi="仿宋" w:eastAsia="仿宋" w:cs="仿宋"/>
                <w:b/>
                <w:bCs/>
                <w:spacing w:val="1"/>
                <w:sz w:val="21"/>
                <w:szCs w:val="21"/>
              </w:rPr>
              <w:t>），</w:t>
            </w:r>
            <w:r>
              <w:rPr>
                <w:rFonts w:ascii="仿宋" w:hAnsi="仿宋" w:eastAsia="仿宋" w:cs="仿宋"/>
                <w:b/>
                <w:bCs/>
                <w:spacing w:val="-3"/>
                <w:sz w:val="21"/>
                <w:szCs w:val="21"/>
              </w:rPr>
              <w:t>★标注项不得负偏离，如果负偏离，则投标文</w:t>
            </w:r>
          </w:p>
          <w:p w14:paraId="09B016B9">
            <w:pPr>
              <w:spacing w:before="73" w:line="219" w:lineRule="auto"/>
              <w:ind w:left="2464"/>
              <w:rPr>
                <w:rFonts w:ascii="仿宋" w:hAnsi="仿宋" w:eastAsia="仿宋" w:cs="仿宋"/>
                <w:sz w:val="21"/>
                <w:szCs w:val="21"/>
              </w:rPr>
            </w:pPr>
            <w:r>
              <w:rPr>
                <w:rFonts w:ascii="仿宋" w:hAnsi="仿宋" w:eastAsia="仿宋" w:cs="仿宋"/>
                <w:b/>
                <w:bCs/>
                <w:spacing w:val="-6"/>
                <w:sz w:val="21"/>
                <w:szCs w:val="21"/>
              </w:rPr>
              <w:t>件无效。）</w:t>
            </w:r>
          </w:p>
        </w:tc>
      </w:tr>
      <w:tr w14:paraId="766F23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0" w:hRule="atLeast"/>
        </w:trPr>
        <w:tc>
          <w:tcPr>
            <w:tcW w:w="854" w:type="dxa"/>
            <w:vAlign w:val="top"/>
          </w:tcPr>
          <w:p w14:paraId="370CD66B">
            <w:pPr>
              <w:pStyle w:val="6"/>
              <w:spacing w:line="258" w:lineRule="auto"/>
            </w:pPr>
          </w:p>
          <w:p w14:paraId="663E7EE2">
            <w:pPr>
              <w:pStyle w:val="6"/>
              <w:spacing w:line="258" w:lineRule="auto"/>
            </w:pPr>
          </w:p>
          <w:p w14:paraId="558A88B1">
            <w:pPr>
              <w:pStyle w:val="6"/>
              <w:spacing w:line="258" w:lineRule="auto"/>
            </w:pPr>
          </w:p>
          <w:p w14:paraId="7B91BDA3">
            <w:pPr>
              <w:pStyle w:val="6"/>
              <w:spacing w:line="258" w:lineRule="auto"/>
            </w:pPr>
          </w:p>
          <w:p w14:paraId="6D2C05F8">
            <w:pPr>
              <w:pStyle w:val="6"/>
              <w:spacing w:line="258" w:lineRule="auto"/>
            </w:pPr>
          </w:p>
          <w:p w14:paraId="4EFAA3EB">
            <w:pPr>
              <w:pStyle w:val="6"/>
              <w:spacing w:line="258" w:lineRule="auto"/>
            </w:pPr>
          </w:p>
          <w:p w14:paraId="66C9FA8D">
            <w:pPr>
              <w:pStyle w:val="6"/>
              <w:spacing w:line="258" w:lineRule="auto"/>
            </w:pPr>
          </w:p>
          <w:p w14:paraId="338A3E4C">
            <w:pPr>
              <w:pStyle w:val="6"/>
              <w:spacing w:line="258" w:lineRule="auto"/>
            </w:pPr>
          </w:p>
          <w:p w14:paraId="48A34622">
            <w:pPr>
              <w:pStyle w:val="6"/>
              <w:spacing w:line="258" w:lineRule="auto"/>
            </w:pPr>
          </w:p>
          <w:p w14:paraId="49668744">
            <w:pPr>
              <w:pStyle w:val="6"/>
              <w:spacing w:line="258" w:lineRule="auto"/>
            </w:pPr>
          </w:p>
          <w:p w14:paraId="3A1D20E4">
            <w:pPr>
              <w:pStyle w:val="6"/>
              <w:spacing w:line="258" w:lineRule="auto"/>
            </w:pPr>
          </w:p>
          <w:p w14:paraId="5F726CAF">
            <w:pPr>
              <w:pStyle w:val="6"/>
              <w:spacing w:line="259" w:lineRule="auto"/>
            </w:pPr>
          </w:p>
          <w:p w14:paraId="2314E03A">
            <w:pPr>
              <w:spacing w:before="69" w:line="239" w:lineRule="auto"/>
              <w:ind w:left="392"/>
              <w:rPr>
                <w:rFonts w:ascii="仿宋" w:hAnsi="仿宋" w:eastAsia="仿宋" w:cs="仿宋"/>
                <w:sz w:val="21"/>
                <w:szCs w:val="21"/>
              </w:rPr>
            </w:pPr>
            <w:r>
              <w:rPr>
                <w:rFonts w:ascii="仿宋" w:hAnsi="仿宋" w:eastAsia="仿宋" w:cs="仿宋"/>
                <w:sz w:val="21"/>
                <w:szCs w:val="21"/>
              </w:rPr>
              <w:t>1</w:t>
            </w:r>
          </w:p>
        </w:tc>
        <w:tc>
          <w:tcPr>
            <w:tcW w:w="1703" w:type="dxa"/>
            <w:vAlign w:val="top"/>
          </w:tcPr>
          <w:p w14:paraId="0A16DA95">
            <w:pPr>
              <w:pStyle w:val="6"/>
              <w:spacing w:line="244" w:lineRule="auto"/>
            </w:pPr>
          </w:p>
          <w:p w14:paraId="2C6C51F7">
            <w:pPr>
              <w:pStyle w:val="6"/>
              <w:spacing w:line="244" w:lineRule="auto"/>
            </w:pPr>
          </w:p>
          <w:p w14:paraId="398F2324">
            <w:pPr>
              <w:pStyle w:val="6"/>
              <w:spacing w:line="244" w:lineRule="auto"/>
            </w:pPr>
          </w:p>
          <w:p w14:paraId="0C5A59C8">
            <w:pPr>
              <w:pStyle w:val="6"/>
              <w:spacing w:line="245" w:lineRule="auto"/>
            </w:pPr>
          </w:p>
          <w:p w14:paraId="19C75AE9">
            <w:pPr>
              <w:pStyle w:val="6"/>
              <w:spacing w:line="245" w:lineRule="auto"/>
            </w:pPr>
          </w:p>
          <w:p w14:paraId="2C19AA07">
            <w:pPr>
              <w:pStyle w:val="6"/>
              <w:spacing w:line="245" w:lineRule="auto"/>
            </w:pPr>
          </w:p>
          <w:p w14:paraId="00D2BDAA">
            <w:pPr>
              <w:pStyle w:val="6"/>
              <w:spacing w:line="245" w:lineRule="auto"/>
            </w:pPr>
          </w:p>
          <w:p w14:paraId="7E13C115">
            <w:pPr>
              <w:pStyle w:val="6"/>
              <w:spacing w:line="245" w:lineRule="auto"/>
            </w:pPr>
          </w:p>
          <w:p w14:paraId="515BDD7B">
            <w:pPr>
              <w:pStyle w:val="6"/>
              <w:spacing w:line="245" w:lineRule="auto"/>
            </w:pPr>
          </w:p>
          <w:p w14:paraId="59F0F77F">
            <w:pPr>
              <w:pStyle w:val="6"/>
              <w:spacing w:line="245" w:lineRule="auto"/>
            </w:pPr>
          </w:p>
          <w:p w14:paraId="0D97CAD4">
            <w:pPr>
              <w:pStyle w:val="6"/>
              <w:spacing w:line="245" w:lineRule="auto"/>
            </w:pPr>
          </w:p>
          <w:p w14:paraId="3549A18A">
            <w:pPr>
              <w:pStyle w:val="6"/>
              <w:spacing w:line="245" w:lineRule="auto"/>
            </w:pPr>
          </w:p>
          <w:p w14:paraId="40D54183">
            <w:pPr>
              <w:spacing w:before="68" w:line="283" w:lineRule="auto"/>
              <w:ind w:left="118" w:right="120"/>
              <w:rPr>
                <w:rFonts w:ascii="仿宋" w:hAnsi="仿宋" w:eastAsia="仿宋" w:cs="仿宋"/>
                <w:sz w:val="21"/>
                <w:szCs w:val="21"/>
              </w:rPr>
            </w:pPr>
            <w:r>
              <w:rPr>
                <w:rFonts w:ascii="仿宋" w:hAnsi="仿宋" w:eastAsia="仿宋" w:cs="仿宋"/>
                <w:spacing w:val="-2"/>
                <w:sz w:val="21"/>
                <w:szCs w:val="21"/>
              </w:rPr>
              <w:t>果蔬类、豆制品</w:t>
            </w:r>
            <w:r>
              <w:rPr>
                <w:rFonts w:ascii="仿宋" w:hAnsi="仿宋" w:eastAsia="仿宋" w:cs="仿宋"/>
                <w:sz w:val="21"/>
                <w:szCs w:val="21"/>
              </w:rPr>
              <w:t>类</w:t>
            </w:r>
          </w:p>
        </w:tc>
        <w:tc>
          <w:tcPr>
            <w:tcW w:w="5959" w:type="dxa"/>
            <w:vAlign w:val="top"/>
          </w:tcPr>
          <w:p w14:paraId="155174A3">
            <w:pPr>
              <w:spacing w:before="153" w:line="219" w:lineRule="auto"/>
              <w:ind w:left="116"/>
              <w:rPr>
                <w:rFonts w:ascii="仿宋" w:hAnsi="仿宋" w:eastAsia="仿宋" w:cs="仿宋"/>
                <w:sz w:val="21"/>
                <w:szCs w:val="21"/>
              </w:rPr>
            </w:pPr>
            <w:r>
              <w:rPr>
                <w:rFonts w:ascii="仿宋" w:hAnsi="仿宋" w:eastAsia="仿宋" w:cs="仿宋"/>
                <w:spacing w:val="-3"/>
                <w:sz w:val="21"/>
                <w:szCs w:val="21"/>
              </w:rPr>
              <w:t>★一、基本要求</w:t>
            </w:r>
          </w:p>
          <w:p w14:paraId="790C5CA3">
            <w:pPr>
              <w:spacing w:before="69" w:line="281" w:lineRule="auto"/>
              <w:ind w:left="123" w:right="293" w:firstLine="4"/>
              <w:rPr>
                <w:rFonts w:ascii="仿宋" w:hAnsi="仿宋" w:eastAsia="仿宋" w:cs="仿宋"/>
                <w:sz w:val="21"/>
                <w:szCs w:val="21"/>
              </w:rPr>
            </w:pPr>
            <w:r>
              <w:rPr>
                <w:rFonts w:ascii="仿宋" w:hAnsi="仿宋" w:eastAsia="仿宋" w:cs="仿宋"/>
                <w:spacing w:val="-1"/>
                <w:sz w:val="21"/>
                <w:szCs w:val="21"/>
              </w:rPr>
              <w:t>1、供应商必须是正规的食材配送公司，必须</w:t>
            </w:r>
            <w:r>
              <w:rPr>
                <w:rFonts w:ascii="仿宋" w:hAnsi="仿宋" w:eastAsia="仿宋" w:cs="仿宋"/>
                <w:spacing w:val="-2"/>
                <w:sz w:val="21"/>
                <w:szCs w:val="21"/>
              </w:rPr>
              <w:t>有相应生产（供货）能力、配送能力、仓储能力且信誉良好。</w:t>
            </w:r>
          </w:p>
          <w:p w14:paraId="0A471875">
            <w:pPr>
              <w:spacing w:before="2" w:line="280" w:lineRule="auto"/>
              <w:ind w:left="118" w:right="9" w:hanging="4"/>
              <w:rPr>
                <w:rFonts w:ascii="仿宋" w:hAnsi="仿宋" w:eastAsia="仿宋" w:cs="仿宋"/>
                <w:sz w:val="21"/>
                <w:szCs w:val="21"/>
              </w:rPr>
            </w:pPr>
            <w:r>
              <w:rPr>
                <w:rFonts w:ascii="仿宋" w:hAnsi="仿宋" w:eastAsia="仿宋" w:cs="仿宋"/>
                <w:sz w:val="21"/>
                <w:szCs w:val="21"/>
              </w:rPr>
              <w:t>2、所供食材必须符合国家行业生产及经营</w:t>
            </w:r>
            <w:r>
              <w:rPr>
                <w:rFonts w:ascii="仿宋" w:hAnsi="仿宋" w:eastAsia="仿宋" w:cs="仿宋"/>
                <w:spacing w:val="-1"/>
                <w:sz w:val="21"/>
                <w:szCs w:val="21"/>
              </w:rPr>
              <w:t>标准，食材包装标</w:t>
            </w:r>
            <w:r>
              <w:rPr>
                <w:rFonts w:ascii="仿宋" w:hAnsi="仿宋" w:eastAsia="仿宋" w:cs="仿宋"/>
                <w:sz w:val="21"/>
                <w:szCs w:val="21"/>
              </w:rPr>
              <w:t xml:space="preserve"> </w:t>
            </w:r>
            <w:r>
              <w:rPr>
                <w:rFonts w:ascii="仿宋" w:hAnsi="仿宋" w:eastAsia="仿宋" w:cs="仿宋"/>
                <w:spacing w:val="-2"/>
                <w:sz w:val="21"/>
                <w:szCs w:val="21"/>
              </w:rPr>
              <w:t>签应符合《食品安全国家标准预包装食品标签通则》（GB7718）</w:t>
            </w:r>
            <w:r>
              <w:rPr>
                <w:rFonts w:ascii="仿宋" w:hAnsi="仿宋" w:eastAsia="仿宋" w:cs="仿宋"/>
                <w:spacing w:val="-1"/>
                <w:sz w:val="21"/>
                <w:szCs w:val="21"/>
              </w:rPr>
              <w:t>要求，包括食品名称、配料表、净含量、规格、生产者（或）经销者的名称、地址和联系方式、生产日期和保质期、贮存条件、食品生产许可证编号、产品标准代号等内容，标签上附有产地、食品安全等溯源信息。需粗加工的食材（如去皮、砍斩</w:t>
            </w:r>
            <w:r>
              <w:rPr>
                <w:rFonts w:ascii="仿宋" w:hAnsi="仿宋" w:eastAsia="仿宋" w:cs="仿宋"/>
                <w:spacing w:val="-2"/>
                <w:sz w:val="21"/>
                <w:szCs w:val="21"/>
              </w:rPr>
              <w:t>等</w:t>
            </w:r>
            <w:r>
              <w:rPr>
                <w:rFonts w:ascii="仿宋" w:hAnsi="仿宋" w:eastAsia="仿宋" w:cs="仿宋"/>
                <w:spacing w:val="6"/>
                <w:sz w:val="21"/>
                <w:szCs w:val="21"/>
              </w:rPr>
              <w:t>），</w:t>
            </w:r>
            <w:r>
              <w:rPr>
                <w:rFonts w:ascii="仿宋" w:hAnsi="仿宋" w:eastAsia="仿宋" w:cs="仿宋"/>
                <w:spacing w:val="-2"/>
                <w:sz w:val="21"/>
                <w:szCs w:val="21"/>
              </w:rPr>
              <w:t>应当提前处理好或自带工具现场处理。</w:t>
            </w:r>
          </w:p>
          <w:p w14:paraId="3B95F80E">
            <w:pPr>
              <w:spacing w:before="1" w:line="280" w:lineRule="auto"/>
              <w:ind w:left="119" w:right="294" w:hanging="3"/>
              <w:rPr>
                <w:rFonts w:ascii="仿宋" w:hAnsi="仿宋" w:eastAsia="仿宋" w:cs="仿宋"/>
                <w:sz w:val="21"/>
                <w:szCs w:val="21"/>
              </w:rPr>
            </w:pPr>
            <w:r>
              <w:rPr>
                <w:rFonts w:ascii="仿宋" w:hAnsi="仿宋" w:eastAsia="仿宋" w:cs="仿宋"/>
                <w:spacing w:val="-1"/>
                <w:sz w:val="21"/>
                <w:szCs w:val="21"/>
              </w:rPr>
              <w:t>3、中标人不得将中标项目转包、分包，否则采购人有权单方终止合同，由此产生的一切经济损失由中标人自</w:t>
            </w:r>
            <w:r>
              <w:rPr>
                <w:rFonts w:ascii="仿宋" w:hAnsi="仿宋" w:eastAsia="仿宋" w:cs="仿宋"/>
                <w:spacing w:val="-2"/>
                <w:sz w:val="21"/>
                <w:szCs w:val="21"/>
              </w:rPr>
              <w:t>行承担。</w:t>
            </w:r>
          </w:p>
          <w:p w14:paraId="7CC946CA">
            <w:pPr>
              <w:spacing w:before="7" w:line="280" w:lineRule="auto"/>
              <w:ind w:left="116" w:right="172" w:hanging="5"/>
              <w:rPr>
                <w:rFonts w:ascii="仿宋" w:hAnsi="仿宋" w:eastAsia="仿宋" w:cs="仿宋"/>
                <w:sz w:val="21"/>
                <w:szCs w:val="21"/>
              </w:rPr>
            </w:pPr>
            <w:r>
              <w:rPr>
                <w:rFonts w:ascii="仿宋" w:hAnsi="仿宋" w:eastAsia="仿宋" w:cs="仿宋"/>
                <w:sz w:val="21"/>
                <w:szCs w:val="21"/>
              </w:rPr>
              <w:t>4、中标人须接受采购人的日常考核，由采购人对食</w:t>
            </w:r>
            <w:r>
              <w:rPr>
                <w:rFonts w:ascii="仿宋" w:hAnsi="仿宋" w:eastAsia="仿宋" w:cs="仿宋"/>
                <w:spacing w:val="-1"/>
                <w:sz w:val="21"/>
                <w:szCs w:val="21"/>
              </w:rPr>
              <w:t>材配送质</w:t>
            </w:r>
            <w:r>
              <w:rPr>
                <w:rFonts w:ascii="仿宋" w:hAnsi="仿宋" w:eastAsia="仿宋" w:cs="仿宋"/>
                <w:sz w:val="21"/>
                <w:szCs w:val="21"/>
              </w:rPr>
              <w:t>量、服务、价格等进行督导评议。中标人对评议</w:t>
            </w:r>
            <w:r>
              <w:rPr>
                <w:rFonts w:ascii="仿宋" w:hAnsi="仿宋" w:eastAsia="仿宋" w:cs="仿宋"/>
                <w:spacing w:val="-1"/>
                <w:sz w:val="21"/>
                <w:szCs w:val="21"/>
              </w:rPr>
              <w:t>结果有异议，</w:t>
            </w:r>
            <w:r>
              <w:rPr>
                <w:rFonts w:ascii="仿宋" w:hAnsi="仿宋" w:eastAsia="仿宋" w:cs="仿宋"/>
                <w:sz w:val="21"/>
                <w:szCs w:val="21"/>
              </w:rPr>
              <w:t>可提出申诉并提供证据。对确有不合格之处，中</w:t>
            </w:r>
            <w:r>
              <w:rPr>
                <w:rFonts w:ascii="仿宋" w:hAnsi="仿宋" w:eastAsia="仿宋" w:cs="仿宋"/>
                <w:spacing w:val="-1"/>
                <w:sz w:val="21"/>
                <w:szCs w:val="21"/>
              </w:rPr>
              <w:t>标人应积极沟</w:t>
            </w:r>
            <w:r>
              <w:rPr>
                <w:rFonts w:ascii="仿宋" w:hAnsi="仿宋" w:eastAsia="仿宋" w:cs="仿宋"/>
                <w:sz w:val="21"/>
                <w:szCs w:val="21"/>
              </w:rPr>
              <w:t>通、妥善解决、按期整改。累计三次评议为不合</w:t>
            </w:r>
            <w:r>
              <w:rPr>
                <w:rFonts w:ascii="仿宋" w:hAnsi="仿宋" w:eastAsia="仿宋" w:cs="仿宋"/>
                <w:spacing w:val="-1"/>
                <w:sz w:val="21"/>
                <w:szCs w:val="21"/>
              </w:rPr>
              <w:t>格的，采购人</w:t>
            </w:r>
            <w:r>
              <w:rPr>
                <w:rFonts w:ascii="仿宋" w:hAnsi="仿宋" w:eastAsia="仿宋" w:cs="仿宋"/>
                <w:sz w:val="21"/>
                <w:szCs w:val="21"/>
              </w:rPr>
              <w:t>有权解除合同。双方对确有异议处，可提交合同</w:t>
            </w:r>
            <w:r>
              <w:rPr>
                <w:rFonts w:ascii="仿宋" w:hAnsi="仿宋" w:eastAsia="仿宋" w:cs="仿宋"/>
                <w:spacing w:val="-1"/>
                <w:sz w:val="21"/>
                <w:szCs w:val="21"/>
              </w:rPr>
              <w:t>履行地人民法</w:t>
            </w:r>
            <w:r>
              <w:rPr>
                <w:rFonts w:ascii="仿宋" w:hAnsi="仿宋" w:eastAsia="仿宋" w:cs="仿宋"/>
                <w:sz w:val="21"/>
                <w:szCs w:val="21"/>
              </w:rPr>
              <w:t>院裁决。如遇不可抗力因素或采购人重大调整</w:t>
            </w:r>
            <w:r>
              <w:rPr>
                <w:rFonts w:ascii="仿宋" w:hAnsi="仿宋" w:eastAsia="仿宋" w:cs="仿宋"/>
                <w:spacing w:val="-1"/>
                <w:sz w:val="21"/>
                <w:szCs w:val="21"/>
              </w:rPr>
              <w:t>、配送地址变化</w:t>
            </w:r>
            <w:r>
              <w:rPr>
                <w:rFonts w:ascii="仿宋" w:hAnsi="仿宋" w:eastAsia="仿宋" w:cs="仿宋"/>
                <w:sz w:val="21"/>
                <w:szCs w:val="21"/>
              </w:rPr>
              <w:t>等情况，采购人可随时终止合同或双方协商解决</w:t>
            </w:r>
            <w:r>
              <w:rPr>
                <w:rFonts w:ascii="仿宋" w:hAnsi="仿宋" w:eastAsia="仿宋" w:cs="仿宋"/>
                <w:spacing w:val="-1"/>
                <w:sz w:val="21"/>
                <w:szCs w:val="21"/>
              </w:rPr>
              <w:t>并不承担违约</w:t>
            </w:r>
            <w:r>
              <w:rPr>
                <w:rFonts w:ascii="仿宋" w:hAnsi="仿宋" w:eastAsia="仿宋" w:cs="仿宋"/>
                <w:spacing w:val="-9"/>
                <w:sz w:val="21"/>
                <w:szCs w:val="21"/>
              </w:rPr>
              <w:t>责任。</w:t>
            </w:r>
          </w:p>
        </w:tc>
      </w:tr>
    </w:tbl>
    <w:p w14:paraId="5E6DB8BD">
      <w:pPr>
        <w:pStyle w:val="2"/>
      </w:pPr>
    </w:p>
    <w:p w14:paraId="1A320A7C">
      <w:pPr>
        <w:sectPr>
          <w:footerReference r:id="rId124" w:type="default"/>
          <w:pgSz w:w="11907" w:h="16839"/>
          <w:pgMar w:top="400" w:right="0" w:bottom="1174" w:left="0" w:header="0" w:footer="948" w:gutter="0"/>
          <w:cols w:space="720" w:num="1"/>
        </w:sectPr>
      </w:pPr>
    </w:p>
    <w:p w14:paraId="6662F49D">
      <w:pPr>
        <w:spacing w:before="19"/>
      </w:pPr>
    </w:p>
    <w:p w14:paraId="6E4D4408">
      <w:pPr>
        <w:spacing w:before="19"/>
      </w:pPr>
    </w:p>
    <w:p w14:paraId="1F19B271">
      <w:pPr>
        <w:spacing w:before="18"/>
      </w:pPr>
    </w:p>
    <w:p w14:paraId="343E0650">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4"/>
        <w:gridCol w:w="1703"/>
        <w:gridCol w:w="5959"/>
      </w:tblGrid>
      <w:tr w14:paraId="13EBF4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19" w:hRule="atLeast"/>
        </w:trPr>
        <w:tc>
          <w:tcPr>
            <w:tcW w:w="854" w:type="dxa"/>
            <w:vAlign w:val="top"/>
          </w:tcPr>
          <w:p w14:paraId="190E5637">
            <w:pPr>
              <w:pStyle w:val="6"/>
            </w:pPr>
          </w:p>
        </w:tc>
        <w:tc>
          <w:tcPr>
            <w:tcW w:w="1703" w:type="dxa"/>
            <w:vAlign w:val="top"/>
          </w:tcPr>
          <w:p w14:paraId="2A5A77DD">
            <w:pPr>
              <w:pStyle w:val="6"/>
            </w:pPr>
          </w:p>
        </w:tc>
        <w:tc>
          <w:tcPr>
            <w:tcW w:w="5959" w:type="dxa"/>
            <w:vAlign w:val="top"/>
          </w:tcPr>
          <w:p w14:paraId="1BBB4084">
            <w:pPr>
              <w:spacing w:before="154" w:line="280" w:lineRule="auto"/>
              <w:ind w:left="117" w:right="172" w:hanging="1"/>
              <w:rPr>
                <w:rFonts w:ascii="仿宋" w:hAnsi="仿宋" w:eastAsia="仿宋" w:cs="仿宋"/>
                <w:sz w:val="21"/>
                <w:szCs w:val="21"/>
              </w:rPr>
            </w:pPr>
            <w:r>
              <w:rPr>
                <w:rFonts w:ascii="仿宋" w:hAnsi="仿宋" w:eastAsia="仿宋" w:cs="仿宋"/>
                <w:spacing w:val="-1"/>
                <w:sz w:val="21"/>
                <w:szCs w:val="21"/>
              </w:rPr>
              <w:t>5、食材具体需求量以实际供应前一天食堂采购要求为准。采</w:t>
            </w:r>
            <w:r>
              <w:rPr>
                <w:rFonts w:ascii="仿宋" w:hAnsi="仿宋" w:eastAsia="仿宋" w:cs="仿宋"/>
                <w:sz w:val="21"/>
                <w:szCs w:val="21"/>
              </w:rPr>
              <w:t>购金额以实际结算金额为准。采购人在任何</w:t>
            </w:r>
            <w:r>
              <w:rPr>
                <w:rFonts w:ascii="仿宋" w:hAnsi="仿宋" w:eastAsia="仿宋" w:cs="仿宋"/>
                <w:spacing w:val="-1"/>
                <w:sz w:val="21"/>
                <w:szCs w:val="21"/>
              </w:rPr>
              <w:t>情况下均不保证中</w:t>
            </w:r>
            <w:r>
              <w:rPr>
                <w:rFonts w:ascii="仿宋" w:hAnsi="仿宋" w:eastAsia="仿宋" w:cs="仿宋"/>
                <w:sz w:val="21"/>
                <w:szCs w:val="21"/>
              </w:rPr>
              <w:t>标人在采购周期内供应食材的具体金额，供</w:t>
            </w:r>
            <w:r>
              <w:rPr>
                <w:rFonts w:ascii="仿宋" w:hAnsi="仿宋" w:eastAsia="仿宋" w:cs="仿宋"/>
                <w:spacing w:val="-1"/>
                <w:sz w:val="21"/>
                <w:szCs w:val="21"/>
              </w:rPr>
              <w:t>应商须自行承担由</w:t>
            </w:r>
            <w:r>
              <w:rPr>
                <w:rFonts w:ascii="仿宋" w:hAnsi="仿宋" w:eastAsia="仿宋" w:cs="仿宋"/>
                <w:spacing w:val="-3"/>
                <w:sz w:val="21"/>
                <w:szCs w:val="21"/>
              </w:rPr>
              <w:t>此带来的任何风险。</w:t>
            </w:r>
          </w:p>
          <w:p w14:paraId="3EB35F33">
            <w:pPr>
              <w:spacing w:before="1" w:line="280" w:lineRule="auto"/>
              <w:ind w:left="120" w:right="314" w:hanging="6"/>
              <w:rPr>
                <w:rFonts w:ascii="仿宋" w:hAnsi="仿宋" w:eastAsia="仿宋" w:cs="仿宋"/>
                <w:sz w:val="21"/>
                <w:szCs w:val="21"/>
              </w:rPr>
            </w:pPr>
            <w:r>
              <w:rPr>
                <w:rFonts w:ascii="仿宋" w:hAnsi="仿宋" w:eastAsia="仿宋" w:cs="仿宋"/>
                <w:spacing w:val="-2"/>
                <w:sz w:val="21"/>
                <w:szCs w:val="21"/>
              </w:rPr>
              <w:t>6、中标人须安排固定专人及配送员与采购人单位食堂管理员</w:t>
            </w:r>
            <w:r>
              <w:rPr>
                <w:rFonts w:ascii="仿宋" w:hAnsi="仿宋" w:eastAsia="仿宋" w:cs="仿宋"/>
                <w:spacing w:val="-1"/>
                <w:sz w:val="21"/>
                <w:szCs w:val="21"/>
              </w:rPr>
              <w:t>对接，及时处理解决如下单、加订、提前、延后、质量不符</w:t>
            </w:r>
          </w:p>
          <w:p w14:paraId="48553EEE">
            <w:pPr>
              <w:spacing w:before="2" w:line="280" w:lineRule="auto"/>
              <w:ind w:left="118" w:right="186" w:firstLine="6"/>
              <w:rPr>
                <w:rFonts w:ascii="仿宋" w:hAnsi="仿宋" w:eastAsia="仿宋" w:cs="仿宋"/>
                <w:sz w:val="21"/>
                <w:szCs w:val="21"/>
              </w:rPr>
            </w:pPr>
            <w:r>
              <w:rPr>
                <w:rFonts w:ascii="仿宋" w:hAnsi="仿宋" w:eastAsia="仿宋" w:cs="仿宋"/>
                <w:spacing w:val="-2"/>
                <w:sz w:val="21"/>
                <w:szCs w:val="21"/>
              </w:rPr>
              <w:t>合、缺斤短两等实际问题，如无意外情况，一般不允许更换。</w:t>
            </w:r>
            <w:r>
              <w:rPr>
                <w:rFonts w:ascii="仿宋" w:hAnsi="仿宋" w:eastAsia="仿宋" w:cs="仿宋"/>
                <w:spacing w:val="-1"/>
                <w:sz w:val="21"/>
                <w:szCs w:val="21"/>
              </w:rPr>
              <w:t>同时做好配送人员的教育工作，遵守采购人相关规章制度，服</w:t>
            </w:r>
            <w:r>
              <w:rPr>
                <w:rFonts w:ascii="仿宋" w:hAnsi="仿宋" w:eastAsia="仿宋" w:cs="仿宋"/>
                <w:spacing w:val="-4"/>
                <w:sz w:val="21"/>
                <w:szCs w:val="21"/>
              </w:rPr>
              <w:t>从采购人管理。</w:t>
            </w:r>
          </w:p>
          <w:p w14:paraId="5567EF10">
            <w:pPr>
              <w:spacing w:before="3" w:line="280" w:lineRule="auto"/>
              <w:ind w:left="118" w:right="172" w:hanging="1"/>
              <w:rPr>
                <w:rFonts w:ascii="仿宋" w:hAnsi="仿宋" w:eastAsia="仿宋" w:cs="仿宋"/>
                <w:sz w:val="21"/>
                <w:szCs w:val="21"/>
              </w:rPr>
            </w:pPr>
            <w:r>
              <w:rPr>
                <w:rFonts w:ascii="仿宋" w:hAnsi="仿宋" w:eastAsia="仿宋" w:cs="仿宋"/>
                <w:spacing w:val="-1"/>
                <w:sz w:val="21"/>
                <w:szCs w:val="21"/>
              </w:rPr>
              <w:t>7、除不可抗力外，中标人不得因其他任何理由延迟配送。采购人如遇特殊情况需推迟配送，应提前通知中标人。因中标人原因延误配送的（采购人要求推迟的除外</w:t>
            </w:r>
            <w:r>
              <w:rPr>
                <w:rFonts w:ascii="仿宋" w:hAnsi="仿宋" w:eastAsia="仿宋" w:cs="仿宋"/>
                <w:spacing w:val="8"/>
                <w:sz w:val="21"/>
                <w:szCs w:val="21"/>
              </w:rPr>
              <w:t>），</w:t>
            </w:r>
            <w:r>
              <w:rPr>
                <w:rFonts w:ascii="仿宋" w:hAnsi="仿宋" w:eastAsia="仿宋" w:cs="仿宋"/>
                <w:spacing w:val="-1"/>
                <w:sz w:val="21"/>
                <w:szCs w:val="21"/>
              </w:rPr>
              <w:t>采购人有权自行采购，并由中标人承担由此产生的一切损失和费用。</w:t>
            </w:r>
          </w:p>
          <w:p w14:paraId="177762D6">
            <w:pPr>
              <w:spacing w:line="280" w:lineRule="auto"/>
              <w:ind w:left="118" w:right="135" w:hanging="5"/>
              <w:rPr>
                <w:rFonts w:ascii="仿宋" w:hAnsi="仿宋" w:eastAsia="仿宋" w:cs="仿宋"/>
                <w:sz w:val="21"/>
                <w:szCs w:val="21"/>
              </w:rPr>
            </w:pPr>
            <w:r>
              <w:rPr>
                <w:rFonts w:ascii="仿宋" w:hAnsi="仿宋" w:eastAsia="仿宋" w:cs="仿宋"/>
                <w:spacing w:val="-3"/>
                <w:sz w:val="21"/>
                <w:szCs w:val="21"/>
              </w:rPr>
              <w:t>8、中标人不得随意变更食材，应严格按招标要求（含商标、名</w:t>
            </w:r>
            <w:r>
              <w:rPr>
                <w:rFonts w:ascii="仿宋" w:hAnsi="仿宋" w:eastAsia="仿宋" w:cs="仿宋"/>
                <w:spacing w:val="-1"/>
                <w:sz w:val="21"/>
                <w:szCs w:val="21"/>
              </w:rPr>
              <w:t>称、产地、规格和重量等）配送，否则，采购人有权拒收。如因市场流通问题确实需要变更的，应书面向采购人申请。中标</w:t>
            </w:r>
            <w:r>
              <w:rPr>
                <w:rFonts w:ascii="仿宋" w:hAnsi="仿宋" w:eastAsia="仿宋" w:cs="仿宋"/>
                <w:spacing w:val="-2"/>
                <w:sz w:val="21"/>
                <w:szCs w:val="21"/>
              </w:rPr>
              <w:t>人须按配送食材的销售额开具正式发票。</w:t>
            </w:r>
          </w:p>
          <w:p w14:paraId="625CAFFF">
            <w:pPr>
              <w:spacing w:before="2" w:line="280" w:lineRule="auto"/>
              <w:ind w:left="122" w:right="172" w:hanging="9"/>
              <w:rPr>
                <w:rFonts w:ascii="仿宋" w:hAnsi="仿宋" w:eastAsia="仿宋" w:cs="仿宋"/>
                <w:sz w:val="21"/>
                <w:szCs w:val="21"/>
              </w:rPr>
            </w:pPr>
            <w:r>
              <w:rPr>
                <w:rFonts w:ascii="仿宋" w:hAnsi="仿宋" w:eastAsia="仿宋" w:cs="仿宋"/>
                <w:sz w:val="21"/>
                <w:szCs w:val="21"/>
              </w:rPr>
              <w:t>9、中标人在实施食材配送期间，不得将配送的</w:t>
            </w:r>
            <w:r>
              <w:rPr>
                <w:rFonts w:ascii="仿宋" w:hAnsi="仿宋" w:eastAsia="仿宋" w:cs="仿宋"/>
                <w:spacing w:val="-1"/>
                <w:sz w:val="21"/>
                <w:szCs w:val="21"/>
              </w:rPr>
              <w:t>实际数量及地点泄露给其他企业或者个人，中标人必须指派相对固定的人员完成食材配送服务，并需将配送人员的详细资料报采购人备</w:t>
            </w:r>
          </w:p>
          <w:p w14:paraId="65105034">
            <w:pPr>
              <w:spacing w:before="1" w:line="280" w:lineRule="auto"/>
              <w:ind w:left="121" w:right="172" w:hanging="2"/>
              <w:rPr>
                <w:rFonts w:ascii="仿宋" w:hAnsi="仿宋" w:eastAsia="仿宋" w:cs="仿宋"/>
                <w:sz w:val="21"/>
                <w:szCs w:val="21"/>
              </w:rPr>
            </w:pPr>
            <w:r>
              <w:rPr>
                <w:rFonts w:ascii="仿宋" w:hAnsi="仿宋" w:eastAsia="仿宋" w:cs="仿宋"/>
                <w:spacing w:val="-1"/>
                <w:sz w:val="21"/>
                <w:szCs w:val="21"/>
              </w:rPr>
              <w:t>案，食材配送人员必须遵纪守法、品行良好。如需要更换配送人员， 必须事先通知采购人并将其个人资料送采购人审批，</w:t>
            </w:r>
          </w:p>
          <w:p w14:paraId="148C2C59">
            <w:pPr>
              <w:spacing w:before="1" w:line="219" w:lineRule="auto"/>
              <w:ind w:left="135"/>
              <w:rPr>
                <w:rFonts w:ascii="仿宋" w:hAnsi="仿宋" w:eastAsia="仿宋" w:cs="仿宋"/>
                <w:sz w:val="21"/>
                <w:szCs w:val="21"/>
              </w:rPr>
            </w:pPr>
            <w:r>
              <w:rPr>
                <w:rFonts w:ascii="仿宋" w:hAnsi="仿宋" w:eastAsia="仿宋" w:cs="仿宋"/>
                <w:spacing w:val="-3"/>
                <w:sz w:val="21"/>
                <w:szCs w:val="21"/>
              </w:rPr>
              <w:t>审批合格者方可更换。</w:t>
            </w:r>
          </w:p>
          <w:p w14:paraId="652DF63E">
            <w:pPr>
              <w:spacing w:before="70" w:line="280" w:lineRule="auto"/>
              <w:ind w:left="118" w:right="172" w:firstLine="9"/>
              <w:rPr>
                <w:rFonts w:ascii="仿宋" w:hAnsi="仿宋" w:eastAsia="仿宋" w:cs="仿宋"/>
                <w:sz w:val="21"/>
                <w:szCs w:val="21"/>
              </w:rPr>
            </w:pPr>
            <w:r>
              <w:rPr>
                <w:rFonts w:ascii="仿宋" w:hAnsi="仿宋" w:eastAsia="仿宋" w:cs="仿宋"/>
                <w:spacing w:val="-1"/>
                <w:sz w:val="21"/>
                <w:szCs w:val="21"/>
              </w:rPr>
              <w:t>10、中标人必须保证所有食材的来源清晰明确，必须是来源受到地方政府部门监管的大型自有农地、商品菜基地或蔬菜专业流通市场，严禁收购散户农民的蔬菜供应，有农产品质量追溯</w:t>
            </w:r>
            <w:r>
              <w:rPr>
                <w:rFonts w:ascii="仿宋" w:hAnsi="仿宋" w:eastAsia="仿宋" w:cs="仿宋"/>
                <w:spacing w:val="-2"/>
                <w:sz w:val="21"/>
                <w:szCs w:val="21"/>
              </w:rPr>
              <w:t>系统，并实行产品溯源管理。</w:t>
            </w:r>
          </w:p>
          <w:p w14:paraId="0B7E2D2A">
            <w:pPr>
              <w:spacing w:before="2" w:line="280" w:lineRule="auto"/>
              <w:ind w:left="123" w:right="280" w:firstLine="4"/>
              <w:rPr>
                <w:rFonts w:ascii="仿宋" w:hAnsi="仿宋" w:eastAsia="仿宋" w:cs="仿宋"/>
                <w:sz w:val="21"/>
                <w:szCs w:val="21"/>
              </w:rPr>
            </w:pPr>
            <w:r>
              <w:rPr>
                <w:rFonts w:ascii="仿宋" w:hAnsi="仿宋" w:eastAsia="仿宋" w:cs="仿宋"/>
                <w:spacing w:val="-1"/>
                <w:sz w:val="21"/>
                <w:szCs w:val="21"/>
              </w:rPr>
              <w:t>11、供应商不得以任何借口断货,如因市场原因必须提前三天通知采购人,按采购人要求提供替代品。</w:t>
            </w:r>
          </w:p>
          <w:p w14:paraId="2B20F08B">
            <w:pPr>
              <w:spacing w:line="219" w:lineRule="auto"/>
              <w:ind w:left="116"/>
              <w:rPr>
                <w:rFonts w:ascii="仿宋" w:hAnsi="仿宋" w:eastAsia="仿宋" w:cs="仿宋"/>
                <w:sz w:val="21"/>
                <w:szCs w:val="21"/>
              </w:rPr>
            </w:pPr>
            <w:r>
              <w:rPr>
                <w:rFonts w:ascii="仿宋" w:hAnsi="仿宋" w:eastAsia="仿宋" w:cs="仿宋"/>
                <w:spacing w:val="-2"/>
                <w:sz w:val="21"/>
                <w:szCs w:val="21"/>
              </w:rPr>
              <w:t>★二、质量要求</w:t>
            </w:r>
          </w:p>
          <w:p w14:paraId="528A30CF">
            <w:pPr>
              <w:spacing w:before="69" w:line="281" w:lineRule="auto"/>
              <w:ind w:left="125" w:right="280" w:firstLine="2"/>
              <w:rPr>
                <w:rFonts w:ascii="仿宋" w:hAnsi="仿宋" w:eastAsia="仿宋" w:cs="仿宋"/>
                <w:sz w:val="21"/>
                <w:szCs w:val="21"/>
              </w:rPr>
            </w:pPr>
            <w:r>
              <w:rPr>
                <w:rFonts w:ascii="仿宋" w:hAnsi="仿宋" w:eastAsia="仿宋" w:cs="仿宋"/>
                <w:spacing w:val="-1"/>
                <w:sz w:val="21"/>
                <w:szCs w:val="21"/>
              </w:rPr>
              <w:t>1、中标人所提供的食材必须符合《中华人民共和国食品卫生</w:t>
            </w:r>
            <w:r>
              <w:rPr>
                <w:rFonts w:ascii="仿宋" w:hAnsi="仿宋" w:eastAsia="仿宋" w:cs="仿宋"/>
                <w:spacing w:val="-2"/>
                <w:sz w:val="21"/>
                <w:szCs w:val="21"/>
              </w:rPr>
              <w:t>法》、《中华人民共和国食品安全法》要求。</w:t>
            </w:r>
          </w:p>
          <w:p w14:paraId="6C9E0915">
            <w:pPr>
              <w:spacing w:before="1" w:line="280" w:lineRule="auto"/>
              <w:ind w:left="122" w:right="324" w:hanging="8"/>
              <w:rPr>
                <w:rFonts w:ascii="仿宋" w:hAnsi="仿宋" w:eastAsia="仿宋" w:cs="仿宋"/>
                <w:sz w:val="21"/>
                <w:szCs w:val="21"/>
              </w:rPr>
            </w:pPr>
            <w:r>
              <w:rPr>
                <w:rFonts w:ascii="仿宋" w:hAnsi="仿宋" w:eastAsia="仿宋" w:cs="仿宋"/>
                <w:spacing w:val="-2"/>
                <w:sz w:val="21"/>
                <w:szCs w:val="21"/>
              </w:rPr>
              <w:t>2、中标人所提供的食材必须符合国家行业生产及经营标准，</w:t>
            </w:r>
            <w:r>
              <w:rPr>
                <w:rFonts w:ascii="仿宋" w:hAnsi="仿宋" w:eastAsia="仿宋" w:cs="仿宋"/>
                <w:spacing w:val="-1"/>
                <w:sz w:val="21"/>
                <w:szCs w:val="21"/>
              </w:rPr>
              <w:t>货真价实，均能提供相应批次的合格检验证明。</w:t>
            </w:r>
          </w:p>
          <w:p w14:paraId="774DF6AA">
            <w:pPr>
              <w:spacing w:before="2" w:line="280" w:lineRule="auto"/>
              <w:ind w:left="121" w:right="200" w:hanging="5"/>
              <w:rPr>
                <w:rFonts w:ascii="仿宋" w:hAnsi="仿宋" w:eastAsia="仿宋" w:cs="仿宋"/>
                <w:sz w:val="21"/>
                <w:szCs w:val="21"/>
              </w:rPr>
            </w:pPr>
            <w:r>
              <w:rPr>
                <w:rFonts w:ascii="仿宋" w:hAnsi="仿宋" w:eastAsia="仿宋" w:cs="仿宋"/>
                <w:spacing w:val="-1"/>
                <w:sz w:val="21"/>
                <w:szCs w:val="21"/>
              </w:rPr>
              <w:t>3、中标人所提供的食材必须各项技术指标完全符合国家强制</w:t>
            </w:r>
            <w:r>
              <w:rPr>
                <w:rFonts w:ascii="仿宋" w:hAnsi="仿宋" w:eastAsia="仿宋" w:cs="仿宋"/>
                <w:spacing w:val="-2"/>
                <w:sz w:val="21"/>
                <w:szCs w:val="21"/>
              </w:rPr>
              <w:t>性标准，符合国家有关质量检测、环保标准及食材出厂标准。</w:t>
            </w:r>
          </w:p>
          <w:p w14:paraId="61FAC10C">
            <w:pPr>
              <w:spacing w:before="3" w:line="279" w:lineRule="auto"/>
              <w:ind w:left="120" w:right="172" w:hanging="9"/>
              <w:rPr>
                <w:rFonts w:ascii="仿宋" w:hAnsi="仿宋" w:eastAsia="仿宋" w:cs="仿宋"/>
                <w:sz w:val="21"/>
                <w:szCs w:val="21"/>
              </w:rPr>
            </w:pPr>
            <w:r>
              <w:rPr>
                <w:rFonts w:ascii="仿宋" w:hAnsi="仿宋" w:eastAsia="仿宋" w:cs="仿宋"/>
                <w:sz w:val="21"/>
                <w:szCs w:val="21"/>
              </w:rPr>
              <w:t>4、食材应当符合国家或行业标准，并应出示质量检</w:t>
            </w:r>
            <w:r>
              <w:rPr>
                <w:rFonts w:ascii="仿宋" w:hAnsi="仿宋" w:eastAsia="仿宋" w:cs="仿宋"/>
                <w:spacing w:val="-1"/>
                <w:sz w:val="21"/>
                <w:szCs w:val="21"/>
              </w:rPr>
              <w:t>测书及来源，有保质期限的食材剩余保存期不得少于原有保质期的三分</w:t>
            </w:r>
            <w:r>
              <w:rPr>
                <w:rFonts w:ascii="仿宋" w:hAnsi="仿宋" w:eastAsia="仿宋" w:cs="仿宋"/>
                <w:spacing w:val="-10"/>
                <w:sz w:val="21"/>
                <w:szCs w:val="21"/>
              </w:rPr>
              <w:t>之二。</w:t>
            </w:r>
          </w:p>
          <w:p w14:paraId="4650F71E">
            <w:pPr>
              <w:spacing w:before="2" w:line="281" w:lineRule="auto"/>
              <w:ind w:left="117" w:right="172" w:hanging="1"/>
              <w:rPr>
                <w:rFonts w:ascii="仿宋" w:hAnsi="仿宋" w:eastAsia="仿宋" w:cs="仿宋"/>
                <w:sz w:val="21"/>
                <w:szCs w:val="21"/>
              </w:rPr>
            </w:pPr>
            <w:r>
              <w:rPr>
                <w:rFonts w:ascii="仿宋" w:hAnsi="仿宋" w:eastAsia="仿宋" w:cs="仿宋"/>
                <w:spacing w:val="-1"/>
                <w:sz w:val="21"/>
                <w:szCs w:val="21"/>
              </w:rPr>
              <w:t>5、食材的执行标准如有更新，以国家发布的最新、最高执行</w:t>
            </w:r>
            <w:r>
              <w:rPr>
                <w:rFonts w:ascii="仿宋" w:hAnsi="仿宋" w:eastAsia="仿宋" w:cs="仿宋"/>
                <w:sz w:val="21"/>
                <w:szCs w:val="21"/>
              </w:rPr>
              <w:t>标准为准。规格要求以采购人实际要求供货</w:t>
            </w:r>
            <w:r>
              <w:rPr>
                <w:rFonts w:ascii="仿宋" w:hAnsi="仿宋" w:eastAsia="仿宋" w:cs="仿宋"/>
                <w:spacing w:val="-1"/>
                <w:sz w:val="21"/>
                <w:szCs w:val="21"/>
              </w:rPr>
              <w:t>的规格要求进行提</w:t>
            </w:r>
            <w:r>
              <w:rPr>
                <w:rFonts w:ascii="仿宋" w:hAnsi="仿宋" w:eastAsia="仿宋" w:cs="仿宋"/>
                <w:sz w:val="21"/>
                <w:szCs w:val="21"/>
              </w:rPr>
              <w:t>供并验收，具体采购品种以采购人实际需求</w:t>
            </w:r>
            <w:r>
              <w:rPr>
                <w:rFonts w:ascii="仿宋" w:hAnsi="仿宋" w:eastAsia="仿宋" w:cs="仿宋"/>
                <w:spacing w:val="-1"/>
                <w:sz w:val="21"/>
                <w:szCs w:val="21"/>
              </w:rPr>
              <w:t>为准进行提供并验</w:t>
            </w:r>
            <w:r>
              <w:rPr>
                <w:rFonts w:ascii="仿宋" w:hAnsi="仿宋" w:eastAsia="仿宋" w:cs="仿宋"/>
                <w:spacing w:val="-10"/>
                <w:sz w:val="21"/>
                <w:szCs w:val="21"/>
              </w:rPr>
              <w:t>收。</w:t>
            </w:r>
          </w:p>
        </w:tc>
      </w:tr>
    </w:tbl>
    <w:p w14:paraId="3E7604DA">
      <w:pPr>
        <w:pStyle w:val="2"/>
      </w:pPr>
    </w:p>
    <w:p w14:paraId="63359A17">
      <w:pPr>
        <w:sectPr>
          <w:footerReference r:id="rId125" w:type="default"/>
          <w:pgSz w:w="11907" w:h="16839"/>
          <w:pgMar w:top="400" w:right="0" w:bottom="1174" w:left="0" w:header="0" w:footer="946" w:gutter="0"/>
          <w:cols w:space="720" w:num="1"/>
        </w:sectPr>
      </w:pPr>
    </w:p>
    <w:p w14:paraId="248E31E5">
      <w:pPr>
        <w:spacing w:before="19"/>
      </w:pPr>
    </w:p>
    <w:p w14:paraId="746369F4">
      <w:pPr>
        <w:spacing w:before="19"/>
      </w:pPr>
    </w:p>
    <w:p w14:paraId="35BCC65E">
      <w:pPr>
        <w:spacing w:before="18"/>
      </w:pPr>
    </w:p>
    <w:p w14:paraId="2E87A9FD">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4"/>
        <w:gridCol w:w="1703"/>
        <w:gridCol w:w="5959"/>
      </w:tblGrid>
      <w:tr w14:paraId="26B3C8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3919" w:hRule="atLeast"/>
        </w:trPr>
        <w:tc>
          <w:tcPr>
            <w:tcW w:w="854" w:type="dxa"/>
            <w:vAlign w:val="top"/>
          </w:tcPr>
          <w:p w14:paraId="3EBC18CB">
            <w:pPr>
              <w:pStyle w:val="6"/>
            </w:pPr>
          </w:p>
        </w:tc>
        <w:tc>
          <w:tcPr>
            <w:tcW w:w="1703" w:type="dxa"/>
            <w:vAlign w:val="top"/>
          </w:tcPr>
          <w:p w14:paraId="3CB5FC35">
            <w:pPr>
              <w:pStyle w:val="6"/>
            </w:pPr>
          </w:p>
        </w:tc>
        <w:tc>
          <w:tcPr>
            <w:tcW w:w="5959" w:type="dxa"/>
            <w:vAlign w:val="top"/>
          </w:tcPr>
          <w:p w14:paraId="4B890DE8">
            <w:pPr>
              <w:spacing w:before="154" w:line="219" w:lineRule="auto"/>
              <w:ind w:left="116"/>
              <w:rPr>
                <w:rFonts w:ascii="仿宋" w:hAnsi="仿宋" w:eastAsia="仿宋" w:cs="仿宋"/>
                <w:sz w:val="21"/>
                <w:szCs w:val="21"/>
              </w:rPr>
            </w:pPr>
            <w:r>
              <w:rPr>
                <w:rFonts w:ascii="仿宋" w:hAnsi="仿宋" w:eastAsia="仿宋" w:cs="仿宋"/>
                <w:spacing w:val="-2"/>
                <w:sz w:val="21"/>
                <w:szCs w:val="21"/>
              </w:rPr>
              <w:t>★三、配送要求</w:t>
            </w:r>
          </w:p>
          <w:p w14:paraId="569B2C47">
            <w:pPr>
              <w:spacing w:before="74" w:line="280" w:lineRule="auto"/>
              <w:ind w:left="118" w:right="172" w:firstLine="9"/>
              <w:rPr>
                <w:rFonts w:ascii="仿宋" w:hAnsi="仿宋" w:eastAsia="仿宋" w:cs="仿宋"/>
                <w:sz w:val="21"/>
                <w:szCs w:val="21"/>
              </w:rPr>
            </w:pPr>
            <w:r>
              <w:rPr>
                <w:rFonts w:ascii="仿宋" w:hAnsi="仿宋" w:eastAsia="仿宋" w:cs="仿宋"/>
                <w:spacing w:val="-1"/>
                <w:sz w:val="21"/>
                <w:szCs w:val="21"/>
              </w:rPr>
              <w:t>1、配送计划：采购人按需求制定食材配送计划，于一日前将</w:t>
            </w:r>
            <w:r>
              <w:rPr>
                <w:rFonts w:ascii="仿宋" w:hAnsi="仿宋" w:eastAsia="仿宋" w:cs="仿宋"/>
                <w:sz w:val="21"/>
                <w:szCs w:val="21"/>
              </w:rPr>
              <w:t>次日食材配送计划通过书面订单、电话（需</w:t>
            </w:r>
            <w:r>
              <w:rPr>
                <w:rFonts w:ascii="仿宋" w:hAnsi="仿宋" w:eastAsia="仿宋" w:cs="仿宋"/>
                <w:spacing w:val="-1"/>
                <w:sz w:val="21"/>
                <w:szCs w:val="21"/>
              </w:rPr>
              <w:t>做好记录）、微信</w:t>
            </w:r>
            <w:r>
              <w:rPr>
                <w:rFonts w:ascii="仿宋" w:hAnsi="仿宋" w:eastAsia="仿宋" w:cs="仿宋"/>
                <w:sz w:val="21"/>
                <w:szCs w:val="21"/>
              </w:rPr>
              <w:t>或其他方式通知中标人。若食材配送计划没</w:t>
            </w:r>
            <w:r>
              <w:rPr>
                <w:rFonts w:ascii="仿宋" w:hAnsi="仿宋" w:eastAsia="仿宋" w:cs="仿宋"/>
                <w:spacing w:val="-1"/>
                <w:sz w:val="21"/>
                <w:szCs w:val="21"/>
              </w:rPr>
              <w:t>有即时送达或出现</w:t>
            </w:r>
            <w:r>
              <w:rPr>
                <w:rFonts w:ascii="仿宋" w:hAnsi="仿宋" w:eastAsia="仿宋" w:cs="仿宋"/>
                <w:sz w:val="21"/>
                <w:szCs w:val="21"/>
              </w:rPr>
              <w:t>错误时，中标人有义务主动提醒或通知采购</w:t>
            </w:r>
            <w:r>
              <w:rPr>
                <w:rFonts w:ascii="仿宋" w:hAnsi="仿宋" w:eastAsia="仿宋" w:cs="仿宋"/>
                <w:spacing w:val="-1"/>
                <w:sz w:val="21"/>
                <w:szCs w:val="21"/>
              </w:rPr>
              <w:t>人。中标人根据采</w:t>
            </w:r>
            <w:r>
              <w:rPr>
                <w:rFonts w:ascii="仿宋" w:hAnsi="仿宋" w:eastAsia="仿宋" w:cs="仿宋"/>
                <w:sz w:val="21"/>
                <w:szCs w:val="21"/>
              </w:rPr>
              <w:t>购人每天提供的食材配送计划，及时组织筹</w:t>
            </w:r>
            <w:r>
              <w:rPr>
                <w:rFonts w:ascii="仿宋" w:hAnsi="仿宋" w:eastAsia="仿宋" w:cs="仿宋"/>
                <w:spacing w:val="-1"/>
                <w:sz w:val="21"/>
                <w:szCs w:val="21"/>
              </w:rPr>
              <w:t>措和加工，确保按</w:t>
            </w:r>
            <w:r>
              <w:rPr>
                <w:rFonts w:ascii="仿宋" w:hAnsi="仿宋" w:eastAsia="仿宋" w:cs="仿宋"/>
                <w:sz w:val="21"/>
                <w:szCs w:val="21"/>
              </w:rPr>
              <w:t>规定的品种、数量、质量配送。如需要更换</w:t>
            </w:r>
            <w:r>
              <w:rPr>
                <w:rFonts w:ascii="仿宋" w:hAnsi="仿宋" w:eastAsia="仿宋" w:cs="仿宋"/>
                <w:spacing w:val="-1"/>
                <w:sz w:val="21"/>
                <w:szCs w:val="21"/>
              </w:rPr>
              <w:t>配送品种时，须经采购人同意方可施行。中标人配送时需提供注明食材名称、单</w:t>
            </w:r>
            <w:r>
              <w:rPr>
                <w:rFonts w:ascii="仿宋" w:hAnsi="仿宋" w:eastAsia="仿宋" w:cs="仿宋"/>
                <w:sz w:val="21"/>
                <w:szCs w:val="21"/>
              </w:rPr>
              <w:t>位、数量、售价及总金额的食材配送清单交</w:t>
            </w:r>
            <w:r>
              <w:rPr>
                <w:rFonts w:ascii="仿宋" w:hAnsi="仿宋" w:eastAsia="仿宋" w:cs="仿宋"/>
                <w:spacing w:val="-1"/>
                <w:sz w:val="21"/>
                <w:szCs w:val="21"/>
              </w:rPr>
              <w:t>于采购人管理员验</w:t>
            </w:r>
            <w:r>
              <w:rPr>
                <w:rFonts w:ascii="仿宋" w:hAnsi="仿宋" w:eastAsia="仿宋" w:cs="仿宋"/>
                <w:sz w:val="21"/>
                <w:szCs w:val="21"/>
              </w:rPr>
              <w:t>收无误后签字确认，作为双方验收凭证，同</w:t>
            </w:r>
            <w:r>
              <w:rPr>
                <w:rFonts w:ascii="仿宋" w:hAnsi="仿宋" w:eastAsia="仿宋" w:cs="仿宋"/>
                <w:spacing w:val="-1"/>
                <w:sz w:val="21"/>
                <w:szCs w:val="21"/>
              </w:rPr>
              <w:t>时中标人每月或根据采购人需要提供配送食材的动、植物食品检验检疫报告。</w:t>
            </w:r>
          </w:p>
          <w:p w14:paraId="78595C3D">
            <w:pPr>
              <w:spacing w:before="2" w:line="280" w:lineRule="auto"/>
              <w:ind w:left="118" w:right="172" w:hanging="4"/>
              <w:rPr>
                <w:rFonts w:ascii="仿宋" w:hAnsi="仿宋" w:eastAsia="仿宋" w:cs="仿宋"/>
                <w:sz w:val="21"/>
                <w:szCs w:val="21"/>
              </w:rPr>
            </w:pPr>
            <w:r>
              <w:rPr>
                <w:rFonts w:ascii="仿宋" w:hAnsi="仿宋" w:eastAsia="仿宋" w:cs="仿宋"/>
                <w:sz w:val="21"/>
                <w:szCs w:val="21"/>
              </w:rPr>
              <w:t>2、配送时间：根据采购人需求定期配送。</w:t>
            </w:r>
            <w:r>
              <w:rPr>
                <w:rFonts w:ascii="仿宋" w:hAnsi="仿宋" w:eastAsia="仿宋" w:cs="仿宋"/>
                <w:spacing w:val="-1"/>
                <w:sz w:val="21"/>
                <w:szCs w:val="21"/>
              </w:rPr>
              <w:t>遇采购人有特殊情况时，需要提前开餐或临时增加食材品种和数量，采购人应提</w:t>
            </w:r>
            <w:r>
              <w:rPr>
                <w:rFonts w:ascii="仿宋" w:hAnsi="仿宋" w:eastAsia="仿宋" w:cs="仿宋"/>
                <w:spacing w:val="-2"/>
                <w:sz w:val="21"/>
                <w:szCs w:val="21"/>
              </w:rPr>
              <w:t>前</w:t>
            </w:r>
            <w:r>
              <w:rPr>
                <w:rFonts w:ascii="仿宋" w:hAnsi="仿宋" w:eastAsia="仿宋" w:cs="仿宋"/>
                <w:spacing w:val="-35"/>
                <w:sz w:val="21"/>
                <w:szCs w:val="21"/>
              </w:rPr>
              <w:t xml:space="preserve"> </w:t>
            </w:r>
            <w:r>
              <w:rPr>
                <w:rFonts w:ascii="仿宋" w:hAnsi="仿宋" w:eastAsia="仿宋" w:cs="仿宋"/>
                <w:spacing w:val="-2"/>
                <w:sz w:val="21"/>
                <w:szCs w:val="21"/>
              </w:rPr>
              <w:t>2</w:t>
            </w:r>
            <w:r>
              <w:rPr>
                <w:rFonts w:ascii="仿宋" w:hAnsi="仿宋" w:eastAsia="仿宋" w:cs="仿宋"/>
                <w:spacing w:val="-39"/>
                <w:sz w:val="21"/>
                <w:szCs w:val="21"/>
              </w:rPr>
              <w:t xml:space="preserve"> </w:t>
            </w:r>
            <w:r>
              <w:rPr>
                <w:rFonts w:ascii="仿宋" w:hAnsi="仿宋" w:eastAsia="仿宋" w:cs="仿宋"/>
                <w:spacing w:val="-2"/>
                <w:sz w:val="21"/>
                <w:szCs w:val="21"/>
              </w:rPr>
              <w:t>小时将订单通知中标人，中标人应及时调整送货时间，并</w:t>
            </w:r>
            <w:r>
              <w:rPr>
                <w:rFonts w:ascii="仿宋" w:hAnsi="仿宋" w:eastAsia="仿宋" w:cs="仿宋"/>
                <w:spacing w:val="-1"/>
                <w:sz w:val="21"/>
                <w:szCs w:val="21"/>
              </w:rPr>
              <w:t>确保在收到通知后</w:t>
            </w:r>
            <w:r>
              <w:rPr>
                <w:rFonts w:ascii="仿宋" w:hAnsi="仿宋" w:eastAsia="仿宋" w:cs="仿宋"/>
                <w:spacing w:val="-42"/>
                <w:sz w:val="21"/>
                <w:szCs w:val="21"/>
              </w:rPr>
              <w:t xml:space="preserve"> </w:t>
            </w:r>
            <w:r>
              <w:rPr>
                <w:rFonts w:ascii="仿宋" w:hAnsi="仿宋" w:eastAsia="仿宋" w:cs="仿宋"/>
                <w:spacing w:val="-1"/>
                <w:sz w:val="21"/>
                <w:szCs w:val="21"/>
              </w:rPr>
              <w:t>2</w:t>
            </w:r>
            <w:r>
              <w:rPr>
                <w:rFonts w:ascii="仿宋" w:hAnsi="仿宋" w:eastAsia="仿宋" w:cs="仿宋"/>
                <w:spacing w:val="-41"/>
                <w:sz w:val="21"/>
                <w:szCs w:val="21"/>
              </w:rPr>
              <w:t xml:space="preserve"> </w:t>
            </w:r>
            <w:r>
              <w:rPr>
                <w:rFonts w:ascii="仿宋" w:hAnsi="仿宋" w:eastAsia="仿宋" w:cs="仿宋"/>
                <w:spacing w:val="-1"/>
                <w:sz w:val="21"/>
                <w:szCs w:val="21"/>
              </w:rPr>
              <w:t>小时左右送达。如遇不可抗力</w:t>
            </w:r>
            <w:r>
              <w:rPr>
                <w:rFonts w:ascii="仿宋" w:hAnsi="仿宋" w:eastAsia="仿宋" w:cs="仿宋"/>
                <w:spacing w:val="-2"/>
                <w:sz w:val="21"/>
                <w:szCs w:val="21"/>
              </w:rPr>
              <w:t>货物不能按</w:t>
            </w:r>
            <w:r>
              <w:rPr>
                <w:rFonts w:ascii="仿宋" w:hAnsi="仿宋" w:eastAsia="仿宋" w:cs="仿宋"/>
                <w:spacing w:val="-1"/>
                <w:sz w:val="21"/>
                <w:szCs w:val="21"/>
              </w:rPr>
              <w:t>时送达，需与采购人食堂管理人员沟通解决。针对实际情况，供应商可拟定应急方案与采购人及直属食堂管理人员协商对</w:t>
            </w:r>
          </w:p>
          <w:p w14:paraId="65970986">
            <w:pPr>
              <w:spacing w:line="219" w:lineRule="auto"/>
              <w:ind w:left="119"/>
              <w:rPr>
                <w:rFonts w:ascii="仿宋" w:hAnsi="仿宋" w:eastAsia="仿宋" w:cs="仿宋"/>
                <w:sz w:val="21"/>
                <w:szCs w:val="21"/>
              </w:rPr>
            </w:pPr>
            <w:r>
              <w:rPr>
                <w:rFonts w:ascii="仿宋" w:hAnsi="仿宋" w:eastAsia="仿宋" w:cs="仿宋"/>
                <w:spacing w:val="-11"/>
                <w:sz w:val="21"/>
                <w:szCs w:val="21"/>
              </w:rPr>
              <w:t>接。</w:t>
            </w:r>
          </w:p>
          <w:p w14:paraId="7FAA739F">
            <w:pPr>
              <w:spacing w:before="69" w:line="218" w:lineRule="auto"/>
              <w:ind w:left="116"/>
              <w:rPr>
                <w:rFonts w:ascii="仿宋" w:hAnsi="仿宋" w:eastAsia="仿宋" w:cs="仿宋"/>
                <w:sz w:val="21"/>
                <w:szCs w:val="21"/>
              </w:rPr>
            </w:pPr>
            <w:r>
              <w:rPr>
                <w:rFonts w:ascii="仿宋" w:hAnsi="仿宋" w:eastAsia="仿宋" w:cs="仿宋"/>
                <w:sz w:val="21"/>
                <w:szCs w:val="21"/>
              </w:rPr>
              <w:t>3、运输要求：必须采用符合卫生标准的外</w:t>
            </w:r>
            <w:r>
              <w:rPr>
                <w:rFonts w:ascii="仿宋" w:hAnsi="仿宋" w:eastAsia="仿宋" w:cs="仿宋"/>
                <w:spacing w:val="-1"/>
                <w:sz w:val="21"/>
                <w:szCs w:val="21"/>
              </w:rPr>
              <w:t>包装和运载工具，</w:t>
            </w:r>
          </w:p>
          <w:p w14:paraId="2C0F6A4E">
            <w:pPr>
              <w:spacing w:before="70" w:line="281" w:lineRule="auto"/>
              <w:ind w:left="118" w:right="172" w:firstLine="2"/>
              <w:rPr>
                <w:rFonts w:ascii="仿宋" w:hAnsi="仿宋" w:eastAsia="仿宋" w:cs="仿宋"/>
                <w:sz w:val="21"/>
                <w:szCs w:val="21"/>
              </w:rPr>
            </w:pPr>
            <w:r>
              <w:rPr>
                <w:rFonts w:ascii="仿宋" w:hAnsi="仿宋" w:eastAsia="仿宋" w:cs="仿宋"/>
                <w:spacing w:val="-1"/>
                <w:sz w:val="21"/>
                <w:szCs w:val="21"/>
              </w:rPr>
              <w:t>并且要保持清洁和定期消毒。运输车厢内仓应使用抗腐蚀、防潮、易清洁消毒的材料。车厢内无不良气味、异味。食材堆放</w:t>
            </w:r>
            <w:r>
              <w:rPr>
                <w:rFonts w:ascii="仿宋" w:hAnsi="仿宋" w:eastAsia="仿宋" w:cs="仿宋"/>
                <w:spacing w:val="-3"/>
                <w:sz w:val="21"/>
                <w:szCs w:val="21"/>
              </w:rPr>
              <w:t>科学合理，避免造成交叉污染。</w:t>
            </w:r>
          </w:p>
          <w:p w14:paraId="6367B752">
            <w:pPr>
              <w:spacing w:before="1" w:line="219" w:lineRule="auto"/>
              <w:ind w:left="116"/>
              <w:rPr>
                <w:rFonts w:ascii="仿宋" w:hAnsi="仿宋" w:eastAsia="仿宋" w:cs="仿宋"/>
                <w:sz w:val="21"/>
                <w:szCs w:val="21"/>
              </w:rPr>
            </w:pPr>
            <w:r>
              <w:rPr>
                <w:rFonts w:ascii="仿宋" w:hAnsi="仿宋" w:eastAsia="仿宋" w:cs="仿宋"/>
                <w:spacing w:val="-2"/>
                <w:sz w:val="21"/>
                <w:szCs w:val="21"/>
              </w:rPr>
              <w:t>★四、验收流程</w:t>
            </w:r>
          </w:p>
          <w:p w14:paraId="06D30FC7">
            <w:pPr>
              <w:spacing w:before="69" w:line="220" w:lineRule="auto"/>
              <w:ind w:left="119"/>
              <w:rPr>
                <w:rFonts w:ascii="仿宋" w:hAnsi="仿宋" w:eastAsia="仿宋" w:cs="仿宋"/>
                <w:sz w:val="21"/>
                <w:szCs w:val="21"/>
              </w:rPr>
            </w:pPr>
            <w:r>
              <w:rPr>
                <w:rFonts w:ascii="仿宋" w:hAnsi="仿宋" w:eastAsia="仿宋" w:cs="仿宋"/>
                <w:spacing w:val="-3"/>
                <w:sz w:val="21"/>
                <w:szCs w:val="21"/>
              </w:rPr>
              <w:t>（一）验收</w:t>
            </w:r>
          </w:p>
          <w:p w14:paraId="3DF0753F">
            <w:pPr>
              <w:spacing w:before="70" w:line="280" w:lineRule="auto"/>
              <w:ind w:left="118" w:right="172" w:firstLine="9"/>
              <w:rPr>
                <w:rFonts w:ascii="仿宋" w:hAnsi="仿宋" w:eastAsia="仿宋" w:cs="仿宋"/>
                <w:sz w:val="21"/>
                <w:szCs w:val="21"/>
              </w:rPr>
            </w:pPr>
            <w:r>
              <w:rPr>
                <w:rFonts w:ascii="仿宋" w:hAnsi="仿宋" w:eastAsia="仿宋" w:cs="仿宋"/>
                <w:spacing w:val="-1"/>
                <w:sz w:val="21"/>
                <w:szCs w:val="21"/>
              </w:rPr>
              <w:t>1、按招标文件规定的食材质量要求对食材质量进行核查，食</w:t>
            </w:r>
            <w:r>
              <w:rPr>
                <w:rFonts w:ascii="仿宋" w:hAnsi="仿宋" w:eastAsia="仿宋" w:cs="仿宋"/>
                <w:sz w:val="21"/>
                <w:szCs w:val="21"/>
              </w:rPr>
              <w:t>材应清洁，无损伤、腐烂现象，外包装完整</w:t>
            </w:r>
            <w:r>
              <w:rPr>
                <w:rFonts w:ascii="仿宋" w:hAnsi="仿宋" w:eastAsia="仿宋" w:cs="仿宋"/>
                <w:spacing w:val="-1"/>
                <w:sz w:val="21"/>
                <w:szCs w:val="21"/>
              </w:rPr>
              <w:t>，无寄生虫或已受虫害现象。按索票--验证--抽查--计数--入库的程序完成验</w:t>
            </w:r>
          </w:p>
          <w:p w14:paraId="18C09039">
            <w:pPr>
              <w:spacing w:line="280" w:lineRule="auto"/>
              <w:ind w:left="120" w:right="172" w:firstLine="9"/>
              <w:rPr>
                <w:rFonts w:ascii="仿宋" w:hAnsi="仿宋" w:eastAsia="仿宋" w:cs="仿宋"/>
                <w:sz w:val="21"/>
                <w:szCs w:val="21"/>
              </w:rPr>
            </w:pPr>
            <w:r>
              <w:rPr>
                <w:rFonts w:ascii="仿宋" w:hAnsi="仿宋" w:eastAsia="仿宋" w:cs="仿宋"/>
                <w:spacing w:val="-1"/>
                <w:sz w:val="21"/>
                <w:szCs w:val="21"/>
              </w:rPr>
              <w:t>收，中标人可提供原件的留原件，原件只有一份而无法提供给</w:t>
            </w:r>
            <w:r>
              <w:rPr>
                <w:rFonts w:ascii="仿宋" w:hAnsi="仿宋" w:eastAsia="仿宋" w:cs="仿宋"/>
                <w:spacing w:val="-2"/>
                <w:sz w:val="21"/>
                <w:szCs w:val="21"/>
              </w:rPr>
              <w:t>采购人的查验原件后，索取复印件留存。</w:t>
            </w:r>
          </w:p>
          <w:p w14:paraId="60328695">
            <w:pPr>
              <w:spacing w:before="2" w:line="280" w:lineRule="auto"/>
              <w:ind w:left="115" w:right="243" w:hanging="1"/>
              <w:rPr>
                <w:rFonts w:ascii="仿宋" w:hAnsi="仿宋" w:eastAsia="仿宋" w:cs="仿宋"/>
                <w:sz w:val="21"/>
                <w:szCs w:val="21"/>
              </w:rPr>
            </w:pPr>
            <w:r>
              <w:rPr>
                <w:rFonts w:ascii="仿宋" w:hAnsi="仿宋" w:eastAsia="仿宋" w:cs="仿宋"/>
                <w:spacing w:val="-2"/>
                <w:sz w:val="21"/>
                <w:szCs w:val="21"/>
              </w:rPr>
              <w:t>2、每批次每种食材均抽查验收，抽查率为</w:t>
            </w:r>
            <w:r>
              <w:rPr>
                <w:rFonts w:ascii="仿宋" w:hAnsi="仿宋" w:eastAsia="仿宋" w:cs="仿宋"/>
                <w:spacing w:val="-18"/>
                <w:sz w:val="21"/>
                <w:szCs w:val="21"/>
              </w:rPr>
              <w:t xml:space="preserve"> </w:t>
            </w:r>
            <w:r>
              <w:rPr>
                <w:rFonts w:ascii="仿宋" w:hAnsi="仿宋" w:eastAsia="仿宋" w:cs="仿宋"/>
                <w:spacing w:val="-2"/>
                <w:sz w:val="21"/>
                <w:szCs w:val="21"/>
              </w:rPr>
              <w:t>100%。如发现食材</w:t>
            </w:r>
            <w:r>
              <w:rPr>
                <w:rFonts w:ascii="仿宋" w:hAnsi="仿宋" w:eastAsia="仿宋" w:cs="仿宋"/>
                <w:sz w:val="21"/>
                <w:szCs w:val="21"/>
              </w:rPr>
              <w:t>有损坏等情况，应在相关单据上记录所有损坏</w:t>
            </w:r>
            <w:r>
              <w:rPr>
                <w:rFonts w:ascii="仿宋" w:hAnsi="仿宋" w:eastAsia="仿宋" w:cs="仿宋"/>
                <w:spacing w:val="-1"/>
                <w:sz w:val="21"/>
                <w:szCs w:val="21"/>
              </w:rPr>
              <w:t>情况并拍照留</w:t>
            </w:r>
          </w:p>
          <w:p w14:paraId="37858013">
            <w:pPr>
              <w:spacing w:before="2" w:line="280" w:lineRule="auto"/>
              <w:ind w:left="141" w:right="172" w:hanging="19"/>
              <w:rPr>
                <w:rFonts w:ascii="仿宋" w:hAnsi="仿宋" w:eastAsia="仿宋" w:cs="仿宋"/>
                <w:sz w:val="21"/>
                <w:szCs w:val="21"/>
              </w:rPr>
            </w:pPr>
            <w:r>
              <w:rPr>
                <w:rFonts w:ascii="仿宋" w:hAnsi="仿宋" w:eastAsia="仿宋" w:cs="仿宋"/>
                <w:spacing w:val="-1"/>
                <w:sz w:val="21"/>
                <w:szCs w:val="21"/>
              </w:rPr>
              <w:t>存。采购人单位验收人员应和中标人送货人员一起确认，并保</w:t>
            </w:r>
            <w:r>
              <w:rPr>
                <w:rFonts w:ascii="仿宋" w:hAnsi="仿宋" w:eastAsia="仿宋" w:cs="仿宋"/>
                <w:spacing w:val="-5"/>
                <w:sz w:val="21"/>
                <w:szCs w:val="21"/>
              </w:rPr>
              <w:t>留双方签字单据。</w:t>
            </w:r>
          </w:p>
          <w:p w14:paraId="03967711">
            <w:pPr>
              <w:spacing w:line="219" w:lineRule="auto"/>
              <w:ind w:left="116"/>
              <w:rPr>
                <w:rFonts w:ascii="仿宋" w:hAnsi="仿宋" w:eastAsia="仿宋" w:cs="仿宋"/>
                <w:sz w:val="21"/>
                <w:szCs w:val="21"/>
              </w:rPr>
            </w:pPr>
            <w:r>
              <w:rPr>
                <w:rFonts w:ascii="仿宋" w:hAnsi="仿宋" w:eastAsia="仿宋" w:cs="仿宋"/>
                <w:spacing w:val="-1"/>
                <w:sz w:val="21"/>
                <w:szCs w:val="21"/>
              </w:rPr>
              <w:t>3、抽查发现问题的处理：</w:t>
            </w:r>
          </w:p>
          <w:p w14:paraId="4BBB5187">
            <w:pPr>
              <w:spacing w:before="70" w:line="281" w:lineRule="auto"/>
              <w:ind w:left="118" w:right="280" w:firstLine="30"/>
              <w:rPr>
                <w:rFonts w:ascii="仿宋" w:hAnsi="仿宋" w:eastAsia="仿宋" w:cs="仿宋"/>
                <w:sz w:val="21"/>
                <w:szCs w:val="21"/>
              </w:rPr>
            </w:pPr>
            <w:r>
              <w:rPr>
                <w:rFonts w:ascii="仿宋" w:hAnsi="仿宋" w:eastAsia="仿宋" w:cs="仿宋"/>
                <w:spacing w:val="-2"/>
                <w:sz w:val="21"/>
                <w:szCs w:val="21"/>
              </w:rPr>
              <w:t>(1)对危及人身安全的食材质量问题，一经发现，当日所送同</w:t>
            </w:r>
            <w:r>
              <w:rPr>
                <w:rFonts w:ascii="仿宋" w:hAnsi="仿宋" w:eastAsia="仿宋" w:cs="仿宋"/>
                <w:spacing w:val="-3"/>
                <w:sz w:val="21"/>
                <w:szCs w:val="21"/>
              </w:rPr>
              <w:t>批次食材全部退货。</w:t>
            </w:r>
          </w:p>
          <w:p w14:paraId="605E5025">
            <w:pPr>
              <w:spacing w:before="1" w:line="280" w:lineRule="auto"/>
              <w:ind w:left="122" w:right="280" w:firstLine="27"/>
              <w:rPr>
                <w:rFonts w:ascii="仿宋" w:hAnsi="仿宋" w:eastAsia="仿宋" w:cs="仿宋"/>
                <w:sz w:val="21"/>
                <w:szCs w:val="21"/>
              </w:rPr>
            </w:pPr>
            <w:r>
              <w:rPr>
                <w:rFonts w:ascii="仿宋" w:hAnsi="仿宋" w:eastAsia="仿宋" w:cs="仿宋"/>
                <w:spacing w:val="-2"/>
                <w:sz w:val="21"/>
                <w:szCs w:val="21"/>
              </w:rPr>
              <w:t>(2)若抽查未发现问题，而在加工食用前发现部分食材存在质</w:t>
            </w:r>
            <w:r>
              <w:rPr>
                <w:rFonts w:ascii="仿宋" w:hAnsi="仿宋" w:eastAsia="仿宋" w:cs="仿宋"/>
                <w:spacing w:val="-1"/>
                <w:sz w:val="21"/>
                <w:szCs w:val="21"/>
              </w:rPr>
              <w:t>量问题，应立即通知中标人，对问题食材做退</w:t>
            </w:r>
            <w:r>
              <w:rPr>
                <w:rFonts w:ascii="仿宋" w:hAnsi="仿宋" w:eastAsia="仿宋" w:cs="仿宋"/>
                <w:spacing w:val="-2"/>
                <w:sz w:val="21"/>
                <w:szCs w:val="21"/>
              </w:rPr>
              <w:t>货处理。</w:t>
            </w:r>
          </w:p>
          <w:p w14:paraId="2BDD8AFF">
            <w:pPr>
              <w:spacing w:line="218" w:lineRule="auto"/>
              <w:ind w:left="119"/>
              <w:rPr>
                <w:rFonts w:ascii="仿宋" w:hAnsi="仿宋" w:eastAsia="仿宋" w:cs="仿宋"/>
                <w:sz w:val="21"/>
                <w:szCs w:val="21"/>
              </w:rPr>
            </w:pPr>
            <w:r>
              <w:rPr>
                <w:rFonts w:ascii="仿宋" w:hAnsi="仿宋" w:eastAsia="仿宋" w:cs="仿宋"/>
                <w:spacing w:val="-6"/>
                <w:sz w:val="21"/>
                <w:szCs w:val="21"/>
              </w:rPr>
              <w:t>（二）退（补）</w:t>
            </w:r>
            <w:r>
              <w:rPr>
                <w:rFonts w:ascii="仿宋" w:hAnsi="仿宋" w:eastAsia="仿宋" w:cs="仿宋"/>
                <w:spacing w:val="-53"/>
                <w:sz w:val="21"/>
                <w:szCs w:val="21"/>
              </w:rPr>
              <w:t xml:space="preserve"> </w:t>
            </w:r>
            <w:r>
              <w:rPr>
                <w:rFonts w:ascii="仿宋" w:hAnsi="仿宋" w:eastAsia="仿宋" w:cs="仿宋"/>
                <w:spacing w:val="-6"/>
                <w:sz w:val="21"/>
                <w:szCs w:val="21"/>
              </w:rPr>
              <w:t>货</w:t>
            </w:r>
          </w:p>
          <w:p w14:paraId="421F6100">
            <w:pPr>
              <w:spacing w:before="69" w:line="219" w:lineRule="auto"/>
              <w:ind w:left="141"/>
              <w:rPr>
                <w:rFonts w:ascii="仿宋" w:hAnsi="仿宋" w:eastAsia="仿宋" w:cs="仿宋"/>
                <w:sz w:val="21"/>
                <w:szCs w:val="21"/>
              </w:rPr>
            </w:pPr>
            <w:r>
              <w:rPr>
                <w:rFonts w:ascii="仿宋" w:hAnsi="仿宋" w:eastAsia="仿宋" w:cs="仿宋"/>
                <w:spacing w:val="-1"/>
                <w:sz w:val="21"/>
                <w:szCs w:val="21"/>
              </w:rPr>
              <w:t>当日送达食材出现质量不达标、缺斤少两、配送</w:t>
            </w:r>
            <w:r>
              <w:rPr>
                <w:rFonts w:ascii="仿宋" w:hAnsi="仿宋" w:eastAsia="仿宋" w:cs="仿宋"/>
                <w:spacing w:val="-2"/>
                <w:sz w:val="21"/>
                <w:szCs w:val="21"/>
              </w:rPr>
              <w:t>错误等问题</w:t>
            </w:r>
          </w:p>
          <w:p w14:paraId="18E7D897">
            <w:pPr>
              <w:spacing w:before="70" w:line="217" w:lineRule="auto"/>
              <w:ind w:left="119"/>
              <w:rPr>
                <w:rFonts w:ascii="仿宋" w:hAnsi="仿宋" w:eastAsia="仿宋" w:cs="仿宋"/>
                <w:sz w:val="21"/>
                <w:szCs w:val="21"/>
              </w:rPr>
            </w:pPr>
            <w:r>
              <w:rPr>
                <w:rFonts w:ascii="仿宋" w:hAnsi="仿宋" w:eastAsia="仿宋" w:cs="仿宋"/>
                <w:spacing w:val="-1"/>
                <w:sz w:val="21"/>
                <w:szCs w:val="21"/>
              </w:rPr>
              <w:t>（若双方对质量或重量有争议，可送具有检验资质的部门检</w:t>
            </w:r>
          </w:p>
          <w:p w14:paraId="67C030C6">
            <w:pPr>
              <w:spacing w:before="73" w:line="280" w:lineRule="auto"/>
              <w:ind w:left="122" w:right="172" w:hanging="4"/>
              <w:rPr>
                <w:rFonts w:ascii="仿宋" w:hAnsi="仿宋" w:eastAsia="仿宋" w:cs="仿宋"/>
                <w:sz w:val="21"/>
                <w:szCs w:val="21"/>
              </w:rPr>
            </w:pPr>
            <w:r>
              <w:rPr>
                <w:rFonts w:ascii="仿宋" w:hAnsi="仿宋" w:eastAsia="仿宋" w:cs="仿宋"/>
                <w:sz w:val="21"/>
                <w:szCs w:val="21"/>
              </w:rPr>
              <w:t>测，同时留样备检</w:t>
            </w:r>
            <w:r>
              <w:rPr>
                <w:rFonts w:ascii="仿宋" w:hAnsi="仿宋" w:eastAsia="仿宋" w:cs="仿宋"/>
                <w:spacing w:val="-8"/>
                <w:sz w:val="21"/>
                <w:szCs w:val="21"/>
              </w:rPr>
              <w:t>），</w:t>
            </w:r>
            <w:r>
              <w:rPr>
                <w:rFonts w:ascii="仿宋" w:hAnsi="仿宋" w:eastAsia="仿宋" w:cs="仿宋"/>
                <w:sz w:val="21"/>
                <w:szCs w:val="21"/>
              </w:rPr>
              <w:t>由中标人负责在</w:t>
            </w:r>
            <w:r>
              <w:rPr>
                <w:rFonts w:ascii="仿宋" w:hAnsi="仿宋" w:eastAsia="仿宋" w:cs="仿宋"/>
                <w:spacing w:val="-41"/>
                <w:sz w:val="21"/>
                <w:szCs w:val="21"/>
              </w:rPr>
              <w:t xml:space="preserve"> </w:t>
            </w:r>
            <w:r>
              <w:rPr>
                <w:rFonts w:ascii="仿宋" w:hAnsi="仿宋" w:eastAsia="仿宋" w:cs="仿宋"/>
                <w:sz w:val="21"/>
                <w:szCs w:val="21"/>
              </w:rPr>
              <w:t>30～90 分</w:t>
            </w:r>
            <w:r>
              <w:rPr>
                <w:rFonts w:ascii="仿宋" w:hAnsi="仿宋" w:eastAsia="仿宋" w:cs="仿宋"/>
                <w:spacing w:val="-1"/>
                <w:sz w:val="21"/>
                <w:szCs w:val="21"/>
              </w:rPr>
              <w:t>钟之内补换货，包换或包退，并承担因此而产生的一切费用。在退货过程</w:t>
            </w:r>
          </w:p>
        </w:tc>
      </w:tr>
    </w:tbl>
    <w:p w14:paraId="7EC57A65">
      <w:pPr>
        <w:pStyle w:val="2"/>
      </w:pPr>
    </w:p>
    <w:p w14:paraId="0B20D776">
      <w:pPr>
        <w:sectPr>
          <w:footerReference r:id="rId126" w:type="default"/>
          <w:pgSz w:w="11907" w:h="16839"/>
          <w:pgMar w:top="400" w:right="0" w:bottom="1174" w:left="0" w:header="0" w:footer="946" w:gutter="0"/>
          <w:cols w:space="720" w:num="1"/>
        </w:sectPr>
      </w:pPr>
    </w:p>
    <w:p w14:paraId="2CB80943">
      <w:pPr>
        <w:spacing w:before="19"/>
      </w:pPr>
    </w:p>
    <w:p w14:paraId="25ED9951">
      <w:pPr>
        <w:spacing w:before="19"/>
      </w:pPr>
    </w:p>
    <w:p w14:paraId="25AFBD9F">
      <w:pPr>
        <w:spacing w:before="18"/>
      </w:pPr>
    </w:p>
    <w:p w14:paraId="6B3ADFA3">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4"/>
        <w:gridCol w:w="1703"/>
        <w:gridCol w:w="5959"/>
      </w:tblGrid>
      <w:tr w14:paraId="422CAA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3919" w:hRule="atLeast"/>
        </w:trPr>
        <w:tc>
          <w:tcPr>
            <w:tcW w:w="854" w:type="dxa"/>
            <w:vAlign w:val="top"/>
          </w:tcPr>
          <w:p w14:paraId="38519DD5">
            <w:pPr>
              <w:pStyle w:val="6"/>
            </w:pPr>
          </w:p>
        </w:tc>
        <w:tc>
          <w:tcPr>
            <w:tcW w:w="1703" w:type="dxa"/>
            <w:vAlign w:val="top"/>
          </w:tcPr>
          <w:p w14:paraId="5779D36F">
            <w:pPr>
              <w:pStyle w:val="6"/>
            </w:pPr>
          </w:p>
        </w:tc>
        <w:tc>
          <w:tcPr>
            <w:tcW w:w="5959" w:type="dxa"/>
            <w:vAlign w:val="top"/>
          </w:tcPr>
          <w:p w14:paraId="5E4B97D2">
            <w:pPr>
              <w:spacing w:before="153" w:line="281" w:lineRule="auto"/>
              <w:ind w:left="120" w:right="187" w:firstLine="25"/>
              <w:rPr>
                <w:rFonts w:ascii="仿宋" w:hAnsi="仿宋" w:eastAsia="仿宋" w:cs="仿宋"/>
                <w:sz w:val="21"/>
                <w:szCs w:val="21"/>
              </w:rPr>
            </w:pPr>
            <w:r>
              <w:rPr>
                <w:rFonts w:ascii="仿宋" w:hAnsi="仿宋" w:eastAsia="仿宋" w:cs="仿宋"/>
                <w:spacing w:val="-2"/>
                <w:sz w:val="21"/>
                <w:szCs w:val="21"/>
              </w:rPr>
              <w:t>中，对有碍公共卫生安全的食品，应按</w:t>
            </w:r>
            <w:r>
              <w:rPr>
                <w:rFonts w:hint="eastAsia" w:ascii="仿宋" w:hAnsi="仿宋" w:eastAsia="仿宋" w:cs="仿宋"/>
                <w:spacing w:val="-2"/>
                <w:sz w:val="21"/>
                <w:szCs w:val="21"/>
                <w:lang w:eastAsia="zh-CN"/>
              </w:rPr>
              <w:t>国家</w:t>
            </w:r>
            <w:r>
              <w:rPr>
                <w:rFonts w:ascii="仿宋" w:hAnsi="仿宋" w:eastAsia="仿宋" w:cs="仿宋"/>
                <w:spacing w:val="-2"/>
                <w:sz w:val="21"/>
                <w:szCs w:val="21"/>
              </w:rPr>
              <w:t>有关规定处理或进</w:t>
            </w:r>
            <w:r>
              <w:rPr>
                <w:rFonts w:ascii="仿宋" w:hAnsi="仿宋" w:eastAsia="仿宋" w:cs="仿宋"/>
                <w:spacing w:val="-1"/>
                <w:sz w:val="21"/>
                <w:szCs w:val="21"/>
              </w:rPr>
              <w:t>行协议销毁，不再退货给中标人。</w:t>
            </w:r>
          </w:p>
          <w:p w14:paraId="306B822D">
            <w:pPr>
              <w:spacing w:line="219" w:lineRule="auto"/>
              <w:ind w:left="119"/>
              <w:rPr>
                <w:rFonts w:ascii="仿宋" w:hAnsi="仿宋" w:eastAsia="仿宋" w:cs="仿宋"/>
                <w:sz w:val="21"/>
                <w:szCs w:val="21"/>
              </w:rPr>
            </w:pPr>
            <w:r>
              <w:rPr>
                <w:rFonts w:ascii="仿宋" w:hAnsi="仿宋" w:eastAsia="仿宋" w:cs="仿宋"/>
                <w:spacing w:val="-3"/>
                <w:sz w:val="21"/>
                <w:szCs w:val="21"/>
              </w:rPr>
              <w:t>（三）验收记录</w:t>
            </w:r>
          </w:p>
          <w:p w14:paraId="12C5CB50">
            <w:pPr>
              <w:spacing w:before="65" w:line="281" w:lineRule="auto"/>
              <w:ind w:left="119" w:right="172" w:hanging="1"/>
              <w:jc w:val="both"/>
              <w:rPr>
                <w:rFonts w:ascii="仿宋" w:hAnsi="仿宋" w:eastAsia="仿宋" w:cs="仿宋"/>
                <w:sz w:val="21"/>
                <w:szCs w:val="21"/>
              </w:rPr>
            </w:pPr>
            <w:r>
              <w:rPr>
                <w:rFonts w:ascii="仿宋" w:hAnsi="仿宋" w:eastAsia="仿宋" w:cs="仿宋"/>
                <w:sz w:val="21"/>
                <w:szCs w:val="21"/>
              </w:rPr>
              <w:t>验收完毕后，双方必须在食材收货清单（格</w:t>
            </w:r>
            <w:r>
              <w:rPr>
                <w:rFonts w:ascii="仿宋" w:hAnsi="仿宋" w:eastAsia="仿宋" w:cs="仿宋"/>
                <w:spacing w:val="-1"/>
                <w:sz w:val="21"/>
                <w:szCs w:val="21"/>
              </w:rPr>
              <w:t>式自定，但必须包括食材名称、数量、重量、单价、合价等内容）上签名确认，作为采购人支付货款的依据之一。</w:t>
            </w:r>
          </w:p>
          <w:p w14:paraId="1611B81A">
            <w:pPr>
              <w:spacing w:line="219" w:lineRule="auto"/>
              <w:ind w:left="116"/>
              <w:rPr>
                <w:rFonts w:ascii="仿宋" w:hAnsi="仿宋" w:eastAsia="仿宋" w:cs="仿宋"/>
                <w:sz w:val="21"/>
                <w:szCs w:val="21"/>
              </w:rPr>
            </w:pPr>
            <w:r>
              <w:rPr>
                <w:rFonts w:ascii="仿宋" w:hAnsi="仿宋" w:eastAsia="仿宋" w:cs="仿宋"/>
                <w:spacing w:val="-2"/>
                <w:sz w:val="21"/>
                <w:szCs w:val="21"/>
              </w:rPr>
              <w:t>★五、其它要求</w:t>
            </w:r>
          </w:p>
          <w:p w14:paraId="77C03510">
            <w:pPr>
              <w:spacing w:before="69" w:line="281" w:lineRule="auto"/>
              <w:ind w:left="130" w:right="297" w:hanging="3"/>
              <w:rPr>
                <w:rFonts w:ascii="仿宋" w:hAnsi="仿宋" w:eastAsia="仿宋" w:cs="仿宋"/>
                <w:sz w:val="21"/>
                <w:szCs w:val="21"/>
              </w:rPr>
            </w:pPr>
            <w:r>
              <w:rPr>
                <w:rFonts w:ascii="仿宋" w:hAnsi="仿宋" w:eastAsia="仿宋" w:cs="仿宋"/>
                <w:spacing w:val="-2"/>
                <w:sz w:val="21"/>
                <w:szCs w:val="21"/>
              </w:rPr>
              <w:t>1、中标人负责食材的运输、质量检测等工作，并承担所产生</w:t>
            </w:r>
            <w:r>
              <w:rPr>
                <w:rFonts w:ascii="仿宋" w:hAnsi="仿宋" w:eastAsia="仿宋" w:cs="仿宋"/>
                <w:spacing w:val="-6"/>
                <w:sz w:val="21"/>
                <w:szCs w:val="21"/>
              </w:rPr>
              <w:t>的费用。</w:t>
            </w:r>
          </w:p>
          <w:p w14:paraId="7DD1E7DD">
            <w:pPr>
              <w:spacing w:before="1" w:line="217" w:lineRule="auto"/>
              <w:ind w:left="114"/>
              <w:rPr>
                <w:rFonts w:ascii="仿宋" w:hAnsi="仿宋" w:eastAsia="仿宋" w:cs="仿宋"/>
                <w:sz w:val="21"/>
                <w:szCs w:val="21"/>
              </w:rPr>
            </w:pPr>
            <w:r>
              <w:rPr>
                <w:rFonts w:ascii="仿宋" w:hAnsi="仿宋" w:eastAsia="仿宋" w:cs="仿宋"/>
                <w:spacing w:val="-1"/>
                <w:sz w:val="21"/>
                <w:szCs w:val="21"/>
              </w:rPr>
              <w:t>2、中标人未能履行招标文件和合同所定事项，或配送不合</w:t>
            </w:r>
          </w:p>
          <w:p w14:paraId="3EB8E464">
            <w:pPr>
              <w:spacing w:before="70" w:line="281" w:lineRule="auto"/>
              <w:ind w:left="120" w:right="172" w:hanging="2"/>
              <w:rPr>
                <w:rFonts w:ascii="仿宋" w:hAnsi="仿宋" w:eastAsia="仿宋" w:cs="仿宋"/>
                <w:sz w:val="21"/>
                <w:szCs w:val="21"/>
              </w:rPr>
            </w:pPr>
            <w:r>
              <w:rPr>
                <w:rFonts w:ascii="仿宋" w:hAnsi="仿宋" w:eastAsia="仿宋" w:cs="仿宋"/>
                <w:sz w:val="21"/>
                <w:szCs w:val="21"/>
              </w:rPr>
              <w:t>格、假冒伪劣、以次充好的食材，采购人将</w:t>
            </w:r>
            <w:r>
              <w:rPr>
                <w:rFonts w:ascii="仿宋" w:hAnsi="仿宋" w:eastAsia="仿宋" w:cs="仿宋"/>
                <w:spacing w:val="-1"/>
                <w:sz w:val="21"/>
                <w:szCs w:val="21"/>
              </w:rPr>
              <w:t>记录在案，除要承担因此产生的一切损失和费用外，可取消其配送资</w:t>
            </w:r>
            <w:r>
              <w:rPr>
                <w:rFonts w:ascii="仿宋" w:hAnsi="仿宋" w:eastAsia="仿宋" w:cs="仿宋"/>
                <w:spacing w:val="-2"/>
                <w:sz w:val="21"/>
                <w:szCs w:val="21"/>
              </w:rPr>
              <w:t>格。</w:t>
            </w:r>
          </w:p>
          <w:p w14:paraId="743B1A9B">
            <w:pPr>
              <w:spacing w:before="1" w:line="280" w:lineRule="auto"/>
              <w:ind w:left="118" w:right="172" w:hanging="2"/>
              <w:rPr>
                <w:rFonts w:ascii="仿宋" w:hAnsi="仿宋" w:eastAsia="仿宋" w:cs="仿宋"/>
                <w:sz w:val="21"/>
                <w:szCs w:val="21"/>
              </w:rPr>
            </w:pPr>
            <w:r>
              <w:rPr>
                <w:rFonts w:ascii="仿宋" w:hAnsi="仿宋" w:eastAsia="仿宋" w:cs="仿宋"/>
                <w:spacing w:val="-1"/>
                <w:sz w:val="21"/>
                <w:szCs w:val="21"/>
              </w:rPr>
              <w:t>3、中标人需为所配送食堂投保食品安全责任险。如因中标人提供的食材质量问题，造成采购人单位人员食物中毒，中标人</w:t>
            </w:r>
            <w:r>
              <w:rPr>
                <w:rFonts w:ascii="仿宋" w:hAnsi="仿宋" w:eastAsia="仿宋" w:cs="仿宋"/>
                <w:spacing w:val="-4"/>
                <w:sz w:val="21"/>
                <w:szCs w:val="21"/>
              </w:rPr>
              <w:t>承担全部后果。</w:t>
            </w:r>
          </w:p>
          <w:p w14:paraId="7F9BD4A1">
            <w:pPr>
              <w:spacing w:before="3" w:line="280" w:lineRule="auto"/>
              <w:ind w:left="124" w:right="200" w:hanging="13"/>
              <w:rPr>
                <w:rFonts w:ascii="仿宋" w:hAnsi="仿宋" w:eastAsia="仿宋" w:cs="仿宋"/>
                <w:sz w:val="21"/>
                <w:szCs w:val="21"/>
              </w:rPr>
            </w:pPr>
            <w:r>
              <w:rPr>
                <w:rFonts w:ascii="仿宋" w:hAnsi="仿宋" w:eastAsia="仿宋" w:cs="仿宋"/>
                <w:sz w:val="21"/>
                <w:szCs w:val="21"/>
              </w:rPr>
              <w:t>4、在履行合同中遇有特殊情况，如中标人因不可抗</w:t>
            </w:r>
            <w:r>
              <w:rPr>
                <w:rFonts w:ascii="仿宋" w:hAnsi="仿宋" w:eastAsia="仿宋" w:cs="仿宋"/>
                <w:spacing w:val="-1"/>
                <w:sz w:val="21"/>
                <w:szCs w:val="21"/>
              </w:rPr>
              <w:t>力原因不能满足采购人某些食材需要，不能按时送达， 需与采购人食</w:t>
            </w:r>
            <w:r>
              <w:rPr>
                <w:rFonts w:ascii="仿宋" w:hAnsi="仿宋" w:eastAsia="仿宋" w:cs="仿宋"/>
                <w:spacing w:val="-2"/>
                <w:sz w:val="21"/>
                <w:szCs w:val="21"/>
              </w:rPr>
              <w:t>堂管理人员沟通解决。针对实际情况，采购人也可自行采购。</w:t>
            </w:r>
            <w:r>
              <w:rPr>
                <w:rFonts w:ascii="仿宋" w:hAnsi="仿宋" w:eastAsia="仿宋" w:cs="仿宋"/>
                <w:spacing w:val="-1"/>
                <w:sz w:val="21"/>
                <w:szCs w:val="21"/>
              </w:rPr>
              <w:t>注:为了保证食品安全，所有配送食材均须具备食品可追溯</w:t>
            </w:r>
          </w:p>
          <w:p w14:paraId="75B70863">
            <w:pPr>
              <w:spacing w:line="223" w:lineRule="auto"/>
              <w:ind w:left="123"/>
              <w:rPr>
                <w:rFonts w:ascii="仿宋" w:hAnsi="仿宋" w:eastAsia="仿宋" w:cs="仿宋"/>
                <w:sz w:val="21"/>
                <w:szCs w:val="21"/>
              </w:rPr>
            </w:pPr>
            <w:r>
              <w:rPr>
                <w:rFonts w:ascii="仿宋" w:hAnsi="仿宋" w:eastAsia="仿宋" w:cs="仿宋"/>
                <w:spacing w:val="-12"/>
                <w:sz w:val="21"/>
                <w:szCs w:val="21"/>
              </w:rPr>
              <w:t>源。</w:t>
            </w:r>
          </w:p>
          <w:p w14:paraId="223E4E0F">
            <w:pPr>
              <w:spacing w:before="65" w:line="220" w:lineRule="auto"/>
              <w:ind w:left="116"/>
              <w:rPr>
                <w:rFonts w:ascii="仿宋" w:hAnsi="仿宋" w:eastAsia="仿宋" w:cs="仿宋"/>
                <w:sz w:val="21"/>
                <w:szCs w:val="21"/>
              </w:rPr>
            </w:pPr>
            <w:r>
              <w:rPr>
                <w:rFonts w:ascii="仿宋" w:hAnsi="仿宋" w:eastAsia="仿宋" w:cs="仿宋"/>
                <w:spacing w:val="-2"/>
                <w:sz w:val="21"/>
                <w:szCs w:val="21"/>
              </w:rPr>
              <w:t>★六、违约责任</w:t>
            </w:r>
          </w:p>
          <w:p w14:paraId="4EFA2FD6">
            <w:pPr>
              <w:spacing w:before="69" w:line="218" w:lineRule="auto"/>
              <w:ind w:left="127"/>
              <w:rPr>
                <w:rFonts w:ascii="仿宋" w:hAnsi="仿宋" w:eastAsia="仿宋" w:cs="仿宋"/>
                <w:sz w:val="21"/>
                <w:szCs w:val="21"/>
              </w:rPr>
            </w:pPr>
            <w:r>
              <w:rPr>
                <w:rFonts w:ascii="仿宋" w:hAnsi="仿宋" w:eastAsia="仿宋" w:cs="仿宋"/>
                <w:spacing w:val="-1"/>
                <w:sz w:val="21"/>
                <w:szCs w:val="21"/>
              </w:rPr>
              <w:t>1、配送延误责任：供应商应严格按照采购人订单约</w:t>
            </w:r>
            <w:r>
              <w:rPr>
                <w:rFonts w:ascii="仿宋" w:hAnsi="仿宋" w:eastAsia="仿宋" w:cs="仿宋"/>
                <w:spacing w:val="-2"/>
                <w:sz w:val="21"/>
                <w:szCs w:val="21"/>
              </w:rPr>
              <w:t>定的时</w:t>
            </w:r>
          </w:p>
          <w:p w14:paraId="60F97F46">
            <w:pPr>
              <w:spacing w:before="70" w:line="281" w:lineRule="auto"/>
              <w:ind w:left="118" w:right="277" w:firstLine="20"/>
              <w:rPr>
                <w:rFonts w:ascii="仿宋" w:hAnsi="仿宋" w:eastAsia="仿宋" w:cs="仿宋"/>
                <w:sz w:val="21"/>
                <w:szCs w:val="21"/>
              </w:rPr>
            </w:pPr>
            <w:r>
              <w:rPr>
                <w:rFonts w:ascii="仿宋" w:hAnsi="仿宋" w:eastAsia="仿宋" w:cs="仿宋"/>
                <w:spacing w:val="-1"/>
                <w:sz w:val="21"/>
                <w:szCs w:val="21"/>
              </w:rPr>
              <w:t>间、地点完成食材配送。若发生配送延迟：单次延误≤30 分</w:t>
            </w:r>
            <w:r>
              <w:rPr>
                <w:rFonts w:ascii="仿宋" w:hAnsi="仿宋" w:eastAsia="仿宋" w:cs="仿宋"/>
                <w:sz w:val="21"/>
                <w:szCs w:val="21"/>
              </w:rPr>
              <w:t>钟，扣除该批次订单价款 5% 违约金；</w:t>
            </w:r>
            <w:r>
              <w:rPr>
                <w:rFonts w:ascii="仿宋" w:hAnsi="仿宋" w:eastAsia="仿宋" w:cs="仿宋"/>
                <w:spacing w:val="-1"/>
                <w:sz w:val="21"/>
                <w:szCs w:val="21"/>
              </w:rPr>
              <w:t>延误＞30 分钟，采购</w:t>
            </w:r>
            <w:r>
              <w:rPr>
                <w:rFonts w:ascii="仿宋" w:hAnsi="仿宋" w:eastAsia="仿宋" w:cs="仿宋"/>
                <w:sz w:val="21"/>
                <w:szCs w:val="21"/>
              </w:rPr>
              <w:t>人有权拒收该批次货物，扣除该批次订单价</w:t>
            </w:r>
            <w:r>
              <w:rPr>
                <w:rFonts w:ascii="仿宋" w:hAnsi="仿宋" w:eastAsia="仿宋" w:cs="仿宋"/>
                <w:spacing w:val="-1"/>
                <w:sz w:val="21"/>
                <w:szCs w:val="21"/>
              </w:rPr>
              <w:t>款 10% 违约金。</w:t>
            </w:r>
          </w:p>
          <w:p w14:paraId="5DBF7B70">
            <w:pPr>
              <w:spacing w:before="1" w:line="219" w:lineRule="auto"/>
              <w:ind w:left="141"/>
              <w:rPr>
                <w:rFonts w:ascii="仿宋" w:hAnsi="仿宋" w:eastAsia="仿宋" w:cs="仿宋"/>
                <w:sz w:val="21"/>
                <w:szCs w:val="21"/>
              </w:rPr>
            </w:pPr>
            <w:r>
              <w:rPr>
                <w:rFonts w:ascii="仿宋" w:hAnsi="仿宋" w:eastAsia="仿宋" w:cs="仿宋"/>
                <w:spacing w:val="-1"/>
                <w:sz w:val="21"/>
                <w:szCs w:val="21"/>
              </w:rPr>
              <w:t>当月累计发生 3 次配送延误，采购人有权暂</w:t>
            </w:r>
            <w:r>
              <w:rPr>
                <w:rFonts w:ascii="仿宋" w:hAnsi="仿宋" w:eastAsia="仿宋" w:cs="仿宋"/>
                <w:spacing w:val="-2"/>
                <w:sz w:val="21"/>
                <w:szCs w:val="21"/>
              </w:rPr>
              <w:t>停下达采购订</w:t>
            </w:r>
          </w:p>
          <w:p w14:paraId="0513C26F">
            <w:pPr>
              <w:spacing w:before="68" w:line="280" w:lineRule="auto"/>
              <w:ind w:left="118" w:right="172" w:firstLine="4"/>
              <w:rPr>
                <w:rFonts w:ascii="仿宋" w:hAnsi="仿宋" w:eastAsia="仿宋" w:cs="仿宋"/>
                <w:sz w:val="21"/>
                <w:szCs w:val="21"/>
              </w:rPr>
            </w:pPr>
            <w:r>
              <w:rPr>
                <w:rFonts w:ascii="仿宋" w:hAnsi="仿宋" w:eastAsia="仿宋" w:cs="仿宋"/>
                <w:spacing w:val="-1"/>
                <w:sz w:val="21"/>
                <w:szCs w:val="21"/>
              </w:rPr>
              <w:t>单，要求供应商限期整改，整改期间产生的一切损失由供应商</w:t>
            </w:r>
            <w:r>
              <w:rPr>
                <w:rFonts w:ascii="仿宋" w:hAnsi="仿宋" w:eastAsia="仿宋" w:cs="仿宋"/>
                <w:spacing w:val="-9"/>
                <w:sz w:val="21"/>
                <w:szCs w:val="21"/>
              </w:rPr>
              <w:t>承担。</w:t>
            </w:r>
          </w:p>
          <w:p w14:paraId="2A91698A">
            <w:pPr>
              <w:spacing w:before="1" w:line="217" w:lineRule="auto"/>
              <w:ind w:left="114"/>
              <w:rPr>
                <w:rFonts w:ascii="仿宋" w:hAnsi="仿宋" w:eastAsia="仿宋" w:cs="仿宋"/>
                <w:sz w:val="21"/>
                <w:szCs w:val="21"/>
              </w:rPr>
            </w:pPr>
            <w:r>
              <w:rPr>
                <w:rFonts w:ascii="仿宋" w:hAnsi="仿宋" w:eastAsia="仿宋" w:cs="仿宋"/>
                <w:sz w:val="21"/>
                <w:szCs w:val="21"/>
              </w:rPr>
              <w:t>2、食材质量不合格责任：采购人有权对送达食</w:t>
            </w:r>
            <w:r>
              <w:rPr>
                <w:rFonts w:ascii="仿宋" w:hAnsi="仿宋" w:eastAsia="仿宋" w:cs="仿宋"/>
                <w:spacing w:val="-1"/>
                <w:sz w:val="21"/>
                <w:szCs w:val="21"/>
              </w:rPr>
              <w:t>材进行查验，</w:t>
            </w:r>
          </w:p>
          <w:p w14:paraId="24792257">
            <w:pPr>
              <w:spacing w:before="69" w:line="281" w:lineRule="auto"/>
              <w:ind w:left="118" w:right="172" w:firstLine="4"/>
              <w:rPr>
                <w:rFonts w:ascii="仿宋" w:hAnsi="仿宋" w:eastAsia="仿宋" w:cs="仿宋"/>
                <w:sz w:val="21"/>
                <w:szCs w:val="21"/>
              </w:rPr>
            </w:pPr>
            <w:r>
              <w:rPr>
                <w:rFonts w:ascii="仿宋" w:hAnsi="仿宋" w:eastAsia="仿宋" w:cs="仿宋"/>
                <w:spacing w:val="-1"/>
                <w:sz w:val="21"/>
                <w:szCs w:val="21"/>
              </w:rPr>
              <w:t>必要时抽样送检。 ① 食材外观、包装、重量轻微不符，可现</w:t>
            </w:r>
            <w:r>
              <w:rPr>
                <w:rFonts w:ascii="仿宋" w:hAnsi="仿宋" w:eastAsia="仿宋" w:cs="仿宋"/>
                <w:sz w:val="21"/>
                <w:szCs w:val="21"/>
              </w:rPr>
              <w:t>场立即更换的，供应商须无条件更换，并扣</w:t>
            </w:r>
            <w:r>
              <w:rPr>
                <w:rFonts w:ascii="仿宋" w:hAnsi="仿宋" w:eastAsia="仿宋" w:cs="仿宋"/>
                <w:spacing w:val="-1"/>
                <w:sz w:val="21"/>
                <w:szCs w:val="21"/>
              </w:rPr>
              <w:t>除该批次订单价款10% 违约金； ② 食材存在腐败变质、感官异常、兽药</w:t>
            </w:r>
            <w:r>
              <w:rPr>
                <w:rFonts w:ascii="仿宋" w:hAnsi="仿宋" w:eastAsia="仿宋" w:cs="仿宋"/>
                <w:spacing w:val="8"/>
                <w:sz w:val="21"/>
                <w:szCs w:val="21"/>
              </w:rPr>
              <w:t xml:space="preserve"> </w:t>
            </w:r>
            <w:r>
              <w:rPr>
                <w:rFonts w:ascii="仿宋" w:hAnsi="仿宋" w:eastAsia="仿宋" w:cs="仿宋"/>
                <w:spacing w:val="-1"/>
                <w:sz w:val="21"/>
                <w:szCs w:val="21"/>
              </w:rPr>
              <w:t>/</w:t>
            </w:r>
            <w:r>
              <w:rPr>
                <w:rFonts w:ascii="仿宋" w:hAnsi="仿宋" w:eastAsia="仿宋" w:cs="仿宋"/>
                <w:spacing w:val="13"/>
                <w:sz w:val="21"/>
                <w:szCs w:val="21"/>
              </w:rPr>
              <w:t xml:space="preserve"> </w:t>
            </w:r>
            <w:r>
              <w:rPr>
                <w:rFonts w:ascii="仿宋" w:hAnsi="仿宋" w:eastAsia="仿宋" w:cs="仿宋"/>
                <w:spacing w:val="-1"/>
                <w:sz w:val="21"/>
                <w:szCs w:val="21"/>
              </w:rPr>
              <w:t>农残超标、无合格检疫检测报告、以次充好等严重质量问题，采</w:t>
            </w:r>
            <w:r>
              <w:rPr>
                <w:rFonts w:ascii="仿宋" w:hAnsi="仿宋" w:eastAsia="仿宋" w:cs="仿宋"/>
                <w:sz w:val="21"/>
                <w:szCs w:val="21"/>
              </w:rPr>
              <w:t>购人有权拒收，不予支付该批次货款，同时</w:t>
            </w:r>
            <w:r>
              <w:rPr>
                <w:rFonts w:ascii="仿宋" w:hAnsi="仿宋" w:eastAsia="仿宋" w:cs="仿宋"/>
                <w:spacing w:val="-1"/>
                <w:sz w:val="21"/>
                <w:szCs w:val="21"/>
              </w:rPr>
              <w:t>扣除该批次订单价</w:t>
            </w:r>
            <w:r>
              <w:rPr>
                <w:rFonts w:ascii="仿宋" w:hAnsi="仿宋" w:eastAsia="仿宋" w:cs="仿宋"/>
                <w:sz w:val="21"/>
                <w:szCs w:val="21"/>
              </w:rPr>
              <w:t>款 20% 违约金；若送检产生检测费用</w:t>
            </w:r>
            <w:r>
              <w:rPr>
                <w:rFonts w:ascii="仿宋" w:hAnsi="仿宋" w:eastAsia="仿宋" w:cs="仿宋"/>
                <w:spacing w:val="-1"/>
                <w:sz w:val="21"/>
                <w:szCs w:val="21"/>
              </w:rPr>
              <w:t>，全部由供应商承担。</w:t>
            </w:r>
          </w:p>
          <w:p w14:paraId="1EB9C238">
            <w:pPr>
              <w:spacing w:before="3" w:line="280" w:lineRule="auto"/>
              <w:ind w:left="118" w:right="172" w:hanging="2"/>
              <w:rPr>
                <w:rFonts w:ascii="仿宋" w:hAnsi="仿宋" w:eastAsia="仿宋" w:cs="仿宋"/>
                <w:sz w:val="21"/>
                <w:szCs w:val="21"/>
              </w:rPr>
            </w:pPr>
            <w:r>
              <w:rPr>
                <w:rFonts w:ascii="仿宋" w:hAnsi="仿宋" w:eastAsia="仿宋" w:cs="仿宋"/>
                <w:spacing w:val="-1"/>
                <w:sz w:val="21"/>
                <w:szCs w:val="21"/>
              </w:rPr>
              <w:t>3、数量短缺、品种错配发生漏送、少送、品种送错，供应商无法在采购人规定时间内补齐更正的，按实际验收合格数量结</w:t>
            </w:r>
            <w:r>
              <w:rPr>
                <w:rFonts w:ascii="仿宋" w:hAnsi="仿宋" w:eastAsia="仿宋" w:cs="仿宋"/>
                <w:spacing w:val="-2"/>
                <w:sz w:val="21"/>
                <w:szCs w:val="21"/>
              </w:rPr>
              <w:t>算货款，并扣除短缺 / 错配部分货值 20%</w:t>
            </w:r>
            <w:r>
              <w:rPr>
                <w:rFonts w:ascii="仿宋" w:hAnsi="仿宋" w:eastAsia="仿宋" w:cs="仿宋"/>
                <w:spacing w:val="40"/>
                <w:sz w:val="21"/>
                <w:szCs w:val="21"/>
              </w:rPr>
              <w:t xml:space="preserve"> </w:t>
            </w:r>
            <w:r>
              <w:rPr>
                <w:rFonts w:ascii="仿宋" w:hAnsi="仿宋" w:eastAsia="仿宋" w:cs="仿宋"/>
                <w:spacing w:val="-2"/>
                <w:sz w:val="21"/>
                <w:szCs w:val="21"/>
              </w:rPr>
              <w:t>的违约金。</w:t>
            </w:r>
          </w:p>
          <w:p w14:paraId="62DBCB71">
            <w:pPr>
              <w:spacing w:before="3" w:line="280" w:lineRule="auto"/>
              <w:ind w:left="117" w:right="168" w:hanging="6"/>
              <w:rPr>
                <w:rFonts w:ascii="仿宋" w:hAnsi="仿宋" w:eastAsia="仿宋" w:cs="仿宋"/>
                <w:sz w:val="21"/>
                <w:szCs w:val="21"/>
              </w:rPr>
            </w:pPr>
            <w:r>
              <w:rPr>
                <w:rFonts w:ascii="仿宋" w:hAnsi="仿宋" w:eastAsia="仿宋" w:cs="仿宋"/>
                <w:spacing w:val="-3"/>
                <w:sz w:val="21"/>
                <w:szCs w:val="21"/>
              </w:rPr>
              <w:t>4、多次违约处置：合同期内，供应商</w:t>
            </w:r>
            <w:r>
              <w:rPr>
                <w:rFonts w:ascii="仿宋" w:hAnsi="仿宋" w:eastAsia="仿宋" w:cs="仿宋"/>
                <w:spacing w:val="-13"/>
                <w:sz w:val="21"/>
                <w:szCs w:val="21"/>
              </w:rPr>
              <w:t xml:space="preserve"> </w:t>
            </w:r>
            <w:r>
              <w:rPr>
                <w:rFonts w:ascii="仿宋" w:hAnsi="仿宋" w:eastAsia="仿宋" w:cs="仿宋"/>
                <w:spacing w:val="-3"/>
                <w:sz w:val="21"/>
                <w:szCs w:val="21"/>
              </w:rPr>
              <w:t>1 个月累计 2 次违约，</w:t>
            </w:r>
            <w:r>
              <w:rPr>
                <w:rFonts w:ascii="仿宋" w:hAnsi="仿宋" w:eastAsia="仿宋" w:cs="仿宋"/>
                <w:spacing w:val="-1"/>
                <w:sz w:val="21"/>
                <w:szCs w:val="21"/>
              </w:rPr>
              <w:t>采购人进行书面警示约谈；累计 3 次及以上违约，采购人有</w:t>
            </w:r>
            <w:r>
              <w:rPr>
                <w:rFonts w:ascii="仿宋" w:hAnsi="仿宋" w:eastAsia="仿宋" w:cs="仿宋"/>
                <w:sz w:val="21"/>
                <w:szCs w:val="21"/>
              </w:rPr>
              <w:t>权单方解除本食材供应合同，当月配送食材</w:t>
            </w:r>
            <w:r>
              <w:rPr>
                <w:rFonts w:ascii="仿宋" w:hAnsi="仿宋" w:eastAsia="仿宋" w:cs="仿宋"/>
                <w:spacing w:val="-1"/>
                <w:sz w:val="21"/>
                <w:szCs w:val="21"/>
              </w:rPr>
              <w:t>不予结算，供应商需赔偿采购人由此产生的全部损失（含临时紧急采购差价、人</w:t>
            </w:r>
            <w:r>
              <w:rPr>
                <w:rFonts w:ascii="仿宋" w:hAnsi="仿宋" w:eastAsia="仿宋" w:cs="仿宋"/>
                <w:spacing w:val="-2"/>
                <w:sz w:val="21"/>
                <w:szCs w:val="21"/>
              </w:rPr>
              <w:t>工成本等）。</w:t>
            </w:r>
          </w:p>
        </w:tc>
      </w:tr>
    </w:tbl>
    <w:p w14:paraId="3E96D946">
      <w:pPr>
        <w:pStyle w:val="2"/>
      </w:pPr>
    </w:p>
    <w:p w14:paraId="396F2A2E">
      <w:pPr>
        <w:sectPr>
          <w:footerReference r:id="rId127" w:type="default"/>
          <w:pgSz w:w="11907" w:h="16839"/>
          <w:pgMar w:top="400" w:right="0" w:bottom="1174" w:left="0" w:header="0" w:footer="948" w:gutter="0"/>
          <w:cols w:space="720" w:num="1"/>
        </w:sectPr>
      </w:pPr>
    </w:p>
    <w:p w14:paraId="76A67C85">
      <w:pPr>
        <w:spacing w:before="19"/>
      </w:pPr>
    </w:p>
    <w:p w14:paraId="58F7E55B">
      <w:pPr>
        <w:spacing w:before="19"/>
      </w:pPr>
    </w:p>
    <w:p w14:paraId="1CDD2381">
      <w:pPr>
        <w:spacing w:before="18"/>
      </w:pPr>
    </w:p>
    <w:p w14:paraId="0C126446">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4"/>
        <w:gridCol w:w="1703"/>
        <w:gridCol w:w="5959"/>
      </w:tblGrid>
      <w:tr w14:paraId="4E2637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19" w:hRule="atLeast"/>
        </w:trPr>
        <w:tc>
          <w:tcPr>
            <w:tcW w:w="854" w:type="dxa"/>
            <w:vAlign w:val="top"/>
          </w:tcPr>
          <w:p w14:paraId="04183847">
            <w:pPr>
              <w:pStyle w:val="6"/>
            </w:pPr>
          </w:p>
        </w:tc>
        <w:tc>
          <w:tcPr>
            <w:tcW w:w="1703" w:type="dxa"/>
            <w:vAlign w:val="top"/>
          </w:tcPr>
          <w:p w14:paraId="55868D37">
            <w:pPr>
              <w:pStyle w:val="6"/>
            </w:pPr>
          </w:p>
        </w:tc>
        <w:tc>
          <w:tcPr>
            <w:tcW w:w="5959" w:type="dxa"/>
            <w:vAlign w:val="top"/>
          </w:tcPr>
          <w:p w14:paraId="43CA2AF2">
            <w:pPr>
              <w:spacing w:before="155" w:line="280" w:lineRule="auto"/>
              <w:ind w:left="118" w:right="172" w:hanging="2"/>
              <w:rPr>
                <w:rFonts w:ascii="仿宋" w:hAnsi="仿宋" w:eastAsia="仿宋" w:cs="仿宋"/>
                <w:sz w:val="21"/>
                <w:szCs w:val="21"/>
              </w:rPr>
            </w:pPr>
            <w:r>
              <w:rPr>
                <w:rFonts w:ascii="仿宋" w:hAnsi="仿宋" w:eastAsia="仿宋" w:cs="仿宋"/>
                <w:sz w:val="21"/>
                <w:szCs w:val="21"/>
              </w:rPr>
              <w:t>5、食品安全重大事故 若因供应商提供不合格</w:t>
            </w:r>
            <w:r>
              <w:rPr>
                <w:rFonts w:ascii="仿宋" w:hAnsi="仿宋" w:eastAsia="仿宋" w:cs="仿宋"/>
                <w:spacing w:val="-1"/>
                <w:sz w:val="21"/>
                <w:szCs w:val="21"/>
              </w:rPr>
              <w:t>食材引发食品安全事件，全部民事赔偿、行政处罚、法律责任均由供应商独立承担。采购人有权立即终止合同，上报主管部门，追偿全部直</w:t>
            </w:r>
            <w:r>
              <w:rPr>
                <w:rFonts w:ascii="仿宋" w:hAnsi="仿宋" w:eastAsia="仿宋" w:cs="仿宋"/>
                <w:spacing w:val="-4"/>
                <w:sz w:val="21"/>
                <w:szCs w:val="21"/>
              </w:rPr>
              <w:t>接及间接损失。</w:t>
            </w:r>
          </w:p>
          <w:p w14:paraId="49684D2B">
            <w:pPr>
              <w:spacing w:before="1" w:line="280" w:lineRule="auto"/>
              <w:ind w:left="123" w:right="412" w:hanging="9"/>
              <w:rPr>
                <w:rFonts w:ascii="仿宋" w:hAnsi="仿宋" w:eastAsia="仿宋" w:cs="仿宋"/>
                <w:sz w:val="21"/>
                <w:szCs w:val="21"/>
              </w:rPr>
            </w:pPr>
            <w:r>
              <w:rPr>
                <w:rFonts w:ascii="仿宋" w:hAnsi="仿宋" w:eastAsia="仿宋" w:cs="仿宋"/>
                <w:sz w:val="21"/>
                <w:szCs w:val="21"/>
              </w:rPr>
              <w:t>6、本条款约定违约金，采购人有权在当期应</w:t>
            </w:r>
            <w:r>
              <w:rPr>
                <w:rFonts w:ascii="仿宋" w:hAnsi="仿宋" w:eastAsia="仿宋" w:cs="仿宋"/>
                <w:spacing w:val="-1"/>
                <w:sz w:val="21"/>
                <w:szCs w:val="21"/>
              </w:rPr>
              <w:t>付货款直接抵</w:t>
            </w:r>
            <w:r>
              <w:rPr>
                <w:rFonts w:ascii="仿宋" w:hAnsi="仿宋" w:eastAsia="仿宋" w:cs="仿宋"/>
                <w:spacing w:val="-2"/>
                <w:sz w:val="21"/>
                <w:szCs w:val="21"/>
              </w:rPr>
              <w:t>扣。违约金不足以弥补实际损失的，采购人有权继续追偿。</w:t>
            </w:r>
          </w:p>
          <w:p w14:paraId="6615FF42">
            <w:pPr>
              <w:spacing w:line="218" w:lineRule="auto"/>
              <w:ind w:left="116"/>
              <w:rPr>
                <w:rFonts w:ascii="仿宋" w:hAnsi="仿宋" w:eastAsia="仿宋" w:cs="仿宋"/>
                <w:sz w:val="21"/>
                <w:szCs w:val="21"/>
              </w:rPr>
            </w:pPr>
            <w:r>
              <w:rPr>
                <w:rFonts w:ascii="仿宋" w:hAnsi="仿宋" w:eastAsia="仿宋" w:cs="仿宋"/>
                <w:spacing w:val="-3"/>
                <w:sz w:val="21"/>
                <w:szCs w:val="21"/>
              </w:rPr>
              <w:t>★ 03</w:t>
            </w:r>
            <w:r>
              <w:rPr>
                <w:rFonts w:ascii="仿宋" w:hAnsi="仿宋" w:eastAsia="仿宋" w:cs="仿宋"/>
                <w:spacing w:val="-20"/>
                <w:sz w:val="21"/>
                <w:szCs w:val="21"/>
              </w:rPr>
              <w:t xml:space="preserve"> </w:t>
            </w:r>
            <w:r>
              <w:rPr>
                <w:rFonts w:ascii="仿宋" w:hAnsi="仿宋" w:eastAsia="仿宋" w:cs="仿宋"/>
                <w:spacing w:val="-3"/>
                <w:sz w:val="21"/>
                <w:szCs w:val="21"/>
              </w:rPr>
              <w:t>包号果蔬类、豆制品类</w:t>
            </w:r>
          </w:p>
          <w:p w14:paraId="5D3E3297">
            <w:pPr>
              <w:spacing w:before="69" w:line="281" w:lineRule="auto"/>
              <w:ind w:left="120" w:right="172" w:firstLine="7"/>
              <w:rPr>
                <w:rFonts w:ascii="仿宋" w:hAnsi="仿宋" w:eastAsia="仿宋" w:cs="仿宋"/>
                <w:sz w:val="21"/>
                <w:szCs w:val="21"/>
              </w:rPr>
            </w:pPr>
            <w:r>
              <w:rPr>
                <w:rFonts w:ascii="仿宋" w:hAnsi="仿宋" w:eastAsia="仿宋" w:cs="仿宋"/>
                <w:spacing w:val="-1"/>
                <w:sz w:val="21"/>
                <w:szCs w:val="21"/>
              </w:rPr>
              <w:t>1、食材品目需求：大白菜、芹菜、蒜苔、白芸豆、土豆、芹菜、韭菜、大头菜、青椒、胡萝卜、圆葱、黄瓜、白萝卜、菜花、西红柿等蔬菜类；豆腐、干豆腐、绿豆芽、黄豆芽等豆制</w:t>
            </w:r>
            <w:r>
              <w:rPr>
                <w:rFonts w:ascii="仿宋" w:hAnsi="仿宋" w:eastAsia="仿宋" w:cs="仿宋"/>
                <w:spacing w:val="-11"/>
                <w:sz w:val="21"/>
                <w:szCs w:val="21"/>
              </w:rPr>
              <w:t>品。</w:t>
            </w:r>
          </w:p>
          <w:p w14:paraId="40CA0E9F">
            <w:pPr>
              <w:spacing w:line="219" w:lineRule="auto"/>
              <w:ind w:left="114"/>
              <w:rPr>
                <w:rFonts w:ascii="仿宋" w:hAnsi="仿宋" w:eastAsia="仿宋" w:cs="仿宋"/>
                <w:sz w:val="21"/>
                <w:szCs w:val="21"/>
              </w:rPr>
            </w:pPr>
            <w:r>
              <w:rPr>
                <w:rFonts w:ascii="仿宋" w:hAnsi="仿宋" w:eastAsia="仿宋" w:cs="仿宋"/>
                <w:spacing w:val="-5"/>
                <w:sz w:val="21"/>
                <w:szCs w:val="21"/>
              </w:rPr>
              <w:t>2、食材要求：</w:t>
            </w:r>
          </w:p>
          <w:p w14:paraId="256AE7C4">
            <w:pPr>
              <w:spacing w:before="70" w:line="280" w:lineRule="auto"/>
              <w:ind w:left="120" w:right="111" w:hanging="1"/>
              <w:rPr>
                <w:rFonts w:ascii="仿宋" w:hAnsi="仿宋" w:eastAsia="仿宋" w:cs="仿宋"/>
                <w:sz w:val="21"/>
                <w:szCs w:val="21"/>
              </w:rPr>
            </w:pPr>
            <w:r>
              <w:rPr>
                <w:rFonts w:ascii="仿宋" w:hAnsi="仿宋" w:eastAsia="仿宋" w:cs="仿宋"/>
                <w:spacing w:val="-2"/>
                <w:sz w:val="21"/>
                <w:szCs w:val="21"/>
              </w:rPr>
              <w:t>（1）蔬菜类：当季各类新鲜蔬菜以及大棚种植蔬菜，必须保证</w:t>
            </w:r>
            <w:r>
              <w:rPr>
                <w:rFonts w:ascii="仿宋" w:hAnsi="仿宋" w:eastAsia="仿宋" w:cs="仿宋"/>
                <w:spacing w:val="-1"/>
                <w:sz w:val="21"/>
                <w:szCs w:val="21"/>
              </w:rPr>
              <w:t>无黄叶、枯死叶、无虫、无杂质，菜体大小、长短、粗</w:t>
            </w:r>
            <w:r>
              <w:rPr>
                <w:rFonts w:ascii="仿宋" w:hAnsi="仿宋" w:eastAsia="仿宋" w:cs="仿宋"/>
                <w:spacing w:val="-2"/>
                <w:sz w:val="21"/>
                <w:szCs w:val="21"/>
              </w:rPr>
              <w:t>细、重</w:t>
            </w:r>
            <w:r>
              <w:rPr>
                <w:rFonts w:ascii="仿宋" w:hAnsi="仿宋" w:eastAsia="仿宋" w:cs="仿宋"/>
                <w:spacing w:val="-1"/>
                <w:sz w:val="21"/>
                <w:szCs w:val="21"/>
              </w:rPr>
              <w:t>量、色泽均匀一致，必须为当日（圆葱、土豆等部分品种除</w:t>
            </w:r>
          </w:p>
          <w:p w14:paraId="090568D2">
            <w:pPr>
              <w:spacing w:line="280" w:lineRule="auto"/>
              <w:ind w:left="121" w:right="172"/>
              <w:rPr>
                <w:rFonts w:ascii="仿宋" w:hAnsi="仿宋" w:eastAsia="仿宋" w:cs="仿宋"/>
                <w:sz w:val="21"/>
                <w:szCs w:val="21"/>
              </w:rPr>
            </w:pPr>
            <w:r>
              <w:rPr>
                <w:rFonts w:ascii="仿宋" w:hAnsi="仿宋" w:eastAsia="仿宋" w:cs="仿宋"/>
                <w:spacing w:val="-1"/>
                <w:sz w:val="21"/>
                <w:szCs w:val="21"/>
              </w:rPr>
              <w:t>外，但要保证质量）采购的一等新鲜蔬菜，原菜必须保证菜面干净、无明显泥土、码放整齐、无破损、大小基本统一、不得过熟或欠熟；净菜须保证菜面干净，无泥土，按统一标准加</w:t>
            </w:r>
          </w:p>
          <w:p w14:paraId="6D8D4E61">
            <w:pPr>
              <w:spacing w:before="5" w:line="280" w:lineRule="auto"/>
              <w:ind w:left="118" w:right="172" w:firstLine="5"/>
              <w:rPr>
                <w:rFonts w:ascii="仿宋" w:hAnsi="仿宋" w:eastAsia="仿宋" w:cs="仿宋"/>
                <w:sz w:val="21"/>
                <w:szCs w:val="21"/>
              </w:rPr>
            </w:pPr>
            <w:r>
              <w:rPr>
                <w:rFonts w:ascii="仿宋" w:hAnsi="仿宋" w:eastAsia="仿宋" w:cs="仿宋"/>
                <w:spacing w:val="-1"/>
                <w:sz w:val="21"/>
                <w:szCs w:val="21"/>
              </w:rPr>
              <w:t>工、码放整齐、无须二次处理可以直接进行熟加工。蔬菜当日</w:t>
            </w:r>
            <w:r>
              <w:rPr>
                <w:rFonts w:ascii="仿宋" w:hAnsi="仿宋" w:eastAsia="仿宋" w:cs="仿宋"/>
                <w:sz w:val="21"/>
                <w:szCs w:val="21"/>
              </w:rPr>
              <w:t>配送时要求必须具有：相关部门出具的农产</w:t>
            </w:r>
            <w:r>
              <w:rPr>
                <w:rFonts w:ascii="仿宋" w:hAnsi="仿宋" w:eastAsia="仿宋" w:cs="仿宋"/>
                <w:spacing w:val="-1"/>
                <w:sz w:val="21"/>
                <w:szCs w:val="21"/>
              </w:rPr>
              <w:t>品药残检测合格证</w:t>
            </w:r>
            <w:r>
              <w:rPr>
                <w:rFonts w:ascii="仿宋" w:hAnsi="仿宋" w:eastAsia="仿宋" w:cs="仿宋"/>
                <w:sz w:val="21"/>
                <w:szCs w:val="21"/>
              </w:rPr>
              <w:t>明；食品原料购销协议、采购凭证或原料有</w:t>
            </w:r>
            <w:r>
              <w:rPr>
                <w:rFonts w:ascii="仿宋" w:hAnsi="仿宋" w:eastAsia="仿宋" w:cs="仿宋"/>
                <w:spacing w:val="-1"/>
                <w:sz w:val="21"/>
                <w:szCs w:val="21"/>
              </w:rPr>
              <w:t>效来源的相关证明</w:t>
            </w:r>
            <w:r>
              <w:rPr>
                <w:rFonts w:ascii="仿宋" w:hAnsi="仿宋" w:eastAsia="仿宋" w:cs="仿宋"/>
                <w:spacing w:val="-2"/>
                <w:sz w:val="21"/>
                <w:szCs w:val="21"/>
              </w:rPr>
              <w:t>材料；每季度出具“质量安全证明</w:t>
            </w:r>
            <w:r>
              <w:rPr>
                <w:rFonts w:ascii="仿宋" w:hAnsi="仿宋" w:eastAsia="仿宋" w:cs="仿宋"/>
                <w:spacing w:val="-59"/>
                <w:sz w:val="21"/>
                <w:szCs w:val="21"/>
              </w:rPr>
              <w:t xml:space="preserve"> </w:t>
            </w:r>
            <w:r>
              <w:rPr>
                <w:rFonts w:ascii="仿宋" w:hAnsi="仿宋" w:eastAsia="仿宋" w:cs="仿宋"/>
                <w:spacing w:val="-2"/>
                <w:sz w:val="21"/>
                <w:szCs w:val="21"/>
              </w:rPr>
              <w:t>”；年度提供“质量安全承</w:t>
            </w:r>
            <w:r>
              <w:rPr>
                <w:rFonts w:ascii="仿宋" w:hAnsi="仿宋" w:eastAsia="仿宋" w:cs="仿宋"/>
                <w:spacing w:val="-4"/>
                <w:sz w:val="21"/>
                <w:szCs w:val="21"/>
              </w:rPr>
              <w:t>诺</w:t>
            </w:r>
            <w:r>
              <w:rPr>
                <w:rFonts w:ascii="仿宋" w:hAnsi="仿宋" w:eastAsia="仿宋" w:cs="仿宋"/>
                <w:spacing w:val="-76"/>
                <w:sz w:val="21"/>
                <w:szCs w:val="21"/>
              </w:rPr>
              <w:t xml:space="preserve"> </w:t>
            </w:r>
            <w:r>
              <w:rPr>
                <w:rFonts w:ascii="仿宋" w:hAnsi="仿宋" w:eastAsia="仿宋" w:cs="仿宋"/>
                <w:spacing w:val="-4"/>
                <w:sz w:val="21"/>
                <w:szCs w:val="21"/>
              </w:rPr>
              <w:t>”。</w:t>
            </w:r>
          </w:p>
          <w:p w14:paraId="2DEB6916">
            <w:pPr>
              <w:spacing w:before="2" w:line="280" w:lineRule="auto"/>
              <w:ind w:left="119" w:right="132"/>
              <w:rPr>
                <w:rFonts w:ascii="仿宋" w:hAnsi="仿宋" w:eastAsia="仿宋" w:cs="仿宋"/>
                <w:sz w:val="21"/>
                <w:szCs w:val="21"/>
              </w:rPr>
            </w:pPr>
            <w:r>
              <w:rPr>
                <w:rFonts w:ascii="仿宋" w:hAnsi="仿宋" w:eastAsia="仿宋" w:cs="仿宋"/>
                <w:spacing w:val="-3"/>
                <w:sz w:val="21"/>
                <w:szCs w:val="21"/>
              </w:rPr>
              <w:t>（2）豆制品：干豆腐需达到国家相关标准。须保证食材干净、</w:t>
            </w:r>
            <w:r>
              <w:rPr>
                <w:rFonts w:ascii="仿宋" w:hAnsi="仿宋" w:eastAsia="仿宋" w:cs="仿宋"/>
                <w:spacing w:val="-1"/>
                <w:sz w:val="21"/>
                <w:szCs w:val="21"/>
              </w:rPr>
              <w:t>不含非食品化学物质、按统一标准加工、码放整齐、无须二次处理可以直接进行熟加工。</w:t>
            </w:r>
          </w:p>
          <w:p w14:paraId="74228932">
            <w:pPr>
              <w:spacing w:line="219" w:lineRule="auto"/>
              <w:ind w:left="119"/>
              <w:rPr>
                <w:rFonts w:ascii="仿宋" w:hAnsi="仿宋" w:eastAsia="仿宋" w:cs="仿宋"/>
                <w:sz w:val="21"/>
                <w:szCs w:val="21"/>
              </w:rPr>
            </w:pPr>
            <w:r>
              <w:rPr>
                <w:rFonts w:ascii="仿宋" w:hAnsi="仿宋" w:eastAsia="仿宋" w:cs="仿宋"/>
                <w:spacing w:val="-1"/>
                <w:sz w:val="21"/>
                <w:szCs w:val="21"/>
              </w:rPr>
              <w:t>（3）食材具体感观要求：</w:t>
            </w:r>
          </w:p>
          <w:p w14:paraId="3964BF3A">
            <w:pPr>
              <w:spacing w:before="64" w:line="281" w:lineRule="auto"/>
              <w:ind w:left="116" w:right="172" w:firstLine="1"/>
              <w:rPr>
                <w:rFonts w:ascii="仿宋" w:hAnsi="仿宋" w:eastAsia="仿宋" w:cs="仿宋"/>
                <w:sz w:val="21"/>
                <w:szCs w:val="21"/>
              </w:rPr>
            </w:pPr>
            <w:r>
              <w:rPr>
                <w:rFonts w:ascii="仿宋" w:hAnsi="仿宋" w:eastAsia="仿宋" w:cs="仿宋"/>
                <w:sz w:val="21"/>
                <w:szCs w:val="21"/>
              </w:rPr>
              <w:t>从蔬菜色泽看，各种蔬菜都应具有本品种固</w:t>
            </w:r>
            <w:r>
              <w:rPr>
                <w:rFonts w:ascii="仿宋" w:hAnsi="仿宋" w:eastAsia="仿宋" w:cs="仿宋"/>
                <w:spacing w:val="-1"/>
                <w:sz w:val="21"/>
                <w:szCs w:val="21"/>
              </w:rPr>
              <w:t>有的颜色，大多数</w:t>
            </w:r>
            <w:r>
              <w:rPr>
                <w:rFonts w:ascii="仿宋" w:hAnsi="仿宋" w:eastAsia="仿宋" w:cs="仿宋"/>
                <w:sz w:val="21"/>
                <w:szCs w:val="21"/>
              </w:rPr>
              <w:t>有发亮的光泽，以此显示蔬菜的成熟度及鲜嫩程</w:t>
            </w:r>
            <w:r>
              <w:rPr>
                <w:rFonts w:ascii="仿宋" w:hAnsi="仿宋" w:eastAsia="仿宋" w:cs="仿宋"/>
                <w:spacing w:val="-1"/>
                <w:sz w:val="21"/>
                <w:szCs w:val="21"/>
              </w:rPr>
              <w:t>度；从蔬菜气</w:t>
            </w:r>
            <w:r>
              <w:rPr>
                <w:rFonts w:ascii="仿宋" w:hAnsi="仿宋" w:eastAsia="仿宋" w:cs="仿宋"/>
                <w:sz w:val="21"/>
                <w:szCs w:val="21"/>
              </w:rPr>
              <w:t>味看，多数蔬菜具有清馨、甘辛香、甜酸香等气</w:t>
            </w:r>
            <w:r>
              <w:rPr>
                <w:rFonts w:ascii="仿宋" w:hAnsi="仿宋" w:eastAsia="仿宋" w:cs="仿宋"/>
                <w:spacing w:val="-1"/>
                <w:sz w:val="21"/>
                <w:szCs w:val="21"/>
              </w:rPr>
              <w:t>味，可凭嗅觉</w:t>
            </w:r>
            <w:r>
              <w:rPr>
                <w:rFonts w:ascii="仿宋" w:hAnsi="仿宋" w:eastAsia="仿宋" w:cs="仿宋"/>
                <w:sz w:val="21"/>
                <w:szCs w:val="21"/>
              </w:rPr>
              <w:t>识别不同品种的质量，不允许有腐烂变质的亚硝</w:t>
            </w:r>
            <w:r>
              <w:rPr>
                <w:rFonts w:ascii="仿宋" w:hAnsi="仿宋" w:eastAsia="仿宋" w:cs="仿宋"/>
                <w:spacing w:val="-1"/>
                <w:sz w:val="21"/>
                <w:szCs w:val="21"/>
              </w:rPr>
              <w:t>酸盐味和其他</w:t>
            </w:r>
            <w:r>
              <w:rPr>
                <w:rFonts w:ascii="仿宋" w:hAnsi="仿宋" w:eastAsia="仿宋" w:cs="仿宋"/>
                <w:sz w:val="21"/>
                <w:szCs w:val="21"/>
              </w:rPr>
              <w:t>异常气味；从蔬菜滋味看，因品种不同而各异，</w:t>
            </w:r>
            <w:r>
              <w:rPr>
                <w:rFonts w:ascii="仿宋" w:hAnsi="仿宋" w:eastAsia="仿宋" w:cs="仿宋"/>
                <w:spacing w:val="-1"/>
                <w:sz w:val="21"/>
                <w:szCs w:val="21"/>
              </w:rPr>
              <w:t>多数蔬菜滋味</w:t>
            </w:r>
            <w:r>
              <w:rPr>
                <w:rFonts w:ascii="仿宋" w:hAnsi="仿宋" w:eastAsia="仿宋" w:cs="仿宋"/>
                <w:sz w:val="21"/>
                <w:szCs w:val="21"/>
              </w:rPr>
              <w:t>甘淡、甜酸、清爽鲜美，少数具有辛酸、苦涩等</w:t>
            </w:r>
            <w:r>
              <w:rPr>
                <w:rFonts w:ascii="仿宋" w:hAnsi="仿宋" w:eastAsia="仿宋" w:cs="仿宋"/>
                <w:spacing w:val="-1"/>
                <w:sz w:val="21"/>
                <w:szCs w:val="21"/>
              </w:rPr>
              <w:t>特殊风味以刺</w:t>
            </w:r>
            <w:r>
              <w:rPr>
                <w:rFonts w:ascii="仿宋" w:hAnsi="仿宋" w:eastAsia="仿宋" w:cs="仿宋"/>
                <w:sz w:val="21"/>
                <w:szCs w:val="21"/>
              </w:rPr>
              <w:t>激食欲，如失去本品种原有的滋味即为异常；从</w:t>
            </w:r>
            <w:r>
              <w:rPr>
                <w:rFonts w:ascii="仿宋" w:hAnsi="仿宋" w:eastAsia="仿宋" w:cs="仿宋"/>
                <w:spacing w:val="-1"/>
                <w:sz w:val="21"/>
                <w:szCs w:val="21"/>
              </w:rPr>
              <w:t>蔬菜形态看，</w:t>
            </w:r>
            <w:r>
              <w:rPr>
                <w:rFonts w:ascii="仿宋" w:hAnsi="仿宋" w:eastAsia="仿宋" w:cs="仿宋"/>
                <w:sz w:val="21"/>
                <w:szCs w:val="21"/>
              </w:rPr>
              <w:t>应尽量避免由于客观因素而造成的各种非正</w:t>
            </w:r>
            <w:r>
              <w:rPr>
                <w:rFonts w:ascii="仿宋" w:hAnsi="仿宋" w:eastAsia="仿宋" w:cs="仿宋"/>
                <w:spacing w:val="-1"/>
                <w:sz w:val="21"/>
                <w:szCs w:val="21"/>
              </w:rPr>
              <w:t>常、不新鲜的蔬</w:t>
            </w:r>
          </w:p>
          <w:p w14:paraId="4DBD0982">
            <w:pPr>
              <w:spacing w:before="2" w:line="280" w:lineRule="auto"/>
              <w:ind w:left="130" w:right="172" w:hanging="9"/>
              <w:rPr>
                <w:rFonts w:ascii="仿宋" w:hAnsi="仿宋" w:eastAsia="仿宋" w:cs="仿宋"/>
                <w:sz w:val="21"/>
                <w:szCs w:val="21"/>
              </w:rPr>
            </w:pPr>
            <w:r>
              <w:rPr>
                <w:rFonts w:ascii="仿宋" w:hAnsi="仿宋" w:eastAsia="仿宋" w:cs="仿宋"/>
                <w:spacing w:val="-1"/>
                <w:sz w:val="21"/>
                <w:szCs w:val="21"/>
              </w:rPr>
              <w:t>菜，例如萎蔫、枯塌、损伤、病变、虫害侵蚀等引起的形态异</w:t>
            </w:r>
            <w:r>
              <w:rPr>
                <w:rFonts w:ascii="仿宋" w:hAnsi="仿宋" w:eastAsia="仿宋" w:cs="仿宋"/>
                <w:spacing w:val="-12"/>
                <w:sz w:val="21"/>
                <w:szCs w:val="21"/>
              </w:rPr>
              <w:t>常等。</w:t>
            </w:r>
          </w:p>
          <w:p w14:paraId="6264B301">
            <w:pPr>
              <w:spacing w:before="1" w:line="214" w:lineRule="auto"/>
              <w:ind w:left="130"/>
              <w:rPr>
                <w:rFonts w:ascii="仿宋" w:hAnsi="仿宋" w:eastAsia="仿宋" w:cs="仿宋"/>
                <w:sz w:val="21"/>
                <w:szCs w:val="21"/>
              </w:rPr>
            </w:pPr>
            <w:r>
              <w:rPr>
                <w:rFonts w:ascii="仿宋" w:hAnsi="仿宋" w:eastAsia="仿宋" w:cs="仿宋"/>
                <w:spacing w:val="-1"/>
                <w:sz w:val="21"/>
                <w:szCs w:val="21"/>
              </w:rPr>
              <w:t>叶菜类：大白菜、小白菜、菠菜、甘蓝、荠菜、空心菜、茼</w:t>
            </w:r>
          </w:p>
          <w:p w14:paraId="589916FC">
            <w:pPr>
              <w:spacing w:before="73" w:line="280" w:lineRule="auto"/>
              <w:ind w:left="119" w:right="172" w:firstLine="9"/>
              <w:rPr>
                <w:rFonts w:ascii="仿宋" w:hAnsi="仿宋" w:eastAsia="仿宋" w:cs="仿宋"/>
                <w:sz w:val="21"/>
                <w:szCs w:val="21"/>
              </w:rPr>
            </w:pPr>
            <w:r>
              <w:rPr>
                <w:rFonts w:ascii="仿宋" w:hAnsi="仿宋" w:eastAsia="仿宋" w:cs="仿宋"/>
                <w:spacing w:val="-2"/>
                <w:sz w:val="21"/>
                <w:szCs w:val="21"/>
              </w:rPr>
              <w:t>蒿、芹菜等绿叶菜类。属同一品种规格，肉质鲜嫩形态好，色</w:t>
            </w:r>
            <w:r>
              <w:rPr>
                <w:rFonts w:ascii="仿宋" w:hAnsi="仿宋" w:eastAsia="仿宋" w:cs="仿宋"/>
                <w:spacing w:val="-1"/>
                <w:sz w:val="21"/>
                <w:szCs w:val="21"/>
              </w:rPr>
              <w:t>泽正常，茎基部削平，无枯黄叶、病叶、泥土、明显机械伤和病虫害伤，无烧心焦边、腐烂等现象，无抽苔（菜心除外</w:t>
            </w:r>
            <w:r>
              <w:rPr>
                <w:rFonts w:ascii="仿宋" w:hAnsi="仿宋" w:eastAsia="仿宋" w:cs="仿宋"/>
                <w:spacing w:val="7"/>
                <w:sz w:val="21"/>
                <w:szCs w:val="21"/>
              </w:rPr>
              <w:t>），</w:t>
            </w:r>
            <w:r>
              <w:rPr>
                <w:rFonts w:ascii="仿宋" w:hAnsi="仿宋" w:eastAsia="仿宋" w:cs="仿宋"/>
                <w:spacing w:val="-1"/>
                <w:sz w:val="21"/>
                <w:szCs w:val="21"/>
              </w:rPr>
              <w:t>无畸形、异味，结球叶菜要结球适度，花椰菜应新鲜洁白，不</w:t>
            </w:r>
            <w:r>
              <w:rPr>
                <w:rFonts w:ascii="仿宋" w:hAnsi="仿宋" w:eastAsia="仿宋" w:cs="仿宋"/>
                <w:spacing w:val="-3"/>
                <w:sz w:val="21"/>
                <w:szCs w:val="21"/>
              </w:rPr>
              <w:t>带叶麸，无畸形花，大白菜坏叶不超过</w:t>
            </w:r>
            <w:r>
              <w:rPr>
                <w:rFonts w:ascii="仿宋" w:hAnsi="仿宋" w:eastAsia="仿宋" w:cs="仿宋"/>
                <w:spacing w:val="-41"/>
                <w:sz w:val="21"/>
                <w:szCs w:val="21"/>
              </w:rPr>
              <w:t xml:space="preserve"> </w:t>
            </w:r>
            <w:r>
              <w:rPr>
                <w:rFonts w:ascii="仿宋" w:hAnsi="仿宋" w:eastAsia="仿宋" w:cs="仿宋"/>
                <w:spacing w:val="-3"/>
                <w:sz w:val="21"/>
                <w:szCs w:val="21"/>
              </w:rPr>
              <w:t>3</w:t>
            </w:r>
            <w:r>
              <w:rPr>
                <w:rFonts w:ascii="仿宋" w:hAnsi="仿宋" w:eastAsia="仿宋" w:cs="仿宋"/>
                <w:spacing w:val="-33"/>
                <w:sz w:val="21"/>
                <w:szCs w:val="21"/>
              </w:rPr>
              <w:t xml:space="preserve"> </w:t>
            </w:r>
            <w:r>
              <w:rPr>
                <w:rFonts w:ascii="仿宋" w:hAnsi="仿宋" w:eastAsia="仿宋" w:cs="仿宋"/>
                <w:spacing w:val="-3"/>
                <w:sz w:val="21"/>
                <w:szCs w:val="21"/>
              </w:rPr>
              <w:t>片，</w:t>
            </w:r>
            <w:r>
              <w:rPr>
                <w:rFonts w:ascii="仿宋" w:hAnsi="仿宋" w:eastAsia="仿宋" w:cs="仿宋"/>
                <w:spacing w:val="-61"/>
                <w:sz w:val="21"/>
                <w:szCs w:val="21"/>
              </w:rPr>
              <w:t xml:space="preserve"> </w:t>
            </w:r>
            <w:r>
              <w:rPr>
                <w:rFonts w:ascii="仿宋" w:hAnsi="仿宋" w:eastAsia="仿宋" w:cs="仿宋"/>
                <w:spacing w:val="-3"/>
                <w:sz w:val="21"/>
                <w:szCs w:val="21"/>
              </w:rPr>
              <w:t>白萝卜</w:t>
            </w:r>
            <w:r>
              <w:rPr>
                <w:rFonts w:ascii="仿宋" w:hAnsi="仿宋" w:eastAsia="仿宋" w:cs="仿宋"/>
                <w:spacing w:val="-4"/>
                <w:sz w:val="21"/>
                <w:szCs w:val="21"/>
              </w:rPr>
              <w:t>小的不低</w:t>
            </w:r>
          </w:p>
        </w:tc>
      </w:tr>
    </w:tbl>
    <w:p w14:paraId="37B661B9">
      <w:pPr>
        <w:pStyle w:val="2"/>
      </w:pPr>
    </w:p>
    <w:p w14:paraId="5C5020F4">
      <w:pPr>
        <w:sectPr>
          <w:footerReference r:id="rId128" w:type="default"/>
          <w:pgSz w:w="11907" w:h="16839"/>
          <w:pgMar w:top="400" w:right="0" w:bottom="1174" w:left="0" w:header="0" w:footer="946" w:gutter="0"/>
          <w:cols w:space="720" w:num="1"/>
        </w:sectPr>
      </w:pPr>
    </w:p>
    <w:p w14:paraId="590743CB">
      <w:pPr>
        <w:spacing w:before="19"/>
      </w:pPr>
    </w:p>
    <w:p w14:paraId="0014CD0E">
      <w:pPr>
        <w:spacing w:before="19"/>
      </w:pPr>
    </w:p>
    <w:p w14:paraId="0D1F70E5">
      <w:pPr>
        <w:spacing w:before="18"/>
      </w:pPr>
    </w:p>
    <w:p w14:paraId="588CD56B">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4"/>
        <w:gridCol w:w="1703"/>
        <w:gridCol w:w="5959"/>
      </w:tblGrid>
      <w:tr w14:paraId="0EF01B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19" w:hRule="atLeast"/>
        </w:trPr>
        <w:tc>
          <w:tcPr>
            <w:tcW w:w="854" w:type="dxa"/>
            <w:vAlign w:val="top"/>
          </w:tcPr>
          <w:p w14:paraId="2D3442AC">
            <w:pPr>
              <w:pStyle w:val="6"/>
            </w:pPr>
          </w:p>
        </w:tc>
        <w:tc>
          <w:tcPr>
            <w:tcW w:w="1703" w:type="dxa"/>
            <w:vAlign w:val="top"/>
          </w:tcPr>
          <w:p w14:paraId="2680DA76">
            <w:pPr>
              <w:pStyle w:val="6"/>
            </w:pPr>
          </w:p>
        </w:tc>
        <w:tc>
          <w:tcPr>
            <w:tcW w:w="5959" w:type="dxa"/>
            <w:vAlign w:val="top"/>
          </w:tcPr>
          <w:p w14:paraId="2DA88381">
            <w:pPr>
              <w:spacing w:before="154" w:line="215" w:lineRule="auto"/>
              <w:ind w:left="123"/>
              <w:rPr>
                <w:rFonts w:ascii="仿宋" w:hAnsi="仿宋" w:eastAsia="仿宋" w:cs="仿宋"/>
                <w:sz w:val="21"/>
                <w:szCs w:val="21"/>
              </w:rPr>
            </w:pPr>
            <w:r>
              <w:rPr>
                <w:rFonts w:ascii="仿宋" w:hAnsi="仿宋" w:eastAsia="仿宋" w:cs="仿宋"/>
                <w:spacing w:val="-5"/>
                <w:sz w:val="21"/>
                <w:szCs w:val="21"/>
              </w:rPr>
              <w:t>于</w:t>
            </w:r>
            <w:r>
              <w:rPr>
                <w:rFonts w:ascii="仿宋" w:hAnsi="仿宋" w:eastAsia="仿宋" w:cs="仿宋"/>
                <w:spacing w:val="-39"/>
                <w:sz w:val="21"/>
                <w:szCs w:val="21"/>
              </w:rPr>
              <w:t xml:space="preserve"> </w:t>
            </w:r>
            <w:r>
              <w:rPr>
                <w:rFonts w:ascii="仿宋" w:hAnsi="仿宋" w:eastAsia="仿宋" w:cs="仿宋"/>
                <w:spacing w:val="-5"/>
                <w:sz w:val="21"/>
                <w:szCs w:val="21"/>
              </w:rPr>
              <w:t>0.5</w:t>
            </w:r>
            <w:r>
              <w:rPr>
                <w:rFonts w:ascii="仿宋" w:hAnsi="仿宋" w:eastAsia="仿宋" w:cs="仿宋"/>
                <w:spacing w:val="-41"/>
                <w:sz w:val="21"/>
                <w:szCs w:val="21"/>
              </w:rPr>
              <w:t xml:space="preserve"> </w:t>
            </w:r>
            <w:r>
              <w:rPr>
                <w:rFonts w:ascii="仿宋" w:hAnsi="仿宋" w:eastAsia="仿宋" w:cs="仿宋"/>
                <w:spacing w:val="-5"/>
                <w:sz w:val="21"/>
                <w:szCs w:val="21"/>
              </w:rPr>
              <w:t>斤,大的不超过</w:t>
            </w:r>
            <w:r>
              <w:rPr>
                <w:rFonts w:ascii="仿宋" w:hAnsi="仿宋" w:eastAsia="仿宋" w:cs="仿宋"/>
                <w:spacing w:val="-40"/>
                <w:sz w:val="21"/>
                <w:szCs w:val="21"/>
              </w:rPr>
              <w:t xml:space="preserve"> </w:t>
            </w:r>
            <w:r>
              <w:rPr>
                <w:rFonts w:ascii="仿宋" w:hAnsi="仿宋" w:eastAsia="仿宋" w:cs="仿宋"/>
                <w:spacing w:val="-5"/>
                <w:sz w:val="21"/>
                <w:szCs w:val="21"/>
              </w:rPr>
              <w:t>3</w:t>
            </w:r>
            <w:r>
              <w:rPr>
                <w:rFonts w:ascii="仿宋" w:hAnsi="仿宋" w:eastAsia="仿宋" w:cs="仿宋"/>
                <w:spacing w:val="-41"/>
                <w:sz w:val="21"/>
                <w:szCs w:val="21"/>
              </w:rPr>
              <w:t xml:space="preserve"> </w:t>
            </w:r>
            <w:r>
              <w:rPr>
                <w:rFonts w:ascii="仿宋" w:hAnsi="仿宋" w:eastAsia="仿宋" w:cs="仿宋"/>
                <w:spacing w:val="-5"/>
                <w:sz w:val="21"/>
                <w:szCs w:val="21"/>
              </w:rPr>
              <w:t>斤，包菜</w:t>
            </w:r>
            <w:r>
              <w:rPr>
                <w:rFonts w:ascii="仿宋" w:hAnsi="仿宋" w:eastAsia="仿宋" w:cs="仿宋"/>
                <w:spacing w:val="-29"/>
                <w:sz w:val="21"/>
                <w:szCs w:val="21"/>
              </w:rPr>
              <w:t xml:space="preserve"> </w:t>
            </w:r>
            <w:r>
              <w:rPr>
                <w:rFonts w:ascii="仿宋" w:hAnsi="仿宋" w:eastAsia="仿宋" w:cs="仿宋"/>
                <w:spacing w:val="-5"/>
                <w:sz w:val="21"/>
                <w:szCs w:val="21"/>
              </w:rPr>
              <w:t>1.5</w:t>
            </w:r>
            <w:r>
              <w:rPr>
                <w:rFonts w:ascii="仿宋" w:hAnsi="仿宋" w:eastAsia="仿宋" w:cs="仿宋"/>
                <w:spacing w:val="-41"/>
                <w:sz w:val="21"/>
                <w:szCs w:val="21"/>
              </w:rPr>
              <w:t xml:space="preserve"> </w:t>
            </w:r>
            <w:r>
              <w:rPr>
                <w:rFonts w:ascii="仿宋" w:hAnsi="仿宋" w:eastAsia="仿宋" w:cs="仿宋"/>
                <w:spacing w:val="-5"/>
                <w:sz w:val="21"/>
                <w:szCs w:val="21"/>
              </w:rPr>
              <w:t>斤以上。</w:t>
            </w:r>
          </w:p>
          <w:p w14:paraId="2C5FE8CD">
            <w:pPr>
              <w:spacing w:before="74" w:line="280" w:lineRule="auto"/>
              <w:ind w:left="118" w:right="172"/>
              <w:rPr>
                <w:rFonts w:ascii="仿宋" w:hAnsi="仿宋" w:eastAsia="仿宋" w:cs="仿宋"/>
                <w:sz w:val="21"/>
                <w:szCs w:val="21"/>
              </w:rPr>
            </w:pPr>
            <w:r>
              <w:rPr>
                <w:rFonts w:ascii="仿宋" w:hAnsi="仿宋" w:eastAsia="仿宋" w:cs="仿宋"/>
                <w:spacing w:val="-1"/>
                <w:sz w:val="21"/>
                <w:szCs w:val="21"/>
              </w:rPr>
              <w:t>茄果类：番茄、茄子、甜椒、辣椒等。属同一品种规格，果实整洁，成熟度适中，茄果果皮无腐烂、畸形、异味，无明显机</w:t>
            </w:r>
            <w:r>
              <w:rPr>
                <w:rFonts w:ascii="仿宋" w:hAnsi="仿宋" w:eastAsia="仿宋" w:cs="仿宋"/>
                <w:spacing w:val="-5"/>
                <w:sz w:val="21"/>
                <w:szCs w:val="21"/>
              </w:rPr>
              <w:t>械伤现象。</w:t>
            </w:r>
          </w:p>
          <w:p w14:paraId="5925A496">
            <w:pPr>
              <w:spacing w:before="2" w:line="280" w:lineRule="auto"/>
              <w:ind w:left="118" w:right="206" w:firstLine="2"/>
              <w:rPr>
                <w:rFonts w:ascii="仿宋" w:hAnsi="仿宋" w:eastAsia="仿宋" w:cs="仿宋"/>
                <w:sz w:val="21"/>
                <w:szCs w:val="21"/>
              </w:rPr>
            </w:pPr>
            <w:r>
              <w:rPr>
                <w:rFonts w:ascii="仿宋" w:hAnsi="仿宋" w:eastAsia="仿宋" w:cs="仿宋"/>
                <w:spacing w:val="-1"/>
                <w:sz w:val="21"/>
                <w:szCs w:val="21"/>
              </w:rPr>
              <w:t>瓜果类：黄瓜、冬瓜、丝瓜、苦瓜、南瓜等。属同一品种规</w:t>
            </w:r>
            <w:r>
              <w:rPr>
                <w:rFonts w:ascii="仿宋" w:hAnsi="仿宋" w:eastAsia="仿宋" w:cs="仿宋"/>
                <w:spacing w:val="-2"/>
                <w:sz w:val="21"/>
                <w:szCs w:val="21"/>
              </w:rPr>
              <w:t>格，形状、色泽一致，瓜条均匀，无疤点，无断裂，无腐烂、</w:t>
            </w:r>
            <w:r>
              <w:rPr>
                <w:rFonts w:ascii="仿宋" w:hAnsi="仿宋" w:eastAsia="仿宋" w:cs="仿宋"/>
                <w:spacing w:val="-1"/>
                <w:sz w:val="21"/>
                <w:szCs w:val="21"/>
              </w:rPr>
              <w:t>畸形、异味、明显机械伤，不带泥土。</w:t>
            </w:r>
          </w:p>
          <w:p w14:paraId="65A0B340">
            <w:pPr>
              <w:spacing w:before="1" w:line="280" w:lineRule="auto"/>
              <w:ind w:left="118" w:right="172"/>
              <w:rPr>
                <w:rFonts w:ascii="仿宋" w:hAnsi="仿宋" w:eastAsia="仿宋" w:cs="仿宋"/>
                <w:sz w:val="21"/>
                <w:szCs w:val="21"/>
              </w:rPr>
            </w:pPr>
            <w:r>
              <w:rPr>
                <w:rFonts w:ascii="仿宋" w:hAnsi="仿宋" w:eastAsia="仿宋" w:cs="仿宋"/>
                <w:spacing w:val="-1"/>
                <w:sz w:val="21"/>
                <w:szCs w:val="21"/>
              </w:rPr>
              <w:t>根菜类：萝卜、胡萝卜等。属同一品种规格，皮细光滑，大小均匀，肉质脆嫩致密新鲜，无腐烂、畸形、裂痕、糠心、异</w:t>
            </w:r>
          </w:p>
          <w:p w14:paraId="6F982008">
            <w:pPr>
              <w:spacing w:line="217" w:lineRule="auto"/>
              <w:ind w:left="127"/>
              <w:rPr>
                <w:rFonts w:ascii="仿宋" w:hAnsi="仿宋" w:eastAsia="仿宋" w:cs="仿宋"/>
                <w:sz w:val="21"/>
                <w:szCs w:val="21"/>
              </w:rPr>
            </w:pPr>
            <w:r>
              <w:rPr>
                <w:rFonts w:ascii="仿宋" w:hAnsi="仿宋" w:eastAsia="仿宋" w:cs="仿宋"/>
                <w:spacing w:val="-13"/>
                <w:sz w:val="21"/>
                <w:szCs w:val="21"/>
              </w:rPr>
              <w:t>味。</w:t>
            </w:r>
          </w:p>
          <w:p w14:paraId="4A875AF6">
            <w:pPr>
              <w:spacing w:before="71" w:line="281" w:lineRule="auto"/>
              <w:ind w:left="119" w:right="191" w:hanging="3"/>
              <w:rPr>
                <w:rFonts w:ascii="仿宋" w:hAnsi="仿宋" w:eastAsia="仿宋" w:cs="仿宋"/>
                <w:sz w:val="21"/>
                <w:szCs w:val="21"/>
              </w:rPr>
            </w:pPr>
            <w:r>
              <w:rPr>
                <w:rFonts w:ascii="仿宋" w:hAnsi="仿宋" w:eastAsia="仿宋" w:cs="仿宋"/>
                <w:spacing w:val="-1"/>
                <w:sz w:val="21"/>
                <w:szCs w:val="21"/>
              </w:rPr>
              <w:t>薯芋类：土豆、地瓜、姜等。属同一品种规格，色泽一致，不带需根、茎叶，不干瘪，无腐烂、畸形、异味、明显机械伤、病虫害斑，土豆无发芽，皮不变绿，土豆直径≥80mm。</w:t>
            </w:r>
          </w:p>
          <w:p w14:paraId="322355DC">
            <w:pPr>
              <w:spacing w:before="3" w:line="279" w:lineRule="auto"/>
              <w:ind w:left="124" w:right="172" w:firstLine="4"/>
              <w:rPr>
                <w:rFonts w:ascii="仿宋" w:hAnsi="仿宋" w:eastAsia="仿宋" w:cs="仿宋"/>
                <w:sz w:val="21"/>
                <w:szCs w:val="21"/>
              </w:rPr>
            </w:pPr>
            <w:r>
              <w:rPr>
                <w:rFonts w:ascii="仿宋" w:hAnsi="仿宋" w:eastAsia="仿宋" w:cs="仿宋"/>
                <w:spacing w:val="-1"/>
                <w:sz w:val="21"/>
                <w:szCs w:val="21"/>
              </w:rPr>
              <w:t>葱蒜类：葱、蒜、韭菜、洋葱等。属同一品种规格，允许葱、青蒜类保留干净需根，蒜头、洋葱去根去枯叶，可食部分新鲜</w:t>
            </w:r>
            <w:r>
              <w:rPr>
                <w:rFonts w:ascii="仿宋" w:hAnsi="仿宋" w:eastAsia="仿宋" w:cs="仿宋"/>
                <w:spacing w:val="-3"/>
                <w:sz w:val="21"/>
                <w:szCs w:val="21"/>
              </w:rPr>
              <w:t>幼嫩，无腐烂、畸形、异味。</w:t>
            </w:r>
          </w:p>
          <w:p w14:paraId="24DF0467">
            <w:pPr>
              <w:spacing w:before="2" w:line="280" w:lineRule="auto"/>
              <w:ind w:left="118" w:right="193"/>
              <w:rPr>
                <w:rFonts w:ascii="仿宋" w:hAnsi="仿宋" w:eastAsia="仿宋" w:cs="仿宋"/>
                <w:sz w:val="21"/>
                <w:szCs w:val="21"/>
              </w:rPr>
            </w:pPr>
            <w:r>
              <w:rPr>
                <w:rFonts w:ascii="仿宋" w:hAnsi="仿宋" w:eastAsia="仿宋" w:cs="仿宋"/>
                <w:spacing w:val="-1"/>
                <w:sz w:val="21"/>
                <w:szCs w:val="21"/>
              </w:rPr>
              <w:t>豆类：扁豆、豌豆、毛豆等。属同一品种规格，形态完</w:t>
            </w:r>
            <w:r>
              <w:rPr>
                <w:rFonts w:ascii="仿宋" w:hAnsi="仿宋" w:eastAsia="仿宋" w:cs="仿宋"/>
                <w:spacing w:val="-2"/>
                <w:sz w:val="21"/>
                <w:szCs w:val="21"/>
              </w:rPr>
              <w:t>整，成</w:t>
            </w:r>
            <w:r>
              <w:rPr>
                <w:rFonts w:ascii="仿宋" w:hAnsi="仿宋" w:eastAsia="仿宋" w:cs="仿宋"/>
                <w:spacing w:val="-1"/>
                <w:sz w:val="21"/>
                <w:szCs w:val="21"/>
              </w:rPr>
              <w:t>熟度适中，无腐烂、畸形、异味，豆荚类新鲜、幼嫩、</w:t>
            </w:r>
            <w:r>
              <w:rPr>
                <w:rFonts w:ascii="仿宋" w:hAnsi="仿宋" w:eastAsia="仿宋" w:cs="仿宋"/>
                <w:spacing w:val="-2"/>
                <w:sz w:val="21"/>
                <w:szCs w:val="21"/>
              </w:rPr>
              <w:t>均匀，</w:t>
            </w:r>
            <w:r>
              <w:rPr>
                <w:rFonts w:ascii="仿宋" w:hAnsi="仿宋" w:eastAsia="仿宋" w:cs="仿宋"/>
                <w:spacing w:val="-1"/>
                <w:sz w:val="21"/>
                <w:szCs w:val="21"/>
              </w:rPr>
              <w:t>豆仁类籽粒饱满，较均匀，无发芽，不带泥土杂质。</w:t>
            </w:r>
          </w:p>
          <w:p w14:paraId="31FB5DE2">
            <w:pPr>
              <w:spacing w:before="2" w:line="280" w:lineRule="auto"/>
              <w:ind w:left="118" w:right="172"/>
              <w:rPr>
                <w:rFonts w:ascii="仿宋" w:hAnsi="仿宋" w:eastAsia="仿宋" w:cs="仿宋"/>
                <w:sz w:val="21"/>
                <w:szCs w:val="21"/>
              </w:rPr>
            </w:pPr>
            <w:r>
              <w:rPr>
                <w:rFonts w:ascii="仿宋" w:hAnsi="仿宋" w:eastAsia="仿宋" w:cs="仿宋"/>
                <w:sz w:val="21"/>
                <w:szCs w:val="21"/>
              </w:rPr>
              <w:t>水生菜类：藕、茭白、马蹄、菱角等。属同</w:t>
            </w:r>
            <w:r>
              <w:rPr>
                <w:rFonts w:ascii="仿宋" w:hAnsi="仿宋" w:eastAsia="仿宋" w:cs="仿宋"/>
                <w:spacing w:val="-1"/>
                <w:sz w:val="21"/>
                <w:szCs w:val="21"/>
              </w:rPr>
              <w:t>一品种规格，肉质</w:t>
            </w:r>
            <w:r>
              <w:rPr>
                <w:rFonts w:ascii="仿宋" w:hAnsi="仿宋" w:eastAsia="仿宋" w:cs="仿宋"/>
                <w:sz w:val="21"/>
                <w:szCs w:val="21"/>
              </w:rPr>
              <w:t>嫩，成熟度适中，无腐烂、畸形、异味，无</w:t>
            </w:r>
            <w:r>
              <w:rPr>
                <w:rFonts w:ascii="仿宋" w:hAnsi="仿宋" w:eastAsia="仿宋" w:cs="仿宋"/>
                <w:spacing w:val="-1"/>
                <w:sz w:val="21"/>
                <w:szCs w:val="21"/>
              </w:rPr>
              <w:t>明显机械伤，不带</w:t>
            </w:r>
            <w:r>
              <w:rPr>
                <w:rFonts w:ascii="仿宋" w:hAnsi="仿宋" w:eastAsia="仿宋" w:cs="仿宋"/>
                <w:spacing w:val="-2"/>
                <w:sz w:val="21"/>
                <w:szCs w:val="21"/>
              </w:rPr>
              <w:t>泥土和杂质，不干瘪，茭白不黑心。</w:t>
            </w:r>
          </w:p>
          <w:p w14:paraId="02069D37">
            <w:pPr>
              <w:spacing w:before="3" w:line="280" w:lineRule="auto"/>
              <w:ind w:left="121" w:right="172" w:hanging="3"/>
              <w:rPr>
                <w:rFonts w:ascii="仿宋" w:hAnsi="仿宋" w:eastAsia="仿宋" w:cs="仿宋"/>
                <w:sz w:val="21"/>
                <w:szCs w:val="21"/>
              </w:rPr>
            </w:pPr>
            <w:r>
              <w:rPr>
                <w:rFonts w:ascii="仿宋" w:hAnsi="仿宋" w:eastAsia="仿宋" w:cs="仿宋"/>
                <w:spacing w:val="-1"/>
                <w:sz w:val="21"/>
                <w:szCs w:val="21"/>
              </w:rPr>
              <w:t>食用菌类：平菇、香菇、木耳等。属同一品种规格，平菇菌盖圆整略展开，柄粗壮，菌膜紧，菇柄切削平整，</w:t>
            </w:r>
            <w:r>
              <w:rPr>
                <w:rFonts w:ascii="仿宋" w:hAnsi="仿宋" w:eastAsia="仿宋" w:cs="仿宋"/>
                <w:spacing w:val="-2"/>
                <w:sz w:val="21"/>
                <w:szCs w:val="21"/>
              </w:rPr>
              <w:t>不浸泡水（蘑</w:t>
            </w:r>
            <w:r>
              <w:rPr>
                <w:rFonts w:ascii="仿宋" w:hAnsi="仿宋" w:eastAsia="仿宋" w:cs="仿宋"/>
                <w:spacing w:val="-1"/>
                <w:sz w:val="21"/>
                <w:szCs w:val="21"/>
              </w:rPr>
              <w:t>菇允许浸盐水保鲜），新鲜，无杂质，无畸形菇，无腐烂、异</w:t>
            </w:r>
            <w:r>
              <w:rPr>
                <w:rFonts w:ascii="仿宋" w:hAnsi="仿宋" w:eastAsia="仿宋" w:cs="仿宋"/>
                <w:spacing w:val="-11"/>
                <w:sz w:val="21"/>
                <w:szCs w:val="21"/>
              </w:rPr>
              <w:t>味。</w:t>
            </w:r>
          </w:p>
          <w:p w14:paraId="1077F6EC">
            <w:pPr>
              <w:spacing w:before="2" w:line="278" w:lineRule="auto"/>
              <w:ind w:left="119" w:right="185" w:hanging="1"/>
              <w:rPr>
                <w:rFonts w:ascii="仿宋" w:hAnsi="仿宋" w:eastAsia="仿宋" w:cs="仿宋"/>
                <w:sz w:val="21"/>
                <w:szCs w:val="21"/>
              </w:rPr>
            </w:pPr>
            <w:r>
              <w:rPr>
                <w:rFonts w:ascii="仿宋" w:hAnsi="仿宋" w:eastAsia="仿宋" w:cs="仿宋"/>
                <w:spacing w:val="-1"/>
                <w:sz w:val="21"/>
                <w:szCs w:val="21"/>
              </w:rPr>
              <w:t>芽苗类：绿豆芽、黄豆芽等。豆芽类禁止使用添加剂催芽，浸泡，芽苗幼嫩，不带豆壳杂质，新鲜，不浸水，无腐烂、异</w:t>
            </w:r>
          </w:p>
          <w:p w14:paraId="77DAA6D2">
            <w:pPr>
              <w:spacing w:before="1" w:line="218" w:lineRule="auto"/>
              <w:ind w:left="127"/>
              <w:rPr>
                <w:rFonts w:ascii="仿宋" w:hAnsi="仿宋" w:eastAsia="仿宋" w:cs="仿宋"/>
                <w:sz w:val="21"/>
                <w:szCs w:val="21"/>
              </w:rPr>
            </w:pPr>
            <w:r>
              <w:rPr>
                <w:rFonts w:ascii="仿宋" w:hAnsi="仿宋" w:eastAsia="仿宋" w:cs="仿宋"/>
                <w:spacing w:val="-13"/>
                <w:sz w:val="21"/>
                <w:szCs w:val="21"/>
              </w:rPr>
              <w:t>味。</w:t>
            </w:r>
          </w:p>
          <w:p w14:paraId="723017DE">
            <w:pPr>
              <w:spacing w:before="70" w:line="281" w:lineRule="auto"/>
              <w:ind w:left="118" w:right="172"/>
              <w:rPr>
                <w:rFonts w:ascii="仿宋" w:hAnsi="仿宋" w:eastAsia="仿宋" w:cs="仿宋"/>
                <w:sz w:val="21"/>
                <w:szCs w:val="21"/>
              </w:rPr>
            </w:pPr>
            <w:r>
              <w:rPr>
                <w:rFonts w:ascii="仿宋" w:hAnsi="仿宋" w:eastAsia="仿宋" w:cs="仿宋"/>
                <w:spacing w:val="-1"/>
                <w:sz w:val="21"/>
                <w:szCs w:val="21"/>
              </w:rPr>
              <w:t>豆腐：豆腐呈均匀的乳白色或淡黄色，稍有光泽，块形完整，</w:t>
            </w:r>
            <w:r>
              <w:rPr>
                <w:rFonts w:ascii="仿宋" w:hAnsi="仿宋" w:eastAsia="仿宋" w:cs="仿宋"/>
                <w:spacing w:val="-2"/>
                <w:sz w:val="21"/>
                <w:szCs w:val="21"/>
              </w:rPr>
              <w:t>软硬适度，富有一定的弹性，质地细嫩，结构均匀，无杂质，</w:t>
            </w:r>
            <w:r>
              <w:rPr>
                <w:rFonts w:ascii="仿宋" w:hAnsi="仿宋" w:eastAsia="仿宋" w:cs="仿宋"/>
                <w:spacing w:val="-1"/>
                <w:sz w:val="21"/>
                <w:szCs w:val="21"/>
              </w:rPr>
              <w:t>具有豆腐特有的香味，取样品品尝时口感细腻鲜嫩，味道纯正</w:t>
            </w:r>
            <w:r>
              <w:rPr>
                <w:rFonts w:ascii="仿宋" w:hAnsi="仿宋" w:eastAsia="仿宋" w:cs="仿宋"/>
                <w:spacing w:val="-9"/>
                <w:sz w:val="21"/>
                <w:szCs w:val="21"/>
              </w:rPr>
              <w:t>清香。</w:t>
            </w:r>
          </w:p>
          <w:p w14:paraId="4EF4FB38">
            <w:pPr>
              <w:spacing w:before="3" w:line="280" w:lineRule="auto"/>
              <w:ind w:left="118" w:right="97"/>
              <w:rPr>
                <w:rFonts w:ascii="仿宋" w:hAnsi="仿宋" w:eastAsia="仿宋" w:cs="仿宋"/>
                <w:sz w:val="21"/>
                <w:szCs w:val="21"/>
              </w:rPr>
            </w:pPr>
            <w:r>
              <w:rPr>
                <w:rFonts w:ascii="仿宋" w:hAnsi="仿宋" w:eastAsia="仿宋" w:cs="仿宋"/>
                <w:spacing w:val="-1"/>
                <w:sz w:val="21"/>
                <w:szCs w:val="21"/>
              </w:rPr>
              <w:t>豆芽：取得</w:t>
            </w:r>
            <w:r>
              <w:rPr>
                <w:rFonts w:ascii="仿宋" w:hAnsi="仿宋" w:eastAsia="仿宋" w:cs="仿宋"/>
                <w:spacing w:val="-62"/>
                <w:sz w:val="21"/>
                <w:szCs w:val="21"/>
              </w:rPr>
              <w:t xml:space="preserve"> </w:t>
            </w:r>
            <w:r>
              <w:rPr>
                <w:rFonts w:ascii="仿宋" w:hAnsi="仿宋" w:eastAsia="仿宋" w:cs="仿宋"/>
                <w:spacing w:val="-1"/>
                <w:sz w:val="21"/>
                <w:szCs w:val="21"/>
              </w:rPr>
              <w:t>QS</w:t>
            </w:r>
            <w:r>
              <w:rPr>
                <w:rFonts w:ascii="仿宋" w:hAnsi="仿宋" w:eastAsia="仿宋" w:cs="仿宋"/>
                <w:spacing w:val="-51"/>
                <w:sz w:val="21"/>
                <w:szCs w:val="21"/>
              </w:rPr>
              <w:t xml:space="preserve"> </w:t>
            </w:r>
            <w:r>
              <w:rPr>
                <w:rFonts w:ascii="仿宋" w:hAnsi="仿宋" w:eastAsia="仿宋" w:cs="仿宋"/>
                <w:spacing w:val="-1"/>
                <w:sz w:val="21"/>
                <w:szCs w:val="21"/>
              </w:rPr>
              <w:t>认证、芽身均匀挺直细长，脆嫩、光泽白</w:t>
            </w:r>
            <w:r>
              <w:rPr>
                <w:rFonts w:ascii="仿宋" w:hAnsi="仿宋" w:eastAsia="仿宋" w:cs="仿宋"/>
                <w:spacing w:val="-2"/>
                <w:sz w:val="21"/>
                <w:szCs w:val="21"/>
              </w:rPr>
              <w:t>、芽脚</w:t>
            </w:r>
            <w:r>
              <w:rPr>
                <w:rFonts w:ascii="仿宋" w:hAnsi="仿宋" w:eastAsia="仿宋" w:cs="仿宋"/>
                <w:spacing w:val="-1"/>
                <w:sz w:val="21"/>
                <w:szCs w:val="21"/>
              </w:rPr>
              <w:t>不软，无任何添加剂、清水豆芽、原材料绿豆、黄豆均为非转</w:t>
            </w:r>
            <w:r>
              <w:rPr>
                <w:rFonts w:ascii="仿宋" w:hAnsi="仿宋" w:eastAsia="仿宋" w:cs="仿宋"/>
                <w:spacing w:val="-2"/>
                <w:sz w:val="21"/>
                <w:szCs w:val="21"/>
              </w:rPr>
              <w:t>基因，需达到国家相关标准。</w:t>
            </w:r>
          </w:p>
          <w:p w14:paraId="01E94B7B">
            <w:pPr>
              <w:spacing w:before="1" w:line="280" w:lineRule="auto"/>
              <w:ind w:left="118" w:right="172"/>
              <w:rPr>
                <w:rFonts w:ascii="仿宋" w:hAnsi="仿宋" w:eastAsia="仿宋" w:cs="仿宋"/>
                <w:sz w:val="21"/>
                <w:szCs w:val="21"/>
              </w:rPr>
            </w:pPr>
            <w:r>
              <w:rPr>
                <w:rFonts w:ascii="仿宋" w:hAnsi="仿宋" w:eastAsia="仿宋" w:cs="仿宋"/>
                <w:sz w:val="21"/>
                <w:szCs w:val="21"/>
              </w:rPr>
              <w:t>水果类：总体要保证果实的色、香、味。包</w:t>
            </w:r>
            <w:r>
              <w:rPr>
                <w:rFonts w:ascii="仿宋" w:hAnsi="仿宋" w:eastAsia="仿宋" w:cs="仿宋"/>
                <w:spacing w:val="-1"/>
                <w:sz w:val="21"/>
                <w:szCs w:val="21"/>
              </w:rPr>
              <w:t>装完整干净，优等品大小均匀、无腐烂变质、口感细腻、不能有虫眼、碰伤、无</w:t>
            </w:r>
            <w:r>
              <w:rPr>
                <w:rFonts w:ascii="仿宋" w:hAnsi="仿宋" w:eastAsia="仿宋" w:cs="仿宋"/>
                <w:sz w:val="21"/>
                <w:szCs w:val="21"/>
              </w:rPr>
              <w:t>残留农药，不能有腐烂果、不能有压伤、水</w:t>
            </w:r>
            <w:r>
              <w:rPr>
                <w:rFonts w:ascii="仿宋" w:hAnsi="仿宋" w:eastAsia="仿宋" w:cs="仿宋"/>
                <w:spacing w:val="-1"/>
                <w:sz w:val="21"/>
                <w:szCs w:val="21"/>
              </w:rPr>
              <w:t>分充足等。要保证</w:t>
            </w:r>
            <w:r>
              <w:rPr>
                <w:rFonts w:ascii="仿宋" w:hAnsi="仿宋" w:eastAsia="仿宋" w:cs="仿宋"/>
                <w:sz w:val="21"/>
                <w:szCs w:val="21"/>
              </w:rPr>
              <w:t>水果的多样性。如果采购辐照新鲜水果，必</w:t>
            </w:r>
            <w:r>
              <w:rPr>
                <w:rFonts w:ascii="仿宋" w:hAnsi="仿宋" w:eastAsia="仿宋" w:cs="仿宋"/>
                <w:spacing w:val="-1"/>
                <w:sz w:val="21"/>
                <w:szCs w:val="21"/>
              </w:rPr>
              <w:t>须符合辐照新鲜水果类卫生标准，需达到国家相关标准。</w:t>
            </w:r>
          </w:p>
          <w:p w14:paraId="4CB7B16C">
            <w:pPr>
              <w:spacing w:line="219" w:lineRule="auto"/>
              <w:ind w:left="121"/>
              <w:rPr>
                <w:rFonts w:ascii="仿宋" w:hAnsi="仿宋" w:eastAsia="仿宋" w:cs="仿宋"/>
                <w:sz w:val="21"/>
                <w:szCs w:val="21"/>
              </w:rPr>
            </w:pPr>
            <w:r>
              <w:rPr>
                <w:rFonts w:ascii="仿宋" w:hAnsi="仿宋" w:eastAsia="仿宋" w:cs="仿宋"/>
                <w:spacing w:val="-8"/>
                <w:sz w:val="21"/>
                <w:szCs w:val="21"/>
              </w:rPr>
              <w:t>具体如下：</w:t>
            </w:r>
          </w:p>
          <w:p w14:paraId="16D40B98">
            <w:pPr>
              <w:spacing w:before="70" w:line="219" w:lineRule="auto"/>
              <w:ind w:left="119"/>
              <w:rPr>
                <w:rFonts w:ascii="仿宋" w:hAnsi="仿宋" w:eastAsia="仿宋" w:cs="仿宋"/>
                <w:sz w:val="21"/>
                <w:szCs w:val="21"/>
              </w:rPr>
            </w:pPr>
            <w:r>
              <w:rPr>
                <w:rFonts w:ascii="仿宋" w:hAnsi="仿宋" w:eastAsia="仿宋" w:cs="仿宋"/>
                <w:spacing w:val="-2"/>
                <w:sz w:val="21"/>
                <w:szCs w:val="21"/>
              </w:rPr>
              <w:t>仁果类</w:t>
            </w:r>
            <w:r>
              <w:rPr>
                <w:rFonts w:ascii="仿宋" w:hAnsi="仿宋" w:eastAsia="仿宋" w:cs="仿宋"/>
                <w:spacing w:val="-62"/>
                <w:sz w:val="21"/>
                <w:szCs w:val="21"/>
              </w:rPr>
              <w:t xml:space="preserve"> </w:t>
            </w:r>
            <w:r>
              <w:rPr>
                <w:rFonts w:ascii="仿宋" w:hAnsi="仿宋" w:eastAsia="仿宋" w:cs="仿宋"/>
                <w:spacing w:val="-2"/>
                <w:sz w:val="21"/>
                <w:szCs w:val="21"/>
              </w:rPr>
              <w:t>(哈密瓜、梨、苹果、西瓜、)：果皮光滑、着色均匀、</w:t>
            </w:r>
          </w:p>
        </w:tc>
      </w:tr>
    </w:tbl>
    <w:p w14:paraId="49C3D17F">
      <w:pPr>
        <w:pStyle w:val="2"/>
      </w:pPr>
    </w:p>
    <w:p w14:paraId="57257045">
      <w:pPr>
        <w:sectPr>
          <w:footerReference r:id="rId129" w:type="default"/>
          <w:pgSz w:w="11907" w:h="16839"/>
          <w:pgMar w:top="400" w:right="0" w:bottom="1174" w:left="0" w:header="0" w:footer="948" w:gutter="0"/>
          <w:cols w:space="720" w:num="1"/>
        </w:sectPr>
      </w:pPr>
    </w:p>
    <w:p w14:paraId="36681CFA">
      <w:pPr>
        <w:spacing w:before="19"/>
      </w:pPr>
    </w:p>
    <w:p w14:paraId="2A0F9B09">
      <w:pPr>
        <w:spacing w:before="19"/>
      </w:pPr>
    </w:p>
    <w:p w14:paraId="09C61F3F">
      <w:pPr>
        <w:spacing w:before="18"/>
      </w:pPr>
    </w:p>
    <w:p w14:paraId="4A6647D5">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4"/>
        <w:gridCol w:w="1703"/>
        <w:gridCol w:w="5959"/>
      </w:tblGrid>
      <w:tr w14:paraId="66FAAA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599" w:hRule="atLeast"/>
        </w:trPr>
        <w:tc>
          <w:tcPr>
            <w:tcW w:w="854" w:type="dxa"/>
            <w:vAlign w:val="top"/>
          </w:tcPr>
          <w:p w14:paraId="68DBAD52">
            <w:pPr>
              <w:pStyle w:val="6"/>
            </w:pPr>
          </w:p>
        </w:tc>
        <w:tc>
          <w:tcPr>
            <w:tcW w:w="1703" w:type="dxa"/>
            <w:vAlign w:val="top"/>
          </w:tcPr>
          <w:p w14:paraId="661BB505">
            <w:pPr>
              <w:pStyle w:val="6"/>
            </w:pPr>
          </w:p>
        </w:tc>
        <w:tc>
          <w:tcPr>
            <w:tcW w:w="5959" w:type="dxa"/>
            <w:vAlign w:val="top"/>
          </w:tcPr>
          <w:p w14:paraId="2C36792D">
            <w:pPr>
              <w:spacing w:before="154" w:line="218" w:lineRule="auto"/>
              <w:ind w:left="116"/>
              <w:rPr>
                <w:rFonts w:ascii="仿宋" w:hAnsi="仿宋" w:eastAsia="仿宋" w:cs="仿宋"/>
                <w:sz w:val="21"/>
                <w:szCs w:val="21"/>
              </w:rPr>
            </w:pPr>
            <w:r>
              <w:rPr>
                <w:rFonts w:ascii="仿宋" w:hAnsi="仿宋" w:eastAsia="仿宋" w:cs="仿宋"/>
                <w:spacing w:val="-1"/>
                <w:sz w:val="21"/>
                <w:szCs w:val="21"/>
              </w:rPr>
              <w:t>有光泽、无机械伤、无腐烂、无异味、无病虫害。</w:t>
            </w:r>
          </w:p>
          <w:p w14:paraId="37DBC42C">
            <w:pPr>
              <w:spacing w:before="75" w:line="280" w:lineRule="auto"/>
              <w:ind w:left="118" w:right="172" w:firstLine="1"/>
              <w:rPr>
                <w:rFonts w:ascii="仿宋" w:hAnsi="仿宋" w:eastAsia="仿宋" w:cs="仿宋"/>
                <w:sz w:val="21"/>
                <w:szCs w:val="21"/>
              </w:rPr>
            </w:pPr>
            <w:r>
              <w:rPr>
                <w:rFonts w:ascii="仿宋" w:hAnsi="仿宋" w:eastAsia="仿宋" w:cs="仿宋"/>
                <w:spacing w:val="-2"/>
                <w:sz w:val="21"/>
                <w:szCs w:val="21"/>
              </w:rPr>
              <w:t>浆果类</w:t>
            </w:r>
            <w:r>
              <w:rPr>
                <w:rFonts w:ascii="仿宋" w:hAnsi="仿宋" w:eastAsia="仿宋" w:cs="仿宋"/>
                <w:spacing w:val="-61"/>
                <w:sz w:val="21"/>
                <w:szCs w:val="21"/>
              </w:rPr>
              <w:t xml:space="preserve"> </w:t>
            </w:r>
            <w:r>
              <w:rPr>
                <w:rFonts w:ascii="仿宋" w:hAnsi="仿宋" w:eastAsia="仿宋" w:cs="仿宋"/>
                <w:spacing w:val="-2"/>
                <w:sz w:val="21"/>
                <w:szCs w:val="21"/>
              </w:rPr>
              <w:t>(葡萄、草莓、猕猴桃、杨桃)：1.果实、色泽良好，果</w:t>
            </w:r>
            <w:r>
              <w:rPr>
                <w:rFonts w:ascii="仿宋" w:hAnsi="仿宋" w:eastAsia="仿宋" w:cs="仿宋"/>
                <w:sz w:val="21"/>
                <w:szCs w:val="21"/>
              </w:rPr>
              <w:t>皮光滑，新鲜、清洁、硬实、无异味，成熟</w:t>
            </w:r>
            <w:r>
              <w:rPr>
                <w:rFonts w:ascii="仿宋" w:hAnsi="仿宋" w:eastAsia="仿宋" w:cs="仿宋"/>
                <w:spacing w:val="-1"/>
                <w:sz w:val="21"/>
                <w:szCs w:val="21"/>
              </w:rPr>
              <w:t>度适宜，整齐度较高；2.无烂果、过熟、日伤、褪色斑、疤痕、雹伤、冻伤、皱缩、空腔、畸形果、裂果、病虫害及机械伤；3.果穗完整，新</w:t>
            </w:r>
            <w:r>
              <w:rPr>
                <w:rFonts w:ascii="仿宋" w:hAnsi="仿宋" w:eastAsia="仿宋" w:cs="仿宋"/>
                <w:sz w:val="21"/>
                <w:szCs w:val="21"/>
              </w:rPr>
              <w:t>鲜洁净，外形美观，无任何病斑或裂口，无</w:t>
            </w:r>
            <w:r>
              <w:rPr>
                <w:rFonts w:ascii="仿宋" w:hAnsi="仿宋" w:eastAsia="仿宋" w:cs="仿宋"/>
                <w:spacing w:val="-1"/>
                <w:sz w:val="21"/>
                <w:szCs w:val="21"/>
              </w:rPr>
              <w:t>异常的外部水分，</w:t>
            </w:r>
            <w:r>
              <w:rPr>
                <w:rFonts w:ascii="仿宋" w:hAnsi="仿宋" w:eastAsia="仿宋" w:cs="仿宋"/>
                <w:spacing w:val="-2"/>
                <w:sz w:val="21"/>
                <w:szCs w:val="21"/>
              </w:rPr>
              <w:t>无异常气味和滋味，具有适于市场和贮存要求的生理成熟度。核果类</w:t>
            </w:r>
            <w:r>
              <w:rPr>
                <w:rFonts w:ascii="仿宋" w:hAnsi="仿宋" w:eastAsia="仿宋" w:cs="仿宋"/>
                <w:spacing w:val="-62"/>
                <w:sz w:val="21"/>
                <w:szCs w:val="21"/>
              </w:rPr>
              <w:t xml:space="preserve"> </w:t>
            </w:r>
            <w:r>
              <w:rPr>
                <w:rFonts w:ascii="仿宋" w:hAnsi="仿宋" w:eastAsia="仿宋" w:cs="仿宋"/>
                <w:spacing w:val="-2"/>
                <w:sz w:val="21"/>
                <w:szCs w:val="21"/>
              </w:rPr>
              <w:t>(樱桃、桃、枣、李、杏、芒果)：具有相似品种/品牌</w:t>
            </w:r>
            <w:r>
              <w:rPr>
                <w:rFonts w:ascii="仿宋" w:hAnsi="仿宋" w:eastAsia="仿宋" w:cs="仿宋"/>
                <w:spacing w:val="-1"/>
                <w:sz w:val="21"/>
                <w:szCs w:val="21"/>
              </w:rPr>
              <w:t>特征，果面洁净，无机械伤、无腐烂、无异味、无病虫害。</w:t>
            </w:r>
          </w:p>
          <w:p w14:paraId="7022584A">
            <w:pPr>
              <w:spacing w:before="1" w:line="280" w:lineRule="auto"/>
              <w:ind w:left="120" w:right="176" w:hanging="2"/>
              <w:rPr>
                <w:rFonts w:ascii="仿宋" w:hAnsi="仿宋" w:eastAsia="仿宋" w:cs="仿宋"/>
                <w:sz w:val="21"/>
                <w:szCs w:val="21"/>
              </w:rPr>
            </w:pPr>
            <w:r>
              <w:rPr>
                <w:rFonts w:ascii="仿宋" w:hAnsi="仿宋" w:eastAsia="仿宋" w:cs="仿宋"/>
                <w:spacing w:val="-2"/>
                <w:sz w:val="21"/>
                <w:szCs w:val="21"/>
              </w:rPr>
              <w:t>柑果类</w:t>
            </w:r>
            <w:r>
              <w:rPr>
                <w:rFonts w:ascii="仿宋" w:hAnsi="仿宋" w:eastAsia="仿宋" w:cs="仿宋"/>
                <w:spacing w:val="-58"/>
                <w:sz w:val="21"/>
                <w:szCs w:val="21"/>
              </w:rPr>
              <w:t xml:space="preserve"> </w:t>
            </w:r>
            <w:r>
              <w:rPr>
                <w:rFonts w:ascii="仿宋" w:hAnsi="仿宋" w:eastAsia="仿宋" w:cs="仿宋"/>
                <w:spacing w:val="-2"/>
                <w:sz w:val="21"/>
                <w:szCs w:val="21"/>
              </w:rPr>
              <w:t>(橘、柑、柚子、橙子柠檬)：1.果形：果形端正；2.色</w:t>
            </w:r>
            <w:r>
              <w:rPr>
                <w:rFonts w:ascii="仿宋" w:hAnsi="仿宋" w:eastAsia="仿宋" w:cs="仿宋"/>
                <w:spacing w:val="-6"/>
                <w:sz w:val="21"/>
                <w:szCs w:val="21"/>
              </w:rPr>
              <w:t>泽：色泽均匀；</w:t>
            </w:r>
          </w:p>
          <w:p w14:paraId="13887744">
            <w:pPr>
              <w:spacing w:before="2" w:line="280" w:lineRule="auto"/>
              <w:ind w:left="118" w:right="137" w:hanging="2"/>
              <w:rPr>
                <w:rFonts w:ascii="仿宋" w:hAnsi="仿宋" w:eastAsia="仿宋" w:cs="仿宋"/>
                <w:sz w:val="21"/>
                <w:szCs w:val="21"/>
              </w:rPr>
            </w:pPr>
            <w:r>
              <w:rPr>
                <w:rFonts w:ascii="仿宋" w:hAnsi="仿宋" w:eastAsia="仿宋" w:cs="仿宋"/>
                <w:sz w:val="21"/>
                <w:szCs w:val="21"/>
              </w:rPr>
              <w:t>3.果面：果面光洁，无机械伤、日灼斑及锈壁虱</w:t>
            </w:r>
            <w:r>
              <w:rPr>
                <w:rFonts w:ascii="仿宋" w:hAnsi="仿宋" w:eastAsia="仿宋" w:cs="仿宋"/>
                <w:spacing w:val="-1"/>
                <w:sz w:val="21"/>
                <w:szCs w:val="21"/>
              </w:rPr>
              <w:t>危害斑，其他斑疤及药迹等附着物的面积全并计算不超过</w:t>
            </w:r>
            <w:r>
              <w:rPr>
                <w:rFonts w:ascii="仿宋" w:hAnsi="仿宋" w:eastAsia="仿宋" w:cs="仿宋"/>
                <w:spacing w:val="-43"/>
                <w:sz w:val="21"/>
                <w:szCs w:val="21"/>
              </w:rPr>
              <w:t xml:space="preserve"> </w:t>
            </w:r>
            <w:r>
              <w:rPr>
                <w:rFonts w:ascii="仿宋" w:hAnsi="仿宋" w:eastAsia="仿宋" w:cs="仿宋"/>
                <w:spacing w:val="-1"/>
                <w:sz w:val="21"/>
                <w:szCs w:val="21"/>
              </w:rPr>
              <w:t>0.5cm</w:t>
            </w:r>
            <w:r>
              <w:rPr>
                <w:rFonts w:ascii="仿宋" w:hAnsi="仿宋" w:eastAsia="仿宋" w:cs="仿宋"/>
                <w:spacing w:val="-2"/>
                <w:sz w:val="21"/>
                <w:szCs w:val="21"/>
              </w:rPr>
              <w:t>2。最大斑块直径不超过</w:t>
            </w:r>
            <w:r>
              <w:rPr>
                <w:rFonts w:ascii="仿宋" w:hAnsi="仿宋" w:eastAsia="仿宋" w:cs="仿宋"/>
                <w:spacing w:val="-44"/>
                <w:sz w:val="21"/>
                <w:szCs w:val="21"/>
              </w:rPr>
              <w:t xml:space="preserve"> </w:t>
            </w:r>
            <w:r>
              <w:rPr>
                <w:rFonts w:ascii="仿宋" w:hAnsi="仿宋" w:eastAsia="仿宋" w:cs="仿宋"/>
                <w:spacing w:val="-2"/>
                <w:sz w:val="21"/>
                <w:szCs w:val="21"/>
              </w:rPr>
              <w:t>0.2cm。</w:t>
            </w:r>
          </w:p>
          <w:p w14:paraId="49D868D1">
            <w:pPr>
              <w:spacing w:before="3" w:line="279" w:lineRule="auto"/>
              <w:ind w:left="118" w:right="172" w:firstLine="4"/>
              <w:rPr>
                <w:rFonts w:ascii="仿宋" w:hAnsi="仿宋" w:eastAsia="仿宋" w:cs="仿宋"/>
                <w:sz w:val="21"/>
                <w:szCs w:val="21"/>
              </w:rPr>
            </w:pPr>
            <w:r>
              <w:rPr>
                <w:rFonts w:ascii="仿宋" w:hAnsi="仿宋" w:eastAsia="仿宋" w:cs="仿宋"/>
                <w:spacing w:val="-2"/>
                <w:sz w:val="21"/>
                <w:szCs w:val="21"/>
              </w:rPr>
              <w:t>坚果类</w:t>
            </w:r>
            <w:r>
              <w:rPr>
                <w:rFonts w:ascii="仿宋" w:hAnsi="仿宋" w:eastAsia="仿宋" w:cs="仿宋"/>
                <w:spacing w:val="-63"/>
                <w:sz w:val="21"/>
                <w:szCs w:val="21"/>
              </w:rPr>
              <w:t xml:space="preserve"> </w:t>
            </w:r>
            <w:r>
              <w:rPr>
                <w:rFonts w:ascii="仿宋" w:hAnsi="仿宋" w:eastAsia="仿宋" w:cs="仿宋"/>
                <w:spacing w:val="-2"/>
                <w:sz w:val="21"/>
                <w:szCs w:val="21"/>
              </w:rPr>
              <w:t>(核桃、板栗、开心果)：具有该品种固有的特</w:t>
            </w:r>
            <w:r>
              <w:rPr>
                <w:rFonts w:ascii="仿宋" w:hAnsi="仿宋" w:eastAsia="仿宋" w:cs="仿宋"/>
                <w:spacing w:val="-3"/>
                <w:sz w:val="21"/>
                <w:szCs w:val="21"/>
              </w:rPr>
              <w:t>征。果实</w:t>
            </w:r>
            <w:r>
              <w:rPr>
                <w:rFonts w:ascii="仿宋" w:hAnsi="仿宋" w:eastAsia="仿宋" w:cs="仿宋"/>
                <w:sz w:val="21"/>
                <w:szCs w:val="21"/>
              </w:rPr>
              <w:t>应无缺陷，但允许有不影响产品总体外观、</w:t>
            </w:r>
            <w:r>
              <w:rPr>
                <w:rFonts w:ascii="仿宋" w:hAnsi="仿宋" w:eastAsia="仿宋" w:cs="仿宋"/>
                <w:spacing w:val="-1"/>
                <w:sz w:val="21"/>
                <w:szCs w:val="21"/>
              </w:rPr>
              <w:t>质量、贮存性的很</w:t>
            </w:r>
            <w:r>
              <w:rPr>
                <w:rFonts w:ascii="仿宋" w:hAnsi="仿宋" w:eastAsia="仿宋" w:cs="仿宋"/>
                <w:spacing w:val="-2"/>
                <w:sz w:val="21"/>
                <w:szCs w:val="21"/>
              </w:rPr>
              <w:t>轻微的表面疵点。</w:t>
            </w:r>
          </w:p>
          <w:p w14:paraId="13293CFC">
            <w:pPr>
              <w:spacing w:before="1" w:line="280" w:lineRule="auto"/>
              <w:ind w:left="121" w:right="177"/>
              <w:rPr>
                <w:rFonts w:ascii="仿宋" w:hAnsi="仿宋" w:eastAsia="仿宋" w:cs="仿宋"/>
                <w:sz w:val="21"/>
                <w:szCs w:val="21"/>
              </w:rPr>
            </w:pPr>
            <w:r>
              <w:rPr>
                <w:rFonts w:ascii="仿宋" w:hAnsi="仿宋" w:eastAsia="仿宋" w:cs="仿宋"/>
                <w:spacing w:val="-2"/>
                <w:sz w:val="21"/>
                <w:szCs w:val="21"/>
              </w:rPr>
              <w:t>热带水果</w:t>
            </w:r>
            <w:r>
              <w:rPr>
                <w:rFonts w:ascii="仿宋" w:hAnsi="仿宋" w:eastAsia="仿宋" w:cs="仿宋"/>
                <w:spacing w:val="-60"/>
                <w:sz w:val="21"/>
                <w:szCs w:val="21"/>
              </w:rPr>
              <w:t xml:space="preserve"> </w:t>
            </w:r>
            <w:r>
              <w:rPr>
                <w:rFonts w:ascii="仿宋" w:hAnsi="仿宋" w:eastAsia="仿宋" w:cs="仿宋"/>
                <w:spacing w:val="-2"/>
                <w:sz w:val="21"/>
                <w:szCs w:val="21"/>
              </w:rPr>
              <w:t>(香蕉、菠萝、甘蔗、椰子)：1.果形：果实端</w:t>
            </w:r>
            <w:r>
              <w:rPr>
                <w:rFonts w:ascii="仿宋" w:hAnsi="仿宋" w:eastAsia="仿宋" w:cs="仿宋"/>
                <w:spacing w:val="-3"/>
                <w:sz w:val="21"/>
                <w:szCs w:val="21"/>
              </w:rPr>
              <w:t>正，无</w:t>
            </w:r>
            <w:r>
              <w:rPr>
                <w:rFonts w:ascii="仿宋" w:hAnsi="仿宋" w:eastAsia="仿宋" w:cs="仿宋"/>
                <w:spacing w:val="-1"/>
                <w:sz w:val="21"/>
                <w:szCs w:val="21"/>
              </w:rPr>
              <w:t>影响外观的果瘤及瘤芽；2.果面：具有相似的品种/品牌特</w:t>
            </w:r>
          </w:p>
          <w:p w14:paraId="7A19B605">
            <w:pPr>
              <w:spacing w:before="2" w:line="280" w:lineRule="auto"/>
              <w:ind w:left="124" w:right="172" w:hanging="5"/>
              <w:rPr>
                <w:rFonts w:ascii="仿宋" w:hAnsi="仿宋" w:eastAsia="仿宋" w:cs="仿宋"/>
                <w:sz w:val="21"/>
                <w:szCs w:val="21"/>
              </w:rPr>
            </w:pPr>
            <w:r>
              <w:rPr>
                <w:rFonts w:ascii="仿宋" w:hAnsi="仿宋" w:eastAsia="仿宋" w:cs="仿宋"/>
                <w:spacing w:val="-1"/>
                <w:sz w:val="21"/>
                <w:szCs w:val="21"/>
              </w:rPr>
              <w:t>征，果眼发育良好，无裂口，果面洁净，无伤害。允许有不影响外观和贮藏质量的其它缺陷，但总面积不得超过果面总面积的</w:t>
            </w:r>
            <w:r>
              <w:rPr>
                <w:rFonts w:ascii="仿宋" w:hAnsi="仿宋" w:eastAsia="仿宋" w:cs="仿宋"/>
                <w:spacing w:val="-42"/>
                <w:sz w:val="21"/>
                <w:szCs w:val="21"/>
              </w:rPr>
              <w:t xml:space="preserve"> </w:t>
            </w:r>
            <w:r>
              <w:rPr>
                <w:rFonts w:ascii="仿宋" w:hAnsi="仿宋" w:eastAsia="仿宋" w:cs="仿宋"/>
                <w:spacing w:val="-1"/>
                <w:sz w:val="21"/>
                <w:szCs w:val="21"/>
              </w:rPr>
              <w:t>2%；3.果肉：具有该品种/品牌特定的成熟度特征色泽</w:t>
            </w:r>
            <w:r>
              <w:rPr>
                <w:rFonts w:ascii="仿宋" w:hAnsi="仿宋" w:eastAsia="仿宋" w:cs="仿宋"/>
                <w:spacing w:val="-2"/>
                <w:sz w:val="21"/>
                <w:szCs w:val="21"/>
              </w:rPr>
              <w:t>和风</w:t>
            </w:r>
            <w:r>
              <w:rPr>
                <w:rFonts w:ascii="仿宋" w:hAnsi="仿宋" w:eastAsia="仿宋" w:cs="仿宋"/>
                <w:spacing w:val="-12"/>
                <w:sz w:val="21"/>
                <w:szCs w:val="21"/>
              </w:rPr>
              <w:t>味。</w:t>
            </w:r>
          </w:p>
          <w:p w14:paraId="51F51945">
            <w:pPr>
              <w:spacing w:before="5" w:line="279" w:lineRule="auto"/>
              <w:ind w:left="118" w:right="172" w:firstLine="2"/>
              <w:rPr>
                <w:rFonts w:ascii="仿宋" w:hAnsi="仿宋" w:eastAsia="仿宋" w:cs="仿宋"/>
                <w:sz w:val="21"/>
                <w:szCs w:val="21"/>
              </w:rPr>
            </w:pPr>
            <w:r>
              <w:rPr>
                <w:rFonts w:ascii="仿宋" w:hAnsi="仿宋" w:eastAsia="仿宋" w:cs="仿宋"/>
                <w:spacing w:val="-1"/>
                <w:sz w:val="21"/>
                <w:szCs w:val="21"/>
              </w:rPr>
              <w:t>瓜、果、蔬菜需是优质货品，无虫害、虫嗑、无残虫卵。无污</w:t>
            </w:r>
            <w:r>
              <w:rPr>
                <w:rFonts w:ascii="仿宋" w:hAnsi="仿宋" w:eastAsia="仿宋" w:cs="仿宋"/>
                <w:sz w:val="21"/>
                <w:szCs w:val="21"/>
              </w:rPr>
              <w:t>染、残留农药、运输造成的污染，农药残留</w:t>
            </w:r>
            <w:r>
              <w:rPr>
                <w:rFonts w:ascii="仿宋" w:hAnsi="仿宋" w:eastAsia="仿宋" w:cs="仿宋"/>
                <w:spacing w:val="-1"/>
                <w:sz w:val="21"/>
                <w:szCs w:val="21"/>
              </w:rPr>
              <w:t>不得超过国家相关</w:t>
            </w:r>
            <w:r>
              <w:rPr>
                <w:rFonts w:ascii="仿宋" w:hAnsi="仿宋" w:eastAsia="仿宋" w:cs="仿宋"/>
                <w:sz w:val="21"/>
                <w:szCs w:val="21"/>
              </w:rPr>
              <w:t>标准，应当根据要求出具农药残留检测报告</w:t>
            </w:r>
            <w:r>
              <w:rPr>
                <w:rFonts w:ascii="仿宋" w:hAnsi="仿宋" w:eastAsia="仿宋" w:cs="仿宋"/>
                <w:spacing w:val="-1"/>
                <w:sz w:val="21"/>
                <w:szCs w:val="21"/>
              </w:rPr>
              <w:t>。外包装应干净整</w:t>
            </w:r>
            <w:r>
              <w:rPr>
                <w:rFonts w:ascii="仿宋" w:hAnsi="仿宋" w:eastAsia="仿宋" w:cs="仿宋"/>
                <w:sz w:val="21"/>
                <w:szCs w:val="21"/>
              </w:rPr>
              <w:t>洁，相同新鲜条件下无外力造成的伤害：挤</w:t>
            </w:r>
            <w:r>
              <w:rPr>
                <w:rFonts w:ascii="仿宋" w:hAnsi="仿宋" w:eastAsia="仿宋" w:cs="仿宋"/>
                <w:spacing w:val="-1"/>
                <w:sz w:val="21"/>
                <w:szCs w:val="21"/>
              </w:rPr>
              <w:t>伤、压伤、碰伤切口、裂伤等。中标单位需保证所供应的蔬菜符合卫生质量标</w:t>
            </w:r>
          </w:p>
          <w:p w14:paraId="2B526BA9">
            <w:pPr>
              <w:spacing w:before="1" w:line="281" w:lineRule="auto"/>
              <w:ind w:left="118" w:right="172" w:firstLine="3"/>
              <w:rPr>
                <w:rFonts w:ascii="仿宋" w:hAnsi="仿宋" w:eastAsia="仿宋" w:cs="仿宋"/>
                <w:sz w:val="21"/>
                <w:szCs w:val="21"/>
              </w:rPr>
            </w:pPr>
            <w:r>
              <w:rPr>
                <w:rFonts w:ascii="仿宋" w:hAnsi="仿宋" w:eastAsia="仿宋" w:cs="仿宋"/>
                <w:spacing w:val="-1"/>
                <w:sz w:val="21"/>
                <w:szCs w:val="21"/>
              </w:rPr>
              <w:t>准，同时承担因所供蔬菜问题引起的一切事故后果。卫生质量</w:t>
            </w:r>
            <w:r>
              <w:rPr>
                <w:rFonts w:ascii="仿宋" w:hAnsi="仿宋" w:eastAsia="仿宋" w:cs="仿宋"/>
                <w:spacing w:val="-7"/>
                <w:sz w:val="21"/>
                <w:szCs w:val="21"/>
              </w:rPr>
              <w:t>指标，应符合我国无公害蔬菜上的卫生指标规定。（注：</w:t>
            </w:r>
            <w:r>
              <w:rPr>
                <w:rFonts w:ascii="仿宋" w:hAnsi="仿宋" w:eastAsia="仿宋" w:cs="仿宋"/>
                <w:spacing w:val="76"/>
                <w:sz w:val="21"/>
                <w:szCs w:val="21"/>
              </w:rPr>
              <w:t xml:space="preserve"> </w:t>
            </w:r>
            <w:r>
              <w:rPr>
                <w:rFonts w:ascii="仿宋" w:hAnsi="仿宋" w:eastAsia="仿宋" w:cs="仿宋"/>
                <w:spacing w:val="-7"/>
                <w:sz w:val="21"/>
                <w:szCs w:val="21"/>
              </w:rPr>
              <w:t>如发</w:t>
            </w:r>
            <w:r>
              <w:rPr>
                <w:rFonts w:ascii="仿宋" w:hAnsi="仿宋" w:eastAsia="仿宋" w:cs="仿宋"/>
                <w:spacing w:val="-2"/>
                <w:sz w:val="21"/>
                <w:szCs w:val="21"/>
              </w:rPr>
              <w:t>现“三无</w:t>
            </w:r>
            <w:r>
              <w:rPr>
                <w:rFonts w:ascii="仿宋" w:hAnsi="仿宋" w:eastAsia="仿宋" w:cs="仿宋"/>
                <w:spacing w:val="-61"/>
                <w:sz w:val="21"/>
                <w:szCs w:val="21"/>
              </w:rPr>
              <w:t xml:space="preserve"> </w:t>
            </w:r>
            <w:r>
              <w:rPr>
                <w:rFonts w:ascii="仿宋" w:hAnsi="仿宋" w:eastAsia="仿宋" w:cs="仿宋"/>
                <w:spacing w:val="-2"/>
                <w:sz w:val="21"/>
                <w:szCs w:val="21"/>
              </w:rPr>
              <w:t>”产品，立即退换货，并接受合同及相关规定的处</w:t>
            </w:r>
          </w:p>
          <w:p w14:paraId="5D6DAC72">
            <w:pPr>
              <w:spacing w:before="1" w:line="280" w:lineRule="auto"/>
              <w:ind w:left="123" w:right="172" w:firstLine="1"/>
              <w:rPr>
                <w:rFonts w:ascii="仿宋" w:hAnsi="仿宋" w:eastAsia="仿宋" w:cs="仿宋"/>
                <w:sz w:val="21"/>
                <w:szCs w:val="21"/>
              </w:rPr>
            </w:pPr>
            <w:r>
              <w:rPr>
                <w:rFonts w:ascii="仿宋" w:hAnsi="仿宋" w:eastAsia="仿宋" w:cs="仿宋"/>
                <w:spacing w:val="-1"/>
                <w:sz w:val="21"/>
                <w:szCs w:val="21"/>
              </w:rPr>
              <w:t>罚。对不合格食品原料一经发现，立即退换货，严格按合同及</w:t>
            </w:r>
            <w:r>
              <w:rPr>
                <w:rFonts w:ascii="仿宋" w:hAnsi="仿宋" w:eastAsia="仿宋" w:cs="仿宋"/>
                <w:spacing w:val="-3"/>
                <w:sz w:val="21"/>
                <w:szCs w:val="21"/>
              </w:rPr>
              <w:t>履约条款予以处罚。）</w:t>
            </w:r>
          </w:p>
          <w:p w14:paraId="33D44ABF">
            <w:pPr>
              <w:spacing w:before="4" w:line="280" w:lineRule="auto"/>
              <w:ind w:left="118" w:right="172" w:hanging="2"/>
              <w:rPr>
                <w:rFonts w:ascii="仿宋" w:hAnsi="仿宋" w:eastAsia="仿宋" w:cs="仿宋"/>
                <w:sz w:val="21"/>
                <w:szCs w:val="21"/>
              </w:rPr>
            </w:pPr>
            <w:r>
              <w:rPr>
                <w:rFonts w:ascii="仿宋" w:hAnsi="仿宋" w:eastAsia="仿宋" w:cs="仿宋"/>
                <w:spacing w:val="-1"/>
                <w:sz w:val="21"/>
                <w:szCs w:val="21"/>
              </w:rPr>
              <w:t>3、食品包装要求：所有散装食品原料，必须用无色食品级包装袋或无毒材质容器定量盛装。食品原料外包装必须完整、洁</w:t>
            </w:r>
            <w:r>
              <w:rPr>
                <w:rFonts w:ascii="仿宋" w:hAnsi="仿宋" w:eastAsia="仿宋" w:cs="仿宋"/>
                <w:sz w:val="21"/>
                <w:szCs w:val="21"/>
              </w:rPr>
              <w:t>净、卫生、色泽、规格一致，用料合格，包</w:t>
            </w:r>
            <w:r>
              <w:rPr>
                <w:rFonts w:ascii="仿宋" w:hAnsi="仿宋" w:eastAsia="仿宋" w:cs="仿宋"/>
                <w:spacing w:val="-1"/>
                <w:sz w:val="21"/>
                <w:szCs w:val="21"/>
              </w:rPr>
              <w:t>装环保。对不合格食品原料一经发现，立即退换货，严格按合同及履约条款予以</w:t>
            </w:r>
            <w:r>
              <w:rPr>
                <w:rFonts w:ascii="仿宋" w:hAnsi="仿宋" w:eastAsia="仿宋" w:cs="仿宋"/>
                <w:spacing w:val="-9"/>
                <w:sz w:val="21"/>
                <w:szCs w:val="21"/>
              </w:rPr>
              <w:t>处罚。</w:t>
            </w:r>
          </w:p>
          <w:p w14:paraId="32E24EAC">
            <w:pPr>
              <w:spacing w:before="4" w:line="280" w:lineRule="auto"/>
              <w:ind w:left="118" w:right="172" w:firstLine="22"/>
              <w:rPr>
                <w:rFonts w:ascii="仿宋" w:hAnsi="仿宋" w:eastAsia="仿宋" w:cs="仿宋"/>
                <w:sz w:val="21"/>
                <w:szCs w:val="21"/>
              </w:rPr>
            </w:pPr>
            <w:r>
              <w:rPr>
                <w:rFonts w:ascii="仿宋" w:hAnsi="仿宋" w:eastAsia="仿宋" w:cs="仿宋"/>
                <w:spacing w:val="-1"/>
                <w:sz w:val="21"/>
                <w:szCs w:val="21"/>
              </w:rPr>
              <w:t>以上食材的执行标准如有更新，以国家发布的最新、最</w:t>
            </w:r>
            <w:r>
              <w:rPr>
                <w:rFonts w:ascii="仿宋" w:hAnsi="仿宋" w:eastAsia="仿宋" w:cs="仿宋"/>
                <w:spacing w:val="-2"/>
                <w:sz w:val="21"/>
                <w:szCs w:val="21"/>
              </w:rPr>
              <w:t>高执行</w:t>
            </w:r>
            <w:r>
              <w:rPr>
                <w:rFonts w:ascii="仿宋" w:hAnsi="仿宋" w:eastAsia="仿宋" w:cs="仿宋"/>
                <w:sz w:val="21"/>
                <w:szCs w:val="21"/>
              </w:rPr>
              <w:t>标准为准。规格要求以采购人实际要求供货</w:t>
            </w:r>
            <w:r>
              <w:rPr>
                <w:rFonts w:ascii="仿宋" w:hAnsi="仿宋" w:eastAsia="仿宋" w:cs="仿宋"/>
                <w:spacing w:val="-1"/>
                <w:sz w:val="21"/>
                <w:szCs w:val="21"/>
              </w:rPr>
              <w:t>的规格要求进行提</w:t>
            </w:r>
            <w:r>
              <w:rPr>
                <w:rFonts w:ascii="仿宋" w:hAnsi="仿宋" w:eastAsia="仿宋" w:cs="仿宋"/>
                <w:sz w:val="21"/>
                <w:szCs w:val="21"/>
              </w:rPr>
              <w:t>供并验收，具体采购品种以采购人实际需求</w:t>
            </w:r>
            <w:r>
              <w:rPr>
                <w:rFonts w:ascii="仿宋" w:hAnsi="仿宋" w:eastAsia="仿宋" w:cs="仿宋"/>
                <w:spacing w:val="-1"/>
                <w:sz w:val="21"/>
                <w:szCs w:val="21"/>
              </w:rPr>
              <w:t>为准进行提供并验</w:t>
            </w:r>
            <w:r>
              <w:rPr>
                <w:rFonts w:ascii="仿宋" w:hAnsi="仿宋" w:eastAsia="仿宋" w:cs="仿宋"/>
                <w:spacing w:val="-10"/>
                <w:sz w:val="21"/>
                <w:szCs w:val="21"/>
              </w:rPr>
              <w:t>收。</w:t>
            </w:r>
          </w:p>
        </w:tc>
      </w:tr>
    </w:tbl>
    <w:p w14:paraId="16F6F5B2">
      <w:pPr>
        <w:pStyle w:val="2"/>
      </w:pPr>
    </w:p>
    <w:p w14:paraId="317E9A71">
      <w:pPr>
        <w:sectPr>
          <w:footerReference r:id="rId130" w:type="default"/>
          <w:pgSz w:w="11907" w:h="16839"/>
          <w:pgMar w:top="400" w:right="0" w:bottom="1174" w:left="0" w:header="0" w:footer="948" w:gutter="0"/>
          <w:cols w:space="720" w:num="1"/>
        </w:sectPr>
      </w:pPr>
    </w:p>
    <w:p w14:paraId="3CEFB292">
      <w:pPr>
        <w:pStyle w:val="2"/>
        <w:spacing w:line="258" w:lineRule="auto"/>
      </w:pPr>
    </w:p>
    <w:p w14:paraId="703A5C64">
      <w:pPr>
        <w:pStyle w:val="2"/>
        <w:spacing w:line="258" w:lineRule="auto"/>
      </w:pPr>
    </w:p>
    <w:p w14:paraId="064B86A9">
      <w:pPr>
        <w:pStyle w:val="2"/>
        <w:spacing w:line="258" w:lineRule="auto"/>
      </w:pPr>
    </w:p>
    <w:p w14:paraId="1E8990C5">
      <w:pPr>
        <w:pStyle w:val="2"/>
        <w:spacing w:line="259" w:lineRule="auto"/>
      </w:pPr>
    </w:p>
    <w:p w14:paraId="7EBC583E">
      <w:pPr>
        <w:spacing w:line="415" w:lineRule="exact"/>
        <w:ind w:firstLine="4505"/>
      </w:pPr>
      <w:r>
        <w:rPr>
          <w:position w:val="-8"/>
        </w:rPr>
        <w:pict>
          <v:shape id="_x0000_s1044" o:spid="_x0000_s1044" o:spt="202" type="#_x0000_t202" style="height:20.8pt;width:144.65pt;" fillcolor="#FFFFFF" filled="t" stroked="f" coordsize="21600,21600">
            <v:path/>
            <v:fill on="t" focussize="0,0"/>
            <v:stroke on="f"/>
            <v:imagedata o:title=""/>
            <o:lock v:ext="edit" aspectratio="f"/>
            <v:textbox inset="0mm,0mm,0mm,0mm">
              <w:txbxContent>
                <w:p w14:paraId="4581CBC9">
                  <w:pPr>
                    <w:spacing w:before="45" w:line="225" w:lineRule="auto"/>
                    <w:ind w:left="12"/>
                    <w:rPr>
                      <w:rFonts w:ascii="宋体" w:hAnsi="宋体" w:eastAsia="宋体" w:cs="宋体"/>
                      <w:sz w:val="31"/>
                      <w:szCs w:val="31"/>
                    </w:rPr>
                  </w:pPr>
                  <w:r>
                    <w:rPr>
                      <w:rFonts w:ascii="宋体" w:hAnsi="宋体" w:eastAsia="宋体" w:cs="宋体"/>
                      <w:b/>
                      <w:bCs/>
                      <w:spacing w:val="6"/>
                      <w:sz w:val="31"/>
                      <w:szCs w:val="31"/>
                    </w:rPr>
                    <w:t>服务商务需求一览表</w:t>
                  </w:r>
                </w:p>
              </w:txbxContent>
            </v:textbox>
            <w10:wrap type="none"/>
            <w10:anchorlock/>
          </v:shape>
        </w:pict>
      </w:r>
    </w:p>
    <w:p w14:paraId="5E7ADB8E">
      <w:pPr>
        <w:pStyle w:val="2"/>
        <w:spacing w:line="305" w:lineRule="auto"/>
      </w:pPr>
    </w:p>
    <w:p w14:paraId="047C31B9">
      <w:pPr>
        <w:pStyle w:val="2"/>
        <w:spacing w:line="306" w:lineRule="auto"/>
      </w:pPr>
    </w:p>
    <w:p w14:paraId="3DCAC6A6">
      <w:pPr>
        <w:spacing w:before="72" w:line="217" w:lineRule="auto"/>
        <w:ind w:left="1818"/>
        <w:rPr>
          <w:rFonts w:ascii="仿宋" w:hAnsi="仿宋" w:eastAsia="仿宋" w:cs="仿宋"/>
          <w:sz w:val="22"/>
          <w:szCs w:val="22"/>
        </w:rPr>
      </w:pPr>
      <w:r>
        <w:rPr>
          <w:rFonts w:ascii="仿宋" w:hAnsi="仿宋" w:eastAsia="仿宋" w:cs="仿宋"/>
          <w:b/>
          <w:bCs/>
          <w:spacing w:val="-2"/>
          <w:sz w:val="22"/>
          <w:szCs w:val="22"/>
        </w:rPr>
        <w:t>项目编号：CYCG2026041</w:t>
      </w:r>
      <w:r>
        <w:rPr>
          <w:rFonts w:ascii="仿宋" w:hAnsi="仿宋" w:eastAsia="仿宋" w:cs="仿宋"/>
          <w:spacing w:val="-2"/>
          <w:sz w:val="22"/>
          <w:szCs w:val="22"/>
        </w:rPr>
        <w:t xml:space="preserve">  </w:t>
      </w:r>
      <w:r>
        <w:rPr>
          <w:rFonts w:ascii="仿宋" w:hAnsi="仿宋" w:eastAsia="仿宋" w:cs="仿宋"/>
          <w:b/>
          <w:bCs/>
          <w:spacing w:val="-2"/>
          <w:sz w:val="22"/>
          <w:szCs w:val="22"/>
        </w:rPr>
        <w:t>项目名称：鞍山千山温泉职工疗养院食堂食材配送服务项目</w:t>
      </w:r>
    </w:p>
    <w:p w14:paraId="0081E308">
      <w:pPr>
        <w:spacing w:before="60" w:line="220" w:lineRule="auto"/>
        <w:ind w:left="1826"/>
        <w:rPr>
          <w:rFonts w:ascii="仿宋" w:hAnsi="仿宋" w:eastAsia="仿宋" w:cs="仿宋"/>
          <w:sz w:val="22"/>
          <w:szCs w:val="22"/>
        </w:rPr>
      </w:pPr>
      <w:r>
        <w:rPr>
          <w:rFonts w:ascii="仿宋" w:hAnsi="仿宋" w:eastAsia="仿宋" w:cs="仿宋"/>
          <w:b/>
          <w:bCs/>
          <w:spacing w:val="-3"/>
          <w:sz w:val="22"/>
          <w:szCs w:val="22"/>
        </w:rPr>
        <w:t>包号：CYCG2026041-1</w:t>
      </w:r>
    </w:p>
    <w:p w14:paraId="753BB579">
      <w:pPr>
        <w:spacing w:line="92" w:lineRule="auto"/>
        <w:rPr>
          <w:rFonts w:ascii="Arial"/>
          <w:sz w:val="2"/>
        </w:rPr>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4"/>
        <w:gridCol w:w="7662"/>
      </w:tblGrid>
      <w:tr w14:paraId="052741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8" w:hRule="atLeast"/>
        </w:trPr>
        <w:tc>
          <w:tcPr>
            <w:tcW w:w="854" w:type="dxa"/>
            <w:vAlign w:val="top"/>
          </w:tcPr>
          <w:p w14:paraId="60C713A6">
            <w:pPr>
              <w:pStyle w:val="6"/>
              <w:spacing w:line="400" w:lineRule="auto"/>
            </w:pPr>
          </w:p>
          <w:p w14:paraId="5A498944">
            <w:pPr>
              <w:spacing w:before="68" w:line="219" w:lineRule="auto"/>
              <w:ind w:left="227"/>
              <w:rPr>
                <w:rFonts w:ascii="仿宋" w:hAnsi="仿宋" w:eastAsia="仿宋" w:cs="仿宋"/>
                <w:sz w:val="21"/>
                <w:szCs w:val="21"/>
              </w:rPr>
            </w:pPr>
            <w:r>
              <w:rPr>
                <w:rFonts w:ascii="仿宋" w:hAnsi="仿宋" w:eastAsia="仿宋" w:cs="仿宋"/>
                <w:spacing w:val="-3"/>
                <w:sz w:val="21"/>
                <w:szCs w:val="21"/>
              </w:rPr>
              <w:t>序号</w:t>
            </w:r>
          </w:p>
        </w:tc>
        <w:tc>
          <w:tcPr>
            <w:tcW w:w="7662" w:type="dxa"/>
            <w:vAlign w:val="top"/>
          </w:tcPr>
          <w:p w14:paraId="0F9404A9">
            <w:pPr>
              <w:spacing w:before="151" w:line="217" w:lineRule="auto"/>
              <w:ind w:left="123"/>
              <w:rPr>
                <w:rFonts w:ascii="仿宋" w:hAnsi="仿宋" w:eastAsia="仿宋" w:cs="仿宋"/>
                <w:sz w:val="21"/>
                <w:szCs w:val="21"/>
              </w:rPr>
            </w:pPr>
            <w:r>
              <w:rPr>
                <w:rFonts w:ascii="仿宋" w:hAnsi="仿宋" w:eastAsia="仿宋" w:cs="仿宋"/>
                <w:b/>
                <w:bCs/>
                <w:spacing w:val="-3"/>
                <w:sz w:val="21"/>
                <w:szCs w:val="21"/>
              </w:rPr>
              <w:t>竞争性磋商文件的商务条款</w:t>
            </w:r>
          </w:p>
          <w:p w14:paraId="50EE965A">
            <w:pPr>
              <w:spacing w:before="72" w:line="217" w:lineRule="auto"/>
              <w:ind w:left="117"/>
              <w:rPr>
                <w:rFonts w:ascii="仿宋" w:hAnsi="仿宋" w:eastAsia="仿宋" w:cs="仿宋"/>
                <w:sz w:val="21"/>
                <w:szCs w:val="21"/>
              </w:rPr>
            </w:pPr>
            <w:r>
              <w:rPr>
                <w:rFonts w:ascii="仿宋" w:hAnsi="仿宋" w:eastAsia="仿宋" w:cs="仿宋"/>
                <w:b/>
                <w:bCs/>
                <w:spacing w:val="-2"/>
                <w:sz w:val="21"/>
                <w:szCs w:val="21"/>
              </w:rPr>
              <w:t>（实质性要求及重要指标用★标注，★标注项不得负偏离，如果负偏离，则投标</w:t>
            </w:r>
          </w:p>
          <w:p w14:paraId="7E4A56C9">
            <w:pPr>
              <w:spacing w:before="72" w:line="219" w:lineRule="auto"/>
              <w:ind w:left="117"/>
              <w:rPr>
                <w:rFonts w:ascii="仿宋" w:hAnsi="仿宋" w:eastAsia="仿宋" w:cs="仿宋"/>
                <w:sz w:val="21"/>
                <w:szCs w:val="21"/>
              </w:rPr>
            </w:pPr>
            <w:r>
              <w:rPr>
                <w:rFonts w:ascii="仿宋" w:hAnsi="仿宋" w:eastAsia="仿宋" w:cs="仿宋"/>
                <w:b/>
                <w:bCs/>
                <w:spacing w:val="-6"/>
                <w:sz w:val="21"/>
                <w:szCs w:val="21"/>
              </w:rPr>
              <w:t>文件无效）</w:t>
            </w:r>
          </w:p>
        </w:tc>
      </w:tr>
      <w:tr w14:paraId="21D532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7" w:hRule="atLeast"/>
        </w:trPr>
        <w:tc>
          <w:tcPr>
            <w:tcW w:w="854" w:type="dxa"/>
            <w:vAlign w:val="top"/>
          </w:tcPr>
          <w:p w14:paraId="097E4802">
            <w:pPr>
              <w:pStyle w:val="6"/>
              <w:spacing w:line="242" w:lineRule="auto"/>
            </w:pPr>
          </w:p>
          <w:p w14:paraId="2E9E2177">
            <w:pPr>
              <w:spacing w:before="68" w:line="239" w:lineRule="auto"/>
              <w:ind w:left="392"/>
              <w:rPr>
                <w:rFonts w:ascii="仿宋" w:hAnsi="仿宋" w:eastAsia="仿宋" w:cs="仿宋"/>
                <w:sz w:val="21"/>
                <w:szCs w:val="21"/>
              </w:rPr>
            </w:pPr>
            <w:r>
              <w:rPr>
                <w:rFonts w:ascii="仿宋" w:hAnsi="仿宋" w:eastAsia="仿宋" w:cs="仿宋"/>
                <w:sz w:val="21"/>
                <w:szCs w:val="21"/>
              </w:rPr>
              <w:t>1</w:t>
            </w:r>
          </w:p>
        </w:tc>
        <w:tc>
          <w:tcPr>
            <w:tcW w:w="7662" w:type="dxa"/>
            <w:vAlign w:val="top"/>
          </w:tcPr>
          <w:p w14:paraId="0FB2129A">
            <w:pPr>
              <w:spacing w:before="150" w:line="282" w:lineRule="auto"/>
              <w:ind w:left="120" w:right="304" w:hanging="6"/>
              <w:rPr>
                <w:rFonts w:ascii="仿宋" w:hAnsi="仿宋" w:eastAsia="仿宋" w:cs="仿宋"/>
                <w:sz w:val="21"/>
                <w:szCs w:val="21"/>
              </w:rPr>
            </w:pPr>
            <w:r>
              <w:rPr>
                <w:rFonts w:ascii="仿宋" w:hAnsi="仿宋" w:eastAsia="仿宋" w:cs="仿宋"/>
                <w:sz w:val="21"/>
                <w:szCs w:val="21"/>
              </w:rPr>
              <w:t>★履约期限:履约期限一年，若服务满意，达到采购人要求</w:t>
            </w:r>
            <w:r>
              <w:rPr>
                <w:rFonts w:ascii="仿宋" w:hAnsi="仿宋" w:eastAsia="仿宋" w:cs="仿宋"/>
                <w:spacing w:val="-1"/>
                <w:sz w:val="21"/>
                <w:szCs w:val="21"/>
              </w:rPr>
              <w:t>可续签两年，合同一年一签，如未达到采购人标准，可随时终止合同</w:t>
            </w:r>
          </w:p>
        </w:tc>
      </w:tr>
      <w:tr w14:paraId="0BE070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854" w:type="dxa"/>
            <w:vAlign w:val="top"/>
          </w:tcPr>
          <w:p w14:paraId="30D73CEF">
            <w:pPr>
              <w:spacing w:before="153" w:line="239" w:lineRule="auto"/>
              <w:ind w:left="379"/>
              <w:rPr>
                <w:rFonts w:ascii="仿宋" w:hAnsi="仿宋" w:eastAsia="仿宋" w:cs="仿宋"/>
                <w:sz w:val="21"/>
                <w:szCs w:val="21"/>
              </w:rPr>
            </w:pPr>
            <w:r>
              <w:rPr>
                <w:rFonts w:ascii="仿宋" w:hAnsi="仿宋" w:eastAsia="仿宋" w:cs="仿宋"/>
                <w:sz w:val="21"/>
                <w:szCs w:val="21"/>
              </w:rPr>
              <w:t>2</w:t>
            </w:r>
          </w:p>
        </w:tc>
        <w:tc>
          <w:tcPr>
            <w:tcW w:w="7662" w:type="dxa"/>
            <w:vAlign w:val="top"/>
          </w:tcPr>
          <w:p w14:paraId="46469741">
            <w:pPr>
              <w:spacing w:before="153" w:line="219" w:lineRule="auto"/>
              <w:ind w:left="114"/>
              <w:rPr>
                <w:rFonts w:ascii="仿宋" w:hAnsi="仿宋" w:eastAsia="仿宋" w:cs="仿宋"/>
                <w:sz w:val="21"/>
                <w:szCs w:val="21"/>
              </w:rPr>
            </w:pPr>
            <w:r>
              <w:rPr>
                <w:rFonts w:ascii="仿宋" w:hAnsi="仿宋" w:eastAsia="仿宋" w:cs="仿宋"/>
                <w:spacing w:val="-1"/>
                <w:sz w:val="21"/>
                <w:szCs w:val="21"/>
              </w:rPr>
              <w:t>★履约地点:采购人指定地点</w:t>
            </w:r>
          </w:p>
        </w:tc>
      </w:tr>
      <w:tr w14:paraId="0B6B9C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9" w:hRule="atLeast"/>
        </w:trPr>
        <w:tc>
          <w:tcPr>
            <w:tcW w:w="854" w:type="dxa"/>
            <w:vAlign w:val="top"/>
          </w:tcPr>
          <w:p w14:paraId="0B9F4400">
            <w:pPr>
              <w:pStyle w:val="6"/>
              <w:spacing w:line="245" w:lineRule="auto"/>
            </w:pPr>
          </w:p>
          <w:p w14:paraId="29581A74">
            <w:pPr>
              <w:spacing w:before="68" w:line="238" w:lineRule="auto"/>
              <w:ind w:left="380"/>
              <w:rPr>
                <w:rFonts w:ascii="仿宋" w:hAnsi="仿宋" w:eastAsia="仿宋" w:cs="仿宋"/>
                <w:sz w:val="21"/>
                <w:szCs w:val="21"/>
              </w:rPr>
            </w:pPr>
            <w:r>
              <w:rPr>
                <w:rFonts w:ascii="仿宋" w:hAnsi="仿宋" w:eastAsia="仿宋" w:cs="仿宋"/>
                <w:sz w:val="21"/>
                <w:szCs w:val="21"/>
              </w:rPr>
              <w:t>3</w:t>
            </w:r>
          </w:p>
        </w:tc>
        <w:tc>
          <w:tcPr>
            <w:tcW w:w="7662" w:type="dxa"/>
            <w:vAlign w:val="top"/>
          </w:tcPr>
          <w:p w14:paraId="7AB726AE">
            <w:pPr>
              <w:spacing w:before="154" w:line="281" w:lineRule="auto"/>
              <w:ind w:left="118" w:right="304" w:hanging="4"/>
              <w:rPr>
                <w:rFonts w:ascii="仿宋" w:hAnsi="仿宋" w:eastAsia="仿宋" w:cs="仿宋"/>
                <w:sz w:val="21"/>
                <w:szCs w:val="21"/>
              </w:rPr>
            </w:pPr>
            <w:r>
              <w:rPr>
                <w:rFonts w:ascii="仿宋" w:hAnsi="仿宋" w:eastAsia="仿宋" w:cs="仿宋"/>
                <w:sz w:val="21"/>
                <w:szCs w:val="21"/>
              </w:rPr>
              <w:t>★付款方式及条件:按照实际发生金额，以上级拨付资金到</w:t>
            </w:r>
            <w:r>
              <w:rPr>
                <w:rFonts w:ascii="仿宋" w:hAnsi="仿宋" w:eastAsia="仿宋" w:cs="仿宋"/>
                <w:spacing w:val="-1"/>
                <w:sz w:val="21"/>
                <w:szCs w:val="21"/>
              </w:rPr>
              <w:t>账时间为依据，每月进行支付。具体以实际签订合同为准。</w:t>
            </w:r>
          </w:p>
        </w:tc>
      </w:tr>
      <w:tr w14:paraId="10584E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7" w:hRule="atLeast"/>
        </w:trPr>
        <w:tc>
          <w:tcPr>
            <w:tcW w:w="854" w:type="dxa"/>
            <w:vAlign w:val="top"/>
          </w:tcPr>
          <w:p w14:paraId="28844648">
            <w:pPr>
              <w:pStyle w:val="6"/>
              <w:spacing w:line="243" w:lineRule="auto"/>
            </w:pPr>
          </w:p>
          <w:p w14:paraId="2ED63F44">
            <w:pPr>
              <w:spacing w:before="69" w:line="239" w:lineRule="auto"/>
              <w:ind w:left="375"/>
              <w:rPr>
                <w:rFonts w:ascii="仿宋" w:hAnsi="仿宋" w:eastAsia="仿宋" w:cs="仿宋"/>
                <w:sz w:val="21"/>
                <w:szCs w:val="21"/>
              </w:rPr>
            </w:pPr>
            <w:r>
              <w:rPr>
                <w:rFonts w:ascii="仿宋" w:hAnsi="仿宋" w:eastAsia="仿宋" w:cs="仿宋"/>
                <w:sz w:val="21"/>
                <w:szCs w:val="21"/>
              </w:rPr>
              <w:t>4</w:t>
            </w:r>
          </w:p>
        </w:tc>
        <w:tc>
          <w:tcPr>
            <w:tcW w:w="7662" w:type="dxa"/>
            <w:vAlign w:val="top"/>
          </w:tcPr>
          <w:p w14:paraId="5A3F7D43">
            <w:pPr>
              <w:spacing w:before="152" w:line="281" w:lineRule="auto"/>
              <w:ind w:left="120" w:right="100" w:hanging="6"/>
              <w:rPr>
                <w:rFonts w:ascii="仿宋" w:hAnsi="仿宋" w:eastAsia="仿宋" w:cs="仿宋"/>
                <w:sz w:val="21"/>
                <w:szCs w:val="21"/>
              </w:rPr>
            </w:pPr>
            <w:r>
              <w:rPr>
                <w:rFonts w:ascii="仿宋" w:hAnsi="仿宋" w:eastAsia="仿宋" w:cs="仿宋"/>
                <w:sz w:val="21"/>
                <w:szCs w:val="21"/>
              </w:rPr>
              <w:t>★验收标准及方法:采购人严格按照政府采购相</w:t>
            </w:r>
            <w:r>
              <w:rPr>
                <w:rFonts w:ascii="仿宋" w:hAnsi="仿宋" w:eastAsia="仿宋" w:cs="仿宋"/>
                <w:spacing w:val="-1"/>
                <w:sz w:val="21"/>
                <w:szCs w:val="21"/>
              </w:rPr>
              <w:t>关法律法规以及《辽宁省政府采购履约验收管理办法》的要求进行验收</w:t>
            </w:r>
          </w:p>
        </w:tc>
      </w:tr>
      <w:tr w14:paraId="17E0EB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854" w:type="dxa"/>
            <w:vAlign w:val="top"/>
          </w:tcPr>
          <w:p w14:paraId="22C9904B">
            <w:pPr>
              <w:spacing w:before="155" w:line="238" w:lineRule="auto"/>
              <w:ind w:left="380"/>
              <w:rPr>
                <w:rFonts w:ascii="仿宋" w:hAnsi="仿宋" w:eastAsia="仿宋" w:cs="仿宋"/>
                <w:sz w:val="21"/>
                <w:szCs w:val="21"/>
              </w:rPr>
            </w:pPr>
            <w:r>
              <w:rPr>
                <w:rFonts w:ascii="仿宋" w:hAnsi="仿宋" w:eastAsia="仿宋" w:cs="仿宋"/>
                <w:sz w:val="21"/>
                <w:szCs w:val="21"/>
              </w:rPr>
              <w:t>5</w:t>
            </w:r>
          </w:p>
        </w:tc>
        <w:tc>
          <w:tcPr>
            <w:tcW w:w="7662" w:type="dxa"/>
            <w:vAlign w:val="top"/>
          </w:tcPr>
          <w:p w14:paraId="152E754C">
            <w:pPr>
              <w:spacing w:before="155" w:line="218" w:lineRule="auto"/>
              <w:ind w:left="114"/>
              <w:rPr>
                <w:rFonts w:ascii="仿宋" w:hAnsi="仿宋" w:eastAsia="仿宋" w:cs="仿宋"/>
                <w:sz w:val="21"/>
                <w:szCs w:val="21"/>
              </w:rPr>
            </w:pPr>
            <w:r>
              <w:rPr>
                <w:rFonts w:ascii="仿宋" w:hAnsi="仿宋" w:eastAsia="仿宋" w:cs="仿宋"/>
                <w:spacing w:val="-2"/>
                <w:sz w:val="21"/>
                <w:szCs w:val="21"/>
              </w:rPr>
              <w:t>★质量保证期:（1）年</w:t>
            </w:r>
          </w:p>
        </w:tc>
      </w:tr>
      <w:tr w14:paraId="6FE779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6" w:hRule="atLeast"/>
        </w:trPr>
        <w:tc>
          <w:tcPr>
            <w:tcW w:w="854" w:type="dxa"/>
            <w:vAlign w:val="top"/>
          </w:tcPr>
          <w:p w14:paraId="762152FD">
            <w:pPr>
              <w:pStyle w:val="6"/>
              <w:spacing w:line="403" w:lineRule="auto"/>
            </w:pPr>
          </w:p>
          <w:p w14:paraId="0AF943E8">
            <w:pPr>
              <w:spacing w:before="69" w:line="238" w:lineRule="auto"/>
              <w:ind w:left="378"/>
              <w:rPr>
                <w:rFonts w:ascii="仿宋" w:hAnsi="仿宋" w:eastAsia="仿宋" w:cs="仿宋"/>
                <w:sz w:val="21"/>
                <w:szCs w:val="21"/>
              </w:rPr>
            </w:pPr>
            <w:r>
              <w:rPr>
                <w:rFonts w:ascii="仿宋" w:hAnsi="仿宋" w:eastAsia="仿宋" w:cs="仿宋"/>
                <w:sz w:val="21"/>
                <w:szCs w:val="21"/>
              </w:rPr>
              <w:t>6</w:t>
            </w:r>
          </w:p>
        </w:tc>
        <w:tc>
          <w:tcPr>
            <w:tcW w:w="7662" w:type="dxa"/>
            <w:vAlign w:val="top"/>
          </w:tcPr>
          <w:p w14:paraId="4F98EBF5">
            <w:pPr>
              <w:spacing w:before="155" w:line="282" w:lineRule="auto"/>
              <w:ind w:left="118" w:right="4023" w:hanging="4"/>
              <w:rPr>
                <w:rFonts w:ascii="仿宋" w:hAnsi="仿宋" w:eastAsia="仿宋" w:cs="仿宋"/>
                <w:sz w:val="21"/>
                <w:szCs w:val="21"/>
              </w:rPr>
            </w:pPr>
            <w:r>
              <w:rPr>
                <w:rFonts w:ascii="仿宋" w:hAnsi="仿宋" w:eastAsia="仿宋" w:cs="仿宋"/>
                <w:spacing w:val="-4"/>
                <w:sz w:val="21"/>
                <w:szCs w:val="21"/>
              </w:rPr>
              <w:t>★保修期内上门免费服务，终身维修，</w:t>
            </w:r>
            <w:r>
              <w:rPr>
                <w:rFonts w:ascii="仿宋" w:hAnsi="仿宋" w:eastAsia="仿宋" w:cs="仿宋"/>
                <w:spacing w:val="-6"/>
                <w:sz w:val="21"/>
                <w:szCs w:val="21"/>
              </w:rPr>
              <w:t>提供配件</w:t>
            </w:r>
            <w:r>
              <w:rPr>
                <w:rFonts w:ascii="仿宋" w:hAnsi="仿宋" w:eastAsia="仿宋" w:cs="仿宋"/>
                <w:spacing w:val="-16"/>
                <w:sz w:val="21"/>
                <w:szCs w:val="21"/>
              </w:rPr>
              <w:t>：（</w:t>
            </w:r>
            <w:r>
              <w:rPr>
                <w:rFonts w:ascii="仿宋" w:hAnsi="仿宋" w:eastAsia="仿宋" w:cs="仿宋"/>
                <w:spacing w:val="54"/>
                <w:sz w:val="21"/>
                <w:szCs w:val="21"/>
              </w:rPr>
              <w:t xml:space="preserve"> </w:t>
            </w:r>
            <w:r>
              <w:rPr>
                <w:rFonts w:ascii="仿宋" w:hAnsi="仿宋" w:eastAsia="仿宋" w:cs="仿宋"/>
                <w:spacing w:val="-6"/>
                <w:sz w:val="21"/>
                <w:szCs w:val="21"/>
              </w:rPr>
              <w:t>1）年</w:t>
            </w:r>
          </w:p>
        </w:tc>
      </w:tr>
      <w:tr w14:paraId="4466AB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0" w:hRule="atLeast"/>
        </w:trPr>
        <w:tc>
          <w:tcPr>
            <w:tcW w:w="854" w:type="dxa"/>
            <w:vAlign w:val="top"/>
          </w:tcPr>
          <w:p w14:paraId="392DA2A1">
            <w:pPr>
              <w:pStyle w:val="6"/>
              <w:spacing w:line="247" w:lineRule="auto"/>
            </w:pPr>
          </w:p>
          <w:p w14:paraId="33F764DB">
            <w:pPr>
              <w:spacing w:before="68" w:line="238" w:lineRule="auto"/>
              <w:ind w:left="381"/>
              <w:rPr>
                <w:rFonts w:ascii="仿宋" w:hAnsi="仿宋" w:eastAsia="仿宋" w:cs="仿宋"/>
                <w:sz w:val="21"/>
                <w:szCs w:val="21"/>
              </w:rPr>
            </w:pPr>
            <w:r>
              <w:rPr>
                <w:rFonts w:ascii="仿宋" w:hAnsi="仿宋" w:eastAsia="仿宋" w:cs="仿宋"/>
                <w:sz w:val="21"/>
                <w:szCs w:val="21"/>
              </w:rPr>
              <w:t>7</w:t>
            </w:r>
          </w:p>
        </w:tc>
        <w:tc>
          <w:tcPr>
            <w:tcW w:w="7662" w:type="dxa"/>
            <w:vAlign w:val="top"/>
          </w:tcPr>
          <w:p w14:paraId="2874697D">
            <w:pPr>
              <w:spacing w:before="156" w:line="219" w:lineRule="auto"/>
              <w:ind w:left="114"/>
              <w:rPr>
                <w:rFonts w:ascii="仿宋" w:hAnsi="仿宋" w:eastAsia="仿宋" w:cs="仿宋"/>
                <w:sz w:val="21"/>
                <w:szCs w:val="21"/>
              </w:rPr>
            </w:pPr>
            <w:r>
              <w:rPr>
                <w:rFonts w:ascii="仿宋" w:hAnsi="仿宋" w:eastAsia="仿宋" w:cs="仿宋"/>
                <w:spacing w:val="-1"/>
                <w:sz w:val="21"/>
                <w:szCs w:val="21"/>
              </w:rPr>
              <w:t>★热线支持:中标后提供 7*24 小时电话服务</w:t>
            </w:r>
          </w:p>
          <w:p w14:paraId="4DE269DA">
            <w:pPr>
              <w:spacing w:before="70" w:line="219" w:lineRule="auto"/>
              <w:ind w:left="116"/>
              <w:rPr>
                <w:rFonts w:ascii="仿宋" w:hAnsi="仿宋" w:eastAsia="仿宋" w:cs="仿宋"/>
                <w:sz w:val="21"/>
                <w:szCs w:val="21"/>
              </w:rPr>
            </w:pPr>
            <w:r>
              <w:rPr>
                <w:rFonts w:ascii="仿宋" w:hAnsi="仿宋" w:eastAsia="仿宋" w:cs="仿宋"/>
                <w:spacing w:val="2"/>
                <w:sz w:val="21"/>
                <w:szCs w:val="21"/>
              </w:rPr>
              <w:t>现场支持</w:t>
            </w:r>
            <w:r>
              <w:rPr>
                <w:rFonts w:ascii="仿宋" w:hAnsi="仿宋" w:eastAsia="仿宋" w:cs="仿宋"/>
                <w:spacing w:val="-12"/>
                <w:sz w:val="21"/>
                <w:szCs w:val="21"/>
              </w:rPr>
              <w:t>：（</w:t>
            </w:r>
            <w:r>
              <w:rPr>
                <w:rFonts w:ascii="仿宋" w:hAnsi="仿宋" w:eastAsia="仿宋" w:cs="仿宋"/>
                <w:spacing w:val="2"/>
                <w:sz w:val="21"/>
                <w:szCs w:val="21"/>
              </w:rPr>
              <w:t>1）小时内响应</w:t>
            </w:r>
            <w:r>
              <w:rPr>
                <w:rFonts w:ascii="仿宋" w:hAnsi="仿宋" w:eastAsia="仿宋" w:cs="仿宋"/>
                <w:spacing w:val="-12"/>
                <w:sz w:val="21"/>
                <w:szCs w:val="21"/>
              </w:rPr>
              <w:t>，（</w:t>
            </w:r>
            <w:r>
              <w:rPr>
                <w:rFonts w:ascii="仿宋" w:hAnsi="仿宋" w:eastAsia="仿宋" w:cs="仿宋"/>
                <w:spacing w:val="2"/>
                <w:sz w:val="21"/>
                <w:szCs w:val="21"/>
              </w:rPr>
              <w:t>2）小时内到达</w:t>
            </w:r>
          </w:p>
        </w:tc>
      </w:tr>
      <w:tr w14:paraId="0A158C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854" w:type="dxa"/>
            <w:vAlign w:val="top"/>
          </w:tcPr>
          <w:p w14:paraId="1CA06346">
            <w:pPr>
              <w:spacing w:before="153" w:line="238" w:lineRule="auto"/>
              <w:ind w:left="377"/>
              <w:rPr>
                <w:rFonts w:ascii="仿宋" w:hAnsi="仿宋" w:eastAsia="仿宋" w:cs="仿宋"/>
                <w:sz w:val="21"/>
                <w:szCs w:val="21"/>
              </w:rPr>
            </w:pPr>
            <w:r>
              <w:rPr>
                <w:rFonts w:ascii="仿宋" w:hAnsi="仿宋" w:eastAsia="仿宋" w:cs="仿宋"/>
                <w:sz w:val="21"/>
                <w:szCs w:val="21"/>
              </w:rPr>
              <w:t>8</w:t>
            </w:r>
          </w:p>
        </w:tc>
        <w:tc>
          <w:tcPr>
            <w:tcW w:w="7662" w:type="dxa"/>
            <w:vAlign w:val="top"/>
          </w:tcPr>
          <w:p w14:paraId="7875A370">
            <w:pPr>
              <w:spacing w:before="153" w:line="218" w:lineRule="auto"/>
              <w:ind w:left="128"/>
              <w:rPr>
                <w:rFonts w:ascii="仿宋" w:hAnsi="仿宋" w:eastAsia="仿宋" w:cs="仿宋"/>
                <w:sz w:val="21"/>
                <w:szCs w:val="21"/>
              </w:rPr>
            </w:pPr>
            <w:r>
              <w:rPr>
                <w:rFonts w:ascii="仿宋" w:hAnsi="仿宋" w:eastAsia="仿宋" w:cs="仿宋"/>
                <w:spacing w:val="-3"/>
                <w:sz w:val="21"/>
                <w:szCs w:val="21"/>
              </w:rPr>
              <w:t>售后服务网络:无</w:t>
            </w:r>
          </w:p>
        </w:tc>
      </w:tr>
      <w:tr w14:paraId="5A216A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854" w:type="dxa"/>
            <w:vAlign w:val="top"/>
          </w:tcPr>
          <w:p w14:paraId="61C96796">
            <w:pPr>
              <w:spacing w:before="156" w:line="238" w:lineRule="auto"/>
              <w:ind w:left="377"/>
              <w:rPr>
                <w:rFonts w:ascii="仿宋" w:hAnsi="仿宋" w:eastAsia="仿宋" w:cs="仿宋"/>
                <w:sz w:val="21"/>
                <w:szCs w:val="21"/>
              </w:rPr>
            </w:pPr>
            <w:r>
              <w:rPr>
                <w:rFonts w:ascii="仿宋" w:hAnsi="仿宋" w:eastAsia="仿宋" w:cs="仿宋"/>
                <w:sz w:val="21"/>
                <w:szCs w:val="21"/>
              </w:rPr>
              <w:t>9</w:t>
            </w:r>
          </w:p>
        </w:tc>
        <w:tc>
          <w:tcPr>
            <w:tcW w:w="7662" w:type="dxa"/>
            <w:vAlign w:val="top"/>
          </w:tcPr>
          <w:p w14:paraId="6E5C327D">
            <w:pPr>
              <w:spacing w:before="156" w:line="218" w:lineRule="auto"/>
              <w:ind w:left="121"/>
              <w:rPr>
                <w:rFonts w:ascii="仿宋" w:hAnsi="仿宋" w:eastAsia="仿宋" w:cs="仿宋"/>
                <w:sz w:val="21"/>
                <w:szCs w:val="21"/>
              </w:rPr>
            </w:pPr>
            <w:r>
              <w:rPr>
                <w:rFonts w:ascii="仿宋" w:hAnsi="仿宋" w:eastAsia="仿宋" w:cs="仿宋"/>
                <w:spacing w:val="-1"/>
                <w:sz w:val="21"/>
                <w:szCs w:val="21"/>
              </w:rPr>
              <w:t>维修技术人员及设备方面的保证措施及收费标准的要求:无</w:t>
            </w:r>
          </w:p>
        </w:tc>
      </w:tr>
      <w:tr w14:paraId="3ED1DE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854" w:type="dxa"/>
            <w:vAlign w:val="top"/>
          </w:tcPr>
          <w:p w14:paraId="3A8F455D">
            <w:pPr>
              <w:spacing w:before="156" w:line="238" w:lineRule="auto"/>
              <w:ind w:left="339"/>
              <w:rPr>
                <w:rFonts w:ascii="仿宋" w:hAnsi="仿宋" w:eastAsia="仿宋" w:cs="仿宋"/>
                <w:sz w:val="21"/>
                <w:szCs w:val="21"/>
              </w:rPr>
            </w:pPr>
            <w:r>
              <w:rPr>
                <w:rFonts w:ascii="仿宋" w:hAnsi="仿宋" w:eastAsia="仿宋" w:cs="仿宋"/>
                <w:spacing w:val="-6"/>
                <w:sz w:val="21"/>
                <w:szCs w:val="21"/>
              </w:rPr>
              <w:t>10</w:t>
            </w:r>
          </w:p>
        </w:tc>
        <w:tc>
          <w:tcPr>
            <w:tcW w:w="7662" w:type="dxa"/>
            <w:vAlign w:val="top"/>
          </w:tcPr>
          <w:p w14:paraId="7B23AF26">
            <w:pPr>
              <w:spacing w:before="156" w:line="219" w:lineRule="auto"/>
              <w:ind w:left="118"/>
              <w:rPr>
                <w:rFonts w:ascii="仿宋" w:hAnsi="仿宋" w:eastAsia="仿宋" w:cs="仿宋"/>
                <w:sz w:val="21"/>
                <w:szCs w:val="21"/>
              </w:rPr>
            </w:pPr>
            <w:r>
              <w:rPr>
                <w:rFonts w:ascii="仿宋" w:hAnsi="仿宋" w:eastAsia="仿宋" w:cs="仿宋"/>
                <w:spacing w:val="-1"/>
                <w:sz w:val="21"/>
                <w:szCs w:val="21"/>
              </w:rPr>
              <w:t>备品备件供应及优惠价格要求:无</w:t>
            </w:r>
          </w:p>
        </w:tc>
      </w:tr>
      <w:tr w14:paraId="2022ED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854" w:type="dxa"/>
            <w:vAlign w:val="top"/>
          </w:tcPr>
          <w:p w14:paraId="079AB40A">
            <w:pPr>
              <w:spacing w:before="155" w:line="239" w:lineRule="auto"/>
              <w:ind w:left="339"/>
              <w:rPr>
                <w:rFonts w:ascii="仿宋" w:hAnsi="仿宋" w:eastAsia="仿宋" w:cs="仿宋"/>
                <w:sz w:val="21"/>
                <w:szCs w:val="21"/>
              </w:rPr>
            </w:pPr>
            <w:r>
              <w:rPr>
                <w:rFonts w:ascii="仿宋" w:hAnsi="仿宋" w:eastAsia="仿宋" w:cs="仿宋"/>
                <w:spacing w:val="-6"/>
                <w:sz w:val="21"/>
                <w:szCs w:val="21"/>
              </w:rPr>
              <w:t>11</w:t>
            </w:r>
          </w:p>
        </w:tc>
        <w:tc>
          <w:tcPr>
            <w:tcW w:w="7662" w:type="dxa"/>
            <w:vAlign w:val="top"/>
          </w:tcPr>
          <w:p w14:paraId="2202C55C">
            <w:pPr>
              <w:spacing w:before="154" w:line="217" w:lineRule="auto"/>
              <w:ind w:left="118"/>
              <w:rPr>
                <w:rFonts w:ascii="仿宋" w:hAnsi="仿宋" w:eastAsia="仿宋" w:cs="仿宋"/>
                <w:sz w:val="21"/>
                <w:szCs w:val="21"/>
              </w:rPr>
            </w:pPr>
            <w:r>
              <w:rPr>
                <w:rFonts w:ascii="仿宋" w:hAnsi="仿宋" w:eastAsia="仿宋" w:cs="仿宋"/>
                <w:spacing w:val="-1"/>
                <w:sz w:val="21"/>
                <w:szCs w:val="21"/>
              </w:rPr>
              <w:t>培训人员现场培训（操作维护等）:无</w:t>
            </w:r>
          </w:p>
        </w:tc>
      </w:tr>
      <w:tr w14:paraId="333E8F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854" w:type="dxa"/>
            <w:vAlign w:val="top"/>
          </w:tcPr>
          <w:p w14:paraId="547D2BA4">
            <w:pPr>
              <w:spacing w:before="157" w:line="239" w:lineRule="auto"/>
              <w:ind w:left="339"/>
              <w:rPr>
                <w:rFonts w:ascii="仿宋" w:hAnsi="仿宋" w:eastAsia="仿宋" w:cs="仿宋"/>
                <w:sz w:val="21"/>
                <w:szCs w:val="21"/>
              </w:rPr>
            </w:pPr>
            <w:r>
              <w:rPr>
                <w:rFonts w:ascii="仿宋" w:hAnsi="仿宋" w:eastAsia="仿宋" w:cs="仿宋"/>
                <w:spacing w:val="-6"/>
                <w:sz w:val="21"/>
                <w:szCs w:val="21"/>
              </w:rPr>
              <w:t>12</w:t>
            </w:r>
          </w:p>
        </w:tc>
        <w:tc>
          <w:tcPr>
            <w:tcW w:w="7662" w:type="dxa"/>
            <w:vAlign w:val="top"/>
          </w:tcPr>
          <w:p w14:paraId="1DF98B36">
            <w:pPr>
              <w:spacing w:before="157" w:line="219" w:lineRule="auto"/>
              <w:ind w:left="125"/>
              <w:rPr>
                <w:rFonts w:ascii="仿宋" w:hAnsi="仿宋" w:eastAsia="仿宋" w:cs="仿宋"/>
                <w:sz w:val="21"/>
                <w:szCs w:val="21"/>
              </w:rPr>
            </w:pPr>
            <w:r>
              <w:rPr>
                <w:rFonts w:ascii="仿宋" w:hAnsi="仿宋" w:eastAsia="仿宋" w:cs="仿宋"/>
                <w:spacing w:val="-2"/>
                <w:sz w:val="21"/>
                <w:szCs w:val="21"/>
              </w:rPr>
              <w:t>系统扩展升级服务要求:无</w:t>
            </w:r>
          </w:p>
        </w:tc>
      </w:tr>
      <w:tr w14:paraId="09ADD4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trPr>
        <w:tc>
          <w:tcPr>
            <w:tcW w:w="854" w:type="dxa"/>
            <w:vAlign w:val="top"/>
          </w:tcPr>
          <w:p w14:paraId="1C1A1F52">
            <w:pPr>
              <w:spacing w:before="157" w:line="238" w:lineRule="auto"/>
              <w:ind w:left="339"/>
              <w:rPr>
                <w:rFonts w:ascii="仿宋" w:hAnsi="仿宋" w:eastAsia="仿宋" w:cs="仿宋"/>
                <w:sz w:val="21"/>
                <w:szCs w:val="21"/>
              </w:rPr>
            </w:pPr>
            <w:r>
              <w:rPr>
                <w:rFonts w:ascii="仿宋" w:hAnsi="仿宋" w:eastAsia="仿宋" w:cs="仿宋"/>
                <w:spacing w:val="-6"/>
                <w:sz w:val="21"/>
                <w:szCs w:val="21"/>
              </w:rPr>
              <w:t>13</w:t>
            </w:r>
          </w:p>
        </w:tc>
        <w:tc>
          <w:tcPr>
            <w:tcW w:w="7662" w:type="dxa"/>
            <w:vAlign w:val="top"/>
          </w:tcPr>
          <w:p w14:paraId="07986916">
            <w:pPr>
              <w:spacing w:before="158" w:line="218" w:lineRule="auto"/>
              <w:ind w:left="118"/>
              <w:rPr>
                <w:rFonts w:ascii="仿宋" w:hAnsi="仿宋" w:eastAsia="仿宋" w:cs="仿宋"/>
                <w:sz w:val="21"/>
                <w:szCs w:val="21"/>
              </w:rPr>
            </w:pPr>
            <w:r>
              <w:rPr>
                <w:rFonts w:ascii="仿宋" w:hAnsi="仿宋" w:eastAsia="仿宋" w:cs="仿宋"/>
                <w:spacing w:val="-4"/>
                <w:sz w:val="21"/>
                <w:szCs w:val="21"/>
              </w:rPr>
              <w:t>其他</w:t>
            </w:r>
          </w:p>
        </w:tc>
      </w:tr>
    </w:tbl>
    <w:p w14:paraId="35BAE66D">
      <w:pPr>
        <w:pStyle w:val="2"/>
        <w:spacing w:line="294" w:lineRule="auto"/>
      </w:pPr>
    </w:p>
    <w:p w14:paraId="2BBC6858">
      <w:pPr>
        <w:spacing w:before="72" w:line="217" w:lineRule="auto"/>
        <w:ind w:left="1818"/>
        <w:rPr>
          <w:rFonts w:ascii="仿宋" w:hAnsi="仿宋" w:eastAsia="仿宋" w:cs="仿宋"/>
          <w:sz w:val="22"/>
          <w:szCs w:val="22"/>
        </w:rPr>
      </w:pPr>
      <w:r>
        <w:rPr>
          <w:rFonts w:ascii="仿宋" w:hAnsi="仿宋" w:eastAsia="仿宋" w:cs="仿宋"/>
          <w:b/>
          <w:bCs/>
          <w:spacing w:val="-2"/>
          <w:sz w:val="22"/>
          <w:szCs w:val="22"/>
        </w:rPr>
        <w:t>项目编号：CYCG2026041</w:t>
      </w:r>
      <w:r>
        <w:rPr>
          <w:rFonts w:ascii="仿宋" w:hAnsi="仿宋" w:eastAsia="仿宋" w:cs="仿宋"/>
          <w:spacing w:val="-2"/>
          <w:sz w:val="22"/>
          <w:szCs w:val="22"/>
        </w:rPr>
        <w:t xml:space="preserve">  </w:t>
      </w:r>
      <w:r>
        <w:rPr>
          <w:rFonts w:ascii="仿宋" w:hAnsi="仿宋" w:eastAsia="仿宋" w:cs="仿宋"/>
          <w:b/>
          <w:bCs/>
          <w:spacing w:val="-2"/>
          <w:sz w:val="22"/>
          <w:szCs w:val="22"/>
        </w:rPr>
        <w:t>项目名称：鞍山千山温泉职工疗养院食堂食材配送服务项目</w:t>
      </w:r>
    </w:p>
    <w:p w14:paraId="1FA119DD">
      <w:pPr>
        <w:spacing w:before="58" w:line="220" w:lineRule="auto"/>
        <w:ind w:left="1826"/>
        <w:rPr>
          <w:rFonts w:ascii="仿宋" w:hAnsi="仿宋" w:eastAsia="仿宋" w:cs="仿宋"/>
          <w:sz w:val="22"/>
          <w:szCs w:val="22"/>
        </w:rPr>
      </w:pPr>
      <w:r>
        <w:rPr>
          <w:rFonts w:ascii="仿宋" w:hAnsi="仿宋" w:eastAsia="仿宋" w:cs="仿宋"/>
          <w:b/>
          <w:bCs/>
          <w:spacing w:val="-3"/>
          <w:sz w:val="22"/>
          <w:szCs w:val="22"/>
        </w:rPr>
        <w:t>包号：CYCG2026041-2</w:t>
      </w:r>
    </w:p>
    <w:p w14:paraId="56E4E4A6">
      <w:pPr>
        <w:spacing w:line="93" w:lineRule="auto"/>
        <w:rPr>
          <w:rFonts w:ascii="Arial"/>
          <w:sz w:val="2"/>
        </w:rPr>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4"/>
        <w:gridCol w:w="7662"/>
      </w:tblGrid>
      <w:tr w14:paraId="08857C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8" w:hRule="atLeast"/>
        </w:trPr>
        <w:tc>
          <w:tcPr>
            <w:tcW w:w="854" w:type="dxa"/>
            <w:vAlign w:val="top"/>
          </w:tcPr>
          <w:p w14:paraId="300E2913">
            <w:pPr>
              <w:pStyle w:val="6"/>
              <w:spacing w:line="402" w:lineRule="auto"/>
            </w:pPr>
          </w:p>
          <w:p w14:paraId="42A20527">
            <w:pPr>
              <w:spacing w:before="69" w:line="219" w:lineRule="auto"/>
              <w:ind w:left="227"/>
              <w:rPr>
                <w:rFonts w:ascii="仿宋" w:hAnsi="仿宋" w:eastAsia="仿宋" w:cs="仿宋"/>
                <w:sz w:val="21"/>
                <w:szCs w:val="21"/>
              </w:rPr>
            </w:pPr>
            <w:r>
              <w:rPr>
                <w:rFonts w:ascii="仿宋" w:hAnsi="仿宋" w:eastAsia="仿宋" w:cs="仿宋"/>
                <w:spacing w:val="-3"/>
                <w:sz w:val="21"/>
                <w:szCs w:val="21"/>
              </w:rPr>
              <w:t>序号</w:t>
            </w:r>
          </w:p>
        </w:tc>
        <w:tc>
          <w:tcPr>
            <w:tcW w:w="7662" w:type="dxa"/>
            <w:vAlign w:val="top"/>
          </w:tcPr>
          <w:p w14:paraId="351078F2">
            <w:pPr>
              <w:spacing w:before="154" w:line="217" w:lineRule="auto"/>
              <w:ind w:left="123"/>
              <w:rPr>
                <w:rFonts w:ascii="仿宋" w:hAnsi="仿宋" w:eastAsia="仿宋" w:cs="仿宋"/>
                <w:sz w:val="21"/>
                <w:szCs w:val="21"/>
              </w:rPr>
            </w:pPr>
            <w:r>
              <w:rPr>
                <w:rFonts w:ascii="仿宋" w:hAnsi="仿宋" w:eastAsia="仿宋" w:cs="仿宋"/>
                <w:b/>
                <w:bCs/>
                <w:spacing w:val="-3"/>
                <w:sz w:val="21"/>
                <w:szCs w:val="21"/>
              </w:rPr>
              <w:t>竞争性磋商文件的商务条款</w:t>
            </w:r>
          </w:p>
          <w:p w14:paraId="579D7DC5">
            <w:pPr>
              <w:spacing w:before="72" w:line="217" w:lineRule="auto"/>
              <w:ind w:left="117"/>
              <w:rPr>
                <w:rFonts w:ascii="仿宋" w:hAnsi="仿宋" w:eastAsia="仿宋" w:cs="仿宋"/>
                <w:sz w:val="21"/>
                <w:szCs w:val="21"/>
              </w:rPr>
            </w:pPr>
            <w:r>
              <w:rPr>
                <w:rFonts w:ascii="仿宋" w:hAnsi="仿宋" w:eastAsia="仿宋" w:cs="仿宋"/>
                <w:b/>
                <w:bCs/>
                <w:spacing w:val="-2"/>
                <w:sz w:val="21"/>
                <w:szCs w:val="21"/>
              </w:rPr>
              <w:t>（实质性要求及重要指标用★标注，★标注项不得负偏离，如果负偏离，则投标</w:t>
            </w:r>
          </w:p>
          <w:p w14:paraId="79DADCA2">
            <w:pPr>
              <w:spacing w:before="72" w:line="219" w:lineRule="auto"/>
              <w:ind w:left="117"/>
              <w:rPr>
                <w:rFonts w:ascii="仿宋" w:hAnsi="仿宋" w:eastAsia="仿宋" w:cs="仿宋"/>
                <w:sz w:val="21"/>
                <w:szCs w:val="21"/>
              </w:rPr>
            </w:pPr>
            <w:r>
              <w:rPr>
                <w:rFonts w:ascii="仿宋" w:hAnsi="仿宋" w:eastAsia="仿宋" w:cs="仿宋"/>
                <w:b/>
                <w:bCs/>
                <w:spacing w:val="-6"/>
                <w:sz w:val="21"/>
                <w:szCs w:val="21"/>
              </w:rPr>
              <w:t>文件无效）</w:t>
            </w:r>
          </w:p>
        </w:tc>
      </w:tr>
    </w:tbl>
    <w:p w14:paraId="4F08D3E8">
      <w:pPr>
        <w:pStyle w:val="2"/>
      </w:pPr>
    </w:p>
    <w:p w14:paraId="14501EC0">
      <w:pPr>
        <w:sectPr>
          <w:footerReference r:id="rId131" w:type="default"/>
          <w:pgSz w:w="11907" w:h="16839"/>
          <w:pgMar w:top="400" w:right="0" w:bottom="1174" w:left="0" w:header="0" w:footer="946" w:gutter="0"/>
          <w:cols w:space="720" w:num="1"/>
        </w:sectPr>
      </w:pPr>
    </w:p>
    <w:p w14:paraId="20F59BF9">
      <w:pPr>
        <w:spacing w:before="19"/>
      </w:pPr>
    </w:p>
    <w:p w14:paraId="53942274">
      <w:pPr>
        <w:spacing w:before="19"/>
      </w:pPr>
    </w:p>
    <w:p w14:paraId="14A65C77">
      <w:pPr>
        <w:spacing w:before="18"/>
      </w:pPr>
    </w:p>
    <w:p w14:paraId="51A04AAD">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4"/>
        <w:gridCol w:w="7662"/>
      </w:tblGrid>
      <w:tr w14:paraId="0C10ED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0" w:hRule="atLeast"/>
        </w:trPr>
        <w:tc>
          <w:tcPr>
            <w:tcW w:w="854" w:type="dxa"/>
            <w:vAlign w:val="top"/>
          </w:tcPr>
          <w:p w14:paraId="40445108">
            <w:pPr>
              <w:pStyle w:val="6"/>
              <w:spacing w:line="243" w:lineRule="auto"/>
            </w:pPr>
          </w:p>
          <w:p w14:paraId="107DE6FA">
            <w:pPr>
              <w:spacing w:before="69" w:line="239" w:lineRule="auto"/>
              <w:ind w:left="392"/>
              <w:rPr>
                <w:rFonts w:ascii="仿宋" w:hAnsi="仿宋" w:eastAsia="仿宋" w:cs="仿宋"/>
                <w:sz w:val="21"/>
                <w:szCs w:val="21"/>
              </w:rPr>
            </w:pPr>
            <w:r>
              <w:rPr>
                <w:rFonts w:ascii="仿宋" w:hAnsi="仿宋" w:eastAsia="仿宋" w:cs="仿宋"/>
                <w:sz w:val="21"/>
                <w:szCs w:val="21"/>
              </w:rPr>
              <w:t>1</w:t>
            </w:r>
          </w:p>
        </w:tc>
        <w:tc>
          <w:tcPr>
            <w:tcW w:w="7662" w:type="dxa"/>
            <w:vAlign w:val="top"/>
          </w:tcPr>
          <w:p w14:paraId="25832DC3">
            <w:pPr>
              <w:spacing w:before="154" w:line="282" w:lineRule="auto"/>
              <w:ind w:left="120" w:right="304" w:hanging="6"/>
              <w:rPr>
                <w:rFonts w:ascii="仿宋" w:hAnsi="仿宋" w:eastAsia="仿宋" w:cs="仿宋"/>
                <w:sz w:val="21"/>
                <w:szCs w:val="21"/>
              </w:rPr>
            </w:pPr>
            <w:r>
              <w:rPr>
                <w:rFonts w:ascii="仿宋" w:hAnsi="仿宋" w:eastAsia="仿宋" w:cs="仿宋"/>
                <w:sz w:val="21"/>
                <w:szCs w:val="21"/>
              </w:rPr>
              <w:t>★履约期限:履约期限一年，若服务满意，达到采购人要求</w:t>
            </w:r>
            <w:r>
              <w:rPr>
                <w:rFonts w:ascii="仿宋" w:hAnsi="仿宋" w:eastAsia="仿宋" w:cs="仿宋"/>
                <w:spacing w:val="-1"/>
                <w:sz w:val="21"/>
                <w:szCs w:val="21"/>
              </w:rPr>
              <w:t>可续签两年，合同一年一签，如未达到采购人标准，可随时终止合同</w:t>
            </w:r>
          </w:p>
        </w:tc>
      </w:tr>
      <w:tr w14:paraId="321AD1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854" w:type="dxa"/>
            <w:vAlign w:val="top"/>
          </w:tcPr>
          <w:p w14:paraId="5DFF536D">
            <w:pPr>
              <w:spacing w:before="152" w:line="239" w:lineRule="auto"/>
              <w:ind w:left="379"/>
              <w:rPr>
                <w:rFonts w:ascii="仿宋" w:hAnsi="仿宋" w:eastAsia="仿宋" w:cs="仿宋"/>
                <w:sz w:val="21"/>
                <w:szCs w:val="21"/>
              </w:rPr>
            </w:pPr>
            <w:r>
              <w:rPr>
                <w:rFonts w:ascii="仿宋" w:hAnsi="仿宋" w:eastAsia="仿宋" w:cs="仿宋"/>
                <w:sz w:val="21"/>
                <w:szCs w:val="21"/>
              </w:rPr>
              <w:t>2</w:t>
            </w:r>
          </w:p>
        </w:tc>
        <w:tc>
          <w:tcPr>
            <w:tcW w:w="7662" w:type="dxa"/>
            <w:vAlign w:val="top"/>
          </w:tcPr>
          <w:p w14:paraId="72B960EB">
            <w:pPr>
              <w:spacing w:before="152" w:line="219" w:lineRule="auto"/>
              <w:ind w:left="114"/>
              <w:rPr>
                <w:rFonts w:ascii="仿宋" w:hAnsi="仿宋" w:eastAsia="仿宋" w:cs="仿宋"/>
                <w:sz w:val="21"/>
                <w:szCs w:val="21"/>
              </w:rPr>
            </w:pPr>
            <w:r>
              <w:rPr>
                <w:rFonts w:ascii="仿宋" w:hAnsi="仿宋" w:eastAsia="仿宋" w:cs="仿宋"/>
                <w:spacing w:val="-1"/>
                <w:sz w:val="21"/>
                <w:szCs w:val="21"/>
              </w:rPr>
              <w:t>★履约地点:采购人指定地点</w:t>
            </w:r>
          </w:p>
        </w:tc>
      </w:tr>
      <w:tr w14:paraId="510974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7" w:hRule="atLeast"/>
        </w:trPr>
        <w:tc>
          <w:tcPr>
            <w:tcW w:w="854" w:type="dxa"/>
            <w:vAlign w:val="top"/>
          </w:tcPr>
          <w:p w14:paraId="705657EE">
            <w:pPr>
              <w:pStyle w:val="6"/>
              <w:spacing w:line="241" w:lineRule="auto"/>
            </w:pPr>
          </w:p>
          <w:p w14:paraId="6ED70C13">
            <w:pPr>
              <w:spacing w:before="68" w:line="238" w:lineRule="auto"/>
              <w:ind w:left="380"/>
              <w:rPr>
                <w:rFonts w:ascii="仿宋" w:hAnsi="仿宋" w:eastAsia="仿宋" w:cs="仿宋"/>
                <w:sz w:val="21"/>
                <w:szCs w:val="21"/>
              </w:rPr>
            </w:pPr>
            <w:r>
              <w:rPr>
                <w:rFonts w:ascii="仿宋" w:hAnsi="仿宋" w:eastAsia="仿宋" w:cs="仿宋"/>
                <w:sz w:val="21"/>
                <w:szCs w:val="21"/>
              </w:rPr>
              <w:t>3</w:t>
            </w:r>
          </w:p>
        </w:tc>
        <w:tc>
          <w:tcPr>
            <w:tcW w:w="7662" w:type="dxa"/>
            <w:vAlign w:val="top"/>
          </w:tcPr>
          <w:p w14:paraId="0B949A61">
            <w:pPr>
              <w:spacing w:before="150" w:line="281" w:lineRule="auto"/>
              <w:ind w:left="118" w:right="304" w:hanging="4"/>
              <w:rPr>
                <w:rFonts w:ascii="仿宋" w:hAnsi="仿宋" w:eastAsia="仿宋" w:cs="仿宋"/>
                <w:sz w:val="21"/>
                <w:szCs w:val="21"/>
              </w:rPr>
            </w:pPr>
            <w:r>
              <w:rPr>
                <w:rFonts w:ascii="仿宋" w:hAnsi="仿宋" w:eastAsia="仿宋" w:cs="仿宋"/>
                <w:sz w:val="21"/>
                <w:szCs w:val="21"/>
              </w:rPr>
              <w:t>★付款方式及条件:按照实际发生金额，以上级拨付资金到</w:t>
            </w:r>
            <w:r>
              <w:rPr>
                <w:rFonts w:ascii="仿宋" w:hAnsi="仿宋" w:eastAsia="仿宋" w:cs="仿宋"/>
                <w:spacing w:val="-1"/>
                <w:sz w:val="21"/>
                <w:szCs w:val="21"/>
              </w:rPr>
              <w:t>账时间为依据，每月进行支付。具体以实际签订合同为准。</w:t>
            </w:r>
          </w:p>
        </w:tc>
      </w:tr>
      <w:tr w14:paraId="064FF5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7" w:hRule="atLeast"/>
        </w:trPr>
        <w:tc>
          <w:tcPr>
            <w:tcW w:w="854" w:type="dxa"/>
            <w:vAlign w:val="top"/>
          </w:tcPr>
          <w:p w14:paraId="05B58995">
            <w:pPr>
              <w:pStyle w:val="6"/>
              <w:spacing w:line="242" w:lineRule="auto"/>
            </w:pPr>
          </w:p>
          <w:p w14:paraId="5BB148B8">
            <w:pPr>
              <w:spacing w:before="68" w:line="239" w:lineRule="auto"/>
              <w:ind w:left="375"/>
              <w:rPr>
                <w:rFonts w:ascii="仿宋" w:hAnsi="仿宋" w:eastAsia="仿宋" w:cs="仿宋"/>
                <w:sz w:val="21"/>
                <w:szCs w:val="21"/>
              </w:rPr>
            </w:pPr>
            <w:r>
              <w:rPr>
                <w:rFonts w:ascii="仿宋" w:hAnsi="仿宋" w:eastAsia="仿宋" w:cs="仿宋"/>
                <w:sz w:val="21"/>
                <w:szCs w:val="21"/>
              </w:rPr>
              <w:t>4</w:t>
            </w:r>
          </w:p>
        </w:tc>
        <w:tc>
          <w:tcPr>
            <w:tcW w:w="7662" w:type="dxa"/>
            <w:vAlign w:val="top"/>
          </w:tcPr>
          <w:p w14:paraId="4E75C73C">
            <w:pPr>
              <w:spacing w:before="153" w:line="279" w:lineRule="auto"/>
              <w:ind w:left="120" w:right="100" w:hanging="6"/>
              <w:rPr>
                <w:rFonts w:ascii="仿宋" w:hAnsi="仿宋" w:eastAsia="仿宋" w:cs="仿宋"/>
                <w:sz w:val="21"/>
                <w:szCs w:val="21"/>
              </w:rPr>
            </w:pPr>
            <w:r>
              <w:rPr>
                <w:rFonts w:ascii="仿宋" w:hAnsi="仿宋" w:eastAsia="仿宋" w:cs="仿宋"/>
                <w:sz w:val="21"/>
                <w:szCs w:val="21"/>
              </w:rPr>
              <w:t>★验收标准及方法:采购人严格按照政府采购相</w:t>
            </w:r>
            <w:r>
              <w:rPr>
                <w:rFonts w:ascii="仿宋" w:hAnsi="仿宋" w:eastAsia="仿宋" w:cs="仿宋"/>
                <w:spacing w:val="-1"/>
                <w:sz w:val="21"/>
                <w:szCs w:val="21"/>
              </w:rPr>
              <w:t>关法律法规以及《辽宁省政府采购履约验收管理办法》的要求进行验收</w:t>
            </w:r>
          </w:p>
        </w:tc>
      </w:tr>
      <w:tr w14:paraId="29D556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854" w:type="dxa"/>
            <w:vAlign w:val="top"/>
          </w:tcPr>
          <w:p w14:paraId="361D5E19">
            <w:pPr>
              <w:spacing w:before="153" w:line="238" w:lineRule="auto"/>
              <w:ind w:left="380"/>
              <w:rPr>
                <w:rFonts w:ascii="仿宋" w:hAnsi="仿宋" w:eastAsia="仿宋" w:cs="仿宋"/>
                <w:sz w:val="21"/>
                <w:szCs w:val="21"/>
              </w:rPr>
            </w:pPr>
            <w:r>
              <w:rPr>
                <w:rFonts w:ascii="仿宋" w:hAnsi="仿宋" w:eastAsia="仿宋" w:cs="仿宋"/>
                <w:sz w:val="21"/>
                <w:szCs w:val="21"/>
              </w:rPr>
              <w:t>5</w:t>
            </w:r>
          </w:p>
        </w:tc>
        <w:tc>
          <w:tcPr>
            <w:tcW w:w="7662" w:type="dxa"/>
            <w:vAlign w:val="top"/>
          </w:tcPr>
          <w:p w14:paraId="27399F0D">
            <w:pPr>
              <w:spacing w:before="153" w:line="218" w:lineRule="auto"/>
              <w:ind w:left="114"/>
              <w:rPr>
                <w:rFonts w:ascii="仿宋" w:hAnsi="仿宋" w:eastAsia="仿宋" w:cs="仿宋"/>
                <w:sz w:val="21"/>
                <w:szCs w:val="21"/>
              </w:rPr>
            </w:pPr>
            <w:r>
              <w:rPr>
                <w:rFonts w:ascii="仿宋" w:hAnsi="仿宋" w:eastAsia="仿宋" w:cs="仿宋"/>
                <w:spacing w:val="-2"/>
                <w:sz w:val="21"/>
                <w:szCs w:val="21"/>
              </w:rPr>
              <w:t>★质量保证期:（1）年</w:t>
            </w:r>
          </w:p>
        </w:tc>
      </w:tr>
      <w:tr w14:paraId="54FC81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9" w:hRule="atLeast"/>
        </w:trPr>
        <w:tc>
          <w:tcPr>
            <w:tcW w:w="854" w:type="dxa"/>
            <w:vAlign w:val="top"/>
          </w:tcPr>
          <w:p w14:paraId="5CA84563">
            <w:pPr>
              <w:pStyle w:val="6"/>
              <w:spacing w:line="402" w:lineRule="auto"/>
            </w:pPr>
          </w:p>
          <w:p w14:paraId="580B4E74">
            <w:pPr>
              <w:spacing w:before="68" w:line="238" w:lineRule="auto"/>
              <w:ind w:left="378"/>
              <w:rPr>
                <w:rFonts w:ascii="仿宋" w:hAnsi="仿宋" w:eastAsia="仿宋" w:cs="仿宋"/>
                <w:sz w:val="21"/>
                <w:szCs w:val="21"/>
              </w:rPr>
            </w:pPr>
            <w:r>
              <w:rPr>
                <w:rFonts w:ascii="仿宋" w:hAnsi="仿宋" w:eastAsia="仿宋" w:cs="仿宋"/>
                <w:sz w:val="21"/>
                <w:szCs w:val="21"/>
              </w:rPr>
              <w:t>6</w:t>
            </w:r>
          </w:p>
        </w:tc>
        <w:tc>
          <w:tcPr>
            <w:tcW w:w="7662" w:type="dxa"/>
            <w:vAlign w:val="top"/>
          </w:tcPr>
          <w:p w14:paraId="4B0AC408">
            <w:pPr>
              <w:spacing w:before="154" w:line="282" w:lineRule="auto"/>
              <w:ind w:left="118" w:right="4023" w:hanging="4"/>
              <w:rPr>
                <w:rFonts w:ascii="仿宋" w:hAnsi="仿宋" w:eastAsia="仿宋" w:cs="仿宋"/>
                <w:sz w:val="21"/>
                <w:szCs w:val="21"/>
              </w:rPr>
            </w:pPr>
            <w:r>
              <w:rPr>
                <w:rFonts w:ascii="仿宋" w:hAnsi="仿宋" w:eastAsia="仿宋" w:cs="仿宋"/>
                <w:spacing w:val="-4"/>
                <w:sz w:val="21"/>
                <w:szCs w:val="21"/>
              </w:rPr>
              <w:t>★保修期内上门免费服务，终身维修，</w:t>
            </w:r>
            <w:r>
              <w:rPr>
                <w:rFonts w:ascii="仿宋" w:hAnsi="仿宋" w:eastAsia="仿宋" w:cs="仿宋"/>
                <w:spacing w:val="-6"/>
                <w:sz w:val="21"/>
                <w:szCs w:val="21"/>
              </w:rPr>
              <w:t>提供配件</w:t>
            </w:r>
            <w:r>
              <w:rPr>
                <w:rFonts w:ascii="仿宋" w:hAnsi="仿宋" w:eastAsia="仿宋" w:cs="仿宋"/>
                <w:spacing w:val="-16"/>
                <w:sz w:val="21"/>
                <w:szCs w:val="21"/>
              </w:rPr>
              <w:t>：（</w:t>
            </w:r>
            <w:r>
              <w:rPr>
                <w:rFonts w:ascii="仿宋" w:hAnsi="仿宋" w:eastAsia="仿宋" w:cs="仿宋"/>
                <w:spacing w:val="54"/>
                <w:sz w:val="21"/>
                <w:szCs w:val="21"/>
              </w:rPr>
              <w:t xml:space="preserve"> </w:t>
            </w:r>
            <w:r>
              <w:rPr>
                <w:rFonts w:ascii="仿宋" w:hAnsi="仿宋" w:eastAsia="仿宋" w:cs="仿宋"/>
                <w:spacing w:val="-6"/>
                <w:sz w:val="21"/>
                <w:szCs w:val="21"/>
              </w:rPr>
              <w:t>1）年</w:t>
            </w:r>
          </w:p>
        </w:tc>
      </w:tr>
      <w:tr w14:paraId="6ABCD3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7" w:hRule="atLeast"/>
        </w:trPr>
        <w:tc>
          <w:tcPr>
            <w:tcW w:w="854" w:type="dxa"/>
            <w:vAlign w:val="top"/>
          </w:tcPr>
          <w:p w14:paraId="0A5A8AEE">
            <w:pPr>
              <w:pStyle w:val="6"/>
              <w:spacing w:line="242" w:lineRule="auto"/>
            </w:pPr>
          </w:p>
          <w:p w14:paraId="4717346F">
            <w:pPr>
              <w:spacing w:before="69" w:line="238" w:lineRule="auto"/>
              <w:ind w:left="381"/>
              <w:rPr>
                <w:rFonts w:ascii="仿宋" w:hAnsi="仿宋" w:eastAsia="仿宋" w:cs="仿宋"/>
                <w:sz w:val="21"/>
                <w:szCs w:val="21"/>
              </w:rPr>
            </w:pPr>
            <w:r>
              <w:rPr>
                <w:rFonts w:ascii="仿宋" w:hAnsi="仿宋" w:eastAsia="仿宋" w:cs="仿宋"/>
                <w:sz w:val="21"/>
                <w:szCs w:val="21"/>
              </w:rPr>
              <w:t>7</w:t>
            </w:r>
          </w:p>
        </w:tc>
        <w:tc>
          <w:tcPr>
            <w:tcW w:w="7662" w:type="dxa"/>
            <w:vAlign w:val="top"/>
          </w:tcPr>
          <w:p w14:paraId="3F08C30E">
            <w:pPr>
              <w:spacing w:before="152" w:line="219" w:lineRule="auto"/>
              <w:ind w:left="114"/>
              <w:rPr>
                <w:rFonts w:ascii="仿宋" w:hAnsi="仿宋" w:eastAsia="仿宋" w:cs="仿宋"/>
                <w:sz w:val="21"/>
                <w:szCs w:val="21"/>
              </w:rPr>
            </w:pPr>
            <w:r>
              <w:rPr>
                <w:rFonts w:ascii="仿宋" w:hAnsi="仿宋" w:eastAsia="仿宋" w:cs="仿宋"/>
                <w:spacing w:val="-1"/>
                <w:sz w:val="21"/>
                <w:szCs w:val="21"/>
              </w:rPr>
              <w:t>★热线支持:中标后提供 7*24 小时电话服务</w:t>
            </w:r>
          </w:p>
          <w:p w14:paraId="0A54721B">
            <w:pPr>
              <w:spacing w:before="70" w:line="219" w:lineRule="auto"/>
              <w:ind w:left="116"/>
              <w:rPr>
                <w:rFonts w:ascii="仿宋" w:hAnsi="仿宋" w:eastAsia="仿宋" w:cs="仿宋"/>
                <w:sz w:val="21"/>
                <w:szCs w:val="21"/>
              </w:rPr>
            </w:pPr>
            <w:r>
              <w:rPr>
                <w:rFonts w:ascii="仿宋" w:hAnsi="仿宋" w:eastAsia="仿宋" w:cs="仿宋"/>
                <w:spacing w:val="2"/>
                <w:sz w:val="21"/>
                <w:szCs w:val="21"/>
              </w:rPr>
              <w:t>现场支持</w:t>
            </w:r>
            <w:r>
              <w:rPr>
                <w:rFonts w:ascii="仿宋" w:hAnsi="仿宋" w:eastAsia="仿宋" w:cs="仿宋"/>
                <w:spacing w:val="-12"/>
                <w:sz w:val="21"/>
                <w:szCs w:val="21"/>
              </w:rPr>
              <w:t>：（</w:t>
            </w:r>
            <w:r>
              <w:rPr>
                <w:rFonts w:ascii="仿宋" w:hAnsi="仿宋" w:eastAsia="仿宋" w:cs="仿宋"/>
                <w:spacing w:val="2"/>
                <w:sz w:val="21"/>
                <w:szCs w:val="21"/>
              </w:rPr>
              <w:t>1）小时内响应</w:t>
            </w:r>
            <w:r>
              <w:rPr>
                <w:rFonts w:ascii="仿宋" w:hAnsi="仿宋" w:eastAsia="仿宋" w:cs="仿宋"/>
                <w:spacing w:val="-12"/>
                <w:sz w:val="21"/>
                <w:szCs w:val="21"/>
              </w:rPr>
              <w:t>，（</w:t>
            </w:r>
            <w:r>
              <w:rPr>
                <w:rFonts w:ascii="仿宋" w:hAnsi="仿宋" w:eastAsia="仿宋" w:cs="仿宋"/>
                <w:spacing w:val="2"/>
                <w:sz w:val="21"/>
                <w:szCs w:val="21"/>
              </w:rPr>
              <w:t>2）小时内到达</w:t>
            </w:r>
          </w:p>
        </w:tc>
      </w:tr>
      <w:tr w14:paraId="224B6E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854" w:type="dxa"/>
            <w:vAlign w:val="top"/>
          </w:tcPr>
          <w:p w14:paraId="303206B8">
            <w:pPr>
              <w:spacing w:before="154" w:line="238" w:lineRule="auto"/>
              <w:ind w:left="377"/>
              <w:rPr>
                <w:rFonts w:ascii="仿宋" w:hAnsi="仿宋" w:eastAsia="仿宋" w:cs="仿宋"/>
                <w:sz w:val="21"/>
                <w:szCs w:val="21"/>
              </w:rPr>
            </w:pPr>
            <w:r>
              <w:rPr>
                <w:rFonts w:ascii="仿宋" w:hAnsi="仿宋" w:eastAsia="仿宋" w:cs="仿宋"/>
                <w:sz w:val="21"/>
                <w:szCs w:val="21"/>
              </w:rPr>
              <w:t>8</w:t>
            </w:r>
          </w:p>
        </w:tc>
        <w:tc>
          <w:tcPr>
            <w:tcW w:w="7662" w:type="dxa"/>
            <w:vAlign w:val="top"/>
          </w:tcPr>
          <w:p w14:paraId="4A86B3A5">
            <w:pPr>
              <w:spacing w:before="154" w:line="218" w:lineRule="auto"/>
              <w:ind w:left="128"/>
              <w:rPr>
                <w:rFonts w:ascii="仿宋" w:hAnsi="仿宋" w:eastAsia="仿宋" w:cs="仿宋"/>
                <w:sz w:val="21"/>
                <w:szCs w:val="21"/>
              </w:rPr>
            </w:pPr>
            <w:r>
              <w:rPr>
                <w:rFonts w:ascii="仿宋" w:hAnsi="仿宋" w:eastAsia="仿宋" w:cs="仿宋"/>
                <w:spacing w:val="-3"/>
                <w:sz w:val="21"/>
                <w:szCs w:val="21"/>
              </w:rPr>
              <w:t>售后服务网络:无</w:t>
            </w:r>
          </w:p>
        </w:tc>
      </w:tr>
      <w:tr w14:paraId="267B33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854" w:type="dxa"/>
            <w:vAlign w:val="top"/>
          </w:tcPr>
          <w:p w14:paraId="7F7DBE18">
            <w:pPr>
              <w:spacing w:before="154" w:line="238" w:lineRule="auto"/>
              <w:ind w:left="377"/>
              <w:rPr>
                <w:rFonts w:ascii="仿宋" w:hAnsi="仿宋" w:eastAsia="仿宋" w:cs="仿宋"/>
                <w:sz w:val="21"/>
                <w:szCs w:val="21"/>
              </w:rPr>
            </w:pPr>
            <w:r>
              <w:rPr>
                <w:rFonts w:ascii="仿宋" w:hAnsi="仿宋" w:eastAsia="仿宋" w:cs="仿宋"/>
                <w:sz w:val="21"/>
                <w:szCs w:val="21"/>
              </w:rPr>
              <w:t>9</w:t>
            </w:r>
          </w:p>
        </w:tc>
        <w:tc>
          <w:tcPr>
            <w:tcW w:w="7662" w:type="dxa"/>
            <w:vAlign w:val="top"/>
          </w:tcPr>
          <w:p w14:paraId="15541A0F">
            <w:pPr>
              <w:spacing w:before="154" w:line="218" w:lineRule="auto"/>
              <w:ind w:left="121"/>
              <w:rPr>
                <w:rFonts w:ascii="仿宋" w:hAnsi="仿宋" w:eastAsia="仿宋" w:cs="仿宋"/>
                <w:sz w:val="21"/>
                <w:szCs w:val="21"/>
              </w:rPr>
            </w:pPr>
            <w:r>
              <w:rPr>
                <w:rFonts w:ascii="仿宋" w:hAnsi="仿宋" w:eastAsia="仿宋" w:cs="仿宋"/>
                <w:spacing w:val="-1"/>
                <w:sz w:val="21"/>
                <w:szCs w:val="21"/>
              </w:rPr>
              <w:t>维修技术人员及设备方面的保证措施及收费标准的要求:无</w:t>
            </w:r>
          </w:p>
        </w:tc>
      </w:tr>
      <w:tr w14:paraId="136352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854" w:type="dxa"/>
            <w:vAlign w:val="top"/>
          </w:tcPr>
          <w:p w14:paraId="14E54E04">
            <w:pPr>
              <w:spacing w:before="155" w:line="238" w:lineRule="auto"/>
              <w:ind w:left="339"/>
              <w:rPr>
                <w:rFonts w:ascii="仿宋" w:hAnsi="仿宋" w:eastAsia="仿宋" w:cs="仿宋"/>
                <w:sz w:val="21"/>
                <w:szCs w:val="21"/>
              </w:rPr>
            </w:pPr>
            <w:r>
              <w:rPr>
                <w:rFonts w:ascii="仿宋" w:hAnsi="仿宋" w:eastAsia="仿宋" w:cs="仿宋"/>
                <w:spacing w:val="-6"/>
                <w:sz w:val="21"/>
                <w:szCs w:val="21"/>
              </w:rPr>
              <w:t>10</w:t>
            </w:r>
          </w:p>
        </w:tc>
        <w:tc>
          <w:tcPr>
            <w:tcW w:w="7662" w:type="dxa"/>
            <w:vAlign w:val="top"/>
          </w:tcPr>
          <w:p w14:paraId="15A75A7F">
            <w:pPr>
              <w:spacing w:before="155" w:line="219" w:lineRule="auto"/>
              <w:ind w:left="118"/>
              <w:rPr>
                <w:rFonts w:ascii="仿宋" w:hAnsi="仿宋" w:eastAsia="仿宋" w:cs="仿宋"/>
                <w:sz w:val="21"/>
                <w:szCs w:val="21"/>
              </w:rPr>
            </w:pPr>
            <w:r>
              <w:rPr>
                <w:rFonts w:ascii="仿宋" w:hAnsi="仿宋" w:eastAsia="仿宋" w:cs="仿宋"/>
                <w:spacing w:val="-1"/>
                <w:sz w:val="21"/>
                <w:szCs w:val="21"/>
              </w:rPr>
              <w:t>备品备件供应及优惠价格要求:无</w:t>
            </w:r>
          </w:p>
        </w:tc>
      </w:tr>
      <w:tr w14:paraId="2E2864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854" w:type="dxa"/>
            <w:vAlign w:val="top"/>
          </w:tcPr>
          <w:p w14:paraId="621A066C">
            <w:pPr>
              <w:spacing w:before="156" w:line="239" w:lineRule="auto"/>
              <w:ind w:left="339"/>
              <w:rPr>
                <w:rFonts w:ascii="仿宋" w:hAnsi="仿宋" w:eastAsia="仿宋" w:cs="仿宋"/>
                <w:sz w:val="21"/>
                <w:szCs w:val="21"/>
              </w:rPr>
            </w:pPr>
            <w:r>
              <w:rPr>
                <w:rFonts w:ascii="仿宋" w:hAnsi="仿宋" w:eastAsia="仿宋" w:cs="仿宋"/>
                <w:spacing w:val="-6"/>
                <w:sz w:val="21"/>
                <w:szCs w:val="21"/>
              </w:rPr>
              <w:t>11</w:t>
            </w:r>
          </w:p>
        </w:tc>
        <w:tc>
          <w:tcPr>
            <w:tcW w:w="7662" w:type="dxa"/>
            <w:vAlign w:val="top"/>
          </w:tcPr>
          <w:p w14:paraId="4F2E40A7">
            <w:pPr>
              <w:spacing w:before="155" w:line="217" w:lineRule="auto"/>
              <w:ind w:left="118"/>
              <w:rPr>
                <w:rFonts w:ascii="仿宋" w:hAnsi="仿宋" w:eastAsia="仿宋" w:cs="仿宋"/>
                <w:sz w:val="21"/>
                <w:szCs w:val="21"/>
              </w:rPr>
            </w:pPr>
            <w:r>
              <w:rPr>
                <w:rFonts w:ascii="仿宋" w:hAnsi="仿宋" w:eastAsia="仿宋" w:cs="仿宋"/>
                <w:spacing w:val="-1"/>
                <w:sz w:val="21"/>
                <w:szCs w:val="21"/>
              </w:rPr>
              <w:t>培训人员现场培训（操作维护等）:无</w:t>
            </w:r>
          </w:p>
        </w:tc>
      </w:tr>
      <w:tr w14:paraId="434F1E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854" w:type="dxa"/>
            <w:vAlign w:val="top"/>
          </w:tcPr>
          <w:p w14:paraId="751F8621">
            <w:pPr>
              <w:spacing w:before="156" w:line="239" w:lineRule="auto"/>
              <w:ind w:left="339"/>
              <w:rPr>
                <w:rFonts w:ascii="仿宋" w:hAnsi="仿宋" w:eastAsia="仿宋" w:cs="仿宋"/>
                <w:sz w:val="21"/>
                <w:szCs w:val="21"/>
              </w:rPr>
            </w:pPr>
            <w:r>
              <w:rPr>
                <w:rFonts w:ascii="仿宋" w:hAnsi="仿宋" w:eastAsia="仿宋" w:cs="仿宋"/>
                <w:spacing w:val="-6"/>
                <w:sz w:val="21"/>
                <w:szCs w:val="21"/>
              </w:rPr>
              <w:t>12</w:t>
            </w:r>
          </w:p>
        </w:tc>
        <w:tc>
          <w:tcPr>
            <w:tcW w:w="7662" w:type="dxa"/>
            <w:vAlign w:val="top"/>
          </w:tcPr>
          <w:p w14:paraId="1EF85A9F">
            <w:pPr>
              <w:spacing w:before="156" w:line="219" w:lineRule="auto"/>
              <w:ind w:left="125"/>
              <w:rPr>
                <w:rFonts w:ascii="仿宋" w:hAnsi="仿宋" w:eastAsia="仿宋" w:cs="仿宋"/>
                <w:sz w:val="21"/>
                <w:szCs w:val="21"/>
              </w:rPr>
            </w:pPr>
            <w:r>
              <w:rPr>
                <w:rFonts w:ascii="仿宋" w:hAnsi="仿宋" w:eastAsia="仿宋" w:cs="仿宋"/>
                <w:spacing w:val="-2"/>
                <w:sz w:val="21"/>
                <w:szCs w:val="21"/>
              </w:rPr>
              <w:t>系统扩展升级服务要求:无</w:t>
            </w:r>
          </w:p>
        </w:tc>
      </w:tr>
      <w:tr w14:paraId="6BADCD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2" w:hRule="atLeast"/>
        </w:trPr>
        <w:tc>
          <w:tcPr>
            <w:tcW w:w="854" w:type="dxa"/>
            <w:vAlign w:val="top"/>
          </w:tcPr>
          <w:p w14:paraId="68D9CDA9">
            <w:pPr>
              <w:spacing w:before="156" w:line="238" w:lineRule="auto"/>
              <w:ind w:left="339"/>
              <w:rPr>
                <w:rFonts w:ascii="仿宋" w:hAnsi="仿宋" w:eastAsia="仿宋" w:cs="仿宋"/>
                <w:sz w:val="21"/>
                <w:szCs w:val="21"/>
              </w:rPr>
            </w:pPr>
            <w:r>
              <w:rPr>
                <w:rFonts w:ascii="仿宋" w:hAnsi="仿宋" w:eastAsia="仿宋" w:cs="仿宋"/>
                <w:spacing w:val="-6"/>
                <w:sz w:val="21"/>
                <w:szCs w:val="21"/>
              </w:rPr>
              <w:t>13</w:t>
            </w:r>
          </w:p>
        </w:tc>
        <w:tc>
          <w:tcPr>
            <w:tcW w:w="7662" w:type="dxa"/>
            <w:vAlign w:val="top"/>
          </w:tcPr>
          <w:p w14:paraId="1B2A82FC">
            <w:pPr>
              <w:spacing w:before="157" w:line="218" w:lineRule="auto"/>
              <w:ind w:left="118"/>
              <w:rPr>
                <w:rFonts w:ascii="仿宋" w:hAnsi="仿宋" w:eastAsia="仿宋" w:cs="仿宋"/>
                <w:sz w:val="21"/>
                <w:szCs w:val="21"/>
              </w:rPr>
            </w:pPr>
            <w:r>
              <w:rPr>
                <w:rFonts w:ascii="仿宋" w:hAnsi="仿宋" w:eastAsia="仿宋" w:cs="仿宋"/>
                <w:spacing w:val="-4"/>
                <w:sz w:val="21"/>
                <w:szCs w:val="21"/>
              </w:rPr>
              <w:t>其他</w:t>
            </w:r>
          </w:p>
        </w:tc>
      </w:tr>
    </w:tbl>
    <w:p w14:paraId="4C4542C1">
      <w:pPr>
        <w:pStyle w:val="2"/>
        <w:spacing w:line="294" w:lineRule="auto"/>
      </w:pPr>
    </w:p>
    <w:p w14:paraId="02A67ED6">
      <w:pPr>
        <w:spacing w:before="71" w:line="217" w:lineRule="auto"/>
        <w:ind w:left="1818"/>
        <w:rPr>
          <w:rFonts w:ascii="仿宋" w:hAnsi="仿宋" w:eastAsia="仿宋" w:cs="仿宋"/>
          <w:sz w:val="22"/>
          <w:szCs w:val="22"/>
        </w:rPr>
      </w:pPr>
      <w:r>
        <w:rPr>
          <w:rFonts w:ascii="仿宋" w:hAnsi="仿宋" w:eastAsia="仿宋" w:cs="仿宋"/>
          <w:b/>
          <w:bCs/>
          <w:spacing w:val="-2"/>
          <w:sz w:val="22"/>
          <w:szCs w:val="22"/>
        </w:rPr>
        <w:t>项目编号：CYCG2026041</w:t>
      </w:r>
      <w:r>
        <w:rPr>
          <w:rFonts w:ascii="仿宋" w:hAnsi="仿宋" w:eastAsia="仿宋" w:cs="仿宋"/>
          <w:spacing w:val="-2"/>
          <w:sz w:val="22"/>
          <w:szCs w:val="22"/>
        </w:rPr>
        <w:t xml:space="preserve">  </w:t>
      </w:r>
      <w:r>
        <w:rPr>
          <w:rFonts w:ascii="仿宋" w:hAnsi="仿宋" w:eastAsia="仿宋" w:cs="仿宋"/>
          <w:b/>
          <w:bCs/>
          <w:spacing w:val="-2"/>
          <w:sz w:val="22"/>
          <w:szCs w:val="22"/>
        </w:rPr>
        <w:t>项目名称：鞍山千山温泉职工疗养院食堂食材配送服务项目</w:t>
      </w:r>
    </w:p>
    <w:p w14:paraId="55CF065B">
      <w:pPr>
        <w:spacing w:before="60" w:line="220" w:lineRule="auto"/>
        <w:ind w:left="1826"/>
        <w:rPr>
          <w:rFonts w:ascii="仿宋" w:hAnsi="仿宋" w:eastAsia="仿宋" w:cs="仿宋"/>
          <w:sz w:val="22"/>
          <w:szCs w:val="22"/>
        </w:rPr>
      </w:pPr>
      <w:r>
        <w:rPr>
          <w:rFonts w:ascii="仿宋" w:hAnsi="仿宋" w:eastAsia="仿宋" w:cs="仿宋"/>
          <w:b/>
          <w:bCs/>
          <w:spacing w:val="-3"/>
          <w:sz w:val="22"/>
          <w:szCs w:val="22"/>
        </w:rPr>
        <w:t>包号：CYCG2026041-3</w:t>
      </w:r>
    </w:p>
    <w:p w14:paraId="57AA49A0">
      <w:pPr>
        <w:spacing w:line="92" w:lineRule="auto"/>
        <w:rPr>
          <w:rFonts w:ascii="Arial"/>
          <w:sz w:val="2"/>
        </w:rPr>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4"/>
        <w:gridCol w:w="7662"/>
      </w:tblGrid>
      <w:tr w14:paraId="458F49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7" w:hRule="atLeast"/>
        </w:trPr>
        <w:tc>
          <w:tcPr>
            <w:tcW w:w="854" w:type="dxa"/>
            <w:vAlign w:val="top"/>
          </w:tcPr>
          <w:p w14:paraId="6ECF6AC5">
            <w:pPr>
              <w:pStyle w:val="6"/>
              <w:spacing w:line="400" w:lineRule="auto"/>
            </w:pPr>
          </w:p>
          <w:p w14:paraId="2C2676F0">
            <w:pPr>
              <w:spacing w:before="68" w:line="219" w:lineRule="auto"/>
              <w:ind w:left="227"/>
              <w:rPr>
                <w:rFonts w:ascii="仿宋" w:hAnsi="仿宋" w:eastAsia="仿宋" w:cs="仿宋"/>
                <w:sz w:val="21"/>
                <w:szCs w:val="21"/>
              </w:rPr>
            </w:pPr>
            <w:r>
              <w:rPr>
                <w:rFonts w:ascii="仿宋" w:hAnsi="仿宋" w:eastAsia="仿宋" w:cs="仿宋"/>
                <w:spacing w:val="-3"/>
                <w:sz w:val="21"/>
                <w:szCs w:val="21"/>
              </w:rPr>
              <w:t>序号</w:t>
            </w:r>
          </w:p>
        </w:tc>
        <w:tc>
          <w:tcPr>
            <w:tcW w:w="7662" w:type="dxa"/>
            <w:vAlign w:val="top"/>
          </w:tcPr>
          <w:p w14:paraId="28B280EB">
            <w:pPr>
              <w:spacing w:before="151" w:line="217" w:lineRule="auto"/>
              <w:ind w:left="123"/>
              <w:rPr>
                <w:rFonts w:ascii="仿宋" w:hAnsi="仿宋" w:eastAsia="仿宋" w:cs="仿宋"/>
                <w:sz w:val="21"/>
                <w:szCs w:val="21"/>
              </w:rPr>
            </w:pPr>
            <w:r>
              <w:rPr>
                <w:rFonts w:ascii="仿宋" w:hAnsi="仿宋" w:eastAsia="仿宋" w:cs="仿宋"/>
                <w:b/>
                <w:bCs/>
                <w:spacing w:val="-3"/>
                <w:sz w:val="21"/>
                <w:szCs w:val="21"/>
              </w:rPr>
              <w:t>竞争性磋商文件的商务条款</w:t>
            </w:r>
          </w:p>
          <w:p w14:paraId="32E241BF">
            <w:pPr>
              <w:spacing w:before="72" w:line="217" w:lineRule="auto"/>
              <w:ind w:left="117"/>
              <w:rPr>
                <w:rFonts w:ascii="仿宋" w:hAnsi="仿宋" w:eastAsia="仿宋" w:cs="仿宋"/>
                <w:sz w:val="21"/>
                <w:szCs w:val="21"/>
              </w:rPr>
            </w:pPr>
            <w:r>
              <w:rPr>
                <w:rFonts w:ascii="仿宋" w:hAnsi="仿宋" w:eastAsia="仿宋" w:cs="仿宋"/>
                <w:b/>
                <w:bCs/>
                <w:spacing w:val="-2"/>
                <w:sz w:val="21"/>
                <w:szCs w:val="21"/>
              </w:rPr>
              <w:t>（实质性要求及重要指标用★标注，★标注项不得负偏离，如果负偏离，则投标</w:t>
            </w:r>
          </w:p>
          <w:p w14:paraId="30E7D3DC">
            <w:pPr>
              <w:spacing w:before="72" w:line="219" w:lineRule="auto"/>
              <w:ind w:left="117"/>
              <w:rPr>
                <w:rFonts w:ascii="仿宋" w:hAnsi="仿宋" w:eastAsia="仿宋" w:cs="仿宋"/>
                <w:sz w:val="21"/>
                <w:szCs w:val="21"/>
              </w:rPr>
            </w:pPr>
            <w:r>
              <w:rPr>
                <w:rFonts w:ascii="仿宋" w:hAnsi="仿宋" w:eastAsia="仿宋" w:cs="仿宋"/>
                <w:b/>
                <w:bCs/>
                <w:spacing w:val="-6"/>
                <w:sz w:val="21"/>
                <w:szCs w:val="21"/>
              </w:rPr>
              <w:t>文件无效）</w:t>
            </w:r>
          </w:p>
        </w:tc>
      </w:tr>
      <w:tr w14:paraId="667C31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6" w:hRule="atLeast"/>
        </w:trPr>
        <w:tc>
          <w:tcPr>
            <w:tcW w:w="854" w:type="dxa"/>
            <w:vAlign w:val="top"/>
          </w:tcPr>
          <w:p w14:paraId="14020C9F">
            <w:pPr>
              <w:pStyle w:val="6"/>
              <w:spacing w:line="242" w:lineRule="auto"/>
            </w:pPr>
          </w:p>
          <w:p w14:paraId="54C0D465">
            <w:pPr>
              <w:spacing w:before="69" w:line="239" w:lineRule="auto"/>
              <w:ind w:left="392"/>
              <w:rPr>
                <w:rFonts w:ascii="仿宋" w:hAnsi="仿宋" w:eastAsia="仿宋" w:cs="仿宋"/>
                <w:sz w:val="21"/>
                <w:szCs w:val="21"/>
              </w:rPr>
            </w:pPr>
            <w:r>
              <w:rPr>
                <w:rFonts w:ascii="仿宋" w:hAnsi="仿宋" w:eastAsia="仿宋" w:cs="仿宋"/>
                <w:sz w:val="21"/>
                <w:szCs w:val="21"/>
              </w:rPr>
              <w:t>1</w:t>
            </w:r>
          </w:p>
        </w:tc>
        <w:tc>
          <w:tcPr>
            <w:tcW w:w="7662" w:type="dxa"/>
            <w:vAlign w:val="top"/>
          </w:tcPr>
          <w:p w14:paraId="408E23C4">
            <w:pPr>
              <w:spacing w:before="153" w:line="280" w:lineRule="auto"/>
              <w:ind w:left="120" w:right="304" w:hanging="6"/>
              <w:rPr>
                <w:rFonts w:ascii="仿宋" w:hAnsi="仿宋" w:eastAsia="仿宋" w:cs="仿宋"/>
                <w:sz w:val="21"/>
                <w:szCs w:val="21"/>
              </w:rPr>
            </w:pPr>
            <w:r>
              <w:rPr>
                <w:rFonts w:ascii="仿宋" w:hAnsi="仿宋" w:eastAsia="仿宋" w:cs="仿宋"/>
                <w:sz w:val="21"/>
                <w:szCs w:val="21"/>
              </w:rPr>
              <w:t>★履约期限:履约期限一年，若服务满意，达到采购人要求</w:t>
            </w:r>
            <w:r>
              <w:rPr>
                <w:rFonts w:ascii="仿宋" w:hAnsi="仿宋" w:eastAsia="仿宋" w:cs="仿宋"/>
                <w:spacing w:val="-1"/>
                <w:sz w:val="21"/>
                <w:szCs w:val="21"/>
              </w:rPr>
              <w:t>可续签两年，合同一年一签，如未达到采购人标准，可随时终止合同</w:t>
            </w:r>
          </w:p>
        </w:tc>
      </w:tr>
      <w:tr w14:paraId="3EA5DA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854" w:type="dxa"/>
            <w:vAlign w:val="top"/>
          </w:tcPr>
          <w:p w14:paraId="711F451A">
            <w:pPr>
              <w:spacing w:before="156" w:line="239" w:lineRule="auto"/>
              <w:ind w:left="379"/>
              <w:rPr>
                <w:rFonts w:ascii="仿宋" w:hAnsi="仿宋" w:eastAsia="仿宋" w:cs="仿宋"/>
                <w:sz w:val="21"/>
                <w:szCs w:val="21"/>
              </w:rPr>
            </w:pPr>
            <w:r>
              <w:rPr>
                <w:rFonts w:ascii="仿宋" w:hAnsi="仿宋" w:eastAsia="仿宋" w:cs="仿宋"/>
                <w:sz w:val="21"/>
                <w:szCs w:val="21"/>
              </w:rPr>
              <w:t>2</w:t>
            </w:r>
          </w:p>
        </w:tc>
        <w:tc>
          <w:tcPr>
            <w:tcW w:w="7662" w:type="dxa"/>
            <w:vAlign w:val="top"/>
          </w:tcPr>
          <w:p w14:paraId="59AE7626">
            <w:pPr>
              <w:spacing w:before="156" w:line="219" w:lineRule="auto"/>
              <w:ind w:left="114"/>
              <w:rPr>
                <w:rFonts w:ascii="仿宋" w:hAnsi="仿宋" w:eastAsia="仿宋" w:cs="仿宋"/>
                <w:sz w:val="21"/>
                <w:szCs w:val="21"/>
              </w:rPr>
            </w:pPr>
            <w:r>
              <w:rPr>
                <w:rFonts w:ascii="仿宋" w:hAnsi="仿宋" w:eastAsia="仿宋" w:cs="仿宋"/>
                <w:spacing w:val="-1"/>
                <w:sz w:val="21"/>
                <w:szCs w:val="21"/>
              </w:rPr>
              <w:t>★履约地点:采购人指定地点</w:t>
            </w:r>
          </w:p>
        </w:tc>
      </w:tr>
      <w:tr w14:paraId="081ADE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9" w:hRule="atLeast"/>
        </w:trPr>
        <w:tc>
          <w:tcPr>
            <w:tcW w:w="854" w:type="dxa"/>
            <w:vAlign w:val="top"/>
          </w:tcPr>
          <w:p w14:paraId="09FD241E">
            <w:pPr>
              <w:pStyle w:val="6"/>
              <w:spacing w:line="247" w:lineRule="auto"/>
            </w:pPr>
          </w:p>
          <w:p w14:paraId="00009B0A">
            <w:pPr>
              <w:spacing w:before="68" w:line="238" w:lineRule="auto"/>
              <w:ind w:left="380"/>
              <w:rPr>
                <w:rFonts w:ascii="仿宋" w:hAnsi="仿宋" w:eastAsia="仿宋" w:cs="仿宋"/>
                <w:sz w:val="21"/>
                <w:szCs w:val="21"/>
              </w:rPr>
            </w:pPr>
            <w:r>
              <w:rPr>
                <w:rFonts w:ascii="仿宋" w:hAnsi="仿宋" w:eastAsia="仿宋" w:cs="仿宋"/>
                <w:sz w:val="21"/>
                <w:szCs w:val="21"/>
              </w:rPr>
              <w:t>3</w:t>
            </w:r>
          </w:p>
        </w:tc>
        <w:tc>
          <w:tcPr>
            <w:tcW w:w="7662" w:type="dxa"/>
            <w:vAlign w:val="top"/>
          </w:tcPr>
          <w:p w14:paraId="012D813C">
            <w:pPr>
              <w:spacing w:before="156" w:line="281" w:lineRule="auto"/>
              <w:ind w:left="118" w:right="304" w:hanging="4"/>
              <w:rPr>
                <w:rFonts w:ascii="仿宋" w:hAnsi="仿宋" w:eastAsia="仿宋" w:cs="仿宋"/>
                <w:sz w:val="21"/>
                <w:szCs w:val="21"/>
              </w:rPr>
            </w:pPr>
            <w:r>
              <w:rPr>
                <w:rFonts w:ascii="仿宋" w:hAnsi="仿宋" w:eastAsia="仿宋" w:cs="仿宋"/>
                <w:sz w:val="21"/>
                <w:szCs w:val="21"/>
              </w:rPr>
              <w:t>★付款方式及条件:按照实际发生金额，以上级拨付资金到</w:t>
            </w:r>
            <w:r>
              <w:rPr>
                <w:rFonts w:ascii="仿宋" w:hAnsi="仿宋" w:eastAsia="仿宋" w:cs="仿宋"/>
                <w:spacing w:val="-1"/>
                <w:sz w:val="21"/>
                <w:szCs w:val="21"/>
              </w:rPr>
              <w:t>账时间为依据，每月进行支付。具体以实际签订合同为准。</w:t>
            </w:r>
          </w:p>
        </w:tc>
      </w:tr>
      <w:tr w14:paraId="63EAB9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9" w:hRule="atLeast"/>
        </w:trPr>
        <w:tc>
          <w:tcPr>
            <w:tcW w:w="854" w:type="dxa"/>
            <w:vAlign w:val="top"/>
          </w:tcPr>
          <w:p w14:paraId="0CB97540">
            <w:pPr>
              <w:pStyle w:val="6"/>
              <w:spacing w:line="245" w:lineRule="auto"/>
            </w:pPr>
          </w:p>
          <w:p w14:paraId="78EC1C5A">
            <w:pPr>
              <w:spacing w:before="69" w:line="239" w:lineRule="auto"/>
              <w:ind w:left="375"/>
              <w:rPr>
                <w:rFonts w:ascii="仿宋" w:hAnsi="仿宋" w:eastAsia="仿宋" w:cs="仿宋"/>
                <w:sz w:val="21"/>
                <w:szCs w:val="21"/>
              </w:rPr>
            </w:pPr>
            <w:r>
              <w:rPr>
                <w:rFonts w:ascii="仿宋" w:hAnsi="仿宋" w:eastAsia="仿宋" w:cs="仿宋"/>
                <w:sz w:val="21"/>
                <w:szCs w:val="21"/>
              </w:rPr>
              <w:t>4</w:t>
            </w:r>
          </w:p>
        </w:tc>
        <w:tc>
          <w:tcPr>
            <w:tcW w:w="7662" w:type="dxa"/>
            <w:vAlign w:val="top"/>
          </w:tcPr>
          <w:p w14:paraId="23590918">
            <w:pPr>
              <w:spacing w:before="154" w:line="281" w:lineRule="auto"/>
              <w:ind w:left="120" w:right="100" w:hanging="6"/>
              <w:rPr>
                <w:rFonts w:ascii="仿宋" w:hAnsi="仿宋" w:eastAsia="仿宋" w:cs="仿宋"/>
                <w:sz w:val="21"/>
                <w:szCs w:val="21"/>
              </w:rPr>
            </w:pPr>
            <w:r>
              <w:rPr>
                <w:rFonts w:ascii="仿宋" w:hAnsi="仿宋" w:eastAsia="仿宋" w:cs="仿宋"/>
                <w:sz w:val="21"/>
                <w:szCs w:val="21"/>
              </w:rPr>
              <w:t>★验收标准及方法:采购人严格按照政府采购相</w:t>
            </w:r>
            <w:r>
              <w:rPr>
                <w:rFonts w:ascii="仿宋" w:hAnsi="仿宋" w:eastAsia="仿宋" w:cs="仿宋"/>
                <w:spacing w:val="-1"/>
                <w:sz w:val="21"/>
                <w:szCs w:val="21"/>
              </w:rPr>
              <w:t>关法律法规以及《辽宁省政府采购履约验收管理办法》的要求进行验收</w:t>
            </w:r>
          </w:p>
        </w:tc>
      </w:tr>
    </w:tbl>
    <w:p w14:paraId="4FD4A4E0">
      <w:pPr>
        <w:pStyle w:val="2"/>
      </w:pPr>
    </w:p>
    <w:p w14:paraId="3BCF5A0F">
      <w:pPr>
        <w:sectPr>
          <w:footerReference r:id="rId132" w:type="default"/>
          <w:pgSz w:w="11907" w:h="16839"/>
          <w:pgMar w:top="400" w:right="0" w:bottom="1174" w:left="0" w:header="0" w:footer="948" w:gutter="0"/>
          <w:cols w:space="720" w:num="1"/>
        </w:sectPr>
      </w:pPr>
    </w:p>
    <w:p w14:paraId="11A2A449">
      <w:pPr>
        <w:spacing w:before="19"/>
      </w:pPr>
    </w:p>
    <w:p w14:paraId="0D4D6AE4">
      <w:pPr>
        <w:spacing w:before="19"/>
      </w:pPr>
    </w:p>
    <w:p w14:paraId="546A2F50">
      <w:pPr>
        <w:spacing w:before="18"/>
      </w:pPr>
    </w:p>
    <w:p w14:paraId="6A58717A">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4"/>
        <w:gridCol w:w="7662"/>
      </w:tblGrid>
      <w:tr w14:paraId="7630AA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854" w:type="dxa"/>
            <w:vAlign w:val="top"/>
          </w:tcPr>
          <w:p w14:paraId="28E4796E">
            <w:pPr>
              <w:spacing w:before="154" w:line="238" w:lineRule="auto"/>
              <w:ind w:left="380"/>
              <w:rPr>
                <w:rFonts w:ascii="仿宋" w:hAnsi="仿宋" w:eastAsia="仿宋" w:cs="仿宋"/>
                <w:sz w:val="21"/>
                <w:szCs w:val="21"/>
              </w:rPr>
            </w:pPr>
            <w:r>
              <w:rPr>
                <w:rFonts w:ascii="仿宋" w:hAnsi="仿宋" w:eastAsia="仿宋" w:cs="仿宋"/>
                <w:sz w:val="21"/>
                <w:szCs w:val="21"/>
              </w:rPr>
              <w:t>5</w:t>
            </w:r>
          </w:p>
        </w:tc>
        <w:tc>
          <w:tcPr>
            <w:tcW w:w="7662" w:type="dxa"/>
            <w:vAlign w:val="top"/>
          </w:tcPr>
          <w:p w14:paraId="3034A05A">
            <w:pPr>
              <w:spacing w:before="154" w:line="218" w:lineRule="auto"/>
              <w:ind w:left="114"/>
              <w:rPr>
                <w:rFonts w:ascii="仿宋" w:hAnsi="仿宋" w:eastAsia="仿宋" w:cs="仿宋"/>
                <w:sz w:val="21"/>
                <w:szCs w:val="21"/>
              </w:rPr>
            </w:pPr>
            <w:r>
              <w:rPr>
                <w:rFonts w:ascii="仿宋" w:hAnsi="仿宋" w:eastAsia="仿宋" w:cs="仿宋"/>
                <w:spacing w:val="-2"/>
                <w:sz w:val="21"/>
                <w:szCs w:val="21"/>
              </w:rPr>
              <w:t>★质量保证期:（1）年</w:t>
            </w:r>
          </w:p>
        </w:tc>
      </w:tr>
      <w:tr w14:paraId="2E7FAB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6" w:hRule="atLeast"/>
        </w:trPr>
        <w:tc>
          <w:tcPr>
            <w:tcW w:w="854" w:type="dxa"/>
            <w:vAlign w:val="top"/>
          </w:tcPr>
          <w:p w14:paraId="6D763972">
            <w:pPr>
              <w:pStyle w:val="6"/>
              <w:spacing w:line="401" w:lineRule="auto"/>
            </w:pPr>
          </w:p>
          <w:p w14:paraId="28EDCD74">
            <w:pPr>
              <w:spacing w:before="68" w:line="238" w:lineRule="auto"/>
              <w:ind w:left="378"/>
              <w:rPr>
                <w:rFonts w:ascii="仿宋" w:hAnsi="仿宋" w:eastAsia="仿宋" w:cs="仿宋"/>
                <w:sz w:val="21"/>
                <w:szCs w:val="21"/>
              </w:rPr>
            </w:pPr>
            <w:r>
              <w:rPr>
                <w:rFonts w:ascii="仿宋" w:hAnsi="仿宋" w:eastAsia="仿宋" w:cs="仿宋"/>
                <w:sz w:val="21"/>
                <w:szCs w:val="21"/>
              </w:rPr>
              <w:t>6</w:t>
            </w:r>
          </w:p>
        </w:tc>
        <w:tc>
          <w:tcPr>
            <w:tcW w:w="7662" w:type="dxa"/>
            <w:vAlign w:val="top"/>
          </w:tcPr>
          <w:p w14:paraId="5AD57DD4">
            <w:pPr>
              <w:spacing w:before="152" w:line="282" w:lineRule="auto"/>
              <w:ind w:left="118" w:right="4023" w:hanging="4"/>
              <w:rPr>
                <w:rFonts w:ascii="仿宋" w:hAnsi="仿宋" w:eastAsia="仿宋" w:cs="仿宋"/>
                <w:sz w:val="21"/>
                <w:szCs w:val="21"/>
              </w:rPr>
            </w:pPr>
            <w:r>
              <w:rPr>
                <w:rFonts w:ascii="仿宋" w:hAnsi="仿宋" w:eastAsia="仿宋" w:cs="仿宋"/>
                <w:spacing w:val="-4"/>
                <w:sz w:val="21"/>
                <w:szCs w:val="21"/>
              </w:rPr>
              <w:t>★保修期内上门免费服务，终身维修，</w:t>
            </w:r>
            <w:r>
              <w:rPr>
                <w:rFonts w:ascii="仿宋" w:hAnsi="仿宋" w:eastAsia="仿宋" w:cs="仿宋"/>
                <w:spacing w:val="-6"/>
                <w:sz w:val="21"/>
                <w:szCs w:val="21"/>
              </w:rPr>
              <w:t>提供配件</w:t>
            </w:r>
            <w:r>
              <w:rPr>
                <w:rFonts w:ascii="仿宋" w:hAnsi="仿宋" w:eastAsia="仿宋" w:cs="仿宋"/>
                <w:spacing w:val="-16"/>
                <w:sz w:val="21"/>
                <w:szCs w:val="21"/>
              </w:rPr>
              <w:t>：（</w:t>
            </w:r>
            <w:r>
              <w:rPr>
                <w:rFonts w:ascii="仿宋" w:hAnsi="仿宋" w:eastAsia="仿宋" w:cs="仿宋"/>
                <w:spacing w:val="54"/>
                <w:sz w:val="21"/>
                <w:szCs w:val="21"/>
              </w:rPr>
              <w:t xml:space="preserve"> </w:t>
            </w:r>
            <w:r>
              <w:rPr>
                <w:rFonts w:ascii="仿宋" w:hAnsi="仿宋" w:eastAsia="仿宋" w:cs="仿宋"/>
                <w:spacing w:val="-6"/>
                <w:sz w:val="21"/>
                <w:szCs w:val="21"/>
              </w:rPr>
              <w:t>1）年</w:t>
            </w:r>
          </w:p>
        </w:tc>
      </w:tr>
      <w:tr w14:paraId="2B890E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9" w:hRule="atLeast"/>
        </w:trPr>
        <w:tc>
          <w:tcPr>
            <w:tcW w:w="854" w:type="dxa"/>
            <w:vAlign w:val="top"/>
          </w:tcPr>
          <w:p w14:paraId="73DA76C6">
            <w:pPr>
              <w:pStyle w:val="6"/>
              <w:spacing w:line="244" w:lineRule="auto"/>
            </w:pPr>
          </w:p>
          <w:p w14:paraId="7CE1C9A0">
            <w:pPr>
              <w:spacing w:before="68" w:line="238" w:lineRule="auto"/>
              <w:ind w:left="381"/>
              <w:rPr>
                <w:rFonts w:ascii="仿宋" w:hAnsi="仿宋" w:eastAsia="仿宋" w:cs="仿宋"/>
                <w:sz w:val="21"/>
                <w:szCs w:val="21"/>
              </w:rPr>
            </w:pPr>
            <w:r>
              <w:rPr>
                <w:rFonts w:ascii="仿宋" w:hAnsi="仿宋" w:eastAsia="仿宋" w:cs="仿宋"/>
                <w:sz w:val="21"/>
                <w:szCs w:val="21"/>
              </w:rPr>
              <w:t>7</w:t>
            </w:r>
          </w:p>
        </w:tc>
        <w:tc>
          <w:tcPr>
            <w:tcW w:w="7662" w:type="dxa"/>
            <w:vAlign w:val="top"/>
          </w:tcPr>
          <w:p w14:paraId="3D781606">
            <w:pPr>
              <w:spacing w:before="153" w:line="219" w:lineRule="auto"/>
              <w:ind w:left="114"/>
              <w:rPr>
                <w:rFonts w:ascii="仿宋" w:hAnsi="仿宋" w:eastAsia="仿宋" w:cs="仿宋"/>
                <w:sz w:val="21"/>
                <w:szCs w:val="21"/>
              </w:rPr>
            </w:pPr>
            <w:r>
              <w:rPr>
                <w:rFonts w:ascii="仿宋" w:hAnsi="仿宋" w:eastAsia="仿宋" w:cs="仿宋"/>
                <w:spacing w:val="-1"/>
                <w:sz w:val="21"/>
                <w:szCs w:val="21"/>
              </w:rPr>
              <w:t>★热线支持:中标后提供 7*24 小时电话服务</w:t>
            </w:r>
          </w:p>
          <w:p w14:paraId="04406135">
            <w:pPr>
              <w:spacing w:before="70" w:line="219" w:lineRule="auto"/>
              <w:ind w:left="116"/>
              <w:rPr>
                <w:rFonts w:ascii="仿宋" w:hAnsi="仿宋" w:eastAsia="仿宋" w:cs="仿宋"/>
                <w:sz w:val="21"/>
                <w:szCs w:val="21"/>
              </w:rPr>
            </w:pPr>
            <w:r>
              <w:rPr>
                <w:rFonts w:ascii="仿宋" w:hAnsi="仿宋" w:eastAsia="仿宋" w:cs="仿宋"/>
                <w:spacing w:val="2"/>
                <w:sz w:val="21"/>
                <w:szCs w:val="21"/>
              </w:rPr>
              <w:t>现场支持</w:t>
            </w:r>
            <w:r>
              <w:rPr>
                <w:rFonts w:ascii="仿宋" w:hAnsi="仿宋" w:eastAsia="仿宋" w:cs="仿宋"/>
                <w:spacing w:val="-12"/>
                <w:sz w:val="21"/>
                <w:szCs w:val="21"/>
              </w:rPr>
              <w:t>：（</w:t>
            </w:r>
            <w:r>
              <w:rPr>
                <w:rFonts w:ascii="仿宋" w:hAnsi="仿宋" w:eastAsia="仿宋" w:cs="仿宋"/>
                <w:spacing w:val="2"/>
                <w:sz w:val="21"/>
                <w:szCs w:val="21"/>
              </w:rPr>
              <w:t>1）小时内响应</w:t>
            </w:r>
            <w:r>
              <w:rPr>
                <w:rFonts w:ascii="仿宋" w:hAnsi="仿宋" w:eastAsia="仿宋" w:cs="仿宋"/>
                <w:spacing w:val="-12"/>
                <w:sz w:val="21"/>
                <w:szCs w:val="21"/>
              </w:rPr>
              <w:t>，（</w:t>
            </w:r>
            <w:r>
              <w:rPr>
                <w:rFonts w:ascii="仿宋" w:hAnsi="仿宋" w:eastAsia="仿宋" w:cs="仿宋"/>
                <w:spacing w:val="2"/>
                <w:sz w:val="21"/>
                <w:szCs w:val="21"/>
              </w:rPr>
              <w:t>2）小时内到达</w:t>
            </w:r>
          </w:p>
        </w:tc>
      </w:tr>
      <w:tr w14:paraId="1E2649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854" w:type="dxa"/>
            <w:vAlign w:val="top"/>
          </w:tcPr>
          <w:p w14:paraId="50B9B693">
            <w:pPr>
              <w:spacing w:before="151" w:line="238" w:lineRule="auto"/>
              <w:ind w:left="377"/>
              <w:rPr>
                <w:rFonts w:ascii="仿宋" w:hAnsi="仿宋" w:eastAsia="仿宋" w:cs="仿宋"/>
                <w:sz w:val="21"/>
                <w:szCs w:val="21"/>
              </w:rPr>
            </w:pPr>
            <w:r>
              <w:rPr>
                <w:rFonts w:ascii="仿宋" w:hAnsi="仿宋" w:eastAsia="仿宋" w:cs="仿宋"/>
                <w:sz w:val="21"/>
                <w:szCs w:val="21"/>
              </w:rPr>
              <w:t>8</w:t>
            </w:r>
          </w:p>
        </w:tc>
        <w:tc>
          <w:tcPr>
            <w:tcW w:w="7662" w:type="dxa"/>
            <w:vAlign w:val="top"/>
          </w:tcPr>
          <w:p w14:paraId="48C5717F">
            <w:pPr>
              <w:spacing w:before="151" w:line="218" w:lineRule="auto"/>
              <w:ind w:left="128"/>
              <w:rPr>
                <w:rFonts w:ascii="仿宋" w:hAnsi="仿宋" w:eastAsia="仿宋" w:cs="仿宋"/>
                <w:sz w:val="21"/>
                <w:szCs w:val="21"/>
              </w:rPr>
            </w:pPr>
            <w:r>
              <w:rPr>
                <w:rFonts w:ascii="仿宋" w:hAnsi="仿宋" w:eastAsia="仿宋" w:cs="仿宋"/>
                <w:spacing w:val="-3"/>
                <w:sz w:val="21"/>
                <w:szCs w:val="21"/>
              </w:rPr>
              <w:t>售后服务网络:无</w:t>
            </w:r>
          </w:p>
        </w:tc>
      </w:tr>
      <w:tr w14:paraId="522738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854" w:type="dxa"/>
            <w:vAlign w:val="top"/>
          </w:tcPr>
          <w:p w14:paraId="11F1EA28">
            <w:pPr>
              <w:spacing w:before="154" w:line="238" w:lineRule="auto"/>
              <w:ind w:left="377"/>
              <w:rPr>
                <w:rFonts w:ascii="仿宋" w:hAnsi="仿宋" w:eastAsia="仿宋" w:cs="仿宋"/>
                <w:sz w:val="21"/>
                <w:szCs w:val="21"/>
              </w:rPr>
            </w:pPr>
            <w:r>
              <w:rPr>
                <w:rFonts w:ascii="仿宋" w:hAnsi="仿宋" w:eastAsia="仿宋" w:cs="仿宋"/>
                <w:sz w:val="21"/>
                <w:szCs w:val="21"/>
              </w:rPr>
              <w:t>9</w:t>
            </w:r>
          </w:p>
        </w:tc>
        <w:tc>
          <w:tcPr>
            <w:tcW w:w="7662" w:type="dxa"/>
            <w:vAlign w:val="top"/>
          </w:tcPr>
          <w:p w14:paraId="1D0E1F63">
            <w:pPr>
              <w:spacing w:before="154" w:line="218" w:lineRule="auto"/>
              <w:ind w:left="121"/>
              <w:rPr>
                <w:rFonts w:ascii="仿宋" w:hAnsi="仿宋" w:eastAsia="仿宋" w:cs="仿宋"/>
                <w:sz w:val="21"/>
                <w:szCs w:val="21"/>
              </w:rPr>
            </w:pPr>
            <w:r>
              <w:rPr>
                <w:rFonts w:ascii="仿宋" w:hAnsi="仿宋" w:eastAsia="仿宋" w:cs="仿宋"/>
                <w:spacing w:val="-1"/>
                <w:sz w:val="21"/>
                <w:szCs w:val="21"/>
              </w:rPr>
              <w:t>维修技术人员及设备方面的保证措施及收费标准的要求:无</w:t>
            </w:r>
          </w:p>
        </w:tc>
      </w:tr>
      <w:tr w14:paraId="2E44B7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854" w:type="dxa"/>
            <w:vAlign w:val="top"/>
          </w:tcPr>
          <w:p w14:paraId="7CF05D5E">
            <w:pPr>
              <w:spacing w:before="154" w:line="238" w:lineRule="auto"/>
              <w:ind w:left="339"/>
              <w:rPr>
                <w:rFonts w:ascii="仿宋" w:hAnsi="仿宋" w:eastAsia="仿宋" w:cs="仿宋"/>
                <w:sz w:val="21"/>
                <w:szCs w:val="21"/>
              </w:rPr>
            </w:pPr>
            <w:r>
              <w:rPr>
                <w:rFonts w:ascii="仿宋" w:hAnsi="仿宋" w:eastAsia="仿宋" w:cs="仿宋"/>
                <w:spacing w:val="-6"/>
                <w:sz w:val="21"/>
                <w:szCs w:val="21"/>
              </w:rPr>
              <w:t>10</w:t>
            </w:r>
          </w:p>
        </w:tc>
        <w:tc>
          <w:tcPr>
            <w:tcW w:w="7662" w:type="dxa"/>
            <w:vAlign w:val="top"/>
          </w:tcPr>
          <w:p w14:paraId="26E772D1">
            <w:pPr>
              <w:spacing w:before="154" w:line="219" w:lineRule="auto"/>
              <w:ind w:left="118"/>
              <w:rPr>
                <w:rFonts w:ascii="仿宋" w:hAnsi="仿宋" w:eastAsia="仿宋" w:cs="仿宋"/>
                <w:sz w:val="21"/>
                <w:szCs w:val="21"/>
              </w:rPr>
            </w:pPr>
            <w:r>
              <w:rPr>
                <w:rFonts w:ascii="仿宋" w:hAnsi="仿宋" w:eastAsia="仿宋" w:cs="仿宋"/>
                <w:spacing w:val="-1"/>
                <w:sz w:val="21"/>
                <w:szCs w:val="21"/>
              </w:rPr>
              <w:t>备品备件供应及优惠价格要求:无</w:t>
            </w:r>
          </w:p>
        </w:tc>
      </w:tr>
      <w:tr w14:paraId="2F9F5E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854" w:type="dxa"/>
            <w:vAlign w:val="top"/>
          </w:tcPr>
          <w:p w14:paraId="458860B9">
            <w:pPr>
              <w:spacing w:before="153" w:line="239" w:lineRule="auto"/>
              <w:ind w:left="339"/>
              <w:rPr>
                <w:rFonts w:ascii="仿宋" w:hAnsi="仿宋" w:eastAsia="仿宋" w:cs="仿宋"/>
                <w:sz w:val="21"/>
                <w:szCs w:val="21"/>
              </w:rPr>
            </w:pPr>
            <w:r>
              <w:rPr>
                <w:rFonts w:ascii="仿宋" w:hAnsi="仿宋" w:eastAsia="仿宋" w:cs="仿宋"/>
                <w:spacing w:val="-6"/>
                <w:sz w:val="21"/>
                <w:szCs w:val="21"/>
              </w:rPr>
              <w:t>11</w:t>
            </w:r>
          </w:p>
        </w:tc>
        <w:tc>
          <w:tcPr>
            <w:tcW w:w="7662" w:type="dxa"/>
            <w:vAlign w:val="top"/>
          </w:tcPr>
          <w:p w14:paraId="3F4CCC04">
            <w:pPr>
              <w:spacing w:before="153" w:line="217" w:lineRule="auto"/>
              <w:ind w:left="118"/>
              <w:rPr>
                <w:rFonts w:ascii="仿宋" w:hAnsi="仿宋" w:eastAsia="仿宋" w:cs="仿宋"/>
                <w:sz w:val="21"/>
                <w:szCs w:val="21"/>
              </w:rPr>
            </w:pPr>
            <w:r>
              <w:rPr>
                <w:rFonts w:ascii="仿宋" w:hAnsi="仿宋" w:eastAsia="仿宋" w:cs="仿宋"/>
                <w:spacing w:val="-1"/>
                <w:sz w:val="21"/>
                <w:szCs w:val="21"/>
              </w:rPr>
              <w:t>培训人员现场培训（操作维护等）:无</w:t>
            </w:r>
          </w:p>
        </w:tc>
      </w:tr>
      <w:tr w14:paraId="5E74F1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854" w:type="dxa"/>
            <w:vAlign w:val="top"/>
          </w:tcPr>
          <w:p w14:paraId="74A2931E">
            <w:pPr>
              <w:spacing w:before="156" w:line="239" w:lineRule="auto"/>
              <w:ind w:left="339"/>
              <w:rPr>
                <w:rFonts w:ascii="仿宋" w:hAnsi="仿宋" w:eastAsia="仿宋" w:cs="仿宋"/>
                <w:sz w:val="21"/>
                <w:szCs w:val="21"/>
              </w:rPr>
            </w:pPr>
            <w:r>
              <w:rPr>
                <w:rFonts w:ascii="仿宋" w:hAnsi="仿宋" w:eastAsia="仿宋" w:cs="仿宋"/>
                <w:spacing w:val="-6"/>
                <w:sz w:val="21"/>
                <w:szCs w:val="21"/>
              </w:rPr>
              <w:t>12</w:t>
            </w:r>
          </w:p>
        </w:tc>
        <w:tc>
          <w:tcPr>
            <w:tcW w:w="7662" w:type="dxa"/>
            <w:vAlign w:val="top"/>
          </w:tcPr>
          <w:p w14:paraId="5CCCE393">
            <w:pPr>
              <w:spacing w:before="156" w:line="219" w:lineRule="auto"/>
              <w:ind w:left="125"/>
              <w:rPr>
                <w:rFonts w:ascii="仿宋" w:hAnsi="仿宋" w:eastAsia="仿宋" w:cs="仿宋"/>
                <w:sz w:val="21"/>
                <w:szCs w:val="21"/>
              </w:rPr>
            </w:pPr>
            <w:r>
              <w:rPr>
                <w:rFonts w:ascii="仿宋" w:hAnsi="仿宋" w:eastAsia="仿宋" w:cs="仿宋"/>
                <w:spacing w:val="-2"/>
                <w:sz w:val="21"/>
                <w:szCs w:val="21"/>
              </w:rPr>
              <w:t>系统扩展升级服务要求:无</w:t>
            </w:r>
          </w:p>
        </w:tc>
      </w:tr>
      <w:tr w14:paraId="574F1F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2" w:hRule="atLeast"/>
        </w:trPr>
        <w:tc>
          <w:tcPr>
            <w:tcW w:w="854" w:type="dxa"/>
            <w:vAlign w:val="top"/>
          </w:tcPr>
          <w:p w14:paraId="29BC43A3">
            <w:pPr>
              <w:spacing w:before="156" w:line="238" w:lineRule="auto"/>
              <w:ind w:left="339"/>
              <w:rPr>
                <w:rFonts w:ascii="仿宋" w:hAnsi="仿宋" w:eastAsia="仿宋" w:cs="仿宋"/>
                <w:sz w:val="21"/>
                <w:szCs w:val="21"/>
              </w:rPr>
            </w:pPr>
            <w:r>
              <w:rPr>
                <w:rFonts w:ascii="仿宋" w:hAnsi="仿宋" w:eastAsia="仿宋" w:cs="仿宋"/>
                <w:spacing w:val="-6"/>
                <w:sz w:val="21"/>
                <w:szCs w:val="21"/>
              </w:rPr>
              <w:t>13</w:t>
            </w:r>
          </w:p>
        </w:tc>
        <w:tc>
          <w:tcPr>
            <w:tcW w:w="7662" w:type="dxa"/>
            <w:vAlign w:val="top"/>
          </w:tcPr>
          <w:p w14:paraId="75DAD45E">
            <w:pPr>
              <w:spacing w:before="156" w:line="218" w:lineRule="auto"/>
              <w:ind w:left="118"/>
              <w:rPr>
                <w:rFonts w:ascii="仿宋" w:hAnsi="仿宋" w:eastAsia="仿宋" w:cs="仿宋"/>
                <w:sz w:val="21"/>
                <w:szCs w:val="21"/>
              </w:rPr>
            </w:pPr>
            <w:r>
              <w:rPr>
                <w:rFonts w:ascii="仿宋" w:hAnsi="仿宋" w:eastAsia="仿宋" w:cs="仿宋"/>
                <w:spacing w:val="-4"/>
                <w:sz w:val="21"/>
                <w:szCs w:val="21"/>
              </w:rPr>
              <w:t>其他</w:t>
            </w:r>
          </w:p>
        </w:tc>
      </w:tr>
    </w:tbl>
    <w:p w14:paraId="4952F493">
      <w:pPr>
        <w:pStyle w:val="2"/>
      </w:pPr>
    </w:p>
    <w:p w14:paraId="2210A513">
      <w:pPr>
        <w:sectPr>
          <w:footerReference r:id="rId133" w:type="default"/>
          <w:pgSz w:w="11907" w:h="16839"/>
          <w:pgMar w:top="400" w:right="0" w:bottom="1174" w:left="0" w:header="0" w:footer="948" w:gutter="0"/>
          <w:cols w:space="720" w:num="1"/>
        </w:sectPr>
      </w:pPr>
    </w:p>
    <w:p w14:paraId="1D8E018B">
      <w:pPr>
        <w:pStyle w:val="2"/>
        <w:spacing w:line="278" w:lineRule="auto"/>
      </w:pPr>
    </w:p>
    <w:p w14:paraId="6B20AAE1">
      <w:pPr>
        <w:pStyle w:val="2"/>
        <w:spacing w:line="279" w:lineRule="auto"/>
      </w:pPr>
    </w:p>
    <w:p w14:paraId="08727E26">
      <w:pPr>
        <w:pStyle w:val="2"/>
        <w:spacing w:line="279" w:lineRule="auto"/>
      </w:pPr>
    </w:p>
    <w:p w14:paraId="530C6D5F">
      <w:pPr>
        <w:pStyle w:val="2"/>
        <w:spacing w:line="279" w:lineRule="auto"/>
      </w:pPr>
    </w:p>
    <w:p w14:paraId="5EED0191">
      <w:pPr>
        <w:pStyle w:val="2"/>
        <w:spacing w:line="279" w:lineRule="auto"/>
      </w:pPr>
    </w:p>
    <w:p w14:paraId="44C241B8">
      <w:pPr>
        <w:spacing w:before="140" w:line="330" w:lineRule="auto"/>
        <w:ind w:left="4891" w:right="1871" w:hanging="2976"/>
        <w:outlineLvl w:val="0"/>
        <w:rPr>
          <w:rFonts w:ascii="仿宋" w:hAnsi="仿宋" w:eastAsia="仿宋" w:cs="仿宋"/>
          <w:sz w:val="43"/>
          <w:szCs w:val="43"/>
        </w:rPr>
      </w:pPr>
      <w:bookmarkStart w:id="143" w:name="bookmark97"/>
      <w:bookmarkEnd w:id="143"/>
      <w:bookmarkStart w:id="144" w:name="bookmark45"/>
      <w:bookmarkEnd w:id="144"/>
      <w:bookmarkStart w:id="145" w:name="bookmark149"/>
      <w:bookmarkEnd w:id="145"/>
      <w:r>
        <w:rPr>
          <w:rFonts w:ascii="仿宋" w:hAnsi="仿宋" w:eastAsia="仿宋" w:cs="仿宋"/>
          <w:b/>
          <w:bCs/>
          <w:spacing w:val="4"/>
          <w:sz w:val="43"/>
          <w:szCs w:val="43"/>
          <w:shd w:val="clear" w:fill="FFFFFE"/>
        </w:rPr>
        <w:t>第四章</w:t>
      </w:r>
      <w:r>
        <w:rPr>
          <w:rFonts w:ascii="仿宋" w:hAnsi="仿宋" w:eastAsia="仿宋" w:cs="仿宋"/>
          <w:spacing w:val="4"/>
          <w:sz w:val="43"/>
          <w:szCs w:val="43"/>
          <w:shd w:val="clear" w:fill="FFFFFE"/>
        </w:rPr>
        <w:t xml:space="preserve"> </w:t>
      </w:r>
      <w:r>
        <w:rPr>
          <w:rFonts w:ascii="仿宋" w:hAnsi="仿宋" w:eastAsia="仿宋" w:cs="仿宋"/>
          <w:b/>
          <w:bCs/>
          <w:spacing w:val="4"/>
          <w:sz w:val="43"/>
          <w:szCs w:val="43"/>
          <w:shd w:val="clear" w:fill="FFFFFE"/>
        </w:rPr>
        <w:t>磋商内容、磋商过程中可能实质性</w:t>
      </w:r>
      <w:bookmarkStart w:id="146" w:name="bookmark149"/>
      <w:bookmarkEnd w:id="146"/>
      <w:bookmarkStart w:id="147" w:name="bookmark149"/>
      <w:bookmarkEnd w:id="147"/>
      <w:bookmarkStart w:id="148" w:name="bookmark149"/>
      <w:bookmarkEnd w:id="148"/>
      <w:r>
        <w:rPr>
          <w:rFonts w:ascii="仿宋" w:hAnsi="仿宋" w:eastAsia="仿宋" w:cs="仿宋"/>
          <w:b/>
          <w:bCs/>
          <w:spacing w:val="-3"/>
          <w:sz w:val="43"/>
          <w:szCs w:val="43"/>
        </w:rPr>
        <w:t>变动的内容</w:t>
      </w:r>
    </w:p>
    <w:p w14:paraId="3C1A1E9E">
      <w:pPr>
        <w:pStyle w:val="2"/>
        <w:spacing w:line="313" w:lineRule="auto"/>
      </w:pPr>
    </w:p>
    <w:p w14:paraId="69982362">
      <w:pPr>
        <w:pStyle w:val="2"/>
        <w:spacing w:line="314" w:lineRule="auto"/>
      </w:pPr>
    </w:p>
    <w:p w14:paraId="4BC850F4">
      <w:pPr>
        <w:spacing w:before="68" w:line="441" w:lineRule="auto"/>
        <w:ind w:left="1819" w:right="1798" w:firstLine="419"/>
        <w:rPr>
          <w:rFonts w:ascii="仿宋" w:hAnsi="仿宋" w:eastAsia="仿宋" w:cs="仿宋"/>
          <w:sz w:val="21"/>
          <w:szCs w:val="21"/>
        </w:rPr>
      </w:pPr>
      <w:r>
        <w:rPr>
          <w:rFonts w:ascii="仿宋" w:hAnsi="仿宋" w:eastAsia="仿宋" w:cs="仿宋"/>
          <w:spacing w:val="-3"/>
          <w:sz w:val="21"/>
          <w:szCs w:val="21"/>
        </w:rPr>
        <w:t>磋商小组根据与供应商磋商情况可能实质性变动的内容（不得变动采购文件中的其他内</w:t>
      </w:r>
      <w:r>
        <w:rPr>
          <w:rFonts w:ascii="仿宋" w:hAnsi="仿宋" w:eastAsia="仿宋" w:cs="仿宋"/>
          <w:spacing w:val="-21"/>
          <w:sz w:val="21"/>
          <w:szCs w:val="21"/>
        </w:rPr>
        <w:t>容</w:t>
      </w:r>
      <w:r>
        <w:rPr>
          <w:rFonts w:ascii="仿宋" w:hAnsi="仿宋" w:eastAsia="仿宋" w:cs="仿宋"/>
          <w:spacing w:val="-11"/>
          <w:sz w:val="21"/>
          <w:szCs w:val="21"/>
        </w:rPr>
        <w:t>）：</w:t>
      </w:r>
    </w:p>
    <w:p w14:paraId="587871BA">
      <w:pPr>
        <w:spacing w:before="151" w:line="219" w:lineRule="auto"/>
        <w:ind w:left="1825"/>
        <w:rPr>
          <w:rFonts w:ascii="仿宋" w:hAnsi="仿宋" w:eastAsia="仿宋" w:cs="仿宋"/>
          <w:sz w:val="21"/>
          <w:szCs w:val="21"/>
        </w:rPr>
      </w:pPr>
      <w:r>
        <w:rPr>
          <w:rFonts w:ascii="仿宋" w:hAnsi="仿宋" w:eastAsia="仿宋" w:cs="仿宋"/>
          <w:spacing w:val="-4"/>
          <w:sz w:val="21"/>
          <w:szCs w:val="21"/>
        </w:rPr>
        <w:t>1、技术要求</w:t>
      </w:r>
    </w:p>
    <w:p w14:paraId="6FDCD4CC">
      <w:pPr>
        <w:spacing w:before="70" w:line="218" w:lineRule="auto"/>
        <w:ind w:left="1816"/>
        <w:rPr>
          <w:rFonts w:ascii="仿宋" w:hAnsi="仿宋" w:eastAsia="仿宋" w:cs="仿宋"/>
          <w:sz w:val="21"/>
          <w:szCs w:val="21"/>
        </w:rPr>
      </w:pPr>
      <w:r>
        <w:rPr>
          <w:rFonts w:ascii="仿宋" w:hAnsi="仿宋" w:eastAsia="仿宋" w:cs="仿宋"/>
          <w:spacing w:val="-1"/>
          <w:sz w:val="21"/>
          <w:szCs w:val="21"/>
        </w:rPr>
        <w:t>磋商小组根据采购文件和谈判情况进行判定</w:t>
      </w:r>
    </w:p>
    <w:p w14:paraId="6BA39102">
      <w:pPr>
        <w:spacing w:before="69" w:line="219" w:lineRule="auto"/>
        <w:ind w:left="1812"/>
        <w:rPr>
          <w:rFonts w:ascii="仿宋" w:hAnsi="仿宋" w:eastAsia="仿宋" w:cs="仿宋"/>
          <w:sz w:val="21"/>
          <w:szCs w:val="21"/>
        </w:rPr>
      </w:pPr>
      <w:r>
        <w:rPr>
          <w:rFonts w:ascii="仿宋" w:hAnsi="仿宋" w:eastAsia="仿宋" w:cs="仿宋"/>
          <w:spacing w:val="-2"/>
          <w:sz w:val="21"/>
          <w:szCs w:val="21"/>
        </w:rPr>
        <w:t>2、服务要求</w:t>
      </w:r>
    </w:p>
    <w:p w14:paraId="487EB17E">
      <w:pPr>
        <w:spacing w:before="69" w:line="218" w:lineRule="auto"/>
        <w:ind w:left="1816"/>
        <w:rPr>
          <w:rFonts w:ascii="仿宋" w:hAnsi="仿宋" w:eastAsia="仿宋" w:cs="仿宋"/>
          <w:sz w:val="21"/>
          <w:szCs w:val="21"/>
        </w:rPr>
      </w:pPr>
      <w:r>
        <w:rPr>
          <w:rFonts w:ascii="仿宋" w:hAnsi="仿宋" w:eastAsia="仿宋" w:cs="仿宋"/>
          <w:spacing w:val="-1"/>
          <w:sz w:val="21"/>
          <w:szCs w:val="21"/>
        </w:rPr>
        <w:t>磋商小组根据采购文件和谈判情况进行判定</w:t>
      </w:r>
    </w:p>
    <w:p w14:paraId="1326295D">
      <w:pPr>
        <w:spacing w:before="72" w:line="219" w:lineRule="auto"/>
        <w:ind w:left="1814"/>
        <w:rPr>
          <w:rFonts w:ascii="仿宋" w:hAnsi="仿宋" w:eastAsia="仿宋" w:cs="仿宋"/>
          <w:sz w:val="21"/>
          <w:szCs w:val="21"/>
        </w:rPr>
      </w:pPr>
      <w:r>
        <w:rPr>
          <w:rFonts w:ascii="仿宋" w:hAnsi="仿宋" w:eastAsia="仿宋" w:cs="仿宋"/>
          <w:spacing w:val="-2"/>
          <w:sz w:val="21"/>
          <w:szCs w:val="21"/>
        </w:rPr>
        <w:t>3、合同草案条款</w:t>
      </w:r>
    </w:p>
    <w:p w14:paraId="4E80C21D">
      <w:pPr>
        <w:spacing w:before="69" w:line="218" w:lineRule="auto"/>
        <w:ind w:left="1816"/>
        <w:rPr>
          <w:rFonts w:ascii="仿宋" w:hAnsi="仿宋" w:eastAsia="仿宋" w:cs="仿宋"/>
          <w:sz w:val="21"/>
          <w:szCs w:val="21"/>
        </w:rPr>
      </w:pPr>
      <w:r>
        <w:rPr>
          <w:rFonts w:ascii="仿宋" w:hAnsi="仿宋" w:eastAsia="仿宋" w:cs="仿宋"/>
          <w:spacing w:val="-1"/>
          <w:sz w:val="21"/>
          <w:szCs w:val="21"/>
        </w:rPr>
        <w:t>磋商小组根据采购文件和谈判情况进行判定</w:t>
      </w:r>
    </w:p>
    <w:p w14:paraId="4CD84B78">
      <w:pPr>
        <w:pStyle w:val="2"/>
        <w:spacing w:line="247" w:lineRule="auto"/>
      </w:pPr>
    </w:p>
    <w:p w14:paraId="0C159136">
      <w:pPr>
        <w:pStyle w:val="2"/>
        <w:spacing w:line="247" w:lineRule="auto"/>
      </w:pPr>
    </w:p>
    <w:p w14:paraId="70475FCB">
      <w:pPr>
        <w:pStyle w:val="2"/>
        <w:spacing w:line="247" w:lineRule="auto"/>
      </w:pPr>
    </w:p>
    <w:p w14:paraId="19F0C009">
      <w:pPr>
        <w:pStyle w:val="2"/>
        <w:spacing w:line="247" w:lineRule="auto"/>
      </w:pPr>
    </w:p>
    <w:p w14:paraId="1A9555CA">
      <w:pPr>
        <w:pStyle w:val="2"/>
        <w:spacing w:line="247" w:lineRule="auto"/>
      </w:pPr>
    </w:p>
    <w:p w14:paraId="2BE97E2D">
      <w:pPr>
        <w:pStyle w:val="2"/>
        <w:spacing w:line="247" w:lineRule="auto"/>
      </w:pPr>
    </w:p>
    <w:p w14:paraId="497BD314">
      <w:pPr>
        <w:pStyle w:val="2"/>
        <w:spacing w:line="247" w:lineRule="auto"/>
      </w:pPr>
    </w:p>
    <w:p w14:paraId="3013C043">
      <w:pPr>
        <w:pStyle w:val="2"/>
        <w:spacing w:line="247" w:lineRule="auto"/>
      </w:pPr>
    </w:p>
    <w:p w14:paraId="70604D82">
      <w:pPr>
        <w:pStyle w:val="2"/>
        <w:spacing w:line="247" w:lineRule="auto"/>
      </w:pPr>
    </w:p>
    <w:p w14:paraId="309CC2DE">
      <w:pPr>
        <w:spacing w:before="69" w:line="280" w:lineRule="auto"/>
        <w:ind w:left="1816" w:right="1798" w:firstLine="5"/>
        <w:rPr>
          <w:rFonts w:ascii="仿宋" w:hAnsi="仿宋" w:eastAsia="仿宋" w:cs="仿宋"/>
          <w:sz w:val="21"/>
          <w:szCs w:val="21"/>
        </w:rPr>
      </w:pPr>
      <w:r>
        <w:rPr>
          <w:rFonts w:ascii="仿宋" w:hAnsi="仿宋" w:eastAsia="仿宋" w:cs="仿宋"/>
          <w:spacing w:val="-3"/>
          <w:sz w:val="21"/>
          <w:szCs w:val="21"/>
        </w:rPr>
        <w:t>注：采购人不同意采购文件在磋商过程中有任何变动的，直接写无，实质性变动的内容，须经采购人代表确认。</w:t>
      </w:r>
    </w:p>
    <w:p w14:paraId="60215494">
      <w:pPr>
        <w:spacing w:line="280" w:lineRule="auto"/>
        <w:rPr>
          <w:rFonts w:ascii="仿宋" w:hAnsi="仿宋" w:eastAsia="仿宋" w:cs="仿宋"/>
          <w:sz w:val="21"/>
          <w:szCs w:val="21"/>
        </w:rPr>
        <w:sectPr>
          <w:footerReference r:id="rId134" w:type="default"/>
          <w:pgSz w:w="11907" w:h="16839"/>
          <w:pgMar w:top="400" w:right="0" w:bottom="1174" w:left="0" w:header="0" w:footer="948" w:gutter="0"/>
          <w:cols w:space="720" w:num="1"/>
        </w:sectPr>
      </w:pPr>
    </w:p>
    <w:p w14:paraId="572275A0">
      <w:pPr>
        <w:pStyle w:val="2"/>
        <w:spacing w:line="244" w:lineRule="auto"/>
      </w:pPr>
    </w:p>
    <w:p w14:paraId="4B876407">
      <w:pPr>
        <w:pStyle w:val="2"/>
        <w:spacing w:line="244" w:lineRule="auto"/>
      </w:pPr>
    </w:p>
    <w:p w14:paraId="3654EAC9">
      <w:pPr>
        <w:pStyle w:val="2"/>
        <w:spacing w:line="244" w:lineRule="auto"/>
      </w:pPr>
    </w:p>
    <w:p w14:paraId="4D13BC90">
      <w:pPr>
        <w:pStyle w:val="2"/>
        <w:spacing w:line="245" w:lineRule="auto"/>
      </w:pPr>
    </w:p>
    <w:p w14:paraId="05D1FC21">
      <w:pPr>
        <w:pStyle w:val="2"/>
        <w:spacing w:line="245" w:lineRule="auto"/>
      </w:pPr>
    </w:p>
    <w:p w14:paraId="31C19E41">
      <w:pPr>
        <w:pStyle w:val="2"/>
        <w:spacing w:line="245" w:lineRule="auto"/>
      </w:pPr>
    </w:p>
    <w:p w14:paraId="0BB6662E">
      <w:pPr>
        <w:pStyle w:val="2"/>
        <w:spacing w:line="245" w:lineRule="auto"/>
      </w:pPr>
    </w:p>
    <w:p w14:paraId="237BEDC1">
      <w:pPr>
        <w:spacing w:before="140" w:line="222" w:lineRule="auto"/>
        <w:ind w:left="4344"/>
        <w:outlineLvl w:val="0"/>
        <w:rPr>
          <w:rFonts w:ascii="仿宋" w:hAnsi="仿宋" w:eastAsia="仿宋" w:cs="仿宋"/>
          <w:sz w:val="43"/>
          <w:szCs w:val="43"/>
        </w:rPr>
      </w:pPr>
      <w:bookmarkStart w:id="149" w:name="bookmark98"/>
      <w:bookmarkEnd w:id="149"/>
      <w:bookmarkStart w:id="150" w:name="bookmark46"/>
      <w:bookmarkEnd w:id="150"/>
      <w:bookmarkStart w:id="151" w:name="bookmark150"/>
      <w:bookmarkEnd w:id="151"/>
      <w:r>
        <w:rPr>
          <w:rFonts w:ascii="仿宋" w:hAnsi="仿宋" w:eastAsia="仿宋" w:cs="仿宋"/>
          <w:b/>
          <w:bCs/>
          <w:spacing w:val="-5"/>
          <w:sz w:val="43"/>
          <w:szCs w:val="43"/>
          <w:shd w:val="clear" w:fill="FFFFFE"/>
        </w:rPr>
        <w:t>第五章</w:t>
      </w:r>
      <w:r>
        <w:rPr>
          <w:rFonts w:ascii="仿宋" w:hAnsi="仿宋" w:eastAsia="仿宋" w:cs="仿宋"/>
          <w:spacing w:val="39"/>
          <w:sz w:val="43"/>
          <w:szCs w:val="43"/>
          <w:shd w:val="clear" w:fill="FFFFFE"/>
        </w:rPr>
        <w:t xml:space="preserve"> </w:t>
      </w:r>
      <w:r>
        <w:rPr>
          <w:rFonts w:ascii="仿宋" w:hAnsi="仿宋" w:eastAsia="仿宋" w:cs="仿宋"/>
          <w:b/>
          <w:bCs/>
          <w:spacing w:val="-5"/>
          <w:sz w:val="43"/>
          <w:szCs w:val="43"/>
          <w:shd w:val="clear" w:fill="FFFFFE"/>
        </w:rPr>
        <w:t>评审办法</w:t>
      </w:r>
    </w:p>
    <w:p w14:paraId="748E75DD">
      <w:pPr>
        <w:pStyle w:val="2"/>
        <w:spacing w:line="478" w:lineRule="auto"/>
      </w:pPr>
    </w:p>
    <w:p w14:paraId="3DD85010">
      <w:pPr>
        <w:spacing w:before="68" w:line="421" w:lineRule="auto"/>
        <w:ind w:left="1818" w:right="1798" w:firstLine="419"/>
        <w:rPr>
          <w:rFonts w:ascii="仿宋" w:hAnsi="仿宋" w:eastAsia="仿宋" w:cs="仿宋"/>
          <w:sz w:val="21"/>
          <w:szCs w:val="21"/>
        </w:rPr>
      </w:pPr>
      <w:r>
        <w:rPr>
          <w:rFonts w:ascii="仿宋" w:hAnsi="仿宋" w:eastAsia="仿宋" w:cs="仿宋"/>
          <w:spacing w:val="-3"/>
          <w:sz w:val="21"/>
          <w:szCs w:val="21"/>
          <w:shd w:val="clear" w:fill="FFFFFE"/>
        </w:rPr>
        <w:t>本项目将按照采购文件第一章供应商须知中“五 磋商及评审”、“六 确定成交”及本</w:t>
      </w:r>
      <w:r>
        <w:rPr>
          <w:rFonts w:ascii="仿宋" w:hAnsi="仿宋" w:eastAsia="仿宋" w:cs="仿宋"/>
          <w:spacing w:val="-4"/>
          <w:sz w:val="21"/>
          <w:szCs w:val="21"/>
        </w:rPr>
        <w:t>章的规定评审。</w:t>
      </w:r>
    </w:p>
    <w:p w14:paraId="2FFE49E4">
      <w:pPr>
        <w:spacing w:line="219" w:lineRule="auto"/>
        <w:ind w:left="2242"/>
        <w:rPr>
          <w:rFonts w:ascii="仿宋" w:hAnsi="仿宋" w:eastAsia="仿宋" w:cs="仿宋"/>
          <w:sz w:val="21"/>
          <w:szCs w:val="21"/>
        </w:rPr>
      </w:pPr>
      <w:r>
        <w:rPr>
          <w:rFonts w:ascii="仿宋" w:hAnsi="仿宋" w:eastAsia="仿宋" w:cs="仿宋"/>
          <w:b/>
          <w:bCs/>
          <w:spacing w:val="-6"/>
          <w:sz w:val="21"/>
          <w:szCs w:val="21"/>
          <w:shd w:val="clear" w:fill="FFFFFE"/>
        </w:rPr>
        <w:t>一、评审方法</w:t>
      </w:r>
    </w:p>
    <w:p w14:paraId="7F6B7C06">
      <w:pPr>
        <w:spacing w:before="227" w:line="218" w:lineRule="auto"/>
        <w:ind w:left="2237"/>
        <w:rPr>
          <w:rFonts w:ascii="仿宋" w:hAnsi="仿宋" w:eastAsia="仿宋" w:cs="仿宋"/>
          <w:sz w:val="21"/>
          <w:szCs w:val="21"/>
        </w:rPr>
      </w:pPr>
      <w:r>
        <w:rPr>
          <w:rFonts w:ascii="仿宋" w:hAnsi="仿宋" w:eastAsia="仿宋" w:cs="仿宋"/>
          <w:sz w:val="21"/>
          <w:szCs w:val="21"/>
          <w:shd w:val="clear" w:fill="FFFFFE"/>
        </w:rPr>
        <w:t>本项目采用</w:t>
      </w:r>
      <w:r>
        <w:rPr>
          <w:rFonts w:ascii="仿宋" w:hAnsi="仿宋" w:eastAsia="仿宋" w:cs="仿宋"/>
          <w:sz w:val="21"/>
          <w:szCs w:val="21"/>
          <w:u w:val="single" w:color="auto"/>
          <w:shd w:val="clear" w:fill="FFFFFE"/>
        </w:rPr>
        <w:t xml:space="preserve">     综合评分法     </w:t>
      </w:r>
      <w:r>
        <w:rPr>
          <w:rFonts w:ascii="仿宋" w:hAnsi="仿宋" w:eastAsia="仿宋" w:cs="仿宋"/>
          <w:spacing w:val="-90"/>
          <w:sz w:val="21"/>
          <w:szCs w:val="21"/>
          <w:shd w:val="clear" w:fill="FFFFFE"/>
        </w:rPr>
        <w:t xml:space="preserve"> </w:t>
      </w:r>
      <w:r>
        <w:rPr>
          <w:rFonts w:ascii="仿宋" w:hAnsi="仿宋" w:eastAsia="仿宋" w:cs="仿宋"/>
          <w:sz w:val="21"/>
          <w:szCs w:val="21"/>
          <w:shd w:val="clear" w:fill="FFFFFE"/>
        </w:rPr>
        <w:t>进行评审。</w:t>
      </w:r>
    </w:p>
    <w:p w14:paraId="706748C0">
      <w:pPr>
        <w:spacing w:before="233" w:line="219" w:lineRule="auto"/>
        <w:ind w:left="2245"/>
        <w:rPr>
          <w:rFonts w:ascii="仿宋" w:hAnsi="仿宋" w:eastAsia="仿宋" w:cs="仿宋"/>
          <w:sz w:val="21"/>
          <w:szCs w:val="21"/>
        </w:rPr>
      </w:pPr>
      <w:r>
        <w:rPr>
          <w:rFonts w:ascii="仿宋" w:hAnsi="仿宋" w:eastAsia="仿宋" w:cs="仿宋"/>
          <w:b/>
          <w:bCs/>
          <w:spacing w:val="-4"/>
          <w:sz w:val="21"/>
          <w:szCs w:val="21"/>
        </w:rPr>
        <w:t>二、评审原则及程序</w:t>
      </w:r>
    </w:p>
    <w:p w14:paraId="624FB394">
      <w:pPr>
        <w:spacing w:before="229" w:line="219" w:lineRule="auto"/>
        <w:ind w:left="2239"/>
        <w:rPr>
          <w:rFonts w:ascii="仿宋" w:hAnsi="仿宋" w:eastAsia="仿宋" w:cs="仿宋"/>
          <w:sz w:val="21"/>
          <w:szCs w:val="21"/>
        </w:rPr>
      </w:pPr>
      <w:r>
        <w:rPr>
          <w:rFonts w:ascii="仿宋" w:hAnsi="仿宋" w:eastAsia="仿宋" w:cs="仿宋"/>
          <w:b/>
          <w:bCs/>
          <w:spacing w:val="-7"/>
          <w:sz w:val="21"/>
          <w:szCs w:val="21"/>
        </w:rPr>
        <w:t>（一）评审原则</w:t>
      </w:r>
    </w:p>
    <w:p w14:paraId="0EA4BEAB">
      <w:pPr>
        <w:spacing w:before="227" w:line="421" w:lineRule="auto"/>
        <w:ind w:left="1816" w:right="1798" w:firstLine="419"/>
        <w:jc w:val="both"/>
        <w:rPr>
          <w:rFonts w:ascii="仿宋" w:hAnsi="仿宋" w:eastAsia="仿宋" w:cs="仿宋"/>
          <w:sz w:val="21"/>
          <w:szCs w:val="21"/>
        </w:rPr>
      </w:pPr>
      <w:r>
        <w:rPr>
          <w:rFonts w:ascii="仿宋" w:hAnsi="仿宋" w:eastAsia="仿宋" w:cs="仿宋"/>
          <w:spacing w:val="-3"/>
          <w:sz w:val="21"/>
          <w:szCs w:val="21"/>
          <w:shd w:val="clear" w:fill="FFFFFE"/>
        </w:rPr>
        <w:t>磋商小组应当按照客观、公正、审慎的原则，根据采购文件规定的评审程序、评审办法和评审标准进行独立评审。采购文件内容违反国家有关强制性规定的，磋商小组应当停止评</w:t>
      </w:r>
      <w:r>
        <w:rPr>
          <w:rFonts w:ascii="仿宋" w:hAnsi="仿宋" w:eastAsia="仿宋" w:cs="仿宋"/>
          <w:spacing w:val="-1"/>
          <w:sz w:val="21"/>
          <w:szCs w:val="21"/>
        </w:rPr>
        <w:t>审并向采购人或者采购代理机构说明情况。</w:t>
      </w:r>
    </w:p>
    <w:p w14:paraId="2079159C">
      <w:pPr>
        <w:spacing w:line="219" w:lineRule="auto"/>
        <w:ind w:left="2239"/>
        <w:rPr>
          <w:rFonts w:ascii="仿宋" w:hAnsi="仿宋" w:eastAsia="仿宋" w:cs="仿宋"/>
          <w:sz w:val="21"/>
          <w:szCs w:val="21"/>
        </w:rPr>
      </w:pPr>
      <w:r>
        <w:rPr>
          <w:rFonts w:ascii="仿宋" w:hAnsi="仿宋" w:eastAsia="仿宋" w:cs="仿宋"/>
          <w:b/>
          <w:bCs/>
          <w:spacing w:val="-6"/>
          <w:sz w:val="21"/>
          <w:szCs w:val="21"/>
        </w:rPr>
        <w:t>（二）评审程序</w:t>
      </w:r>
    </w:p>
    <w:p w14:paraId="12F7B994">
      <w:pPr>
        <w:spacing w:before="231" w:line="219" w:lineRule="auto"/>
        <w:ind w:left="2248"/>
        <w:rPr>
          <w:rFonts w:ascii="仿宋" w:hAnsi="仿宋" w:eastAsia="仿宋" w:cs="仿宋"/>
          <w:sz w:val="21"/>
          <w:szCs w:val="21"/>
        </w:rPr>
      </w:pPr>
      <w:r>
        <w:rPr>
          <w:rFonts w:ascii="仿宋" w:hAnsi="仿宋" w:eastAsia="仿宋" w:cs="仿宋"/>
          <w:b/>
          <w:bCs/>
          <w:spacing w:val="-7"/>
          <w:sz w:val="21"/>
          <w:szCs w:val="21"/>
          <w:shd w:val="clear" w:fill="FFFFFE"/>
        </w:rPr>
        <w:t>1、资格审查</w:t>
      </w:r>
    </w:p>
    <w:p w14:paraId="5E2446ED">
      <w:pPr>
        <w:spacing w:before="228" w:line="218" w:lineRule="auto"/>
        <w:ind w:left="2237"/>
        <w:rPr>
          <w:rFonts w:ascii="仿宋" w:hAnsi="仿宋" w:eastAsia="仿宋" w:cs="仿宋"/>
          <w:sz w:val="21"/>
          <w:szCs w:val="21"/>
        </w:rPr>
      </w:pPr>
      <w:r>
        <w:rPr>
          <w:rFonts w:ascii="仿宋" w:hAnsi="仿宋" w:eastAsia="仿宋" w:cs="仿宋"/>
          <w:spacing w:val="-2"/>
          <w:sz w:val="21"/>
          <w:szCs w:val="21"/>
          <w:shd w:val="clear" w:fill="FFFFFE"/>
        </w:rPr>
        <w:t>详见供应商须知</w:t>
      </w:r>
      <w:r>
        <w:rPr>
          <w:rFonts w:ascii="仿宋" w:hAnsi="仿宋" w:eastAsia="仿宋" w:cs="仿宋"/>
          <w:spacing w:val="-28"/>
          <w:sz w:val="21"/>
          <w:szCs w:val="21"/>
          <w:shd w:val="clear" w:fill="FFFFFE"/>
        </w:rPr>
        <w:t xml:space="preserve"> </w:t>
      </w:r>
      <w:r>
        <w:rPr>
          <w:rFonts w:ascii="仿宋" w:hAnsi="仿宋" w:eastAsia="仿宋" w:cs="仿宋"/>
          <w:spacing w:val="-2"/>
          <w:sz w:val="21"/>
          <w:szCs w:val="21"/>
          <w:shd w:val="clear" w:fill="FFFFFE"/>
        </w:rPr>
        <w:t>22</w:t>
      </w:r>
      <w:r>
        <w:rPr>
          <w:rFonts w:ascii="仿宋" w:hAnsi="仿宋" w:eastAsia="仿宋" w:cs="仿宋"/>
          <w:spacing w:val="-37"/>
          <w:sz w:val="21"/>
          <w:szCs w:val="21"/>
          <w:shd w:val="clear" w:fill="FFFFFE"/>
        </w:rPr>
        <w:t xml:space="preserve"> </w:t>
      </w:r>
      <w:r>
        <w:rPr>
          <w:rFonts w:ascii="仿宋" w:hAnsi="仿宋" w:eastAsia="仿宋" w:cs="仿宋"/>
          <w:spacing w:val="-2"/>
          <w:sz w:val="21"/>
          <w:szCs w:val="21"/>
          <w:shd w:val="clear" w:fill="FFFFFE"/>
        </w:rPr>
        <w:t>条。资格审查表详见本章附件</w:t>
      </w:r>
      <w:r>
        <w:rPr>
          <w:rFonts w:ascii="仿宋" w:hAnsi="仿宋" w:eastAsia="仿宋" w:cs="仿宋"/>
          <w:spacing w:val="-30"/>
          <w:sz w:val="21"/>
          <w:szCs w:val="21"/>
          <w:shd w:val="clear" w:fill="FFFFFE"/>
        </w:rPr>
        <w:t xml:space="preserve"> </w:t>
      </w:r>
      <w:r>
        <w:rPr>
          <w:rFonts w:ascii="仿宋" w:hAnsi="仿宋" w:eastAsia="仿宋" w:cs="仿宋"/>
          <w:spacing w:val="-2"/>
          <w:sz w:val="21"/>
          <w:szCs w:val="21"/>
          <w:shd w:val="clear" w:fill="FFFFFE"/>
        </w:rPr>
        <w:t>1。</w:t>
      </w:r>
    </w:p>
    <w:p w14:paraId="6EC604EB">
      <w:pPr>
        <w:spacing w:before="232" w:line="217" w:lineRule="auto"/>
        <w:ind w:left="2235"/>
        <w:rPr>
          <w:rFonts w:ascii="仿宋" w:hAnsi="仿宋" w:eastAsia="仿宋" w:cs="仿宋"/>
          <w:sz w:val="21"/>
          <w:szCs w:val="21"/>
        </w:rPr>
      </w:pPr>
      <w:r>
        <w:rPr>
          <w:rFonts w:ascii="仿宋" w:hAnsi="仿宋" w:eastAsia="仿宋" w:cs="仿宋"/>
          <w:b/>
          <w:bCs/>
          <w:spacing w:val="-3"/>
          <w:sz w:val="21"/>
          <w:szCs w:val="21"/>
        </w:rPr>
        <w:t>2、符合性审查</w:t>
      </w:r>
    </w:p>
    <w:p w14:paraId="014CC849">
      <w:pPr>
        <w:spacing w:before="231" w:line="217" w:lineRule="auto"/>
        <w:ind w:left="2232"/>
        <w:rPr>
          <w:rFonts w:ascii="仿宋" w:hAnsi="仿宋" w:eastAsia="仿宋" w:cs="仿宋"/>
          <w:sz w:val="21"/>
          <w:szCs w:val="21"/>
        </w:rPr>
      </w:pPr>
      <w:r>
        <w:rPr>
          <w:rFonts w:ascii="仿宋" w:hAnsi="仿宋" w:eastAsia="仿宋" w:cs="仿宋"/>
          <w:spacing w:val="-1"/>
          <w:sz w:val="21"/>
          <w:szCs w:val="21"/>
          <w:shd w:val="clear" w:fill="FFFFFE"/>
        </w:rPr>
        <w:t>2.1</w:t>
      </w:r>
      <w:r>
        <w:rPr>
          <w:rFonts w:ascii="仿宋" w:hAnsi="仿宋" w:eastAsia="仿宋" w:cs="仿宋"/>
          <w:spacing w:val="-37"/>
          <w:sz w:val="21"/>
          <w:szCs w:val="21"/>
          <w:shd w:val="clear" w:fill="FFFFFE"/>
        </w:rPr>
        <w:t xml:space="preserve"> </w:t>
      </w:r>
      <w:r>
        <w:rPr>
          <w:rFonts w:ascii="仿宋" w:hAnsi="仿宋" w:eastAsia="仿宋" w:cs="仿宋"/>
          <w:spacing w:val="-1"/>
          <w:sz w:val="21"/>
          <w:szCs w:val="21"/>
          <w:shd w:val="clear" w:fill="FFFFFE"/>
        </w:rPr>
        <w:t>详见供应商须知</w:t>
      </w:r>
      <w:r>
        <w:rPr>
          <w:rFonts w:ascii="仿宋" w:hAnsi="仿宋" w:eastAsia="仿宋" w:cs="仿宋"/>
          <w:spacing w:val="-44"/>
          <w:sz w:val="21"/>
          <w:szCs w:val="21"/>
          <w:shd w:val="clear" w:fill="FFFFFE"/>
        </w:rPr>
        <w:t xml:space="preserve"> </w:t>
      </w:r>
      <w:r>
        <w:rPr>
          <w:rFonts w:ascii="仿宋" w:hAnsi="仿宋" w:eastAsia="仿宋" w:cs="仿宋"/>
          <w:spacing w:val="-1"/>
          <w:sz w:val="21"/>
          <w:szCs w:val="21"/>
          <w:shd w:val="clear" w:fill="FFFFFE"/>
        </w:rPr>
        <w:t>23</w:t>
      </w:r>
      <w:r>
        <w:rPr>
          <w:rFonts w:ascii="仿宋" w:hAnsi="仿宋" w:eastAsia="仿宋" w:cs="仿宋"/>
          <w:spacing w:val="-38"/>
          <w:sz w:val="21"/>
          <w:szCs w:val="21"/>
          <w:shd w:val="clear" w:fill="FFFFFE"/>
        </w:rPr>
        <w:t xml:space="preserve"> </w:t>
      </w:r>
      <w:r>
        <w:rPr>
          <w:rFonts w:ascii="仿宋" w:hAnsi="仿宋" w:eastAsia="仿宋" w:cs="仿宋"/>
          <w:spacing w:val="-1"/>
          <w:sz w:val="21"/>
          <w:szCs w:val="21"/>
          <w:shd w:val="clear" w:fill="FFFFFE"/>
        </w:rPr>
        <w:t>条。符合性审查表详见本章附件</w:t>
      </w:r>
      <w:r>
        <w:rPr>
          <w:rFonts w:ascii="仿宋" w:hAnsi="仿宋" w:eastAsia="仿宋" w:cs="仿宋"/>
          <w:spacing w:val="-42"/>
          <w:sz w:val="21"/>
          <w:szCs w:val="21"/>
          <w:shd w:val="clear" w:fill="FFFFFE"/>
        </w:rPr>
        <w:t xml:space="preserve"> </w:t>
      </w:r>
      <w:r>
        <w:rPr>
          <w:rFonts w:ascii="仿宋" w:hAnsi="仿宋" w:eastAsia="仿宋" w:cs="仿宋"/>
          <w:spacing w:val="-1"/>
          <w:sz w:val="21"/>
          <w:szCs w:val="21"/>
          <w:shd w:val="clear" w:fill="FFFFFE"/>
        </w:rPr>
        <w:t>2。</w:t>
      </w:r>
    </w:p>
    <w:p w14:paraId="0BC19447">
      <w:pPr>
        <w:spacing w:before="231" w:line="216" w:lineRule="auto"/>
        <w:ind w:left="2236"/>
        <w:rPr>
          <w:rFonts w:ascii="仿宋" w:hAnsi="仿宋" w:eastAsia="仿宋" w:cs="仿宋"/>
          <w:sz w:val="21"/>
          <w:szCs w:val="21"/>
        </w:rPr>
      </w:pPr>
      <w:r>
        <w:rPr>
          <w:rFonts w:ascii="仿宋" w:hAnsi="仿宋" w:eastAsia="仿宋" w:cs="仿宋"/>
          <w:b/>
          <w:bCs/>
          <w:spacing w:val="-5"/>
          <w:sz w:val="21"/>
          <w:szCs w:val="21"/>
        </w:rPr>
        <w:t>3、样品及演示</w:t>
      </w:r>
    </w:p>
    <w:p w14:paraId="3DE4EE7C">
      <w:pPr>
        <w:spacing w:before="235" w:line="420" w:lineRule="auto"/>
        <w:ind w:left="1818" w:right="1798" w:firstLine="415"/>
        <w:jc w:val="both"/>
        <w:rPr>
          <w:rFonts w:ascii="仿宋" w:hAnsi="仿宋" w:eastAsia="仿宋" w:cs="仿宋"/>
          <w:sz w:val="21"/>
          <w:szCs w:val="21"/>
        </w:rPr>
      </w:pPr>
      <w:r>
        <w:rPr>
          <w:rFonts w:ascii="仿宋" w:hAnsi="仿宋" w:eastAsia="仿宋" w:cs="仿宋"/>
          <w:spacing w:val="-2"/>
          <w:sz w:val="21"/>
          <w:szCs w:val="21"/>
          <w:shd w:val="clear" w:fill="FFFFFE"/>
        </w:rPr>
        <w:t>3.1</w:t>
      </w:r>
      <w:r>
        <w:rPr>
          <w:rFonts w:ascii="仿宋" w:hAnsi="仿宋" w:eastAsia="仿宋" w:cs="仿宋"/>
          <w:spacing w:val="-26"/>
          <w:sz w:val="21"/>
          <w:szCs w:val="21"/>
          <w:shd w:val="clear" w:fill="FFFFFE"/>
        </w:rPr>
        <w:t xml:space="preserve"> </w:t>
      </w:r>
      <w:r>
        <w:rPr>
          <w:rFonts w:ascii="仿宋" w:hAnsi="仿宋" w:eastAsia="仿宋" w:cs="仿宋"/>
          <w:spacing w:val="-2"/>
          <w:sz w:val="21"/>
          <w:szCs w:val="21"/>
          <w:shd w:val="clear" w:fill="FFFFFE"/>
        </w:rPr>
        <w:t>供应商须知表</w:t>
      </w:r>
      <w:r>
        <w:rPr>
          <w:rFonts w:ascii="仿宋" w:hAnsi="仿宋" w:eastAsia="仿宋" w:cs="仿宋"/>
          <w:spacing w:val="-29"/>
          <w:sz w:val="21"/>
          <w:szCs w:val="21"/>
          <w:shd w:val="clear" w:fill="FFFFFE"/>
        </w:rPr>
        <w:t xml:space="preserve"> </w:t>
      </w:r>
      <w:r>
        <w:rPr>
          <w:rFonts w:ascii="仿宋" w:hAnsi="仿宋" w:eastAsia="仿宋" w:cs="仿宋"/>
          <w:spacing w:val="-2"/>
          <w:sz w:val="21"/>
          <w:szCs w:val="21"/>
          <w:shd w:val="clear" w:fill="FFFFFE"/>
        </w:rPr>
        <w:t>11.3</w:t>
      </w:r>
      <w:r>
        <w:rPr>
          <w:rFonts w:ascii="仿宋" w:hAnsi="仿宋" w:eastAsia="仿宋" w:cs="仿宋"/>
          <w:spacing w:val="-38"/>
          <w:sz w:val="21"/>
          <w:szCs w:val="21"/>
          <w:shd w:val="clear" w:fill="FFFFFE"/>
        </w:rPr>
        <w:t xml:space="preserve"> </w:t>
      </w:r>
      <w:r>
        <w:rPr>
          <w:rFonts w:ascii="仿宋" w:hAnsi="仿宋" w:eastAsia="仿宋" w:cs="仿宋"/>
          <w:spacing w:val="-2"/>
          <w:sz w:val="21"/>
          <w:szCs w:val="21"/>
          <w:shd w:val="clear" w:fill="FFFFFE"/>
        </w:rPr>
        <w:t>条中要求供应商提供样品或演示的，按照供应商须知表24.1</w:t>
      </w:r>
      <w:r>
        <w:rPr>
          <w:rFonts w:ascii="仿宋" w:hAnsi="仿宋" w:eastAsia="仿宋" w:cs="仿宋"/>
          <w:spacing w:val="-36"/>
          <w:sz w:val="21"/>
          <w:szCs w:val="21"/>
          <w:shd w:val="clear" w:fill="FFFFFE"/>
        </w:rPr>
        <w:t xml:space="preserve"> </w:t>
      </w:r>
      <w:r>
        <w:rPr>
          <w:rFonts w:ascii="仿宋" w:hAnsi="仿宋" w:eastAsia="仿宋" w:cs="仿宋"/>
          <w:spacing w:val="-2"/>
          <w:sz w:val="21"/>
          <w:szCs w:val="21"/>
          <w:shd w:val="clear" w:fill="FFFFFE"/>
        </w:rPr>
        <w:t>条</w:t>
      </w:r>
      <w:r>
        <w:rPr>
          <w:rFonts w:ascii="仿宋" w:hAnsi="仿宋" w:eastAsia="仿宋" w:cs="仿宋"/>
          <w:spacing w:val="-1"/>
          <w:sz w:val="21"/>
          <w:szCs w:val="21"/>
        </w:rPr>
        <w:t>中确定的评审方法以及评审标准进行评审。</w:t>
      </w:r>
      <w:r>
        <w:rPr>
          <w:rFonts w:ascii="仿宋" w:hAnsi="仿宋" w:eastAsia="仿宋" w:cs="仿宋"/>
          <w:spacing w:val="-60"/>
          <w:sz w:val="21"/>
          <w:szCs w:val="21"/>
        </w:rPr>
        <w:t xml:space="preserve"> </w:t>
      </w:r>
      <w:r>
        <w:rPr>
          <w:rFonts w:ascii="仿宋" w:hAnsi="仿宋" w:eastAsia="仿宋" w:cs="仿宋"/>
          <w:spacing w:val="-1"/>
          <w:sz w:val="21"/>
          <w:szCs w:val="21"/>
        </w:rPr>
        <w:t>(样品或演示属</w:t>
      </w:r>
      <w:r>
        <w:rPr>
          <w:rFonts w:ascii="仿宋" w:hAnsi="仿宋" w:eastAsia="仿宋" w:cs="仿宋"/>
          <w:spacing w:val="-2"/>
          <w:sz w:val="21"/>
          <w:szCs w:val="21"/>
        </w:rPr>
        <w:t>于符合性审查的，按照供应商须</w:t>
      </w:r>
      <w:r>
        <w:rPr>
          <w:rFonts w:ascii="仿宋" w:hAnsi="仿宋" w:eastAsia="仿宋" w:cs="仿宋"/>
          <w:spacing w:val="-5"/>
          <w:sz w:val="21"/>
          <w:szCs w:val="21"/>
          <w:shd w:val="clear" w:fill="FFFFFE"/>
        </w:rPr>
        <w:t>知</w:t>
      </w:r>
      <w:r>
        <w:rPr>
          <w:rFonts w:ascii="仿宋" w:hAnsi="仿宋" w:eastAsia="仿宋" w:cs="仿宋"/>
          <w:spacing w:val="-37"/>
          <w:sz w:val="21"/>
          <w:szCs w:val="21"/>
          <w:shd w:val="clear" w:fill="FFFFFE"/>
        </w:rPr>
        <w:t xml:space="preserve"> </w:t>
      </w:r>
      <w:r>
        <w:rPr>
          <w:rFonts w:ascii="仿宋" w:hAnsi="仿宋" w:eastAsia="仿宋" w:cs="仿宋"/>
          <w:spacing w:val="-5"/>
          <w:sz w:val="21"/>
          <w:szCs w:val="21"/>
          <w:shd w:val="clear" w:fill="FFFFFE"/>
        </w:rPr>
        <w:t>23</w:t>
      </w:r>
      <w:r>
        <w:rPr>
          <w:rFonts w:ascii="仿宋" w:hAnsi="仿宋" w:eastAsia="仿宋" w:cs="仿宋"/>
          <w:spacing w:val="-38"/>
          <w:sz w:val="21"/>
          <w:szCs w:val="21"/>
          <w:shd w:val="clear" w:fill="FFFFFE"/>
        </w:rPr>
        <w:t xml:space="preserve"> </w:t>
      </w:r>
      <w:r>
        <w:rPr>
          <w:rFonts w:ascii="仿宋" w:hAnsi="仿宋" w:eastAsia="仿宋" w:cs="仿宋"/>
          <w:spacing w:val="-5"/>
          <w:sz w:val="21"/>
          <w:szCs w:val="21"/>
          <w:shd w:val="clear" w:fill="FFFFFE"/>
        </w:rPr>
        <w:t>条规定执行）</w:t>
      </w:r>
    </w:p>
    <w:p w14:paraId="43ED4EF3">
      <w:pPr>
        <w:spacing w:before="1" w:line="220" w:lineRule="auto"/>
        <w:ind w:left="2231"/>
        <w:rPr>
          <w:rFonts w:ascii="仿宋" w:hAnsi="仿宋" w:eastAsia="仿宋" w:cs="仿宋"/>
          <w:sz w:val="21"/>
          <w:szCs w:val="21"/>
        </w:rPr>
      </w:pPr>
      <w:r>
        <w:rPr>
          <w:rFonts w:ascii="仿宋" w:hAnsi="仿宋" w:eastAsia="仿宋" w:cs="仿宋"/>
          <w:b/>
          <w:bCs/>
          <w:spacing w:val="-6"/>
          <w:sz w:val="21"/>
          <w:szCs w:val="21"/>
          <w:shd w:val="clear" w:fill="FFFFFE"/>
        </w:rPr>
        <w:t>4、磋商</w:t>
      </w:r>
    </w:p>
    <w:p w14:paraId="61D76180">
      <w:pPr>
        <w:spacing w:before="227" w:line="218" w:lineRule="auto"/>
        <w:ind w:left="2237"/>
        <w:rPr>
          <w:rFonts w:ascii="仿宋" w:hAnsi="仿宋" w:eastAsia="仿宋" w:cs="仿宋"/>
          <w:sz w:val="21"/>
          <w:szCs w:val="21"/>
        </w:rPr>
      </w:pPr>
      <w:r>
        <w:rPr>
          <w:rFonts w:ascii="仿宋" w:hAnsi="仿宋" w:eastAsia="仿宋" w:cs="仿宋"/>
          <w:spacing w:val="-4"/>
          <w:sz w:val="21"/>
          <w:szCs w:val="21"/>
        </w:rPr>
        <w:t>详见供应商须知</w:t>
      </w:r>
      <w:r>
        <w:rPr>
          <w:rFonts w:ascii="仿宋" w:hAnsi="仿宋" w:eastAsia="仿宋" w:cs="仿宋"/>
          <w:spacing w:val="-43"/>
          <w:sz w:val="21"/>
          <w:szCs w:val="21"/>
        </w:rPr>
        <w:t xml:space="preserve"> </w:t>
      </w:r>
      <w:r>
        <w:rPr>
          <w:rFonts w:ascii="仿宋" w:hAnsi="仿宋" w:eastAsia="仿宋" w:cs="仿宋"/>
          <w:spacing w:val="-4"/>
          <w:sz w:val="21"/>
          <w:szCs w:val="21"/>
        </w:rPr>
        <w:t>26</w:t>
      </w:r>
      <w:r>
        <w:rPr>
          <w:rFonts w:ascii="仿宋" w:hAnsi="仿宋" w:eastAsia="仿宋" w:cs="仿宋"/>
          <w:spacing w:val="-38"/>
          <w:sz w:val="21"/>
          <w:szCs w:val="21"/>
        </w:rPr>
        <w:t xml:space="preserve"> </w:t>
      </w:r>
      <w:r>
        <w:rPr>
          <w:rFonts w:ascii="仿宋" w:hAnsi="仿宋" w:eastAsia="仿宋" w:cs="仿宋"/>
          <w:spacing w:val="-4"/>
          <w:sz w:val="21"/>
          <w:szCs w:val="21"/>
        </w:rPr>
        <w:t>条。</w:t>
      </w:r>
    </w:p>
    <w:p w14:paraId="51DF2F51">
      <w:pPr>
        <w:spacing w:before="233" w:line="219" w:lineRule="auto"/>
        <w:ind w:left="2236"/>
        <w:rPr>
          <w:rFonts w:ascii="仿宋" w:hAnsi="仿宋" w:eastAsia="仿宋" w:cs="仿宋"/>
          <w:sz w:val="21"/>
          <w:szCs w:val="21"/>
        </w:rPr>
      </w:pPr>
      <w:r>
        <w:rPr>
          <w:rFonts w:ascii="仿宋" w:hAnsi="仿宋" w:eastAsia="仿宋" w:cs="仿宋"/>
          <w:b/>
          <w:bCs/>
          <w:spacing w:val="-6"/>
          <w:sz w:val="21"/>
          <w:szCs w:val="21"/>
        </w:rPr>
        <w:t>5、最后报价</w:t>
      </w:r>
    </w:p>
    <w:p w14:paraId="29DE75D4">
      <w:pPr>
        <w:spacing w:before="228" w:line="218" w:lineRule="auto"/>
        <w:ind w:left="2237"/>
        <w:rPr>
          <w:rFonts w:ascii="仿宋" w:hAnsi="仿宋" w:eastAsia="仿宋" w:cs="仿宋"/>
          <w:sz w:val="21"/>
          <w:szCs w:val="21"/>
        </w:rPr>
      </w:pPr>
      <w:r>
        <w:rPr>
          <w:rFonts w:ascii="仿宋" w:hAnsi="仿宋" w:eastAsia="仿宋" w:cs="仿宋"/>
          <w:spacing w:val="1"/>
          <w:sz w:val="21"/>
          <w:szCs w:val="21"/>
        </w:rPr>
        <w:t>详见供应商须知27</w:t>
      </w:r>
      <w:r>
        <w:rPr>
          <w:rFonts w:ascii="仿宋" w:hAnsi="仿宋" w:eastAsia="仿宋" w:cs="仿宋"/>
          <w:spacing w:val="-31"/>
          <w:sz w:val="21"/>
          <w:szCs w:val="21"/>
        </w:rPr>
        <w:t xml:space="preserve"> </w:t>
      </w:r>
      <w:r>
        <w:rPr>
          <w:rFonts w:ascii="仿宋" w:hAnsi="仿宋" w:eastAsia="仿宋" w:cs="仿宋"/>
          <w:spacing w:val="1"/>
          <w:sz w:val="21"/>
          <w:szCs w:val="21"/>
        </w:rPr>
        <w:t>条。</w:t>
      </w:r>
    </w:p>
    <w:p w14:paraId="420BC033">
      <w:pPr>
        <w:spacing w:before="231" w:line="218" w:lineRule="auto"/>
        <w:ind w:left="2224"/>
        <w:rPr>
          <w:rFonts w:ascii="仿宋" w:hAnsi="仿宋" w:eastAsia="仿宋" w:cs="仿宋"/>
          <w:sz w:val="21"/>
          <w:szCs w:val="21"/>
        </w:rPr>
      </w:pPr>
      <w:r>
        <w:rPr>
          <w:rFonts w:ascii="仿宋" w:hAnsi="仿宋" w:eastAsia="仿宋" w:cs="仿宋"/>
          <w:b/>
          <w:bCs/>
          <w:spacing w:val="-5"/>
          <w:sz w:val="21"/>
          <w:szCs w:val="21"/>
        </w:rPr>
        <w:t>6、比较及评价</w:t>
      </w:r>
    </w:p>
    <w:p w14:paraId="211916C6">
      <w:pPr>
        <w:spacing w:before="231" w:line="217" w:lineRule="auto"/>
        <w:ind w:left="2231"/>
        <w:rPr>
          <w:rFonts w:ascii="仿宋" w:hAnsi="仿宋" w:eastAsia="仿宋" w:cs="仿宋"/>
          <w:sz w:val="21"/>
          <w:szCs w:val="21"/>
        </w:rPr>
      </w:pPr>
      <w:r>
        <w:rPr>
          <w:rFonts w:ascii="仿宋" w:hAnsi="仿宋" w:eastAsia="仿宋" w:cs="仿宋"/>
          <w:spacing w:val="-1"/>
          <w:sz w:val="21"/>
          <w:szCs w:val="21"/>
          <w:shd w:val="clear" w:fill="FFFFFE"/>
        </w:rPr>
        <w:t>6.1</w:t>
      </w:r>
      <w:r>
        <w:rPr>
          <w:rFonts w:ascii="仿宋" w:hAnsi="仿宋" w:eastAsia="仿宋" w:cs="仿宋"/>
          <w:spacing w:val="-23"/>
          <w:sz w:val="21"/>
          <w:szCs w:val="21"/>
          <w:shd w:val="clear" w:fill="FFFFFE"/>
        </w:rPr>
        <w:t xml:space="preserve"> </w:t>
      </w:r>
      <w:r>
        <w:rPr>
          <w:rFonts w:ascii="仿宋" w:hAnsi="仿宋" w:eastAsia="仿宋" w:cs="仿宋"/>
          <w:spacing w:val="-1"/>
          <w:sz w:val="21"/>
          <w:szCs w:val="21"/>
          <w:shd w:val="clear" w:fill="FFFFFE"/>
        </w:rPr>
        <w:t>磋商小组对通过资格审查、符合性审查的响应文件进行比较和评价。</w:t>
      </w:r>
    </w:p>
    <w:p w14:paraId="57D5D38A">
      <w:pPr>
        <w:spacing w:before="231" w:line="216" w:lineRule="auto"/>
        <w:ind w:left="2231"/>
        <w:rPr>
          <w:rFonts w:ascii="仿宋" w:hAnsi="仿宋" w:eastAsia="仿宋" w:cs="仿宋"/>
          <w:sz w:val="21"/>
          <w:szCs w:val="21"/>
        </w:rPr>
      </w:pPr>
      <w:r>
        <w:rPr>
          <w:rFonts w:ascii="仿宋" w:hAnsi="仿宋" w:eastAsia="仿宋" w:cs="仿宋"/>
          <w:spacing w:val="-2"/>
          <w:sz w:val="21"/>
          <w:szCs w:val="21"/>
        </w:rPr>
        <w:t>6.2</w:t>
      </w:r>
      <w:r>
        <w:rPr>
          <w:rFonts w:ascii="仿宋" w:hAnsi="仿宋" w:eastAsia="仿宋" w:cs="仿宋"/>
          <w:spacing w:val="-22"/>
          <w:sz w:val="21"/>
          <w:szCs w:val="21"/>
        </w:rPr>
        <w:t xml:space="preserve"> </w:t>
      </w:r>
      <w:r>
        <w:rPr>
          <w:rFonts w:ascii="仿宋" w:hAnsi="仿宋" w:eastAsia="仿宋" w:cs="仿宋"/>
          <w:spacing w:val="-2"/>
          <w:sz w:val="21"/>
          <w:szCs w:val="21"/>
        </w:rPr>
        <w:t>在磋商期间，对响应文件的澄清按供应商须知</w:t>
      </w:r>
      <w:r>
        <w:rPr>
          <w:rFonts w:ascii="仿宋" w:hAnsi="仿宋" w:eastAsia="仿宋" w:cs="仿宋"/>
          <w:spacing w:val="-45"/>
          <w:sz w:val="21"/>
          <w:szCs w:val="21"/>
        </w:rPr>
        <w:t xml:space="preserve"> </w:t>
      </w:r>
      <w:r>
        <w:rPr>
          <w:rFonts w:ascii="仿宋" w:hAnsi="仿宋" w:eastAsia="仿宋" w:cs="仿宋"/>
          <w:spacing w:val="-2"/>
          <w:sz w:val="21"/>
          <w:szCs w:val="21"/>
        </w:rPr>
        <w:t>25</w:t>
      </w:r>
      <w:r>
        <w:rPr>
          <w:rFonts w:ascii="仿宋" w:hAnsi="仿宋" w:eastAsia="仿宋" w:cs="仿宋"/>
          <w:spacing w:val="-35"/>
          <w:sz w:val="21"/>
          <w:szCs w:val="21"/>
        </w:rPr>
        <w:t xml:space="preserve"> </w:t>
      </w:r>
      <w:r>
        <w:rPr>
          <w:rFonts w:ascii="仿宋" w:hAnsi="仿宋" w:eastAsia="仿宋" w:cs="仿宋"/>
          <w:spacing w:val="-2"/>
          <w:sz w:val="21"/>
          <w:szCs w:val="21"/>
        </w:rPr>
        <w:t>条内容执行。</w:t>
      </w:r>
    </w:p>
    <w:p w14:paraId="42455B3A">
      <w:pPr>
        <w:spacing w:line="216" w:lineRule="auto"/>
        <w:rPr>
          <w:rFonts w:ascii="仿宋" w:hAnsi="仿宋" w:eastAsia="仿宋" w:cs="仿宋"/>
          <w:sz w:val="21"/>
          <w:szCs w:val="21"/>
        </w:rPr>
        <w:sectPr>
          <w:footerReference r:id="rId135" w:type="default"/>
          <w:pgSz w:w="11907" w:h="16839"/>
          <w:pgMar w:top="400" w:right="0" w:bottom="1174" w:left="0" w:header="0" w:footer="948" w:gutter="0"/>
          <w:cols w:space="720" w:num="1"/>
        </w:sectPr>
      </w:pPr>
    </w:p>
    <w:p w14:paraId="160EFC04">
      <w:pPr>
        <w:pStyle w:val="2"/>
        <w:spacing w:line="275" w:lineRule="auto"/>
      </w:pPr>
    </w:p>
    <w:p w14:paraId="46F1FA6D">
      <w:pPr>
        <w:pStyle w:val="2"/>
        <w:spacing w:line="275" w:lineRule="auto"/>
      </w:pPr>
    </w:p>
    <w:p w14:paraId="4E6DAD8F">
      <w:pPr>
        <w:pStyle w:val="2"/>
        <w:spacing w:line="275" w:lineRule="auto"/>
      </w:pPr>
    </w:p>
    <w:p w14:paraId="363D30B3">
      <w:pPr>
        <w:pStyle w:val="2"/>
        <w:spacing w:line="275" w:lineRule="auto"/>
      </w:pPr>
    </w:p>
    <w:p w14:paraId="314B002E">
      <w:pPr>
        <w:spacing w:before="68" w:line="419" w:lineRule="auto"/>
        <w:ind w:left="1802" w:right="1798" w:firstLine="429"/>
        <w:jc w:val="both"/>
        <w:rPr>
          <w:rFonts w:ascii="仿宋" w:hAnsi="仿宋" w:eastAsia="仿宋" w:cs="仿宋"/>
          <w:sz w:val="21"/>
          <w:szCs w:val="21"/>
        </w:rPr>
      </w:pPr>
      <w:r>
        <w:rPr>
          <w:rFonts w:ascii="仿宋" w:hAnsi="仿宋" w:eastAsia="仿宋" w:cs="仿宋"/>
          <w:spacing w:val="-2"/>
          <w:sz w:val="21"/>
          <w:szCs w:val="21"/>
          <w:shd w:val="clear" w:fill="FFFFFE"/>
        </w:rPr>
        <w:t>6.3</w:t>
      </w:r>
      <w:r>
        <w:rPr>
          <w:rFonts w:ascii="仿宋" w:hAnsi="仿宋" w:eastAsia="仿宋" w:cs="仿宋"/>
          <w:spacing w:val="-27"/>
          <w:sz w:val="21"/>
          <w:szCs w:val="21"/>
          <w:shd w:val="clear" w:fill="FFFFFE"/>
        </w:rPr>
        <w:t xml:space="preserve"> </w:t>
      </w:r>
      <w:r>
        <w:rPr>
          <w:rFonts w:ascii="仿宋" w:hAnsi="仿宋" w:eastAsia="仿宋" w:cs="仿宋"/>
          <w:spacing w:val="-2"/>
          <w:sz w:val="21"/>
          <w:szCs w:val="21"/>
          <w:shd w:val="clear" w:fill="FFFFFE"/>
        </w:rPr>
        <w:t>磋商小组认为供应商的报价明显低于其他通过符合性审查的供应商报价，有可能影响服务质量或者不能诚信履约的，磋商小组应当</w:t>
      </w:r>
      <w:r>
        <w:rPr>
          <w:rFonts w:ascii="仿宋" w:hAnsi="仿宋" w:eastAsia="仿宋" w:cs="仿宋"/>
          <w:spacing w:val="-3"/>
          <w:sz w:val="21"/>
          <w:szCs w:val="21"/>
          <w:shd w:val="clear" w:fill="FFFFFE"/>
        </w:rPr>
        <w:t>要求其在评审现场合理的时间（接到通知后</w:t>
      </w:r>
      <w:r>
        <w:rPr>
          <w:rFonts w:ascii="仿宋" w:hAnsi="仿宋" w:eastAsia="仿宋" w:cs="仿宋"/>
          <w:sz w:val="21"/>
          <w:szCs w:val="21"/>
        </w:rPr>
        <w:t xml:space="preserve"> </w:t>
      </w:r>
      <w:r>
        <w:rPr>
          <w:rFonts w:ascii="仿宋" w:hAnsi="仿宋" w:eastAsia="仿宋" w:cs="仿宋"/>
          <w:position w:val="-4"/>
          <w:sz w:val="21"/>
          <w:szCs w:val="21"/>
          <w:shd w:val="clear" w:fill="FFFFFE"/>
        </w:rPr>
        <w:drawing>
          <wp:inline distT="0" distB="0" distL="0" distR="0">
            <wp:extent cx="333375" cy="698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61"/>
                    <a:stretch>
                      <a:fillRect/>
                    </a:stretch>
                  </pic:blipFill>
                  <pic:spPr>
                    <a:xfrm>
                      <a:off x="0" y="0"/>
                      <a:ext cx="333755" cy="7619"/>
                    </a:xfrm>
                    <a:prstGeom prst="rect">
                      <a:avLst/>
                    </a:prstGeom>
                  </pic:spPr>
                </pic:pic>
              </a:graphicData>
            </a:graphic>
          </wp:inline>
        </w:drawing>
      </w:r>
      <w:r>
        <w:rPr>
          <w:rFonts w:ascii="仿宋" w:hAnsi="仿宋" w:eastAsia="仿宋" w:cs="仿宋"/>
          <w:spacing w:val="-91"/>
          <w:sz w:val="21"/>
          <w:szCs w:val="21"/>
          <w:shd w:val="clear" w:fill="FFFFFE"/>
        </w:rPr>
        <w:t xml:space="preserve"> </w:t>
      </w:r>
      <w:r>
        <w:rPr>
          <w:rFonts w:ascii="仿宋" w:hAnsi="仿宋" w:eastAsia="仿宋" w:cs="仿宋"/>
          <w:sz w:val="21"/>
          <w:szCs w:val="21"/>
          <w:shd w:val="clear" w:fill="FFFFFE"/>
        </w:rPr>
        <w:t>小时）内提供书面说明，并提交相关证明材料，供应商不能证明其</w:t>
      </w:r>
      <w:r>
        <w:rPr>
          <w:rFonts w:ascii="仿宋" w:hAnsi="仿宋" w:eastAsia="仿宋" w:cs="仿宋"/>
          <w:spacing w:val="-1"/>
          <w:sz w:val="21"/>
          <w:szCs w:val="21"/>
          <w:shd w:val="clear" w:fill="FFFFFE"/>
        </w:rPr>
        <w:t>报价合理性的，磋</w:t>
      </w:r>
      <w:r>
        <w:rPr>
          <w:rFonts w:ascii="仿宋" w:hAnsi="仿宋" w:eastAsia="仿宋" w:cs="仿宋"/>
          <w:spacing w:val="1"/>
          <w:sz w:val="21"/>
          <w:szCs w:val="21"/>
          <w:shd w:val="clear" w:fill="FFFFFE"/>
        </w:rPr>
        <w:t>商小组应当将其响应作为</w:t>
      </w:r>
      <w:r>
        <w:rPr>
          <w:rFonts w:ascii="仿宋" w:hAnsi="仿宋" w:eastAsia="仿宋" w:cs="仿宋"/>
          <w:b/>
          <w:bCs/>
          <w:spacing w:val="1"/>
          <w:sz w:val="21"/>
          <w:szCs w:val="21"/>
          <w:shd w:val="clear" w:fill="FFFFFE"/>
        </w:rPr>
        <w:t>无效响应处理</w:t>
      </w:r>
      <w:r>
        <w:rPr>
          <w:rFonts w:ascii="仿宋" w:hAnsi="仿宋" w:eastAsia="仿宋" w:cs="仿宋"/>
          <w:spacing w:val="1"/>
          <w:sz w:val="21"/>
          <w:szCs w:val="21"/>
          <w:shd w:val="clear" w:fill="FFFFFE"/>
        </w:rPr>
        <w:t>。</w:t>
      </w:r>
    </w:p>
    <w:p w14:paraId="2E7F664E">
      <w:pPr>
        <w:spacing w:before="6" w:line="421" w:lineRule="auto"/>
        <w:ind w:left="1823" w:right="1798" w:firstLine="414"/>
        <w:rPr>
          <w:rFonts w:ascii="仿宋" w:hAnsi="仿宋" w:eastAsia="仿宋" w:cs="仿宋"/>
          <w:sz w:val="21"/>
          <w:szCs w:val="21"/>
        </w:rPr>
      </w:pPr>
      <w:r>
        <w:rPr>
          <w:rFonts w:ascii="仿宋" w:hAnsi="仿宋" w:eastAsia="仿宋" w:cs="仿宋"/>
          <w:spacing w:val="-3"/>
          <w:sz w:val="21"/>
          <w:szCs w:val="21"/>
        </w:rPr>
        <w:t>供应商的书面说明材料包含服务本身成本、人工费用、运输、税收等，以及最后报价不</w:t>
      </w:r>
      <w:r>
        <w:rPr>
          <w:rFonts w:ascii="仿宋" w:hAnsi="仿宋" w:eastAsia="仿宋" w:cs="仿宋"/>
          <w:spacing w:val="-1"/>
          <w:sz w:val="21"/>
          <w:szCs w:val="21"/>
        </w:rPr>
        <w:t>会影响服务质量或诚信履约能力的说明等。</w:t>
      </w:r>
    </w:p>
    <w:p w14:paraId="07B7FD89">
      <w:pPr>
        <w:spacing w:before="2" w:line="420" w:lineRule="auto"/>
        <w:ind w:left="1823" w:right="1798" w:firstLine="414"/>
        <w:rPr>
          <w:rFonts w:ascii="仿宋" w:hAnsi="仿宋" w:eastAsia="仿宋" w:cs="仿宋"/>
          <w:sz w:val="21"/>
          <w:szCs w:val="21"/>
        </w:rPr>
      </w:pPr>
      <w:r>
        <w:rPr>
          <w:rFonts w:ascii="仿宋" w:hAnsi="仿宋" w:eastAsia="仿宋" w:cs="仿宋"/>
          <w:spacing w:val="-3"/>
          <w:sz w:val="21"/>
          <w:szCs w:val="21"/>
          <w:shd w:val="clear" w:fill="FFFFFE"/>
        </w:rPr>
        <w:t>供应商的书面说明应当签字确认或者加盖公章，否则无效。书面说明的签字确认，由其</w:t>
      </w:r>
      <w:r>
        <w:rPr>
          <w:rFonts w:ascii="仿宋" w:hAnsi="仿宋" w:eastAsia="仿宋" w:cs="仿宋"/>
          <w:spacing w:val="-1"/>
          <w:sz w:val="21"/>
          <w:szCs w:val="21"/>
          <w:shd w:val="clear" w:fill="FFFFFE"/>
        </w:rPr>
        <w:t>法定代表人（非法人单位负责人或自然人本人）或者其授权代表签字确认。</w:t>
      </w:r>
    </w:p>
    <w:p w14:paraId="67D811CA">
      <w:pPr>
        <w:spacing w:before="2" w:line="420" w:lineRule="auto"/>
        <w:ind w:left="1819" w:right="1798" w:firstLine="418"/>
        <w:rPr>
          <w:rFonts w:ascii="仿宋" w:hAnsi="仿宋" w:eastAsia="仿宋" w:cs="仿宋"/>
          <w:sz w:val="21"/>
          <w:szCs w:val="21"/>
        </w:rPr>
      </w:pPr>
      <w:r>
        <w:rPr>
          <w:rFonts w:ascii="仿宋" w:hAnsi="仿宋" w:eastAsia="仿宋" w:cs="仿宋"/>
          <w:spacing w:val="-3"/>
          <w:sz w:val="21"/>
          <w:szCs w:val="21"/>
          <w:shd w:val="clear" w:fill="FFFFFE"/>
        </w:rPr>
        <w:t>供应商提供书面说明后，磋商小组应当结合采购项目采购需求、专业实际情况、供应商财务状况报告、与其他供应商比较情况等就供应商的书面说明进行审查评价。供应商如有下</w:t>
      </w:r>
      <w:r>
        <w:rPr>
          <w:rFonts w:ascii="仿宋" w:hAnsi="仿宋" w:eastAsia="仿宋" w:cs="仿宋"/>
          <w:spacing w:val="-1"/>
          <w:sz w:val="21"/>
          <w:szCs w:val="21"/>
          <w:shd w:val="clear" w:fill="FFFFFE"/>
        </w:rPr>
        <w:t>列情况的，磋商小组应当将其响应文件作为无效处理：</w:t>
      </w:r>
    </w:p>
    <w:p w14:paraId="6640D0C9">
      <w:pPr>
        <w:tabs>
          <w:tab w:val="left" w:pos="2341"/>
        </w:tabs>
        <w:spacing w:line="218" w:lineRule="auto"/>
        <w:ind w:left="2222"/>
        <w:rPr>
          <w:rFonts w:ascii="仿宋" w:hAnsi="仿宋" w:eastAsia="仿宋" w:cs="仿宋"/>
          <w:sz w:val="21"/>
          <w:szCs w:val="21"/>
        </w:rPr>
      </w:pPr>
      <w:r>
        <w:rPr>
          <w:rFonts w:ascii="仿宋" w:hAnsi="仿宋" w:eastAsia="仿宋" w:cs="仿宋"/>
          <w:sz w:val="21"/>
          <w:szCs w:val="21"/>
          <w:shd w:val="clear" w:fill="FFFFFE"/>
        </w:rPr>
        <w:tab/>
      </w:r>
      <w:r>
        <w:rPr>
          <w:rFonts w:ascii="仿宋" w:hAnsi="仿宋" w:eastAsia="仿宋" w:cs="仿宋"/>
          <w:spacing w:val="-6"/>
          <w:sz w:val="21"/>
          <w:szCs w:val="21"/>
          <w:shd w:val="clear" w:fill="FFFFFE"/>
        </w:rPr>
        <w:t>（1）拒绝或者变相拒绝提供有效书面说明；</w:t>
      </w:r>
    </w:p>
    <w:p w14:paraId="15CEE246">
      <w:pPr>
        <w:spacing w:before="229" w:line="217" w:lineRule="auto"/>
        <w:ind w:left="2237"/>
        <w:rPr>
          <w:rFonts w:ascii="仿宋" w:hAnsi="仿宋" w:eastAsia="仿宋" w:cs="仿宋"/>
          <w:sz w:val="21"/>
          <w:szCs w:val="21"/>
        </w:rPr>
      </w:pPr>
      <w:r>
        <w:rPr>
          <w:rFonts w:ascii="仿宋" w:hAnsi="仿宋" w:eastAsia="仿宋" w:cs="仿宋"/>
          <w:spacing w:val="-2"/>
          <w:sz w:val="21"/>
          <w:szCs w:val="21"/>
        </w:rPr>
        <w:t>（2）书面说明不能证明其报价合理性的；</w:t>
      </w:r>
    </w:p>
    <w:p w14:paraId="12B0CFE1">
      <w:pPr>
        <w:spacing w:before="233" w:line="216" w:lineRule="auto"/>
        <w:ind w:left="2237"/>
        <w:rPr>
          <w:rFonts w:ascii="仿宋" w:hAnsi="仿宋" w:eastAsia="仿宋" w:cs="仿宋"/>
          <w:sz w:val="21"/>
          <w:szCs w:val="21"/>
        </w:rPr>
      </w:pPr>
      <w:r>
        <w:rPr>
          <w:rFonts w:ascii="仿宋" w:hAnsi="仿宋" w:eastAsia="仿宋" w:cs="仿宋"/>
          <w:spacing w:val="-2"/>
          <w:sz w:val="21"/>
          <w:szCs w:val="21"/>
        </w:rPr>
        <w:t>（3）未在规定时间内递交有效书面说明书的。</w:t>
      </w:r>
    </w:p>
    <w:p w14:paraId="293B4C83">
      <w:pPr>
        <w:pStyle w:val="2"/>
        <w:spacing w:line="479" w:lineRule="auto"/>
      </w:pPr>
    </w:p>
    <w:p w14:paraId="27696269">
      <w:pPr>
        <w:spacing w:before="69" w:line="217" w:lineRule="auto"/>
        <w:ind w:left="2237"/>
        <w:rPr>
          <w:rFonts w:ascii="仿宋" w:hAnsi="仿宋" w:eastAsia="仿宋" w:cs="仿宋"/>
          <w:sz w:val="21"/>
          <w:szCs w:val="21"/>
        </w:rPr>
      </w:pPr>
      <w:r>
        <w:rPr>
          <w:rFonts w:ascii="仿宋" w:hAnsi="仿宋" w:eastAsia="仿宋" w:cs="仿宋"/>
          <w:b/>
          <w:bCs/>
          <w:spacing w:val="-5"/>
          <w:sz w:val="21"/>
          <w:szCs w:val="21"/>
        </w:rPr>
        <w:t>7、需落实的政府采购政策性规定：</w:t>
      </w:r>
    </w:p>
    <w:p w14:paraId="2B86A061">
      <w:pPr>
        <w:spacing w:before="234" w:line="218" w:lineRule="auto"/>
        <w:ind w:left="2237"/>
        <w:rPr>
          <w:rFonts w:ascii="仿宋" w:hAnsi="仿宋" w:eastAsia="仿宋" w:cs="仿宋"/>
          <w:sz w:val="21"/>
          <w:szCs w:val="21"/>
        </w:rPr>
      </w:pPr>
      <w:r>
        <w:rPr>
          <w:rFonts w:ascii="仿宋" w:hAnsi="仿宋" w:eastAsia="仿宋" w:cs="仿宋"/>
          <w:b/>
          <w:bCs/>
          <w:spacing w:val="-3"/>
          <w:sz w:val="21"/>
          <w:szCs w:val="21"/>
          <w:shd w:val="clear" w:fill="FFFFFE"/>
        </w:rPr>
        <w:t>7.1</w:t>
      </w:r>
      <w:r>
        <w:rPr>
          <w:rFonts w:ascii="仿宋" w:hAnsi="仿宋" w:eastAsia="仿宋" w:cs="仿宋"/>
          <w:spacing w:val="-28"/>
          <w:sz w:val="21"/>
          <w:szCs w:val="21"/>
          <w:shd w:val="clear" w:fill="FFFFFE"/>
        </w:rPr>
        <w:t xml:space="preserve"> </w:t>
      </w:r>
      <w:r>
        <w:rPr>
          <w:rFonts w:ascii="仿宋" w:hAnsi="仿宋" w:eastAsia="仿宋" w:cs="仿宋"/>
          <w:b/>
          <w:bCs/>
          <w:spacing w:val="-3"/>
          <w:sz w:val="21"/>
          <w:szCs w:val="21"/>
          <w:shd w:val="clear" w:fill="FFFFFE"/>
        </w:rPr>
        <w:t>对于中小微企业（含监狱企业）的相关规定</w:t>
      </w:r>
    </w:p>
    <w:p w14:paraId="7E69E491">
      <w:pPr>
        <w:tabs>
          <w:tab w:val="left" w:pos="1916"/>
        </w:tabs>
        <w:spacing w:before="228" w:line="421" w:lineRule="auto"/>
        <w:ind w:left="1802" w:right="1798" w:firstLine="435"/>
        <w:jc w:val="both"/>
        <w:rPr>
          <w:rFonts w:ascii="仿宋" w:hAnsi="仿宋" w:eastAsia="仿宋" w:cs="仿宋"/>
          <w:sz w:val="21"/>
          <w:szCs w:val="21"/>
        </w:rPr>
      </w:pPr>
      <w:r>
        <w:rPr>
          <w:rFonts w:ascii="仿宋" w:hAnsi="仿宋" w:eastAsia="仿宋" w:cs="仿宋"/>
          <w:spacing w:val="2"/>
          <w:sz w:val="21"/>
          <w:szCs w:val="21"/>
          <w:shd w:val="clear" w:fill="FFFFFE"/>
        </w:rPr>
        <w:t>对于非专门面向中小企业的项目，在满足价格扣除条件且在响应文件中按要求提交了</w:t>
      </w:r>
      <w:r>
        <w:rPr>
          <w:rFonts w:ascii="仿宋" w:hAnsi="仿宋" w:eastAsia="仿宋" w:cs="仿宋"/>
          <w:sz w:val="21"/>
          <w:szCs w:val="21"/>
          <w:shd w:val="clear" w:fill="FFFFFE"/>
        </w:rPr>
        <w:tab/>
      </w:r>
      <w:r>
        <w:rPr>
          <w:rFonts w:ascii="仿宋" w:hAnsi="仿宋" w:eastAsia="仿宋" w:cs="仿宋"/>
          <w:spacing w:val="-5"/>
          <w:sz w:val="21"/>
          <w:szCs w:val="21"/>
          <w:shd w:val="clear" w:fill="FFFFFE"/>
        </w:rPr>
        <w:t>《中小企业声明函》、《制造商企业（单位）类型声明函》（采购人</w:t>
      </w:r>
      <w:r>
        <w:rPr>
          <w:rFonts w:ascii="仿宋" w:hAnsi="仿宋" w:eastAsia="仿宋" w:cs="仿宋"/>
          <w:spacing w:val="-6"/>
          <w:sz w:val="21"/>
          <w:szCs w:val="21"/>
          <w:shd w:val="clear" w:fill="FFFFFE"/>
        </w:rPr>
        <w:t>采购的服务有伴随货物</w:t>
      </w:r>
      <w:r>
        <w:rPr>
          <w:rFonts w:ascii="仿宋" w:hAnsi="仿宋" w:eastAsia="仿宋" w:cs="仿宋"/>
          <w:spacing w:val="-2"/>
          <w:sz w:val="21"/>
          <w:szCs w:val="21"/>
          <w:shd w:val="clear" w:fill="FFFFFE"/>
        </w:rPr>
        <w:t>时，供应商所响应货物为其它企业生产时须提供此声明</w:t>
      </w:r>
      <w:r>
        <w:rPr>
          <w:rFonts w:ascii="仿宋" w:hAnsi="仿宋" w:eastAsia="仿宋" w:cs="仿宋"/>
          <w:spacing w:val="-3"/>
          <w:sz w:val="21"/>
          <w:szCs w:val="21"/>
          <w:shd w:val="clear" w:fill="FFFFFE"/>
        </w:rPr>
        <w:t>函，仅作为价格扣除条件）或省级以</w:t>
      </w:r>
      <w:r>
        <w:rPr>
          <w:rFonts w:ascii="仿宋" w:hAnsi="仿宋" w:eastAsia="仿宋" w:cs="仿宋"/>
          <w:spacing w:val="-2"/>
          <w:sz w:val="21"/>
          <w:szCs w:val="21"/>
        </w:rPr>
        <w:t>上监狱管理局、戒毒管理局（含新疆生产建设兵团）出</w:t>
      </w:r>
      <w:r>
        <w:rPr>
          <w:rFonts w:ascii="仿宋" w:hAnsi="仿宋" w:eastAsia="仿宋" w:cs="仿宋"/>
          <w:spacing w:val="-3"/>
          <w:sz w:val="21"/>
          <w:szCs w:val="21"/>
        </w:rPr>
        <w:t>具的属于监狱企业的证明文件的供应</w:t>
      </w:r>
      <w:r>
        <w:rPr>
          <w:rFonts w:ascii="仿宋" w:hAnsi="仿宋" w:eastAsia="仿宋" w:cs="仿宋"/>
          <w:sz w:val="21"/>
          <w:szCs w:val="21"/>
          <w:shd w:val="clear" w:fill="FFFFFE"/>
        </w:rPr>
        <w:t>商，对最后报价给予价格扣除，用扣除后的价格参与评审。最后报价扣除比例如下：</w:t>
      </w:r>
    </w:p>
    <w:p w14:paraId="4D40E662">
      <w:pPr>
        <w:tabs>
          <w:tab w:val="left" w:pos="2341"/>
        </w:tabs>
        <w:spacing w:line="219" w:lineRule="auto"/>
        <w:ind w:left="2222"/>
        <w:rPr>
          <w:rFonts w:ascii="仿宋" w:hAnsi="仿宋" w:eastAsia="仿宋" w:cs="仿宋"/>
          <w:sz w:val="21"/>
          <w:szCs w:val="21"/>
        </w:rPr>
      </w:pPr>
      <w:r>
        <w:rPr>
          <w:rFonts w:ascii="仿宋" w:hAnsi="仿宋" w:eastAsia="仿宋" w:cs="仿宋"/>
          <w:sz w:val="21"/>
          <w:szCs w:val="21"/>
          <w:shd w:val="clear" w:fill="FFFFFE"/>
        </w:rPr>
        <w:tab/>
      </w:r>
      <w:r>
        <w:rPr>
          <w:rFonts w:ascii="仿宋" w:hAnsi="仿宋" w:eastAsia="仿宋" w:cs="仿宋"/>
          <w:spacing w:val="-8"/>
          <w:sz w:val="21"/>
          <w:szCs w:val="21"/>
          <w:shd w:val="clear" w:fill="FFFFFE"/>
        </w:rPr>
        <w:t>（1）非联合体参加政府采购活动</w:t>
      </w:r>
    </w:p>
    <w:p w14:paraId="0CE78870">
      <w:pPr>
        <w:spacing w:before="229" w:line="218" w:lineRule="auto"/>
        <w:ind w:left="2236"/>
        <w:rPr>
          <w:rFonts w:ascii="仿宋" w:hAnsi="仿宋" w:eastAsia="仿宋" w:cs="仿宋"/>
          <w:sz w:val="21"/>
          <w:szCs w:val="21"/>
        </w:rPr>
      </w:pPr>
      <w:r>
        <w:rPr>
          <w:rFonts w:ascii="仿宋" w:hAnsi="仿宋" w:eastAsia="仿宋" w:cs="仿宋"/>
          <w:spacing w:val="-1"/>
          <w:sz w:val="21"/>
          <w:szCs w:val="21"/>
          <w:shd w:val="clear" w:fill="FFFFFE"/>
        </w:rPr>
        <w:t>小型和微型企业相关产品、服务最后报价的（6-10%）</w:t>
      </w:r>
    </w:p>
    <w:p w14:paraId="797E0E76">
      <w:pPr>
        <w:spacing w:before="231" w:line="219" w:lineRule="auto"/>
        <w:ind w:left="2237"/>
        <w:rPr>
          <w:rFonts w:ascii="仿宋" w:hAnsi="仿宋" w:eastAsia="仿宋" w:cs="仿宋"/>
          <w:sz w:val="21"/>
          <w:szCs w:val="21"/>
        </w:rPr>
      </w:pPr>
      <w:r>
        <w:rPr>
          <w:rFonts w:ascii="仿宋" w:hAnsi="仿宋" w:eastAsia="仿宋" w:cs="仿宋"/>
          <w:spacing w:val="-1"/>
          <w:sz w:val="21"/>
          <w:szCs w:val="21"/>
        </w:rPr>
        <w:t>（2）联合体参加政府采购活动</w:t>
      </w:r>
    </w:p>
    <w:p w14:paraId="77679F9F">
      <w:pPr>
        <w:spacing w:before="228" w:line="425" w:lineRule="auto"/>
        <w:ind w:left="1816" w:right="1798" w:firstLine="422"/>
        <w:rPr>
          <w:rFonts w:ascii="仿宋" w:hAnsi="仿宋" w:eastAsia="仿宋" w:cs="仿宋"/>
          <w:sz w:val="21"/>
          <w:szCs w:val="21"/>
        </w:rPr>
      </w:pPr>
      <w:r>
        <w:rPr>
          <w:rFonts w:ascii="仿宋" w:hAnsi="仿宋" w:eastAsia="仿宋" w:cs="仿宋"/>
          <w:spacing w:val="-3"/>
          <w:sz w:val="21"/>
          <w:szCs w:val="21"/>
          <w:shd w:val="clear" w:fill="FFFFFE"/>
        </w:rPr>
        <w:t>大中型企业和其他自然人、法人或者其他组织与小型、微型企业组成联合体共同参加非专门面向中小企业的政府采购活动的，联合体参加政府采购活动协议中约定，小型、微型企</w:t>
      </w:r>
      <w:r>
        <w:rPr>
          <w:rFonts w:ascii="仿宋" w:hAnsi="仿宋" w:eastAsia="仿宋" w:cs="仿宋"/>
          <w:spacing w:val="-2"/>
          <w:sz w:val="21"/>
          <w:szCs w:val="21"/>
          <w:shd w:val="clear" w:fill="FFFFFE"/>
        </w:rPr>
        <w:t>业的协议合同金额占到联合体参加政府采购活动协议合同总金额</w:t>
      </w:r>
      <w:r>
        <w:rPr>
          <w:rFonts w:ascii="仿宋" w:hAnsi="仿宋" w:eastAsia="仿宋" w:cs="仿宋"/>
          <w:spacing w:val="-28"/>
          <w:sz w:val="21"/>
          <w:szCs w:val="21"/>
          <w:shd w:val="clear" w:fill="FFFFFE"/>
        </w:rPr>
        <w:t xml:space="preserve"> </w:t>
      </w:r>
      <w:r>
        <w:rPr>
          <w:rFonts w:ascii="仿宋" w:hAnsi="仿宋" w:eastAsia="仿宋" w:cs="仿宋"/>
          <w:spacing w:val="-2"/>
          <w:sz w:val="21"/>
          <w:szCs w:val="21"/>
          <w:shd w:val="clear" w:fill="FFFFFE"/>
        </w:rPr>
        <w:t>30%以上的，最后报价扣除</w:t>
      </w:r>
      <w:r>
        <w:rPr>
          <w:rFonts w:ascii="仿宋" w:hAnsi="仿宋" w:eastAsia="仿宋" w:cs="仿宋"/>
          <w:spacing w:val="-4"/>
          <w:sz w:val="21"/>
          <w:szCs w:val="21"/>
        </w:rPr>
        <w:t>（2-3%）。</w:t>
      </w:r>
    </w:p>
    <w:p w14:paraId="5F717735">
      <w:pPr>
        <w:spacing w:line="425" w:lineRule="auto"/>
        <w:rPr>
          <w:rFonts w:ascii="仿宋" w:hAnsi="仿宋" w:eastAsia="仿宋" w:cs="仿宋"/>
          <w:sz w:val="21"/>
          <w:szCs w:val="21"/>
        </w:rPr>
        <w:sectPr>
          <w:footerReference r:id="rId136" w:type="default"/>
          <w:pgSz w:w="11907" w:h="16839"/>
          <w:pgMar w:top="400" w:right="0" w:bottom="1174" w:left="0" w:header="0" w:footer="948" w:gutter="0"/>
          <w:cols w:space="720" w:num="1"/>
        </w:sectPr>
      </w:pPr>
    </w:p>
    <w:p w14:paraId="699D0D0B">
      <w:pPr>
        <w:pStyle w:val="2"/>
        <w:spacing w:line="274" w:lineRule="auto"/>
      </w:pPr>
    </w:p>
    <w:p w14:paraId="7D29E941">
      <w:pPr>
        <w:pStyle w:val="2"/>
        <w:spacing w:line="275" w:lineRule="auto"/>
      </w:pPr>
    </w:p>
    <w:p w14:paraId="21E33B77">
      <w:pPr>
        <w:pStyle w:val="2"/>
        <w:spacing w:line="275" w:lineRule="auto"/>
      </w:pPr>
    </w:p>
    <w:p w14:paraId="460CB175">
      <w:pPr>
        <w:pStyle w:val="2"/>
        <w:spacing w:line="275" w:lineRule="auto"/>
      </w:pPr>
    </w:p>
    <w:p w14:paraId="5002B226">
      <w:pPr>
        <w:spacing w:before="68" w:line="421" w:lineRule="auto"/>
        <w:ind w:left="1817" w:right="1721" w:firstLine="416"/>
        <w:jc w:val="both"/>
        <w:rPr>
          <w:rFonts w:ascii="仿宋" w:hAnsi="仿宋" w:eastAsia="仿宋" w:cs="仿宋"/>
          <w:sz w:val="21"/>
          <w:szCs w:val="21"/>
        </w:rPr>
      </w:pPr>
      <w:r>
        <w:rPr>
          <w:rFonts w:ascii="仿宋" w:hAnsi="仿宋" w:eastAsia="仿宋" w:cs="仿宋"/>
          <w:spacing w:val="-6"/>
          <w:sz w:val="21"/>
          <w:szCs w:val="21"/>
          <w:shd w:val="clear" w:fill="FFFFFE"/>
        </w:rPr>
        <w:t>联合体各方均为小型、微型企业的，联合体视同为小型、微型企业享受规</w:t>
      </w:r>
      <w:r>
        <w:rPr>
          <w:rFonts w:ascii="仿宋" w:hAnsi="仿宋" w:eastAsia="仿宋" w:cs="仿宋"/>
          <w:spacing w:val="-7"/>
          <w:sz w:val="21"/>
          <w:szCs w:val="21"/>
          <w:shd w:val="clear" w:fill="FFFFFE"/>
        </w:rPr>
        <w:t>定的扶持政策。</w:t>
      </w:r>
      <w:r>
        <w:rPr>
          <w:rFonts w:ascii="仿宋" w:hAnsi="仿宋" w:eastAsia="仿宋" w:cs="仿宋"/>
          <w:spacing w:val="-3"/>
          <w:sz w:val="21"/>
          <w:szCs w:val="21"/>
          <w:shd w:val="clear" w:fill="FFFFFE"/>
        </w:rPr>
        <w:t>组成联合体的大中型企业和其他自然人、法人或者其他组织，与小型、微型企业之间不得存</w:t>
      </w:r>
      <w:r>
        <w:rPr>
          <w:rFonts w:ascii="仿宋" w:hAnsi="仿宋" w:eastAsia="仿宋" w:cs="仿宋"/>
          <w:spacing w:val="-2"/>
          <w:sz w:val="21"/>
          <w:szCs w:val="21"/>
        </w:rPr>
        <w:t>在投资关系。</w:t>
      </w:r>
    </w:p>
    <w:p w14:paraId="458FE0A0">
      <w:pPr>
        <w:spacing w:line="218" w:lineRule="auto"/>
        <w:ind w:left="2237"/>
        <w:rPr>
          <w:rFonts w:ascii="仿宋" w:hAnsi="仿宋" w:eastAsia="仿宋" w:cs="仿宋"/>
          <w:sz w:val="21"/>
          <w:szCs w:val="21"/>
        </w:rPr>
      </w:pPr>
      <w:r>
        <w:rPr>
          <w:rFonts w:ascii="仿宋" w:hAnsi="仿宋" w:eastAsia="仿宋" w:cs="仿宋"/>
          <w:b/>
          <w:bCs/>
          <w:spacing w:val="-3"/>
          <w:sz w:val="21"/>
          <w:szCs w:val="21"/>
          <w:shd w:val="clear" w:fill="FFFFFE"/>
        </w:rPr>
        <w:t>7.2</w:t>
      </w:r>
      <w:r>
        <w:rPr>
          <w:rFonts w:ascii="仿宋" w:hAnsi="仿宋" w:eastAsia="仿宋" w:cs="仿宋"/>
          <w:spacing w:val="-27"/>
          <w:sz w:val="21"/>
          <w:szCs w:val="21"/>
          <w:shd w:val="clear" w:fill="FFFFFE"/>
        </w:rPr>
        <w:t xml:space="preserve"> </w:t>
      </w:r>
      <w:r>
        <w:rPr>
          <w:rFonts w:ascii="仿宋" w:hAnsi="仿宋" w:eastAsia="仿宋" w:cs="仿宋"/>
          <w:b/>
          <w:bCs/>
          <w:spacing w:val="-3"/>
          <w:sz w:val="21"/>
          <w:szCs w:val="21"/>
          <w:shd w:val="clear" w:fill="FFFFFE"/>
        </w:rPr>
        <w:t>对于促进残疾人就业政府采购政策的相关规定</w:t>
      </w:r>
    </w:p>
    <w:p w14:paraId="33E19047">
      <w:pPr>
        <w:spacing w:before="228" w:line="421" w:lineRule="auto"/>
        <w:ind w:left="1816" w:right="1800" w:firstLine="420"/>
        <w:rPr>
          <w:rFonts w:ascii="仿宋" w:hAnsi="仿宋" w:eastAsia="仿宋" w:cs="仿宋"/>
          <w:sz w:val="21"/>
          <w:szCs w:val="21"/>
        </w:rPr>
      </w:pPr>
      <w:r>
        <w:rPr>
          <w:rFonts w:ascii="仿宋" w:hAnsi="仿宋" w:eastAsia="仿宋" w:cs="仿宋"/>
          <w:sz w:val="21"/>
          <w:szCs w:val="21"/>
        </w:rPr>
        <w:t>（1）残疾人福利性单位视同小型、微型企业，对残疾人福利性单位</w:t>
      </w:r>
      <w:r>
        <w:rPr>
          <w:rFonts w:ascii="仿宋" w:hAnsi="仿宋" w:eastAsia="仿宋" w:cs="仿宋"/>
          <w:spacing w:val="-1"/>
          <w:sz w:val="21"/>
          <w:szCs w:val="21"/>
        </w:rPr>
        <w:t>的产品、服务最后报价给予（6-10%）的价格扣除，用扣除后的价格参与评审。</w:t>
      </w:r>
    </w:p>
    <w:p w14:paraId="48EBE797">
      <w:pPr>
        <w:tabs>
          <w:tab w:val="left" w:pos="2341"/>
        </w:tabs>
        <w:spacing w:before="2" w:line="420" w:lineRule="auto"/>
        <w:ind w:left="1816" w:right="1800" w:firstLine="406"/>
        <w:rPr>
          <w:rFonts w:ascii="仿宋" w:hAnsi="仿宋" w:eastAsia="仿宋" w:cs="仿宋"/>
          <w:sz w:val="21"/>
          <w:szCs w:val="21"/>
        </w:rPr>
      </w:pPr>
      <w:r>
        <w:rPr>
          <w:rFonts w:ascii="仿宋" w:hAnsi="仿宋" w:eastAsia="仿宋" w:cs="仿宋"/>
          <w:sz w:val="21"/>
          <w:szCs w:val="21"/>
          <w:shd w:val="clear" w:fill="FFFFFE"/>
        </w:rPr>
        <w:tab/>
      </w:r>
      <w:r>
        <w:rPr>
          <w:rFonts w:ascii="仿宋" w:hAnsi="仿宋" w:eastAsia="仿宋" w:cs="仿宋"/>
          <w:spacing w:val="-6"/>
          <w:sz w:val="21"/>
          <w:szCs w:val="21"/>
          <w:shd w:val="clear" w:fill="FFFFFE"/>
        </w:rPr>
        <w:t>（2）响应文件中必须提供《残疾人福利性单位声明函》（详见第二章 响应文件内容及</w:t>
      </w:r>
      <w:r>
        <w:rPr>
          <w:rFonts w:ascii="仿宋" w:hAnsi="仿宋" w:eastAsia="仿宋" w:cs="仿宋"/>
          <w:spacing w:val="-2"/>
          <w:sz w:val="21"/>
          <w:szCs w:val="21"/>
          <w:shd w:val="clear" w:fill="FFFFFE"/>
        </w:rPr>
        <w:t>格式</w:t>
      </w:r>
      <w:r>
        <w:rPr>
          <w:rFonts w:ascii="仿宋" w:hAnsi="仿宋" w:eastAsia="仿宋" w:cs="仿宋"/>
          <w:spacing w:val="-11"/>
          <w:sz w:val="21"/>
          <w:szCs w:val="21"/>
          <w:shd w:val="clear" w:fill="FFFFFE"/>
        </w:rPr>
        <w:t>），</w:t>
      </w:r>
      <w:r>
        <w:rPr>
          <w:rFonts w:ascii="仿宋" w:hAnsi="仿宋" w:eastAsia="仿宋" w:cs="仿宋"/>
          <w:spacing w:val="-2"/>
          <w:sz w:val="21"/>
          <w:szCs w:val="21"/>
          <w:shd w:val="clear" w:fill="FFFFFE"/>
        </w:rPr>
        <w:t>否则不予享受该政策性优惠，并对声明的真实性负</w:t>
      </w:r>
      <w:r>
        <w:rPr>
          <w:rFonts w:ascii="仿宋" w:hAnsi="仿宋" w:eastAsia="仿宋" w:cs="仿宋"/>
          <w:spacing w:val="-3"/>
          <w:sz w:val="21"/>
          <w:szCs w:val="21"/>
          <w:shd w:val="clear" w:fill="FFFFFE"/>
        </w:rPr>
        <w:t>责，如《残疾人福利性单位声明</w:t>
      </w:r>
      <w:r>
        <w:rPr>
          <w:rFonts w:ascii="仿宋" w:hAnsi="仿宋" w:eastAsia="仿宋" w:cs="仿宋"/>
          <w:sz w:val="21"/>
          <w:szCs w:val="21"/>
          <w:shd w:val="clear" w:fill="FFFFFE"/>
        </w:rPr>
        <w:t>函》与事实不符的，将依照《政府采购法》第七十七条第一款的规定追</w:t>
      </w:r>
      <w:r>
        <w:rPr>
          <w:rFonts w:ascii="仿宋" w:hAnsi="仿宋" w:eastAsia="仿宋" w:cs="仿宋"/>
          <w:spacing w:val="-1"/>
          <w:sz w:val="21"/>
          <w:szCs w:val="21"/>
          <w:shd w:val="clear" w:fill="FFFFFE"/>
        </w:rPr>
        <w:t>究法律责任。</w:t>
      </w:r>
    </w:p>
    <w:p w14:paraId="56E32688">
      <w:pPr>
        <w:tabs>
          <w:tab w:val="left" w:pos="2341"/>
        </w:tabs>
        <w:spacing w:before="1" w:line="216" w:lineRule="auto"/>
        <w:ind w:left="2222"/>
        <w:rPr>
          <w:rFonts w:ascii="仿宋" w:hAnsi="仿宋" w:eastAsia="仿宋" w:cs="仿宋"/>
          <w:sz w:val="21"/>
          <w:szCs w:val="21"/>
        </w:rPr>
      </w:pPr>
      <w:r>
        <w:rPr>
          <w:rFonts w:ascii="仿宋" w:hAnsi="仿宋" w:eastAsia="仿宋" w:cs="仿宋"/>
          <w:sz w:val="21"/>
          <w:szCs w:val="21"/>
          <w:shd w:val="clear" w:fill="FFFFFE"/>
        </w:rPr>
        <w:tab/>
      </w:r>
      <w:r>
        <w:rPr>
          <w:rFonts w:ascii="仿宋" w:hAnsi="仿宋" w:eastAsia="仿宋" w:cs="仿宋"/>
          <w:spacing w:val="-4"/>
          <w:sz w:val="21"/>
          <w:szCs w:val="21"/>
          <w:shd w:val="clear" w:fill="FFFFFE"/>
        </w:rPr>
        <w:t>（3）残疾人福利性单位属于小型、微型企业的，不重复享受政策。</w:t>
      </w:r>
    </w:p>
    <w:p w14:paraId="03147304">
      <w:pPr>
        <w:spacing w:before="234" w:line="218" w:lineRule="auto"/>
        <w:ind w:left="2237"/>
        <w:rPr>
          <w:rFonts w:ascii="仿宋" w:hAnsi="仿宋" w:eastAsia="仿宋" w:cs="仿宋"/>
          <w:sz w:val="21"/>
          <w:szCs w:val="21"/>
        </w:rPr>
      </w:pPr>
      <w:r>
        <w:rPr>
          <w:rFonts w:ascii="仿宋" w:hAnsi="仿宋" w:eastAsia="仿宋" w:cs="仿宋"/>
          <w:b/>
          <w:bCs/>
          <w:spacing w:val="2"/>
          <w:sz w:val="21"/>
          <w:szCs w:val="21"/>
          <w:shd w:val="clear" w:fill="FFFFFE"/>
        </w:rPr>
        <w:t>7.3</w:t>
      </w:r>
      <w:r>
        <w:rPr>
          <w:rFonts w:ascii="仿宋" w:hAnsi="仿宋" w:eastAsia="仿宋" w:cs="仿宋"/>
          <w:spacing w:val="-33"/>
          <w:sz w:val="21"/>
          <w:szCs w:val="21"/>
          <w:shd w:val="clear" w:fill="FFFFFE"/>
        </w:rPr>
        <w:t xml:space="preserve"> </w:t>
      </w:r>
      <w:r>
        <w:rPr>
          <w:rFonts w:ascii="仿宋" w:hAnsi="仿宋" w:eastAsia="仿宋" w:cs="仿宋"/>
          <w:b/>
          <w:bCs/>
          <w:spacing w:val="2"/>
          <w:sz w:val="21"/>
          <w:szCs w:val="21"/>
          <w:shd w:val="clear" w:fill="FFFFFE"/>
        </w:rPr>
        <w:t>对于节能产品、环境标志产品的相关规定”</w:t>
      </w:r>
    </w:p>
    <w:p w14:paraId="4B555CEC">
      <w:pPr>
        <w:tabs>
          <w:tab w:val="left" w:pos="2341"/>
          <w:tab w:val="left" w:pos="10102"/>
        </w:tabs>
        <w:spacing w:before="228" w:line="421" w:lineRule="auto"/>
        <w:ind w:left="1817" w:right="1723" w:firstLine="405"/>
        <w:jc w:val="both"/>
        <w:rPr>
          <w:rFonts w:ascii="仿宋" w:hAnsi="仿宋" w:eastAsia="仿宋" w:cs="仿宋"/>
          <w:sz w:val="21"/>
          <w:szCs w:val="21"/>
        </w:rPr>
      </w:pPr>
      <w:r>
        <w:rPr>
          <w:rFonts w:ascii="仿宋" w:hAnsi="仿宋" w:eastAsia="仿宋" w:cs="仿宋"/>
          <w:sz w:val="21"/>
          <w:szCs w:val="21"/>
          <w:shd w:val="clear" w:fill="FFFFFE"/>
        </w:rPr>
        <w:tab/>
      </w:r>
      <w:r>
        <w:rPr>
          <w:rFonts w:ascii="仿宋" w:hAnsi="仿宋" w:eastAsia="仿宋" w:cs="仿宋"/>
          <w:spacing w:val="-7"/>
          <w:sz w:val="21"/>
          <w:szCs w:val="21"/>
          <w:shd w:val="clear" w:fill="FFFFFE"/>
        </w:rPr>
        <w:t>（1）采购人采购的服务有伴随货物的，如伴随的货物属于节能产品或环境标志产品，</w:t>
      </w:r>
      <w:r>
        <w:rPr>
          <w:rFonts w:ascii="仿宋" w:hAnsi="仿宋" w:eastAsia="仿宋" w:cs="仿宋"/>
          <w:sz w:val="21"/>
          <w:szCs w:val="21"/>
          <w:shd w:val="clear" w:fill="FFFFFE"/>
        </w:rPr>
        <w:tab/>
      </w:r>
      <w:r>
        <w:rPr>
          <w:rFonts w:ascii="仿宋" w:hAnsi="仿宋" w:eastAsia="仿宋" w:cs="仿宋"/>
          <w:sz w:val="21"/>
          <w:szCs w:val="21"/>
        </w:rPr>
        <w:t xml:space="preserve"> </w:t>
      </w:r>
      <w:r>
        <w:rPr>
          <w:rFonts w:ascii="仿宋" w:hAnsi="仿宋" w:eastAsia="仿宋" w:cs="仿宋"/>
          <w:spacing w:val="2"/>
          <w:sz w:val="21"/>
          <w:szCs w:val="21"/>
        </w:rPr>
        <w:t>依据品目清单和认证证书实施政府优先采购。供应商应能够提供国家确定的认证机构出具</w:t>
      </w:r>
      <w:r>
        <w:rPr>
          <w:rFonts w:ascii="仿宋" w:hAnsi="仿宋" w:eastAsia="仿宋" w:cs="仿宋"/>
          <w:spacing w:val="-6"/>
          <w:sz w:val="21"/>
          <w:szCs w:val="21"/>
        </w:rPr>
        <w:t>的、处于有效期之内的节能产品、环境标志产品认证证书，方可对获得证书的产品优先推荐。</w:t>
      </w:r>
    </w:p>
    <w:p w14:paraId="370C3B00">
      <w:pPr>
        <w:spacing w:line="217" w:lineRule="auto"/>
        <w:ind w:left="2237"/>
        <w:rPr>
          <w:rFonts w:ascii="仿宋" w:hAnsi="仿宋" w:eastAsia="仿宋" w:cs="仿宋"/>
          <w:sz w:val="21"/>
          <w:szCs w:val="21"/>
        </w:rPr>
      </w:pPr>
      <w:r>
        <w:rPr>
          <w:rFonts w:ascii="仿宋" w:hAnsi="仿宋" w:eastAsia="仿宋" w:cs="仿宋"/>
          <w:spacing w:val="-1"/>
          <w:sz w:val="21"/>
          <w:szCs w:val="21"/>
          <w:shd w:val="clear" w:fill="FFFFFE"/>
        </w:rPr>
        <w:t>评审时，对清单中产品给予相应的加分。（详见评分细则）</w:t>
      </w:r>
    </w:p>
    <w:p w14:paraId="269837E9">
      <w:pPr>
        <w:tabs>
          <w:tab w:val="left" w:pos="2341"/>
        </w:tabs>
        <w:spacing w:before="233" w:line="420" w:lineRule="auto"/>
        <w:ind w:left="1816" w:right="1737" w:firstLine="405"/>
        <w:rPr>
          <w:rFonts w:ascii="仿宋" w:hAnsi="仿宋" w:eastAsia="仿宋" w:cs="仿宋"/>
          <w:sz w:val="21"/>
          <w:szCs w:val="21"/>
        </w:rPr>
      </w:pPr>
      <w:r>
        <w:rPr>
          <w:rFonts w:ascii="仿宋" w:hAnsi="仿宋" w:eastAsia="仿宋" w:cs="仿宋"/>
          <w:sz w:val="21"/>
          <w:szCs w:val="21"/>
          <w:shd w:val="clear" w:fill="FFFFFE"/>
        </w:rPr>
        <w:tab/>
      </w:r>
      <w:r>
        <w:rPr>
          <w:rFonts w:ascii="仿宋" w:hAnsi="仿宋" w:eastAsia="仿宋" w:cs="仿宋"/>
          <w:spacing w:val="-7"/>
          <w:sz w:val="21"/>
          <w:szCs w:val="21"/>
          <w:shd w:val="clear" w:fill="FFFFFE"/>
        </w:rPr>
        <w:t>（2）供应商应同时提供品目清单网络截图，并以明确标注所报产品信息和位置的方式，</w:t>
      </w:r>
      <w:r>
        <w:rPr>
          <w:rFonts w:ascii="仿宋" w:hAnsi="仿宋" w:eastAsia="仿宋" w:cs="仿宋"/>
          <w:spacing w:val="-4"/>
          <w:sz w:val="21"/>
          <w:szCs w:val="21"/>
        </w:rPr>
        <w:t>用以方便评审。</w:t>
      </w:r>
    </w:p>
    <w:p w14:paraId="00047BF6">
      <w:pPr>
        <w:tabs>
          <w:tab w:val="left" w:pos="2341"/>
        </w:tabs>
        <w:spacing w:before="1" w:line="374" w:lineRule="auto"/>
        <w:ind w:left="1821" w:right="1812" w:firstLine="400"/>
        <w:rPr>
          <w:rFonts w:ascii="仿宋" w:hAnsi="仿宋" w:eastAsia="仿宋" w:cs="仿宋"/>
          <w:sz w:val="21"/>
          <w:szCs w:val="21"/>
        </w:rPr>
      </w:pPr>
      <w:r>
        <w:rPr>
          <w:rFonts w:ascii="仿宋" w:hAnsi="仿宋" w:eastAsia="仿宋" w:cs="仿宋"/>
          <w:sz w:val="21"/>
          <w:szCs w:val="21"/>
          <w:shd w:val="clear" w:fill="FFFFFE"/>
        </w:rPr>
        <w:tab/>
      </w:r>
      <w:r>
        <w:rPr>
          <w:rFonts w:ascii="仿宋" w:hAnsi="仿宋" w:eastAsia="仿宋" w:cs="仿宋"/>
          <w:spacing w:val="-5"/>
          <w:sz w:val="21"/>
          <w:szCs w:val="21"/>
          <w:shd w:val="clear" w:fill="FFFFFE"/>
        </w:rPr>
        <w:t>（3）认证机构和获证产品信息发布媒体：详见中国政府采购网（</w:t>
      </w:r>
      <w:r>
        <w:fldChar w:fldCharType="begin"/>
      </w:r>
      <w:r>
        <w:instrText xml:space="preserve"> HYPERLINK "https://www.ccgp.gov.cn" </w:instrText>
      </w:r>
      <w:r>
        <w:fldChar w:fldCharType="separate"/>
      </w:r>
      <w:r>
        <w:rPr>
          <w:rFonts w:ascii="仿宋" w:hAnsi="仿宋" w:eastAsia="仿宋" w:cs="仿宋"/>
          <w:spacing w:val="-5"/>
          <w:sz w:val="21"/>
          <w:szCs w:val="21"/>
          <w:shd w:val="clear" w:fill="FFFFFE"/>
        </w:rPr>
        <w:t>www.ccgp.gov.cn</w:t>
      </w:r>
      <w:r>
        <w:rPr>
          <w:rFonts w:ascii="仿宋" w:hAnsi="仿宋" w:eastAsia="仿宋" w:cs="仿宋"/>
          <w:spacing w:val="-5"/>
          <w:sz w:val="21"/>
          <w:szCs w:val="21"/>
          <w:shd w:val="clear" w:fill="FFFFFE"/>
        </w:rPr>
        <w:fldChar w:fldCharType="end"/>
      </w:r>
      <w:r>
        <w:rPr>
          <w:rFonts w:ascii="仿宋" w:hAnsi="仿宋" w:eastAsia="仿宋" w:cs="仿宋"/>
          <w:spacing w:val="-5"/>
          <w:sz w:val="21"/>
          <w:szCs w:val="21"/>
          <w:shd w:val="clear" w:fill="FFFFFE"/>
        </w:rPr>
        <w:t>）建</w:t>
      </w:r>
      <w:r>
        <w:rPr>
          <w:rFonts w:ascii="仿宋" w:hAnsi="仿宋" w:eastAsia="仿宋" w:cs="仿宋"/>
          <w:spacing w:val="-1"/>
          <w:sz w:val="21"/>
          <w:szCs w:val="21"/>
          <w:shd w:val="clear" w:fill="FFFFFE"/>
        </w:rPr>
        <w:t>立的与认证结果信息发布平台的链接。</w:t>
      </w:r>
    </w:p>
    <w:p w14:paraId="6B468A30">
      <w:pPr>
        <w:spacing w:before="1" w:line="217" w:lineRule="auto"/>
        <w:ind w:left="2237"/>
        <w:rPr>
          <w:rFonts w:ascii="仿宋" w:hAnsi="仿宋" w:eastAsia="仿宋" w:cs="仿宋"/>
          <w:sz w:val="21"/>
          <w:szCs w:val="21"/>
        </w:rPr>
      </w:pPr>
      <w:r>
        <w:rPr>
          <w:rFonts w:ascii="仿宋" w:hAnsi="仿宋" w:eastAsia="仿宋" w:cs="仿宋"/>
          <w:b/>
          <w:bCs/>
          <w:spacing w:val="-3"/>
          <w:sz w:val="21"/>
          <w:szCs w:val="21"/>
          <w:shd w:val="clear" w:fill="FFFFFE"/>
        </w:rPr>
        <w:t>7.4</w:t>
      </w:r>
      <w:r>
        <w:rPr>
          <w:rFonts w:ascii="仿宋" w:hAnsi="仿宋" w:eastAsia="仿宋" w:cs="仿宋"/>
          <w:spacing w:val="-26"/>
          <w:sz w:val="21"/>
          <w:szCs w:val="21"/>
          <w:shd w:val="clear" w:fill="FFFFFE"/>
        </w:rPr>
        <w:t xml:space="preserve"> </w:t>
      </w:r>
      <w:r>
        <w:rPr>
          <w:rFonts w:ascii="仿宋" w:hAnsi="仿宋" w:eastAsia="仿宋" w:cs="仿宋"/>
          <w:b/>
          <w:bCs/>
          <w:spacing w:val="-3"/>
          <w:sz w:val="21"/>
          <w:szCs w:val="21"/>
          <w:shd w:val="clear" w:fill="FFFFFE"/>
        </w:rPr>
        <w:t>对于聘用建档立卡贫困人员物业公司的相关规定</w:t>
      </w:r>
    </w:p>
    <w:p w14:paraId="47E1C74F">
      <w:pPr>
        <w:spacing w:before="264" w:line="421" w:lineRule="auto"/>
        <w:ind w:left="1817" w:right="1798" w:firstLine="420"/>
        <w:jc w:val="both"/>
        <w:rPr>
          <w:rFonts w:ascii="仿宋" w:hAnsi="仿宋" w:eastAsia="仿宋" w:cs="仿宋"/>
          <w:sz w:val="21"/>
          <w:szCs w:val="21"/>
        </w:rPr>
      </w:pPr>
      <w:r>
        <w:rPr>
          <w:rFonts w:ascii="仿宋" w:hAnsi="仿宋" w:eastAsia="仿宋" w:cs="仿宋"/>
          <w:spacing w:val="-3"/>
          <w:sz w:val="21"/>
          <w:szCs w:val="21"/>
        </w:rPr>
        <w:t>在满足价格扣除条件且在响应文件中按要求提交了《聘用建档立卡贫困人员物业公司声</w:t>
      </w:r>
      <w:r>
        <w:rPr>
          <w:rFonts w:ascii="仿宋" w:hAnsi="仿宋" w:eastAsia="仿宋" w:cs="仿宋"/>
          <w:spacing w:val="-3"/>
          <w:sz w:val="21"/>
          <w:szCs w:val="21"/>
          <w:shd w:val="clear" w:fill="FFFFFE"/>
        </w:rPr>
        <w:t>明函》的供应商，对最后报价给予价格扣除，用扣除后的价格参与评审。扣除比例为最后报</w:t>
      </w:r>
      <w:r>
        <w:rPr>
          <w:rFonts w:ascii="仿宋" w:hAnsi="仿宋" w:eastAsia="仿宋" w:cs="仿宋"/>
          <w:spacing w:val="3"/>
          <w:sz w:val="21"/>
          <w:szCs w:val="21"/>
          <w:shd w:val="clear" w:fill="FFFFFE"/>
        </w:rPr>
        <w:t>价的%。</w:t>
      </w:r>
    </w:p>
    <w:p w14:paraId="36A9D486">
      <w:pPr>
        <w:spacing w:before="1" w:line="218" w:lineRule="auto"/>
        <w:ind w:left="2237"/>
        <w:rPr>
          <w:rFonts w:ascii="仿宋" w:hAnsi="仿宋" w:eastAsia="仿宋" w:cs="仿宋"/>
          <w:sz w:val="21"/>
          <w:szCs w:val="21"/>
        </w:rPr>
      </w:pPr>
      <w:r>
        <w:rPr>
          <w:rFonts w:ascii="仿宋" w:hAnsi="仿宋" w:eastAsia="仿宋" w:cs="仿宋"/>
          <w:b/>
          <w:bCs/>
          <w:spacing w:val="-2"/>
          <w:sz w:val="21"/>
          <w:szCs w:val="21"/>
          <w:shd w:val="clear" w:fill="FFFFFE"/>
        </w:rPr>
        <w:t>7.5</w:t>
      </w:r>
      <w:r>
        <w:rPr>
          <w:rFonts w:ascii="仿宋" w:hAnsi="仿宋" w:eastAsia="仿宋" w:cs="仿宋"/>
          <w:spacing w:val="-36"/>
          <w:sz w:val="21"/>
          <w:szCs w:val="21"/>
          <w:shd w:val="clear" w:fill="FFFFFE"/>
        </w:rPr>
        <w:t xml:space="preserve"> </w:t>
      </w:r>
      <w:r>
        <w:rPr>
          <w:rFonts w:ascii="仿宋" w:hAnsi="仿宋" w:eastAsia="仿宋" w:cs="仿宋"/>
          <w:b/>
          <w:bCs/>
          <w:spacing w:val="-2"/>
          <w:sz w:val="21"/>
          <w:szCs w:val="21"/>
          <w:shd w:val="clear" w:fill="FFFFFE"/>
        </w:rPr>
        <w:t>对于列入《辽宁省创新产品和服务目录》</w:t>
      </w:r>
      <w:r>
        <w:rPr>
          <w:rFonts w:ascii="仿宋" w:hAnsi="仿宋" w:eastAsia="仿宋" w:cs="仿宋"/>
          <w:b/>
          <w:bCs/>
          <w:spacing w:val="-3"/>
          <w:sz w:val="21"/>
          <w:szCs w:val="21"/>
          <w:shd w:val="clear" w:fill="FFFFFE"/>
        </w:rPr>
        <w:t>内的产品的相关规定</w:t>
      </w:r>
    </w:p>
    <w:p w14:paraId="7F572CF3">
      <w:pPr>
        <w:spacing w:before="230" w:line="422" w:lineRule="auto"/>
        <w:ind w:left="1817" w:right="1817" w:firstLine="420"/>
        <w:rPr>
          <w:rFonts w:ascii="仿宋" w:hAnsi="仿宋" w:eastAsia="仿宋" w:cs="仿宋"/>
          <w:sz w:val="21"/>
          <w:szCs w:val="21"/>
        </w:rPr>
      </w:pPr>
      <w:r>
        <w:rPr>
          <w:rFonts w:ascii="仿宋" w:hAnsi="仿宋" w:eastAsia="仿宋" w:cs="仿宋"/>
          <w:spacing w:val="-3"/>
          <w:sz w:val="21"/>
          <w:szCs w:val="21"/>
          <w:shd w:val="clear" w:fill="FFFFFE"/>
        </w:rPr>
        <w:t>对列入《辽宁省创新产品和服务目录》内的响应产品、服务给予（</w:t>
      </w:r>
      <w:r>
        <w:rPr>
          <w:rFonts w:ascii="仿宋" w:hAnsi="仿宋" w:eastAsia="仿宋" w:cs="仿宋"/>
          <w:spacing w:val="-4"/>
          <w:sz w:val="21"/>
          <w:szCs w:val="21"/>
          <w:shd w:val="clear" w:fill="FFFFFE"/>
        </w:rPr>
        <w:t>6-8%）的加分（详见</w:t>
      </w:r>
      <w:r>
        <w:rPr>
          <w:rFonts w:ascii="仿宋" w:hAnsi="仿宋" w:eastAsia="仿宋" w:cs="仿宋"/>
          <w:spacing w:val="-2"/>
          <w:sz w:val="21"/>
          <w:szCs w:val="21"/>
        </w:rPr>
        <w:t>评分细则）。</w:t>
      </w:r>
    </w:p>
    <w:p w14:paraId="5F6B371D">
      <w:pPr>
        <w:pStyle w:val="2"/>
        <w:spacing w:line="245" w:lineRule="auto"/>
      </w:pPr>
    </w:p>
    <w:p w14:paraId="781229F3">
      <w:pPr>
        <w:spacing w:before="70" w:line="220" w:lineRule="auto"/>
        <w:ind w:left="2233"/>
        <w:rPr>
          <w:rFonts w:ascii="仿宋" w:hAnsi="仿宋" w:eastAsia="仿宋" w:cs="仿宋"/>
          <w:sz w:val="21"/>
          <w:szCs w:val="21"/>
        </w:rPr>
      </w:pPr>
      <w:r>
        <w:rPr>
          <w:rFonts w:ascii="仿宋" w:hAnsi="仿宋" w:eastAsia="仿宋" w:cs="仿宋"/>
          <w:b/>
          <w:bCs/>
          <w:spacing w:val="-5"/>
          <w:sz w:val="21"/>
          <w:szCs w:val="21"/>
        </w:rPr>
        <w:t>8、响应无效</w:t>
      </w:r>
    </w:p>
    <w:p w14:paraId="1837E004">
      <w:pPr>
        <w:spacing w:before="229" w:line="218" w:lineRule="auto"/>
        <w:ind w:left="2237"/>
        <w:rPr>
          <w:rFonts w:ascii="仿宋" w:hAnsi="仿宋" w:eastAsia="仿宋" w:cs="仿宋"/>
          <w:sz w:val="21"/>
          <w:szCs w:val="21"/>
        </w:rPr>
      </w:pPr>
      <w:r>
        <w:rPr>
          <w:rFonts w:ascii="仿宋" w:hAnsi="仿宋" w:eastAsia="仿宋" w:cs="仿宋"/>
          <w:spacing w:val="-4"/>
          <w:sz w:val="21"/>
          <w:szCs w:val="21"/>
        </w:rPr>
        <w:t>详见供应商须知</w:t>
      </w:r>
      <w:r>
        <w:rPr>
          <w:rFonts w:ascii="仿宋" w:hAnsi="仿宋" w:eastAsia="仿宋" w:cs="仿宋"/>
          <w:spacing w:val="-43"/>
          <w:sz w:val="21"/>
          <w:szCs w:val="21"/>
        </w:rPr>
        <w:t xml:space="preserve"> </w:t>
      </w:r>
      <w:r>
        <w:rPr>
          <w:rFonts w:ascii="仿宋" w:hAnsi="仿宋" w:eastAsia="仿宋" w:cs="仿宋"/>
          <w:spacing w:val="-4"/>
          <w:sz w:val="21"/>
          <w:szCs w:val="21"/>
        </w:rPr>
        <w:t>28</w:t>
      </w:r>
      <w:r>
        <w:rPr>
          <w:rFonts w:ascii="仿宋" w:hAnsi="仿宋" w:eastAsia="仿宋" w:cs="仿宋"/>
          <w:spacing w:val="-38"/>
          <w:sz w:val="21"/>
          <w:szCs w:val="21"/>
        </w:rPr>
        <w:t xml:space="preserve"> </w:t>
      </w:r>
      <w:r>
        <w:rPr>
          <w:rFonts w:ascii="仿宋" w:hAnsi="仿宋" w:eastAsia="仿宋" w:cs="仿宋"/>
          <w:spacing w:val="-4"/>
          <w:sz w:val="21"/>
          <w:szCs w:val="21"/>
        </w:rPr>
        <w:t>条。</w:t>
      </w:r>
    </w:p>
    <w:p w14:paraId="435FF0F4">
      <w:pPr>
        <w:spacing w:before="125" w:line="218" w:lineRule="auto"/>
        <w:ind w:left="2236"/>
        <w:rPr>
          <w:rFonts w:ascii="仿宋" w:hAnsi="仿宋" w:eastAsia="仿宋" w:cs="仿宋"/>
          <w:sz w:val="21"/>
          <w:szCs w:val="21"/>
        </w:rPr>
      </w:pPr>
      <w:r>
        <w:rPr>
          <w:rFonts w:ascii="仿宋" w:hAnsi="仿宋" w:eastAsia="仿宋" w:cs="仿宋"/>
          <w:b/>
          <w:bCs/>
          <w:spacing w:val="-4"/>
          <w:sz w:val="21"/>
          <w:szCs w:val="21"/>
          <w:shd w:val="clear" w:fill="FFFFFE"/>
        </w:rPr>
        <w:t>★9、推荐成标候选供应商的原则</w:t>
      </w:r>
    </w:p>
    <w:p w14:paraId="3B688DC6">
      <w:pPr>
        <w:spacing w:line="218" w:lineRule="auto"/>
        <w:rPr>
          <w:rFonts w:ascii="仿宋" w:hAnsi="仿宋" w:eastAsia="仿宋" w:cs="仿宋"/>
          <w:sz w:val="21"/>
          <w:szCs w:val="21"/>
        </w:rPr>
        <w:sectPr>
          <w:footerReference r:id="rId137" w:type="default"/>
          <w:pgSz w:w="11907" w:h="16839"/>
          <w:pgMar w:top="400" w:right="0" w:bottom="1174" w:left="0" w:header="0" w:footer="948" w:gutter="0"/>
          <w:cols w:space="720" w:num="1"/>
        </w:sectPr>
      </w:pPr>
    </w:p>
    <w:p w14:paraId="0521D9FF">
      <w:pPr>
        <w:pStyle w:val="2"/>
        <w:spacing w:line="274" w:lineRule="auto"/>
      </w:pPr>
    </w:p>
    <w:p w14:paraId="17AC4642">
      <w:pPr>
        <w:pStyle w:val="2"/>
        <w:spacing w:line="275" w:lineRule="auto"/>
      </w:pPr>
    </w:p>
    <w:p w14:paraId="3EEA9CDA">
      <w:pPr>
        <w:pStyle w:val="2"/>
        <w:spacing w:line="275" w:lineRule="auto"/>
      </w:pPr>
    </w:p>
    <w:p w14:paraId="4B8E7C4F">
      <w:pPr>
        <w:pStyle w:val="2"/>
        <w:spacing w:line="275" w:lineRule="auto"/>
      </w:pPr>
    </w:p>
    <w:p w14:paraId="3B741607">
      <w:pPr>
        <w:spacing w:before="69" w:line="218" w:lineRule="auto"/>
        <w:ind w:left="2237"/>
        <w:rPr>
          <w:rFonts w:ascii="仿宋" w:hAnsi="仿宋" w:eastAsia="仿宋" w:cs="仿宋"/>
          <w:sz w:val="21"/>
          <w:szCs w:val="21"/>
        </w:rPr>
      </w:pPr>
      <w:r>
        <w:rPr>
          <w:rFonts w:ascii="仿宋" w:hAnsi="仿宋" w:eastAsia="仿宋" w:cs="仿宋"/>
          <w:spacing w:val="-2"/>
          <w:sz w:val="21"/>
          <w:szCs w:val="21"/>
          <w:shd w:val="clear" w:fill="FFFFFE"/>
        </w:rPr>
        <w:t>详见第一章供应商须知第</w:t>
      </w:r>
      <w:r>
        <w:rPr>
          <w:rFonts w:ascii="仿宋" w:hAnsi="仿宋" w:eastAsia="仿宋" w:cs="仿宋"/>
          <w:spacing w:val="-36"/>
          <w:sz w:val="21"/>
          <w:szCs w:val="21"/>
          <w:shd w:val="clear" w:fill="FFFFFE"/>
        </w:rPr>
        <w:t xml:space="preserve"> </w:t>
      </w:r>
      <w:r>
        <w:rPr>
          <w:rFonts w:ascii="仿宋" w:hAnsi="仿宋" w:eastAsia="仿宋" w:cs="仿宋"/>
          <w:spacing w:val="-2"/>
          <w:sz w:val="21"/>
          <w:szCs w:val="21"/>
          <w:shd w:val="clear" w:fill="FFFFFE"/>
        </w:rPr>
        <w:t>31</w:t>
      </w:r>
      <w:r>
        <w:rPr>
          <w:rFonts w:ascii="仿宋" w:hAnsi="仿宋" w:eastAsia="仿宋" w:cs="仿宋"/>
          <w:spacing w:val="-36"/>
          <w:sz w:val="21"/>
          <w:szCs w:val="21"/>
          <w:shd w:val="clear" w:fill="FFFFFE"/>
        </w:rPr>
        <w:t xml:space="preserve"> </w:t>
      </w:r>
      <w:r>
        <w:rPr>
          <w:rFonts w:ascii="仿宋" w:hAnsi="仿宋" w:eastAsia="仿宋" w:cs="仿宋"/>
          <w:spacing w:val="-2"/>
          <w:sz w:val="21"/>
          <w:szCs w:val="21"/>
          <w:shd w:val="clear" w:fill="FFFFFE"/>
        </w:rPr>
        <w:t>条，具体处理办法如下：</w:t>
      </w:r>
    </w:p>
    <w:p w14:paraId="5AE7AAEA">
      <w:pPr>
        <w:spacing w:before="230" w:line="218" w:lineRule="auto"/>
        <w:ind w:left="2237"/>
        <w:rPr>
          <w:rFonts w:ascii="仿宋" w:hAnsi="仿宋" w:eastAsia="仿宋" w:cs="仿宋"/>
          <w:sz w:val="21"/>
          <w:szCs w:val="21"/>
        </w:rPr>
      </w:pPr>
      <w:r>
        <w:rPr>
          <w:rFonts w:ascii="仿宋" w:hAnsi="仿宋" w:eastAsia="仿宋" w:cs="仿宋"/>
          <w:spacing w:val="-1"/>
          <w:sz w:val="21"/>
          <w:szCs w:val="21"/>
          <w:shd w:val="clear" w:fill="FFFFFE"/>
        </w:rPr>
        <w:t>得分相同的，按扣除后的最后报价由低到高顺序排序；</w:t>
      </w:r>
    </w:p>
    <w:p w14:paraId="593F8C01">
      <w:pPr>
        <w:spacing w:before="232" w:line="218" w:lineRule="auto"/>
        <w:ind w:left="2236"/>
        <w:rPr>
          <w:rFonts w:ascii="仿宋" w:hAnsi="仿宋" w:eastAsia="仿宋" w:cs="仿宋"/>
          <w:sz w:val="21"/>
          <w:szCs w:val="21"/>
        </w:rPr>
      </w:pPr>
      <w:r>
        <w:rPr>
          <w:rFonts w:ascii="仿宋" w:hAnsi="仿宋" w:eastAsia="仿宋" w:cs="仿宋"/>
          <w:spacing w:val="-1"/>
          <w:sz w:val="21"/>
          <w:szCs w:val="21"/>
          <w:shd w:val="clear" w:fill="FFFFFE"/>
        </w:rPr>
        <w:t>按前款不能区分的，按最后报价由低至高顺序排序；</w:t>
      </w:r>
    </w:p>
    <w:p w14:paraId="6DD3DE05">
      <w:pPr>
        <w:spacing w:before="228" w:line="218" w:lineRule="auto"/>
        <w:ind w:left="2236"/>
        <w:rPr>
          <w:rFonts w:ascii="仿宋" w:hAnsi="仿宋" w:eastAsia="仿宋" w:cs="仿宋"/>
          <w:sz w:val="21"/>
          <w:szCs w:val="21"/>
        </w:rPr>
      </w:pPr>
      <w:r>
        <w:rPr>
          <w:rFonts w:ascii="仿宋" w:hAnsi="仿宋" w:eastAsia="仿宋" w:cs="仿宋"/>
          <w:spacing w:val="-1"/>
          <w:sz w:val="21"/>
          <w:szCs w:val="21"/>
          <w:shd w:val="clear" w:fill="FFFFFE"/>
        </w:rPr>
        <w:t>按前款不能区分的，优先采购节能产品、环保产品；</w:t>
      </w:r>
    </w:p>
    <w:p w14:paraId="5577CF49">
      <w:pPr>
        <w:spacing w:before="230" w:line="218" w:lineRule="auto"/>
        <w:ind w:left="2236"/>
        <w:rPr>
          <w:rFonts w:ascii="仿宋" w:hAnsi="仿宋" w:eastAsia="仿宋" w:cs="仿宋"/>
          <w:sz w:val="21"/>
          <w:szCs w:val="21"/>
        </w:rPr>
      </w:pPr>
      <w:r>
        <w:rPr>
          <w:rFonts w:ascii="仿宋" w:hAnsi="仿宋" w:eastAsia="仿宋" w:cs="仿宋"/>
          <w:spacing w:val="-1"/>
          <w:sz w:val="21"/>
          <w:szCs w:val="21"/>
        </w:rPr>
        <w:t>按前款不能区分的，优先采购列入《辽宁省创新产品和服务目录》内的产品、服务；</w:t>
      </w:r>
    </w:p>
    <w:p w14:paraId="647105B4">
      <w:pPr>
        <w:spacing w:before="232" w:line="218" w:lineRule="auto"/>
        <w:ind w:left="2236"/>
        <w:rPr>
          <w:rFonts w:ascii="仿宋" w:hAnsi="仿宋" w:eastAsia="仿宋" w:cs="仿宋"/>
          <w:sz w:val="21"/>
          <w:szCs w:val="21"/>
        </w:rPr>
      </w:pPr>
      <w:r>
        <w:rPr>
          <w:rFonts w:ascii="仿宋" w:hAnsi="仿宋" w:eastAsia="仿宋" w:cs="仿宋"/>
          <w:spacing w:val="-1"/>
          <w:sz w:val="21"/>
          <w:szCs w:val="21"/>
        </w:rPr>
        <w:t>按前款不能区分的，按技术指标优劣排序；</w:t>
      </w:r>
    </w:p>
    <w:p w14:paraId="144E5938">
      <w:pPr>
        <w:spacing w:before="230" w:line="218" w:lineRule="auto"/>
        <w:ind w:left="2238"/>
        <w:rPr>
          <w:rFonts w:ascii="仿宋" w:hAnsi="仿宋" w:eastAsia="仿宋" w:cs="仿宋"/>
          <w:sz w:val="21"/>
          <w:szCs w:val="21"/>
        </w:rPr>
      </w:pPr>
      <w:r>
        <w:rPr>
          <w:rFonts w:ascii="仿宋" w:hAnsi="仿宋" w:eastAsia="仿宋" w:cs="仿宋"/>
          <w:spacing w:val="-1"/>
          <w:sz w:val="21"/>
          <w:szCs w:val="21"/>
          <w:shd w:val="clear" w:fill="FFFFFE"/>
        </w:rPr>
        <w:t>其他情况，由磋商小组集体研究处理。</w:t>
      </w:r>
    </w:p>
    <w:p w14:paraId="3A5CB16E">
      <w:pPr>
        <w:spacing w:before="231" w:line="220" w:lineRule="auto"/>
        <w:ind w:left="2245"/>
        <w:rPr>
          <w:rFonts w:ascii="仿宋" w:hAnsi="仿宋" w:eastAsia="仿宋" w:cs="仿宋"/>
          <w:sz w:val="21"/>
          <w:szCs w:val="21"/>
        </w:rPr>
      </w:pPr>
      <w:r>
        <w:rPr>
          <w:rFonts w:ascii="仿宋" w:hAnsi="仿宋" w:eastAsia="仿宋" w:cs="仿宋"/>
          <w:b/>
          <w:bCs/>
          <w:spacing w:val="-4"/>
          <w:sz w:val="21"/>
          <w:szCs w:val="21"/>
          <w:shd w:val="clear" w:fill="FFFFFE"/>
        </w:rPr>
        <w:t>三、确定成交供应商</w:t>
      </w:r>
    </w:p>
    <w:p w14:paraId="47098666">
      <w:pPr>
        <w:spacing w:before="228" w:line="421" w:lineRule="auto"/>
        <w:ind w:left="1816" w:right="1798" w:firstLine="419"/>
        <w:rPr>
          <w:rFonts w:ascii="仿宋" w:hAnsi="仿宋" w:eastAsia="仿宋" w:cs="仿宋"/>
          <w:sz w:val="21"/>
          <w:szCs w:val="21"/>
        </w:rPr>
      </w:pPr>
      <w:r>
        <w:rPr>
          <w:rFonts w:ascii="仿宋" w:hAnsi="仿宋" w:eastAsia="仿宋" w:cs="仿宋"/>
          <w:spacing w:val="-3"/>
          <w:sz w:val="21"/>
          <w:szCs w:val="21"/>
          <w:shd w:val="clear" w:fill="FFFFFE"/>
        </w:rPr>
        <w:t>磋商小组根据全体磋商小组成员签字的原始评审记录和评审结果编写评审报告，并向采</w:t>
      </w:r>
      <w:r>
        <w:rPr>
          <w:rFonts w:ascii="仿宋" w:hAnsi="仿宋" w:eastAsia="仿宋" w:cs="仿宋"/>
          <w:spacing w:val="-3"/>
          <w:sz w:val="21"/>
          <w:szCs w:val="21"/>
        </w:rPr>
        <w:t>购人提交书面评审报告。</w:t>
      </w:r>
    </w:p>
    <w:p w14:paraId="62306EC3">
      <w:pPr>
        <w:spacing w:line="421" w:lineRule="auto"/>
        <w:ind w:left="1816" w:right="1798" w:firstLine="421"/>
        <w:rPr>
          <w:rFonts w:ascii="仿宋" w:hAnsi="仿宋" w:eastAsia="仿宋" w:cs="仿宋"/>
          <w:sz w:val="21"/>
          <w:szCs w:val="21"/>
        </w:rPr>
      </w:pPr>
      <w:r>
        <w:rPr>
          <w:rFonts w:ascii="仿宋" w:hAnsi="仿宋" w:eastAsia="仿宋" w:cs="仿宋"/>
          <w:spacing w:val="-3"/>
          <w:sz w:val="21"/>
          <w:szCs w:val="21"/>
          <w:shd w:val="clear" w:fill="FFFFFE"/>
        </w:rPr>
        <w:t>采购人按照评审报告确定的成交候选供应商名单按顺序确定成交供应商，或由采购人委</w:t>
      </w:r>
      <w:r>
        <w:rPr>
          <w:rFonts w:ascii="仿宋" w:hAnsi="仿宋" w:eastAsia="仿宋" w:cs="仿宋"/>
          <w:spacing w:val="-1"/>
          <w:sz w:val="21"/>
          <w:szCs w:val="21"/>
          <w:shd w:val="clear" w:fill="FFFFFE"/>
        </w:rPr>
        <w:t>托磋商小组按照第一章 供应商须知表</w:t>
      </w:r>
      <w:r>
        <w:rPr>
          <w:rFonts w:ascii="仿宋" w:hAnsi="仿宋" w:eastAsia="仿宋" w:cs="仿宋"/>
          <w:spacing w:val="-41"/>
          <w:sz w:val="21"/>
          <w:szCs w:val="21"/>
          <w:shd w:val="clear" w:fill="FFFFFE"/>
        </w:rPr>
        <w:t xml:space="preserve"> </w:t>
      </w:r>
      <w:r>
        <w:rPr>
          <w:rFonts w:ascii="仿宋" w:hAnsi="仿宋" w:eastAsia="仿宋" w:cs="仿宋"/>
          <w:spacing w:val="-1"/>
          <w:sz w:val="21"/>
          <w:szCs w:val="21"/>
          <w:shd w:val="clear" w:fill="FFFFFE"/>
        </w:rPr>
        <w:t>33</w:t>
      </w:r>
      <w:r>
        <w:rPr>
          <w:rFonts w:ascii="仿宋" w:hAnsi="仿宋" w:eastAsia="仿宋" w:cs="仿宋"/>
          <w:spacing w:val="-38"/>
          <w:sz w:val="21"/>
          <w:szCs w:val="21"/>
          <w:shd w:val="clear" w:fill="FFFFFE"/>
        </w:rPr>
        <w:t xml:space="preserve"> </w:t>
      </w:r>
      <w:r>
        <w:rPr>
          <w:rFonts w:ascii="仿宋" w:hAnsi="仿宋" w:eastAsia="仿宋" w:cs="仿宋"/>
          <w:spacing w:val="-1"/>
          <w:sz w:val="21"/>
          <w:szCs w:val="21"/>
          <w:shd w:val="clear" w:fill="FFFFFE"/>
        </w:rPr>
        <w:t>条中规定的方式确定成交</w:t>
      </w:r>
      <w:r>
        <w:rPr>
          <w:rFonts w:ascii="仿宋" w:hAnsi="仿宋" w:eastAsia="仿宋" w:cs="仿宋"/>
          <w:spacing w:val="-2"/>
          <w:sz w:val="21"/>
          <w:szCs w:val="21"/>
          <w:shd w:val="clear" w:fill="FFFFFE"/>
        </w:rPr>
        <w:t>供应商。</w:t>
      </w:r>
    </w:p>
    <w:p w14:paraId="35E4D129">
      <w:pPr>
        <w:spacing w:line="421" w:lineRule="auto"/>
        <w:rPr>
          <w:rFonts w:ascii="仿宋" w:hAnsi="仿宋" w:eastAsia="仿宋" w:cs="仿宋"/>
          <w:sz w:val="21"/>
          <w:szCs w:val="21"/>
        </w:rPr>
        <w:sectPr>
          <w:footerReference r:id="rId138" w:type="default"/>
          <w:pgSz w:w="11907" w:h="16839"/>
          <w:pgMar w:top="400" w:right="0" w:bottom="1174" w:left="0" w:header="0" w:footer="948" w:gutter="0"/>
          <w:cols w:space="720" w:num="1"/>
        </w:sectPr>
      </w:pPr>
    </w:p>
    <w:p w14:paraId="4198FEF2">
      <w:pPr>
        <w:pStyle w:val="2"/>
        <w:spacing w:line="245" w:lineRule="auto"/>
      </w:pPr>
    </w:p>
    <w:p w14:paraId="1AD3F7DE">
      <w:pPr>
        <w:pStyle w:val="2"/>
        <w:spacing w:line="245" w:lineRule="auto"/>
      </w:pPr>
    </w:p>
    <w:p w14:paraId="5B5352A3">
      <w:pPr>
        <w:pStyle w:val="2"/>
        <w:spacing w:line="245" w:lineRule="auto"/>
      </w:pPr>
    </w:p>
    <w:p w14:paraId="16D1CCCB">
      <w:pPr>
        <w:pStyle w:val="2"/>
        <w:spacing w:line="246" w:lineRule="auto"/>
      </w:pPr>
    </w:p>
    <w:p w14:paraId="4A6D6AD2">
      <w:pPr>
        <w:spacing w:before="91" w:line="219" w:lineRule="auto"/>
        <w:ind w:left="1833"/>
        <w:outlineLvl w:val="1"/>
        <w:rPr>
          <w:rFonts w:ascii="仿宋" w:hAnsi="仿宋" w:eastAsia="仿宋" w:cs="仿宋"/>
          <w:sz w:val="28"/>
          <w:szCs w:val="28"/>
        </w:rPr>
      </w:pPr>
      <w:r>
        <mc:AlternateContent>
          <mc:Choice Requires="wps">
            <w:drawing>
              <wp:anchor distT="0" distB="0" distL="0" distR="0" simplePos="0" relativeHeight="251663360" behindDoc="1" locked="0" layoutInCell="1" allowOverlap="1">
                <wp:simplePos x="0" y="0"/>
                <wp:positionH relativeFrom="column">
                  <wp:posOffset>1144270</wp:posOffset>
                </wp:positionH>
                <wp:positionV relativeFrom="paragraph">
                  <wp:posOffset>33020</wp:posOffset>
                </wp:positionV>
                <wp:extent cx="2188845" cy="230505"/>
                <wp:effectExtent l="0" t="0" r="0" b="0"/>
                <wp:wrapNone/>
                <wp:docPr id="10" name="Rect 10"/>
                <wp:cNvGraphicFramePr/>
                <a:graphic xmlns:a="http://schemas.openxmlformats.org/drawingml/2006/main">
                  <a:graphicData uri="http://schemas.microsoft.com/office/word/2010/wordprocessingShape">
                    <wps:wsp>
                      <wps:cNvSpPr/>
                      <wps:spPr>
                        <a:xfrm>
                          <a:off x="1144828" y="33244"/>
                          <a:ext cx="2188845" cy="230504"/>
                        </a:xfrm>
                        <a:prstGeom prst="rect">
                          <a:avLst/>
                        </a:prstGeom>
                        <a:solidFill>
                          <a:srgbClr val="FFFFFF"/>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10" o:spid="_x0000_s1026" o:spt="1" style="position:absolute;left:0pt;margin-left:90.1pt;margin-top:2.6pt;height:18.15pt;width:172.35pt;z-index:-251653120;mso-width-relative:page;mso-height-relative:page;" fillcolor="#FFFFFF" filled="t" stroked="f" coordsize="21600,21600" o:gfxdata="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qWf9s2AAAAAgBAAAPAAAAAAAAAAEAIAAAACIAAABkcnMvZG93bnJldi54bWxQ&#10;SwECFAAUAAAACACHTuJAOKOYtDACAABuBAAADgAAAAAAAAABACAAAAAnAQAAZHJzL2Uyb0RvYy54&#10;bWxQSwUGAAAAAAYABgBZAQAAyQUAAAAA&#10;">
                <v:fill on="t" focussize="0,0"/>
                <v:stroke on="f" weight="0pt"/>
                <v:imagedata o:title=""/>
                <o:lock v:ext="edit" aspectratio="f"/>
                <v:textbox inset="0mm,0mm,0mm,0mm"/>
              </v:rect>
            </w:pict>
          </mc:Fallback>
        </mc:AlternateContent>
      </w:r>
      <w:bookmarkStart w:id="152" w:name="bookmark47"/>
      <w:bookmarkEnd w:id="152"/>
      <w:bookmarkStart w:id="153" w:name="bookmark99"/>
      <w:bookmarkEnd w:id="153"/>
      <w:bookmarkStart w:id="154" w:name="bookmark151"/>
      <w:bookmarkEnd w:id="154"/>
      <w:r>
        <w:rPr>
          <w:rFonts w:ascii="仿宋" w:hAnsi="仿宋" w:eastAsia="仿宋" w:cs="仿宋"/>
          <w:b/>
          <w:bCs/>
          <w:spacing w:val="-12"/>
          <w:sz w:val="28"/>
          <w:szCs w:val="28"/>
        </w:rPr>
        <w:t>附件</w:t>
      </w:r>
      <w:r>
        <w:rPr>
          <w:rFonts w:ascii="仿宋" w:hAnsi="仿宋" w:eastAsia="仿宋" w:cs="仿宋"/>
          <w:spacing w:val="-40"/>
          <w:sz w:val="28"/>
          <w:szCs w:val="28"/>
        </w:rPr>
        <w:t xml:space="preserve"> </w:t>
      </w:r>
      <w:r>
        <w:rPr>
          <w:rFonts w:ascii="仿宋" w:hAnsi="仿宋" w:eastAsia="仿宋" w:cs="仿宋"/>
          <w:b/>
          <w:bCs/>
          <w:spacing w:val="-12"/>
          <w:sz w:val="28"/>
          <w:szCs w:val="28"/>
        </w:rPr>
        <w:t>1</w:t>
      </w:r>
    </w:p>
    <w:p w14:paraId="59D1CF0B">
      <w:pPr>
        <w:spacing w:before="148" w:line="224" w:lineRule="auto"/>
        <w:ind w:left="5186"/>
        <w:rPr>
          <w:rFonts w:ascii="仿宋" w:hAnsi="仿宋" w:eastAsia="仿宋" w:cs="仿宋"/>
          <w:sz w:val="31"/>
          <w:szCs w:val="31"/>
        </w:rPr>
      </w:pPr>
      <w:r>
        <w:rPr>
          <w:rFonts w:ascii="仿宋" w:hAnsi="仿宋" w:eastAsia="仿宋" w:cs="仿宋"/>
          <w:b/>
          <w:bCs/>
          <w:sz w:val="31"/>
          <w:szCs w:val="31"/>
          <w:shd w:val="clear" w:fill="FFFFFE"/>
        </w:rPr>
        <w:t>资格审查表</w:t>
      </w:r>
    </w:p>
    <w:p w14:paraId="2DB969AA">
      <w:pPr>
        <w:spacing w:before="182"/>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04"/>
        <w:gridCol w:w="3440"/>
        <w:gridCol w:w="1891"/>
        <w:gridCol w:w="861"/>
        <w:gridCol w:w="859"/>
        <w:gridCol w:w="861"/>
      </w:tblGrid>
      <w:tr w14:paraId="706AFE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604" w:type="dxa"/>
            <w:vMerge w:val="restart"/>
            <w:tcBorders>
              <w:bottom w:val="nil"/>
            </w:tcBorders>
            <w:textDirection w:val="tbRlV"/>
            <w:vAlign w:val="top"/>
          </w:tcPr>
          <w:p w14:paraId="4D578246">
            <w:pPr>
              <w:spacing w:before="195" w:line="203" w:lineRule="auto"/>
              <w:ind w:left="257"/>
              <w:rPr>
                <w:rFonts w:ascii="仿宋" w:hAnsi="仿宋" w:eastAsia="仿宋" w:cs="仿宋"/>
                <w:sz w:val="21"/>
                <w:szCs w:val="21"/>
              </w:rPr>
            </w:pPr>
            <w:r>
              <w:rPr>
                <w:rFonts w:ascii="仿宋" w:hAnsi="仿宋" w:eastAsia="仿宋" w:cs="仿宋"/>
                <w:b/>
                <w:bCs/>
                <w:spacing w:val="-1"/>
                <w:sz w:val="21"/>
                <w:szCs w:val="21"/>
              </w:rPr>
              <w:t>序</w:t>
            </w:r>
            <w:r>
              <w:rPr>
                <w:rFonts w:ascii="仿宋" w:hAnsi="仿宋" w:eastAsia="仿宋" w:cs="仿宋"/>
                <w:spacing w:val="-1"/>
                <w:sz w:val="21"/>
                <w:szCs w:val="21"/>
              </w:rPr>
              <w:t xml:space="preserve"> </w:t>
            </w:r>
            <w:r>
              <w:rPr>
                <w:rFonts w:ascii="仿宋" w:hAnsi="仿宋" w:eastAsia="仿宋" w:cs="仿宋"/>
                <w:b/>
                <w:bCs/>
                <w:spacing w:val="-1"/>
                <w:sz w:val="21"/>
                <w:szCs w:val="21"/>
              </w:rPr>
              <w:t>号</w:t>
            </w:r>
          </w:p>
        </w:tc>
        <w:tc>
          <w:tcPr>
            <w:tcW w:w="3440" w:type="dxa"/>
            <w:vMerge w:val="restart"/>
            <w:tcBorders>
              <w:bottom w:val="nil"/>
            </w:tcBorders>
            <w:vAlign w:val="top"/>
          </w:tcPr>
          <w:p w14:paraId="001F78AC">
            <w:pPr>
              <w:pStyle w:val="6"/>
              <w:spacing w:line="345" w:lineRule="auto"/>
            </w:pPr>
          </w:p>
          <w:p w14:paraId="7DB962A5">
            <w:pPr>
              <w:spacing w:before="69" w:line="219" w:lineRule="auto"/>
              <w:ind w:left="1327"/>
              <w:rPr>
                <w:rFonts w:ascii="仿宋" w:hAnsi="仿宋" w:eastAsia="仿宋" w:cs="仿宋"/>
                <w:sz w:val="21"/>
                <w:szCs w:val="21"/>
              </w:rPr>
            </w:pPr>
            <w:r>
              <w:rPr>
                <w:rFonts w:ascii="仿宋" w:hAnsi="仿宋" w:eastAsia="仿宋" w:cs="仿宋"/>
                <w:b/>
                <w:bCs/>
                <w:spacing w:val="-8"/>
                <w:sz w:val="21"/>
                <w:szCs w:val="21"/>
              </w:rPr>
              <w:t>审查项目</w:t>
            </w:r>
          </w:p>
        </w:tc>
        <w:tc>
          <w:tcPr>
            <w:tcW w:w="1891" w:type="dxa"/>
            <w:vMerge w:val="restart"/>
            <w:tcBorders>
              <w:bottom w:val="nil"/>
            </w:tcBorders>
            <w:vAlign w:val="top"/>
          </w:tcPr>
          <w:p w14:paraId="2422C620">
            <w:pPr>
              <w:pStyle w:val="6"/>
              <w:spacing w:line="345" w:lineRule="auto"/>
            </w:pPr>
          </w:p>
          <w:p w14:paraId="15879AAC">
            <w:pPr>
              <w:spacing w:before="69" w:line="219" w:lineRule="auto"/>
              <w:ind w:left="551"/>
              <w:rPr>
                <w:rFonts w:ascii="仿宋" w:hAnsi="仿宋" w:eastAsia="仿宋" w:cs="仿宋"/>
                <w:sz w:val="21"/>
                <w:szCs w:val="21"/>
              </w:rPr>
            </w:pPr>
            <w:r>
              <w:rPr>
                <w:rFonts w:ascii="仿宋" w:hAnsi="仿宋" w:eastAsia="仿宋" w:cs="仿宋"/>
                <w:b/>
                <w:bCs/>
                <w:spacing w:val="-8"/>
                <w:sz w:val="21"/>
                <w:szCs w:val="21"/>
              </w:rPr>
              <w:t>审查标准</w:t>
            </w:r>
          </w:p>
        </w:tc>
        <w:tc>
          <w:tcPr>
            <w:tcW w:w="2581" w:type="dxa"/>
            <w:gridSpan w:val="3"/>
            <w:vAlign w:val="top"/>
          </w:tcPr>
          <w:p w14:paraId="1EA78F15">
            <w:pPr>
              <w:spacing w:before="154" w:line="218" w:lineRule="auto"/>
              <w:ind w:left="778"/>
              <w:rPr>
                <w:rFonts w:ascii="仿宋" w:hAnsi="仿宋" w:eastAsia="仿宋" w:cs="仿宋"/>
                <w:sz w:val="21"/>
                <w:szCs w:val="21"/>
              </w:rPr>
            </w:pPr>
            <w:r>
              <w:rPr>
                <w:rFonts w:ascii="仿宋" w:hAnsi="仿宋" w:eastAsia="仿宋" w:cs="仿宋"/>
                <w:b/>
                <w:bCs/>
                <w:spacing w:val="-4"/>
                <w:sz w:val="21"/>
                <w:szCs w:val="21"/>
              </w:rPr>
              <w:t>供应商名称</w:t>
            </w:r>
          </w:p>
        </w:tc>
      </w:tr>
      <w:tr w14:paraId="7BC20C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604" w:type="dxa"/>
            <w:vMerge w:val="continue"/>
            <w:tcBorders>
              <w:top w:val="nil"/>
            </w:tcBorders>
            <w:textDirection w:val="tbRlV"/>
            <w:vAlign w:val="top"/>
          </w:tcPr>
          <w:p w14:paraId="40B06F68">
            <w:pPr>
              <w:pStyle w:val="6"/>
            </w:pPr>
          </w:p>
        </w:tc>
        <w:tc>
          <w:tcPr>
            <w:tcW w:w="3440" w:type="dxa"/>
            <w:vMerge w:val="continue"/>
            <w:tcBorders>
              <w:top w:val="nil"/>
            </w:tcBorders>
            <w:vAlign w:val="top"/>
          </w:tcPr>
          <w:p w14:paraId="74A3831F">
            <w:pPr>
              <w:pStyle w:val="6"/>
            </w:pPr>
          </w:p>
        </w:tc>
        <w:tc>
          <w:tcPr>
            <w:tcW w:w="1891" w:type="dxa"/>
            <w:vMerge w:val="continue"/>
            <w:tcBorders>
              <w:top w:val="nil"/>
            </w:tcBorders>
            <w:vAlign w:val="top"/>
          </w:tcPr>
          <w:p w14:paraId="2ACBF3F8">
            <w:pPr>
              <w:pStyle w:val="6"/>
            </w:pPr>
          </w:p>
        </w:tc>
        <w:tc>
          <w:tcPr>
            <w:tcW w:w="861" w:type="dxa"/>
            <w:vAlign w:val="top"/>
          </w:tcPr>
          <w:p w14:paraId="50CFBA1F">
            <w:pPr>
              <w:pStyle w:val="6"/>
            </w:pPr>
          </w:p>
        </w:tc>
        <w:tc>
          <w:tcPr>
            <w:tcW w:w="859" w:type="dxa"/>
            <w:vAlign w:val="top"/>
          </w:tcPr>
          <w:p w14:paraId="6AD30B49">
            <w:pPr>
              <w:pStyle w:val="6"/>
            </w:pPr>
          </w:p>
        </w:tc>
        <w:tc>
          <w:tcPr>
            <w:tcW w:w="861" w:type="dxa"/>
            <w:vAlign w:val="top"/>
          </w:tcPr>
          <w:p w14:paraId="66940116">
            <w:pPr>
              <w:pStyle w:val="6"/>
            </w:pPr>
          </w:p>
        </w:tc>
      </w:tr>
      <w:tr w14:paraId="174551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6" w:hRule="atLeast"/>
        </w:trPr>
        <w:tc>
          <w:tcPr>
            <w:tcW w:w="604" w:type="dxa"/>
            <w:vAlign w:val="top"/>
          </w:tcPr>
          <w:p w14:paraId="6D605663">
            <w:pPr>
              <w:pStyle w:val="6"/>
              <w:spacing w:line="399" w:lineRule="auto"/>
            </w:pPr>
          </w:p>
          <w:p w14:paraId="4EDC54D2">
            <w:pPr>
              <w:spacing w:before="68" w:line="239" w:lineRule="auto"/>
              <w:ind w:left="267"/>
              <w:rPr>
                <w:rFonts w:ascii="仿宋" w:hAnsi="仿宋" w:eastAsia="仿宋" w:cs="仿宋"/>
                <w:sz w:val="21"/>
                <w:szCs w:val="21"/>
              </w:rPr>
            </w:pPr>
            <w:r>
              <w:rPr>
                <w:rFonts w:ascii="仿宋" w:hAnsi="仿宋" w:eastAsia="仿宋" w:cs="仿宋"/>
                <w:sz w:val="21"/>
                <w:szCs w:val="21"/>
              </w:rPr>
              <w:t>1</w:t>
            </w:r>
          </w:p>
        </w:tc>
        <w:tc>
          <w:tcPr>
            <w:tcW w:w="3440" w:type="dxa"/>
            <w:vAlign w:val="top"/>
          </w:tcPr>
          <w:p w14:paraId="4D457A50">
            <w:pPr>
              <w:spacing w:before="152" w:line="281" w:lineRule="auto"/>
              <w:ind w:left="120" w:right="174" w:firstLine="5"/>
              <w:jc w:val="both"/>
              <w:rPr>
                <w:rFonts w:ascii="仿宋" w:hAnsi="仿宋" w:eastAsia="仿宋" w:cs="仿宋"/>
                <w:sz w:val="21"/>
                <w:szCs w:val="21"/>
              </w:rPr>
            </w:pPr>
            <w:r>
              <w:rPr>
                <w:rFonts w:ascii="仿宋" w:hAnsi="仿宋" w:eastAsia="仿宋" w:cs="仿宋"/>
                <w:spacing w:val="-2"/>
                <w:sz w:val="21"/>
                <w:szCs w:val="21"/>
              </w:rPr>
              <w:t>营业执照或事业单位法人证书或执</w:t>
            </w:r>
            <w:r>
              <w:rPr>
                <w:rFonts w:ascii="仿宋" w:hAnsi="仿宋" w:eastAsia="仿宋" w:cs="仿宋"/>
                <w:spacing w:val="-1"/>
                <w:sz w:val="21"/>
                <w:szCs w:val="21"/>
              </w:rPr>
              <w:t>业许可证等证明文件或自然人的身</w:t>
            </w:r>
            <w:r>
              <w:rPr>
                <w:rFonts w:ascii="仿宋" w:hAnsi="仿宋" w:eastAsia="仿宋" w:cs="仿宋"/>
                <w:spacing w:val="-3"/>
                <w:sz w:val="21"/>
                <w:szCs w:val="21"/>
              </w:rPr>
              <w:t>份证明</w:t>
            </w:r>
          </w:p>
        </w:tc>
        <w:tc>
          <w:tcPr>
            <w:tcW w:w="1891" w:type="dxa"/>
            <w:vAlign w:val="top"/>
          </w:tcPr>
          <w:p w14:paraId="3621E2B6">
            <w:pPr>
              <w:pStyle w:val="6"/>
              <w:spacing w:line="241" w:lineRule="auto"/>
            </w:pPr>
          </w:p>
          <w:p w14:paraId="363F67DC">
            <w:pPr>
              <w:spacing w:before="69" w:line="219" w:lineRule="auto"/>
              <w:ind w:left="128"/>
              <w:rPr>
                <w:rFonts w:ascii="仿宋" w:hAnsi="仿宋" w:eastAsia="仿宋" w:cs="仿宋"/>
                <w:sz w:val="21"/>
                <w:szCs w:val="21"/>
              </w:rPr>
            </w:pPr>
            <w:r>
              <w:rPr>
                <w:rFonts w:ascii="仿宋" w:hAnsi="仿宋" w:eastAsia="仿宋" w:cs="仿宋"/>
                <w:spacing w:val="-3"/>
                <w:sz w:val="21"/>
                <w:szCs w:val="21"/>
              </w:rPr>
              <w:t>1.按要求提供</w:t>
            </w:r>
          </w:p>
          <w:p w14:paraId="17FE9A70">
            <w:pPr>
              <w:spacing w:before="70" w:line="219" w:lineRule="auto"/>
              <w:ind w:left="115"/>
              <w:rPr>
                <w:rFonts w:ascii="仿宋" w:hAnsi="仿宋" w:eastAsia="仿宋" w:cs="仿宋"/>
                <w:sz w:val="21"/>
                <w:szCs w:val="21"/>
              </w:rPr>
            </w:pPr>
            <w:r>
              <w:rPr>
                <w:rFonts w:ascii="仿宋" w:hAnsi="仿宋" w:eastAsia="仿宋" w:cs="仿宋"/>
                <w:spacing w:val="-2"/>
                <w:sz w:val="21"/>
                <w:szCs w:val="21"/>
              </w:rPr>
              <w:t>2.合法有效</w:t>
            </w:r>
          </w:p>
        </w:tc>
        <w:tc>
          <w:tcPr>
            <w:tcW w:w="861" w:type="dxa"/>
            <w:vAlign w:val="top"/>
          </w:tcPr>
          <w:p w14:paraId="5DD410F4">
            <w:pPr>
              <w:pStyle w:val="6"/>
            </w:pPr>
          </w:p>
        </w:tc>
        <w:tc>
          <w:tcPr>
            <w:tcW w:w="859" w:type="dxa"/>
            <w:vAlign w:val="top"/>
          </w:tcPr>
          <w:p w14:paraId="653FEC64">
            <w:pPr>
              <w:pStyle w:val="6"/>
            </w:pPr>
          </w:p>
        </w:tc>
        <w:tc>
          <w:tcPr>
            <w:tcW w:w="861" w:type="dxa"/>
            <w:vAlign w:val="top"/>
          </w:tcPr>
          <w:p w14:paraId="23B0C41C">
            <w:pPr>
              <w:pStyle w:val="6"/>
            </w:pPr>
          </w:p>
        </w:tc>
      </w:tr>
      <w:tr w14:paraId="7C657D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7" w:hRule="atLeast"/>
        </w:trPr>
        <w:tc>
          <w:tcPr>
            <w:tcW w:w="604" w:type="dxa"/>
            <w:vAlign w:val="top"/>
          </w:tcPr>
          <w:p w14:paraId="7E064788">
            <w:pPr>
              <w:pStyle w:val="6"/>
              <w:spacing w:line="402" w:lineRule="auto"/>
            </w:pPr>
          </w:p>
          <w:p w14:paraId="749D8CE8">
            <w:pPr>
              <w:spacing w:before="68" w:line="239" w:lineRule="auto"/>
              <w:ind w:left="254"/>
              <w:rPr>
                <w:rFonts w:ascii="仿宋" w:hAnsi="仿宋" w:eastAsia="仿宋" w:cs="仿宋"/>
                <w:sz w:val="21"/>
                <w:szCs w:val="21"/>
              </w:rPr>
            </w:pPr>
            <w:r>
              <w:rPr>
                <w:rFonts w:ascii="仿宋" w:hAnsi="仿宋" w:eastAsia="仿宋" w:cs="仿宋"/>
                <w:sz w:val="21"/>
                <w:szCs w:val="21"/>
              </w:rPr>
              <w:t>2</w:t>
            </w:r>
          </w:p>
        </w:tc>
        <w:tc>
          <w:tcPr>
            <w:tcW w:w="3440" w:type="dxa"/>
            <w:vAlign w:val="top"/>
          </w:tcPr>
          <w:p w14:paraId="0A387B22">
            <w:pPr>
              <w:pStyle w:val="6"/>
              <w:spacing w:line="243" w:lineRule="auto"/>
            </w:pPr>
          </w:p>
          <w:p w14:paraId="75587E7B">
            <w:pPr>
              <w:spacing w:before="68" w:line="282" w:lineRule="auto"/>
              <w:ind w:left="120" w:right="9" w:firstLine="6"/>
              <w:rPr>
                <w:rFonts w:ascii="仿宋" w:hAnsi="仿宋" w:eastAsia="仿宋" w:cs="仿宋"/>
                <w:sz w:val="21"/>
                <w:szCs w:val="21"/>
              </w:rPr>
            </w:pPr>
            <w:r>
              <w:rPr>
                <w:rFonts w:ascii="仿宋" w:hAnsi="仿宋" w:eastAsia="仿宋" w:cs="仿宋"/>
                <w:spacing w:val="-4"/>
                <w:sz w:val="21"/>
                <w:szCs w:val="21"/>
              </w:rPr>
              <w:t>法定代表人（或非法人组织负责人）</w:t>
            </w:r>
            <w:r>
              <w:rPr>
                <w:rFonts w:ascii="仿宋" w:hAnsi="仿宋" w:eastAsia="仿宋" w:cs="仿宋"/>
                <w:spacing w:val="-3"/>
                <w:sz w:val="21"/>
                <w:szCs w:val="21"/>
              </w:rPr>
              <w:t>身份证明书</w:t>
            </w:r>
          </w:p>
        </w:tc>
        <w:tc>
          <w:tcPr>
            <w:tcW w:w="1891" w:type="dxa"/>
            <w:vAlign w:val="top"/>
          </w:tcPr>
          <w:p w14:paraId="2029474F">
            <w:pPr>
              <w:spacing w:before="153" w:line="280" w:lineRule="auto"/>
              <w:ind w:left="125" w:right="306" w:firstLine="3"/>
              <w:rPr>
                <w:rFonts w:ascii="仿宋" w:hAnsi="仿宋" w:eastAsia="仿宋" w:cs="仿宋"/>
                <w:sz w:val="21"/>
                <w:szCs w:val="21"/>
              </w:rPr>
            </w:pPr>
            <w:r>
              <w:rPr>
                <w:rFonts w:ascii="仿宋" w:hAnsi="仿宋" w:eastAsia="仿宋" w:cs="仿宋"/>
                <w:spacing w:val="-3"/>
                <w:sz w:val="21"/>
                <w:szCs w:val="21"/>
              </w:rPr>
              <w:t>1.按给定格式填</w:t>
            </w:r>
            <w:r>
              <w:rPr>
                <w:rFonts w:ascii="仿宋" w:hAnsi="仿宋" w:eastAsia="仿宋" w:cs="仿宋"/>
                <w:sz w:val="21"/>
                <w:szCs w:val="21"/>
              </w:rPr>
              <w:t>写</w:t>
            </w:r>
          </w:p>
          <w:p w14:paraId="5662C85E">
            <w:pPr>
              <w:spacing w:line="219" w:lineRule="auto"/>
              <w:ind w:left="115"/>
              <w:rPr>
                <w:rFonts w:ascii="仿宋" w:hAnsi="仿宋" w:eastAsia="仿宋" w:cs="仿宋"/>
                <w:sz w:val="21"/>
                <w:szCs w:val="21"/>
              </w:rPr>
            </w:pPr>
            <w:r>
              <w:rPr>
                <w:rFonts w:ascii="仿宋" w:hAnsi="仿宋" w:eastAsia="仿宋" w:cs="仿宋"/>
                <w:spacing w:val="-1"/>
                <w:sz w:val="21"/>
                <w:szCs w:val="21"/>
              </w:rPr>
              <w:t>2.按规定签章</w:t>
            </w:r>
          </w:p>
        </w:tc>
        <w:tc>
          <w:tcPr>
            <w:tcW w:w="861" w:type="dxa"/>
            <w:vAlign w:val="top"/>
          </w:tcPr>
          <w:p w14:paraId="685E2E58">
            <w:pPr>
              <w:pStyle w:val="6"/>
            </w:pPr>
          </w:p>
        </w:tc>
        <w:tc>
          <w:tcPr>
            <w:tcW w:w="859" w:type="dxa"/>
            <w:vAlign w:val="top"/>
          </w:tcPr>
          <w:p w14:paraId="21A48B7E">
            <w:pPr>
              <w:pStyle w:val="6"/>
            </w:pPr>
          </w:p>
        </w:tc>
        <w:tc>
          <w:tcPr>
            <w:tcW w:w="861" w:type="dxa"/>
            <w:vAlign w:val="top"/>
          </w:tcPr>
          <w:p w14:paraId="4969F887">
            <w:pPr>
              <w:pStyle w:val="6"/>
            </w:pPr>
          </w:p>
        </w:tc>
      </w:tr>
      <w:tr w14:paraId="3F8D65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6" w:hRule="atLeast"/>
        </w:trPr>
        <w:tc>
          <w:tcPr>
            <w:tcW w:w="604" w:type="dxa"/>
            <w:vAlign w:val="top"/>
          </w:tcPr>
          <w:p w14:paraId="2513B3EF">
            <w:pPr>
              <w:pStyle w:val="6"/>
              <w:spacing w:line="402" w:lineRule="auto"/>
            </w:pPr>
          </w:p>
          <w:p w14:paraId="1ECC146B">
            <w:pPr>
              <w:spacing w:before="68" w:line="238" w:lineRule="auto"/>
              <w:ind w:left="256"/>
              <w:rPr>
                <w:rFonts w:ascii="仿宋" w:hAnsi="仿宋" w:eastAsia="仿宋" w:cs="仿宋"/>
                <w:sz w:val="21"/>
                <w:szCs w:val="21"/>
              </w:rPr>
            </w:pPr>
            <w:r>
              <w:rPr>
                <w:rFonts w:ascii="仿宋" w:hAnsi="仿宋" w:eastAsia="仿宋" w:cs="仿宋"/>
                <w:sz w:val="21"/>
                <w:szCs w:val="21"/>
              </w:rPr>
              <w:t>3</w:t>
            </w:r>
          </w:p>
        </w:tc>
        <w:tc>
          <w:tcPr>
            <w:tcW w:w="3440" w:type="dxa"/>
            <w:vAlign w:val="top"/>
          </w:tcPr>
          <w:p w14:paraId="0087586A">
            <w:pPr>
              <w:pStyle w:val="6"/>
              <w:spacing w:line="242" w:lineRule="auto"/>
            </w:pPr>
          </w:p>
          <w:p w14:paraId="6265EDEB">
            <w:pPr>
              <w:spacing w:before="68" w:line="282" w:lineRule="auto"/>
              <w:ind w:left="120" w:right="9" w:firstLine="6"/>
              <w:rPr>
                <w:rFonts w:ascii="仿宋" w:hAnsi="仿宋" w:eastAsia="仿宋" w:cs="仿宋"/>
                <w:sz w:val="21"/>
                <w:szCs w:val="21"/>
              </w:rPr>
            </w:pPr>
            <w:r>
              <w:rPr>
                <w:rFonts w:ascii="仿宋" w:hAnsi="仿宋" w:eastAsia="仿宋" w:cs="仿宋"/>
                <w:spacing w:val="-4"/>
                <w:sz w:val="21"/>
                <w:szCs w:val="21"/>
              </w:rPr>
              <w:t>法定代表人（或非法人组织负责人）</w:t>
            </w:r>
            <w:r>
              <w:rPr>
                <w:rFonts w:ascii="仿宋" w:hAnsi="仿宋" w:eastAsia="仿宋" w:cs="仿宋"/>
                <w:spacing w:val="-2"/>
                <w:sz w:val="21"/>
                <w:szCs w:val="21"/>
              </w:rPr>
              <w:t>授权委托书（如适用）</w:t>
            </w:r>
          </w:p>
        </w:tc>
        <w:tc>
          <w:tcPr>
            <w:tcW w:w="1891" w:type="dxa"/>
            <w:vAlign w:val="top"/>
          </w:tcPr>
          <w:p w14:paraId="4E17FE06">
            <w:pPr>
              <w:spacing w:before="153" w:line="281" w:lineRule="auto"/>
              <w:ind w:left="125" w:right="306" w:firstLine="3"/>
              <w:rPr>
                <w:rFonts w:ascii="仿宋" w:hAnsi="仿宋" w:eastAsia="仿宋" w:cs="仿宋"/>
                <w:sz w:val="21"/>
                <w:szCs w:val="21"/>
              </w:rPr>
            </w:pPr>
            <w:r>
              <w:rPr>
                <w:rFonts w:ascii="仿宋" w:hAnsi="仿宋" w:eastAsia="仿宋" w:cs="仿宋"/>
                <w:spacing w:val="-3"/>
                <w:sz w:val="21"/>
                <w:szCs w:val="21"/>
              </w:rPr>
              <w:t>1.按给定格式填</w:t>
            </w:r>
            <w:r>
              <w:rPr>
                <w:rFonts w:ascii="仿宋" w:hAnsi="仿宋" w:eastAsia="仿宋" w:cs="仿宋"/>
                <w:sz w:val="21"/>
                <w:szCs w:val="21"/>
              </w:rPr>
              <w:t>写</w:t>
            </w:r>
          </w:p>
          <w:p w14:paraId="0A20A706">
            <w:pPr>
              <w:spacing w:line="219" w:lineRule="auto"/>
              <w:ind w:left="115"/>
              <w:rPr>
                <w:rFonts w:ascii="仿宋" w:hAnsi="仿宋" w:eastAsia="仿宋" w:cs="仿宋"/>
                <w:sz w:val="21"/>
                <w:szCs w:val="21"/>
              </w:rPr>
            </w:pPr>
            <w:r>
              <w:rPr>
                <w:rFonts w:ascii="仿宋" w:hAnsi="仿宋" w:eastAsia="仿宋" w:cs="仿宋"/>
                <w:spacing w:val="-1"/>
                <w:sz w:val="21"/>
                <w:szCs w:val="21"/>
              </w:rPr>
              <w:t>2.按规定签章</w:t>
            </w:r>
          </w:p>
        </w:tc>
        <w:tc>
          <w:tcPr>
            <w:tcW w:w="861" w:type="dxa"/>
            <w:vAlign w:val="top"/>
          </w:tcPr>
          <w:p w14:paraId="4E9D96D3">
            <w:pPr>
              <w:pStyle w:val="6"/>
            </w:pPr>
          </w:p>
        </w:tc>
        <w:tc>
          <w:tcPr>
            <w:tcW w:w="859" w:type="dxa"/>
            <w:vAlign w:val="top"/>
          </w:tcPr>
          <w:p w14:paraId="07A1B5CF">
            <w:pPr>
              <w:pStyle w:val="6"/>
            </w:pPr>
          </w:p>
        </w:tc>
        <w:tc>
          <w:tcPr>
            <w:tcW w:w="861" w:type="dxa"/>
            <w:vAlign w:val="top"/>
          </w:tcPr>
          <w:p w14:paraId="32C0C278">
            <w:pPr>
              <w:pStyle w:val="6"/>
            </w:pPr>
          </w:p>
        </w:tc>
      </w:tr>
      <w:tr w14:paraId="521E0B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7" w:hRule="atLeast"/>
        </w:trPr>
        <w:tc>
          <w:tcPr>
            <w:tcW w:w="604" w:type="dxa"/>
            <w:vAlign w:val="top"/>
          </w:tcPr>
          <w:p w14:paraId="48D42FD0">
            <w:pPr>
              <w:pStyle w:val="6"/>
              <w:spacing w:line="243" w:lineRule="auto"/>
            </w:pPr>
          </w:p>
          <w:p w14:paraId="24EB3214">
            <w:pPr>
              <w:spacing w:before="68" w:line="239" w:lineRule="auto"/>
              <w:ind w:left="251"/>
              <w:rPr>
                <w:rFonts w:ascii="仿宋" w:hAnsi="仿宋" w:eastAsia="仿宋" w:cs="仿宋"/>
                <w:sz w:val="21"/>
                <w:szCs w:val="21"/>
              </w:rPr>
            </w:pPr>
            <w:r>
              <w:rPr>
                <w:rFonts w:ascii="仿宋" w:hAnsi="仿宋" w:eastAsia="仿宋" w:cs="仿宋"/>
                <w:sz w:val="21"/>
                <w:szCs w:val="21"/>
              </w:rPr>
              <w:t>4</w:t>
            </w:r>
          </w:p>
        </w:tc>
        <w:tc>
          <w:tcPr>
            <w:tcW w:w="3440" w:type="dxa"/>
            <w:vAlign w:val="top"/>
          </w:tcPr>
          <w:p w14:paraId="3C2DC926">
            <w:pPr>
              <w:spacing w:before="153" w:line="282" w:lineRule="auto"/>
              <w:ind w:left="126" w:right="174" w:hanging="4"/>
              <w:rPr>
                <w:rFonts w:ascii="仿宋" w:hAnsi="仿宋" w:eastAsia="仿宋" w:cs="仿宋"/>
                <w:sz w:val="21"/>
                <w:szCs w:val="21"/>
              </w:rPr>
            </w:pPr>
            <w:r>
              <w:rPr>
                <w:rFonts w:ascii="仿宋" w:hAnsi="仿宋" w:eastAsia="仿宋" w:cs="仿宋"/>
                <w:spacing w:val="-1"/>
                <w:sz w:val="21"/>
                <w:szCs w:val="21"/>
              </w:rPr>
              <w:t>具有良好的商业信誉和健全的财务</w:t>
            </w:r>
            <w:r>
              <w:rPr>
                <w:rFonts w:ascii="仿宋" w:hAnsi="仿宋" w:eastAsia="仿宋" w:cs="仿宋"/>
                <w:spacing w:val="-3"/>
                <w:sz w:val="21"/>
                <w:szCs w:val="21"/>
              </w:rPr>
              <w:t>会计制度的承诺函</w:t>
            </w:r>
          </w:p>
        </w:tc>
        <w:tc>
          <w:tcPr>
            <w:tcW w:w="1891" w:type="dxa"/>
            <w:vAlign w:val="top"/>
          </w:tcPr>
          <w:p w14:paraId="4B94B6FA">
            <w:pPr>
              <w:spacing w:before="154" w:line="219" w:lineRule="auto"/>
              <w:ind w:left="128"/>
              <w:rPr>
                <w:rFonts w:ascii="仿宋" w:hAnsi="仿宋" w:eastAsia="仿宋" w:cs="仿宋"/>
                <w:sz w:val="21"/>
                <w:szCs w:val="21"/>
              </w:rPr>
            </w:pPr>
            <w:r>
              <w:rPr>
                <w:rFonts w:ascii="仿宋" w:hAnsi="仿宋" w:eastAsia="仿宋" w:cs="仿宋"/>
                <w:spacing w:val="-3"/>
                <w:sz w:val="21"/>
                <w:szCs w:val="21"/>
              </w:rPr>
              <w:t>1.按要求提供</w:t>
            </w:r>
          </w:p>
          <w:p w14:paraId="40F58018">
            <w:pPr>
              <w:spacing w:before="70" w:line="219" w:lineRule="auto"/>
              <w:ind w:left="115"/>
              <w:rPr>
                <w:rFonts w:ascii="仿宋" w:hAnsi="仿宋" w:eastAsia="仿宋" w:cs="仿宋"/>
                <w:sz w:val="21"/>
                <w:szCs w:val="21"/>
              </w:rPr>
            </w:pPr>
            <w:r>
              <w:rPr>
                <w:rFonts w:ascii="仿宋" w:hAnsi="仿宋" w:eastAsia="仿宋" w:cs="仿宋"/>
                <w:spacing w:val="-2"/>
                <w:sz w:val="21"/>
                <w:szCs w:val="21"/>
              </w:rPr>
              <w:t>2.合法有效</w:t>
            </w:r>
          </w:p>
        </w:tc>
        <w:tc>
          <w:tcPr>
            <w:tcW w:w="861" w:type="dxa"/>
            <w:vAlign w:val="top"/>
          </w:tcPr>
          <w:p w14:paraId="6900A5D9">
            <w:pPr>
              <w:pStyle w:val="6"/>
            </w:pPr>
          </w:p>
        </w:tc>
        <w:tc>
          <w:tcPr>
            <w:tcW w:w="859" w:type="dxa"/>
            <w:vAlign w:val="top"/>
          </w:tcPr>
          <w:p w14:paraId="7DC21994">
            <w:pPr>
              <w:pStyle w:val="6"/>
            </w:pPr>
          </w:p>
        </w:tc>
        <w:tc>
          <w:tcPr>
            <w:tcW w:w="861" w:type="dxa"/>
            <w:vAlign w:val="top"/>
          </w:tcPr>
          <w:p w14:paraId="4A954598">
            <w:pPr>
              <w:pStyle w:val="6"/>
            </w:pPr>
          </w:p>
        </w:tc>
      </w:tr>
      <w:tr w14:paraId="2A038F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9" w:hRule="atLeast"/>
        </w:trPr>
        <w:tc>
          <w:tcPr>
            <w:tcW w:w="604" w:type="dxa"/>
            <w:vAlign w:val="top"/>
          </w:tcPr>
          <w:p w14:paraId="68A36C96">
            <w:pPr>
              <w:pStyle w:val="6"/>
              <w:spacing w:line="403" w:lineRule="auto"/>
            </w:pPr>
          </w:p>
          <w:p w14:paraId="790E1639">
            <w:pPr>
              <w:spacing w:before="68" w:line="238" w:lineRule="auto"/>
              <w:ind w:left="256"/>
              <w:rPr>
                <w:rFonts w:ascii="仿宋" w:hAnsi="仿宋" w:eastAsia="仿宋" w:cs="仿宋"/>
                <w:sz w:val="21"/>
                <w:szCs w:val="21"/>
              </w:rPr>
            </w:pPr>
            <w:r>
              <w:rPr>
                <w:rFonts w:ascii="仿宋" w:hAnsi="仿宋" w:eastAsia="仿宋" w:cs="仿宋"/>
                <w:sz w:val="21"/>
                <w:szCs w:val="21"/>
              </w:rPr>
              <w:t>5</w:t>
            </w:r>
          </w:p>
        </w:tc>
        <w:tc>
          <w:tcPr>
            <w:tcW w:w="3440" w:type="dxa"/>
            <w:vAlign w:val="top"/>
          </w:tcPr>
          <w:p w14:paraId="7487D2EF">
            <w:pPr>
              <w:spacing w:before="153" w:line="282" w:lineRule="auto"/>
              <w:ind w:left="129" w:right="174" w:hanging="10"/>
              <w:jc w:val="both"/>
              <w:rPr>
                <w:rFonts w:ascii="仿宋" w:hAnsi="仿宋" w:eastAsia="仿宋" w:cs="仿宋"/>
                <w:sz w:val="21"/>
                <w:szCs w:val="21"/>
              </w:rPr>
            </w:pPr>
            <w:r>
              <w:rPr>
                <w:rFonts w:ascii="仿宋" w:hAnsi="仿宋" w:eastAsia="仿宋" w:cs="仿宋"/>
                <w:spacing w:val="-1"/>
                <w:sz w:val="21"/>
                <w:szCs w:val="21"/>
              </w:rPr>
              <w:t>询价/谈判时间/磋商会议前六个月</w:t>
            </w:r>
            <w:r>
              <w:rPr>
                <w:rFonts w:ascii="仿宋" w:hAnsi="仿宋" w:eastAsia="仿宋" w:cs="仿宋"/>
                <w:spacing w:val="-2"/>
                <w:sz w:val="21"/>
                <w:szCs w:val="21"/>
              </w:rPr>
              <w:t>内任一个月的依法缴纳税收的缴款</w:t>
            </w:r>
            <w:r>
              <w:rPr>
                <w:rFonts w:ascii="仿宋" w:hAnsi="仿宋" w:eastAsia="仿宋" w:cs="仿宋"/>
                <w:spacing w:val="-6"/>
                <w:sz w:val="21"/>
                <w:szCs w:val="21"/>
              </w:rPr>
              <w:t>凭据</w:t>
            </w:r>
          </w:p>
        </w:tc>
        <w:tc>
          <w:tcPr>
            <w:tcW w:w="1891" w:type="dxa"/>
            <w:vAlign w:val="top"/>
          </w:tcPr>
          <w:p w14:paraId="5AC5D8F6">
            <w:pPr>
              <w:pStyle w:val="6"/>
              <w:spacing w:line="246" w:lineRule="auto"/>
            </w:pPr>
          </w:p>
          <w:p w14:paraId="52EC3A74">
            <w:pPr>
              <w:spacing w:before="68" w:line="219" w:lineRule="auto"/>
              <w:ind w:left="128"/>
              <w:rPr>
                <w:rFonts w:ascii="仿宋" w:hAnsi="仿宋" w:eastAsia="仿宋" w:cs="仿宋"/>
                <w:sz w:val="21"/>
                <w:szCs w:val="21"/>
              </w:rPr>
            </w:pPr>
            <w:r>
              <w:rPr>
                <w:rFonts w:ascii="仿宋" w:hAnsi="仿宋" w:eastAsia="仿宋" w:cs="仿宋"/>
                <w:spacing w:val="-3"/>
                <w:sz w:val="21"/>
                <w:szCs w:val="21"/>
              </w:rPr>
              <w:t>1.按要求提供</w:t>
            </w:r>
          </w:p>
          <w:p w14:paraId="433669CE">
            <w:pPr>
              <w:spacing w:before="70" w:line="219" w:lineRule="auto"/>
              <w:ind w:left="115"/>
              <w:rPr>
                <w:rFonts w:ascii="仿宋" w:hAnsi="仿宋" w:eastAsia="仿宋" w:cs="仿宋"/>
                <w:sz w:val="21"/>
                <w:szCs w:val="21"/>
              </w:rPr>
            </w:pPr>
            <w:r>
              <w:rPr>
                <w:rFonts w:ascii="仿宋" w:hAnsi="仿宋" w:eastAsia="仿宋" w:cs="仿宋"/>
                <w:spacing w:val="-2"/>
                <w:sz w:val="21"/>
                <w:szCs w:val="21"/>
              </w:rPr>
              <w:t>2.合法有效</w:t>
            </w:r>
          </w:p>
        </w:tc>
        <w:tc>
          <w:tcPr>
            <w:tcW w:w="861" w:type="dxa"/>
            <w:vAlign w:val="top"/>
          </w:tcPr>
          <w:p w14:paraId="0FB70A47">
            <w:pPr>
              <w:pStyle w:val="6"/>
            </w:pPr>
          </w:p>
        </w:tc>
        <w:tc>
          <w:tcPr>
            <w:tcW w:w="859" w:type="dxa"/>
            <w:vAlign w:val="top"/>
          </w:tcPr>
          <w:p w14:paraId="2874E0DC">
            <w:pPr>
              <w:pStyle w:val="6"/>
            </w:pPr>
          </w:p>
        </w:tc>
        <w:tc>
          <w:tcPr>
            <w:tcW w:w="861" w:type="dxa"/>
            <w:vAlign w:val="top"/>
          </w:tcPr>
          <w:p w14:paraId="418D9750">
            <w:pPr>
              <w:pStyle w:val="6"/>
            </w:pPr>
          </w:p>
        </w:tc>
      </w:tr>
      <w:tr w14:paraId="156428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7" w:hRule="atLeast"/>
        </w:trPr>
        <w:tc>
          <w:tcPr>
            <w:tcW w:w="604" w:type="dxa"/>
            <w:vAlign w:val="top"/>
          </w:tcPr>
          <w:p w14:paraId="713F90A1">
            <w:pPr>
              <w:pStyle w:val="6"/>
              <w:spacing w:line="401" w:lineRule="auto"/>
            </w:pPr>
          </w:p>
          <w:p w14:paraId="2FCD99F5">
            <w:pPr>
              <w:spacing w:before="68" w:line="238" w:lineRule="auto"/>
              <w:ind w:left="253"/>
              <w:rPr>
                <w:rFonts w:ascii="仿宋" w:hAnsi="仿宋" w:eastAsia="仿宋" w:cs="仿宋"/>
                <w:sz w:val="21"/>
                <w:szCs w:val="21"/>
              </w:rPr>
            </w:pPr>
            <w:r>
              <w:rPr>
                <w:rFonts w:ascii="仿宋" w:hAnsi="仿宋" w:eastAsia="仿宋" w:cs="仿宋"/>
                <w:sz w:val="21"/>
                <w:szCs w:val="21"/>
              </w:rPr>
              <w:t>6</w:t>
            </w:r>
          </w:p>
        </w:tc>
        <w:tc>
          <w:tcPr>
            <w:tcW w:w="3440" w:type="dxa"/>
            <w:vAlign w:val="top"/>
          </w:tcPr>
          <w:p w14:paraId="3E321A8A">
            <w:pPr>
              <w:spacing w:before="151" w:line="282" w:lineRule="auto"/>
              <w:ind w:left="119" w:right="174"/>
              <w:jc w:val="both"/>
              <w:rPr>
                <w:rFonts w:ascii="仿宋" w:hAnsi="仿宋" w:eastAsia="仿宋" w:cs="仿宋"/>
                <w:sz w:val="21"/>
                <w:szCs w:val="21"/>
              </w:rPr>
            </w:pPr>
            <w:r>
              <w:rPr>
                <w:rFonts w:ascii="仿宋" w:hAnsi="仿宋" w:eastAsia="仿宋" w:cs="仿宋"/>
                <w:spacing w:val="-1"/>
                <w:sz w:val="21"/>
                <w:szCs w:val="21"/>
              </w:rPr>
              <w:t>询价/谈判时间/磋商会议前六个月内任一个月的依法缴纳社会保障资</w:t>
            </w:r>
            <w:r>
              <w:rPr>
                <w:rFonts w:ascii="仿宋" w:hAnsi="仿宋" w:eastAsia="仿宋" w:cs="仿宋"/>
                <w:spacing w:val="-2"/>
                <w:sz w:val="21"/>
                <w:szCs w:val="21"/>
              </w:rPr>
              <w:t>金的缴款凭据</w:t>
            </w:r>
          </w:p>
        </w:tc>
        <w:tc>
          <w:tcPr>
            <w:tcW w:w="1891" w:type="dxa"/>
            <w:vAlign w:val="top"/>
          </w:tcPr>
          <w:p w14:paraId="06A62C58">
            <w:pPr>
              <w:pStyle w:val="6"/>
              <w:spacing w:line="244" w:lineRule="auto"/>
            </w:pPr>
          </w:p>
          <w:p w14:paraId="368C9FAE">
            <w:pPr>
              <w:spacing w:before="68" w:line="219" w:lineRule="auto"/>
              <w:ind w:left="128"/>
              <w:rPr>
                <w:rFonts w:ascii="仿宋" w:hAnsi="仿宋" w:eastAsia="仿宋" w:cs="仿宋"/>
                <w:sz w:val="21"/>
                <w:szCs w:val="21"/>
              </w:rPr>
            </w:pPr>
            <w:r>
              <w:rPr>
                <w:rFonts w:ascii="仿宋" w:hAnsi="仿宋" w:eastAsia="仿宋" w:cs="仿宋"/>
                <w:spacing w:val="-3"/>
                <w:sz w:val="21"/>
                <w:szCs w:val="21"/>
              </w:rPr>
              <w:t>1.按要求提供</w:t>
            </w:r>
          </w:p>
          <w:p w14:paraId="7A8605EC">
            <w:pPr>
              <w:spacing w:before="70" w:line="219" w:lineRule="auto"/>
              <w:ind w:left="115"/>
              <w:rPr>
                <w:rFonts w:ascii="仿宋" w:hAnsi="仿宋" w:eastAsia="仿宋" w:cs="仿宋"/>
                <w:sz w:val="21"/>
                <w:szCs w:val="21"/>
              </w:rPr>
            </w:pPr>
            <w:r>
              <w:rPr>
                <w:rFonts w:ascii="仿宋" w:hAnsi="仿宋" w:eastAsia="仿宋" w:cs="仿宋"/>
                <w:spacing w:val="-2"/>
                <w:sz w:val="21"/>
                <w:szCs w:val="21"/>
              </w:rPr>
              <w:t>2.合法有效</w:t>
            </w:r>
          </w:p>
        </w:tc>
        <w:tc>
          <w:tcPr>
            <w:tcW w:w="861" w:type="dxa"/>
            <w:vAlign w:val="top"/>
          </w:tcPr>
          <w:p w14:paraId="44FEB447">
            <w:pPr>
              <w:pStyle w:val="6"/>
            </w:pPr>
          </w:p>
        </w:tc>
        <w:tc>
          <w:tcPr>
            <w:tcW w:w="859" w:type="dxa"/>
            <w:vAlign w:val="top"/>
          </w:tcPr>
          <w:p w14:paraId="4292F14D">
            <w:pPr>
              <w:pStyle w:val="6"/>
            </w:pPr>
          </w:p>
        </w:tc>
        <w:tc>
          <w:tcPr>
            <w:tcW w:w="861" w:type="dxa"/>
            <w:vAlign w:val="top"/>
          </w:tcPr>
          <w:p w14:paraId="21769542">
            <w:pPr>
              <w:pStyle w:val="6"/>
            </w:pPr>
          </w:p>
        </w:tc>
      </w:tr>
      <w:tr w14:paraId="2BEA6B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7" w:hRule="atLeast"/>
        </w:trPr>
        <w:tc>
          <w:tcPr>
            <w:tcW w:w="604" w:type="dxa"/>
            <w:vAlign w:val="top"/>
          </w:tcPr>
          <w:p w14:paraId="45A8C912">
            <w:pPr>
              <w:pStyle w:val="6"/>
              <w:spacing w:line="243" w:lineRule="auto"/>
            </w:pPr>
          </w:p>
          <w:p w14:paraId="09F20F48">
            <w:pPr>
              <w:spacing w:before="68" w:line="238" w:lineRule="auto"/>
              <w:ind w:left="257"/>
              <w:rPr>
                <w:rFonts w:ascii="仿宋" w:hAnsi="仿宋" w:eastAsia="仿宋" w:cs="仿宋"/>
                <w:sz w:val="21"/>
                <w:szCs w:val="21"/>
              </w:rPr>
            </w:pPr>
            <w:r>
              <w:rPr>
                <w:rFonts w:ascii="仿宋" w:hAnsi="仿宋" w:eastAsia="仿宋" w:cs="仿宋"/>
                <w:sz w:val="21"/>
                <w:szCs w:val="21"/>
              </w:rPr>
              <w:t>7</w:t>
            </w:r>
          </w:p>
        </w:tc>
        <w:tc>
          <w:tcPr>
            <w:tcW w:w="3440" w:type="dxa"/>
            <w:vAlign w:val="top"/>
          </w:tcPr>
          <w:p w14:paraId="3B021524">
            <w:pPr>
              <w:spacing w:before="155" w:line="279" w:lineRule="auto"/>
              <w:ind w:left="120" w:right="174" w:firstLine="1"/>
              <w:rPr>
                <w:rFonts w:ascii="仿宋" w:hAnsi="仿宋" w:eastAsia="仿宋" w:cs="仿宋"/>
                <w:sz w:val="21"/>
                <w:szCs w:val="21"/>
              </w:rPr>
            </w:pPr>
            <w:r>
              <w:rPr>
                <w:rFonts w:ascii="仿宋" w:hAnsi="仿宋" w:eastAsia="仿宋" w:cs="仿宋"/>
                <w:spacing w:val="-1"/>
                <w:sz w:val="21"/>
                <w:szCs w:val="21"/>
              </w:rPr>
              <w:t>具备履行合同所必需的设备和专业</w:t>
            </w:r>
            <w:r>
              <w:rPr>
                <w:rFonts w:ascii="仿宋" w:hAnsi="仿宋" w:eastAsia="仿宋" w:cs="仿宋"/>
                <w:spacing w:val="-2"/>
                <w:sz w:val="21"/>
                <w:szCs w:val="21"/>
              </w:rPr>
              <w:t>技术能力声明函</w:t>
            </w:r>
          </w:p>
        </w:tc>
        <w:tc>
          <w:tcPr>
            <w:tcW w:w="1891" w:type="dxa"/>
            <w:vAlign w:val="top"/>
          </w:tcPr>
          <w:p w14:paraId="502954C5">
            <w:pPr>
              <w:spacing w:before="155" w:line="218" w:lineRule="auto"/>
              <w:ind w:left="128"/>
              <w:rPr>
                <w:rFonts w:ascii="仿宋" w:hAnsi="仿宋" w:eastAsia="仿宋" w:cs="仿宋"/>
                <w:sz w:val="21"/>
                <w:szCs w:val="21"/>
              </w:rPr>
            </w:pPr>
            <w:r>
              <w:rPr>
                <w:rFonts w:ascii="仿宋" w:hAnsi="仿宋" w:eastAsia="仿宋" w:cs="仿宋"/>
                <w:spacing w:val="-4"/>
                <w:sz w:val="21"/>
                <w:szCs w:val="21"/>
              </w:rPr>
              <w:t>1.信息完整</w:t>
            </w:r>
          </w:p>
          <w:p w14:paraId="63F007EC">
            <w:pPr>
              <w:spacing w:before="68" w:line="219" w:lineRule="auto"/>
              <w:ind w:left="115"/>
              <w:rPr>
                <w:rFonts w:ascii="仿宋" w:hAnsi="仿宋" w:eastAsia="仿宋" w:cs="仿宋"/>
                <w:sz w:val="21"/>
                <w:szCs w:val="21"/>
              </w:rPr>
            </w:pPr>
            <w:r>
              <w:rPr>
                <w:rFonts w:ascii="仿宋" w:hAnsi="仿宋" w:eastAsia="仿宋" w:cs="仿宋"/>
                <w:spacing w:val="-1"/>
                <w:sz w:val="21"/>
                <w:szCs w:val="21"/>
              </w:rPr>
              <w:t>2.按规定签章</w:t>
            </w:r>
          </w:p>
        </w:tc>
        <w:tc>
          <w:tcPr>
            <w:tcW w:w="861" w:type="dxa"/>
            <w:vAlign w:val="top"/>
          </w:tcPr>
          <w:p w14:paraId="390F281E">
            <w:pPr>
              <w:pStyle w:val="6"/>
            </w:pPr>
          </w:p>
        </w:tc>
        <w:tc>
          <w:tcPr>
            <w:tcW w:w="859" w:type="dxa"/>
            <w:vAlign w:val="top"/>
          </w:tcPr>
          <w:p w14:paraId="7575EE20">
            <w:pPr>
              <w:pStyle w:val="6"/>
            </w:pPr>
          </w:p>
        </w:tc>
        <w:tc>
          <w:tcPr>
            <w:tcW w:w="861" w:type="dxa"/>
            <w:vAlign w:val="top"/>
          </w:tcPr>
          <w:p w14:paraId="66A4E692">
            <w:pPr>
              <w:pStyle w:val="6"/>
            </w:pPr>
          </w:p>
        </w:tc>
      </w:tr>
      <w:tr w14:paraId="71A4BE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6" w:hRule="atLeast"/>
        </w:trPr>
        <w:tc>
          <w:tcPr>
            <w:tcW w:w="604" w:type="dxa"/>
            <w:vAlign w:val="top"/>
          </w:tcPr>
          <w:p w14:paraId="24BFE5A3">
            <w:pPr>
              <w:pStyle w:val="6"/>
              <w:spacing w:line="403" w:lineRule="auto"/>
            </w:pPr>
          </w:p>
          <w:p w14:paraId="2890332C">
            <w:pPr>
              <w:spacing w:before="68" w:line="238" w:lineRule="auto"/>
              <w:ind w:left="252"/>
              <w:rPr>
                <w:rFonts w:ascii="仿宋" w:hAnsi="仿宋" w:eastAsia="仿宋" w:cs="仿宋"/>
                <w:sz w:val="21"/>
                <w:szCs w:val="21"/>
              </w:rPr>
            </w:pPr>
            <w:r>
              <w:rPr>
                <w:rFonts w:ascii="仿宋" w:hAnsi="仿宋" w:eastAsia="仿宋" w:cs="仿宋"/>
                <w:sz w:val="21"/>
                <w:szCs w:val="21"/>
              </w:rPr>
              <w:t>8</w:t>
            </w:r>
          </w:p>
        </w:tc>
        <w:tc>
          <w:tcPr>
            <w:tcW w:w="3440" w:type="dxa"/>
            <w:vAlign w:val="top"/>
          </w:tcPr>
          <w:p w14:paraId="1B30F1CE">
            <w:pPr>
              <w:spacing w:before="155" w:line="282" w:lineRule="auto"/>
              <w:ind w:left="125" w:right="174" w:hanging="2"/>
              <w:jc w:val="both"/>
              <w:rPr>
                <w:rFonts w:ascii="仿宋" w:hAnsi="仿宋" w:eastAsia="仿宋" w:cs="仿宋"/>
                <w:sz w:val="21"/>
                <w:szCs w:val="21"/>
              </w:rPr>
            </w:pPr>
            <w:r>
              <w:rPr>
                <w:rFonts w:ascii="仿宋" w:hAnsi="仿宋" w:eastAsia="仿宋" w:cs="仿宋"/>
                <w:spacing w:val="-3"/>
                <w:sz w:val="21"/>
                <w:szCs w:val="21"/>
              </w:rPr>
              <w:t>参加政府采购活动前</w:t>
            </w:r>
            <w:r>
              <w:rPr>
                <w:rFonts w:ascii="仿宋" w:hAnsi="仿宋" w:eastAsia="仿宋" w:cs="仿宋"/>
                <w:spacing w:val="-40"/>
                <w:sz w:val="21"/>
                <w:szCs w:val="21"/>
              </w:rPr>
              <w:t xml:space="preserve"> </w:t>
            </w:r>
            <w:r>
              <w:rPr>
                <w:rFonts w:ascii="仿宋" w:hAnsi="仿宋" w:eastAsia="仿宋" w:cs="仿宋"/>
                <w:spacing w:val="-3"/>
                <w:sz w:val="21"/>
                <w:szCs w:val="21"/>
              </w:rPr>
              <w:t>3</w:t>
            </w:r>
            <w:r>
              <w:rPr>
                <w:rFonts w:ascii="仿宋" w:hAnsi="仿宋" w:eastAsia="仿宋" w:cs="仿宋"/>
                <w:spacing w:val="-34"/>
                <w:sz w:val="21"/>
                <w:szCs w:val="21"/>
              </w:rPr>
              <w:t xml:space="preserve"> </w:t>
            </w:r>
            <w:r>
              <w:rPr>
                <w:rFonts w:ascii="仿宋" w:hAnsi="仿宋" w:eastAsia="仿宋" w:cs="仿宋"/>
                <w:spacing w:val="-3"/>
                <w:sz w:val="21"/>
                <w:szCs w:val="21"/>
              </w:rPr>
              <w:t>年内在经营</w:t>
            </w:r>
            <w:r>
              <w:rPr>
                <w:rFonts w:ascii="仿宋" w:hAnsi="仿宋" w:eastAsia="仿宋" w:cs="仿宋"/>
                <w:spacing w:val="-2"/>
                <w:sz w:val="21"/>
                <w:szCs w:val="21"/>
              </w:rPr>
              <w:t>活动中没有重大违法记录的书面声</w:t>
            </w:r>
            <w:r>
              <w:rPr>
                <w:rFonts w:ascii="仿宋" w:hAnsi="仿宋" w:eastAsia="仿宋" w:cs="仿宋"/>
                <w:sz w:val="21"/>
                <w:szCs w:val="21"/>
              </w:rPr>
              <w:t>明</w:t>
            </w:r>
          </w:p>
        </w:tc>
        <w:tc>
          <w:tcPr>
            <w:tcW w:w="1891" w:type="dxa"/>
            <w:vAlign w:val="top"/>
          </w:tcPr>
          <w:p w14:paraId="060D633B">
            <w:pPr>
              <w:spacing w:before="154" w:line="281" w:lineRule="auto"/>
              <w:ind w:left="125" w:right="306" w:firstLine="3"/>
              <w:rPr>
                <w:rFonts w:ascii="仿宋" w:hAnsi="仿宋" w:eastAsia="仿宋" w:cs="仿宋"/>
                <w:sz w:val="21"/>
                <w:szCs w:val="21"/>
              </w:rPr>
            </w:pPr>
            <w:r>
              <w:rPr>
                <w:rFonts w:ascii="仿宋" w:hAnsi="仿宋" w:eastAsia="仿宋" w:cs="仿宋"/>
                <w:spacing w:val="-3"/>
                <w:sz w:val="21"/>
                <w:szCs w:val="21"/>
              </w:rPr>
              <w:t>1.按给定格式填</w:t>
            </w:r>
            <w:r>
              <w:rPr>
                <w:rFonts w:ascii="仿宋" w:hAnsi="仿宋" w:eastAsia="仿宋" w:cs="仿宋"/>
                <w:sz w:val="21"/>
                <w:szCs w:val="21"/>
              </w:rPr>
              <w:t>写</w:t>
            </w:r>
          </w:p>
          <w:p w14:paraId="51527D21">
            <w:pPr>
              <w:spacing w:line="219" w:lineRule="auto"/>
              <w:ind w:left="115"/>
              <w:rPr>
                <w:rFonts w:ascii="仿宋" w:hAnsi="仿宋" w:eastAsia="仿宋" w:cs="仿宋"/>
                <w:sz w:val="21"/>
                <w:szCs w:val="21"/>
              </w:rPr>
            </w:pPr>
            <w:r>
              <w:rPr>
                <w:rFonts w:ascii="仿宋" w:hAnsi="仿宋" w:eastAsia="仿宋" w:cs="仿宋"/>
                <w:spacing w:val="-1"/>
                <w:sz w:val="21"/>
                <w:szCs w:val="21"/>
              </w:rPr>
              <w:t>2.按规定签章</w:t>
            </w:r>
          </w:p>
        </w:tc>
        <w:tc>
          <w:tcPr>
            <w:tcW w:w="861" w:type="dxa"/>
            <w:vAlign w:val="top"/>
          </w:tcPr>
          <w:p w14:paraId="1FF26731">
            <w:pPr>
              <w:pStyle w:val="6"/>
            </w:pPr>
          </w:p>
        </w:tc>
        <w:tc>
          <w:tcPr>
            <w:tcW w:w="859" w:type="dxa"/>
            <w:vAlign w:val="top"/>
          </w:tcPr>
          <w:p w14:paraId="5327E610">
            <w:pPr>
              <w:pStyle w:val="6"/>
            </w:pPr>
          </w:p>
        </w:tc>
        <w:tc>
          <w:tcPr>
            <w:tcW w:w="861" w:type="dxa"/>
            <w:vAlign w:val="top"/>
          </w:tcPr>
          <w:p w14:paraId="1A4BD62C">
            <w:pPr>
              <w:pStyle w:val="6"/>
            </w:pPr>
          </w:p>
        </w:tc>
      </w:tr>
      <w:tr w14:paraId="74C79D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8" w:hRule="atLeast"/>
        </w:trPr>
        <w:tc>
          <w:tcPr>
            <w:tcW w:w="604" w:type="dxa"/>
            <w:vAlign w:val="top"/>
          </w:tcPr>
          <w:p w14:paraId="2A82DD70">
            <w:pPr>
              <w:pStyle w:val="6"/>
              <w:spacing w:line="244" w:lineRule="auto"/>
            </w:pPr>
          </w:p>
          <w:p w14:paraId="51ED7F9A">
            <w:pPr>
              <w:spacing w:before="68" w:line="238" w:lineRule="auto"/>
              <w:ind w:left="252"/>
              <w:rPr>
                <w:rFonts w:ascii="仿宋" w:hAnsi="仿宋" w:eastAsia="仿宋" w:cs="仿宋"/>
                <w:sz w:val="21"/>
                <w:szCs w:val="21"/>
              </w:rPr>
            </w:pPr>
            <w:r>
              <w:rPr>
                <w:rFonts w:ascii="仿宋" w:hAnsi="仿宋" w:eastAsia="仿宋" w:cs="仿宋"/>
                <w:sz w:val="21"/>
                <w:szCs w:val="21"/>
              </w:rPr>
              <w:t>9</w:t>
            </w:r>
          </w:p>
        </w:tc>
        <w:tc>
          <w:tcPr>
            <w:tcW w:w="3440" w:type="dxa"/>
            <w:vAlign w:val="top"/>
          </w:tcPr>
          <w:p w14:paraId="40DABECD">
            <w:pPr>
              <w:spacing w:before="155" w:line="282" w:lineRule="auto"/>
              <w:ind w:left="120" w:right="174" w:firstLine="1"/>
              <w:rPr>
                <w:rFonts w:ascii="仿宋" w:hAnsi="仿宋" w:eastAsia="仿宋" w:cs="仿宋"/>
                <w:sz w:val="21"/>
                <w:szCs w:val="21"/>
              </w:rPr>
            </w:pPr>
            <w:r>
              <w:rPr>
                <w:rFonts w:ascii="仿宋" w:hAnsi="仿宋" w:eastAsia="仿宋" w:cs="仿宋"/>
                <w:spacing w:val="-1"/>
                <w:sz w:val="21"/>
                <w:szCs w:val="21"/>
              </w:rPr>
              <w:t>其它资格证明文件（如适用，按供</w:t>
            </w:r>
            <w:r>
              <w:rPr>
                <w:rFonts w:ascii="仿宋" w:hAnsi="仿宋" w:eastAsia="仿宋" w:cs="仿宋"/>
                <w:spacing w:val="-4"/>
                <w:sz w:val="21"/>
                <w:szCs w:val="21"/>
              </w:rPr>
              <w:t>应商须知表</w:t>
            </w:r>
            <w:r>
              <w:rPr>
                <w:rFonts w:ascii="仿宋" w:hAnsi="仿宋" w:eastAsia="仿宋" w:cs="仿宋"/>
                <w:spacing w:val="-30"/>
                <w:sz w:val="21"/>
                <w:szCs w:val="21"/>
              </w:rPr>
              <w:t xml:space="preserve"> </w:t>
            </w:r>
            <w:r>
              <w:rPr>
                <w:rFonts w:ascii="仿宋" w:hAnsi="仿宋" w:eastAsia="仿宋" w:cs="仿宋"/>
                <w:spacing w:val="-4"/>
                <w:sz w:val="21"/>
                <w:szCs w:val="21"/>
              </w:rPr>
              <w:t>1.3.4</w:t>
            </w:r>
            <w:r>
              <w:rPr>
                <w:rFonts w:ascii="仿宋" w:hAnsi="仿宋" w:eastAsia="仿宋" w:cs="仿宋"/>
                <w:spacing w:val="-33"/>
                <w:sz w:val="21"/>
                <w:szCs w:val="21"/>
              </w:rPr>
              <w:t xml:space="preserve"> </w:t>
            </w:r>
            <w:r>
              <w:rPr>
                <w:rFonts w:ascii="仿宋" w:hAnsi="仿宋" w:eastAsia="仿宋" w:cs="仿宋"/>
                <w:spacing w:val="-4"/>
                <w:sz w:val="21"/>
                <w:szCs w:val="21"/>
              </w:rPr>
              <w:t>要求描述）</w:t>
            </w:r>
          </w:p>
        </w:tc>
        <w:tc>
          <w:tcPr>
            <w:tcW w:w="1891" w:type="dxa"/>
            <w:vAlign w:val="top"/>
          </w:tcPr>
          <w:p w14:paraId="5F670875">
            <w:pPr>
              <w:spacing w:before="156" w:line="219" w:lineRule="auto"/>
              <w:ind w:left="128"/>
              <w:rPr>
                <w:rFonts w:ascii="仿宋" w:hAnsi="仿宋" w:eastAsia="仿宋" w:cs="仿宋"/>
                <w:sz w:val="21"/>
                <w:szCs w:val="21"/>
              </w:rPr>
            </w:pPr>
            <w:r>
              <w:rPr>
                <w:rFonts w:ascii="仿宋" w:hAnsi="仿宋" w:eastAsia="仿宋" w:cs="仿宋"/>
                <w:spacing w:val="-3"/>
                <w:sz w:val="21"/>
                <w:szCs w:val="21"/>
              </w:rPr>
              <w:t>1.按要求提供</w:t>
            </w:r>
          </w:p>
          <w:p w14:paraId="2B9DC30F">
            <w:pPr>
              <w:spacing w:before="70" w:line="219" w:lineRule="auto"/>
              <w:ind w:left="115"/>
              <w:rPr>
                <w:rFonts w:ascii="仿宋" w:hAnsi="仿宋" w:eastAsia="仿宋" w:cs="仿宋"/>
                <w:sz w:val="21"/>
                <w:szCs w:val="21"/>
              </w:rPr>
            </w:pPr>
            <w:r>
              <w:rPr>
                <w:rFonts w:ascii="仿宋" w:hAnsi="仿宋" w:eastAsia="仿宋" w:cs="仿宋"/>
                <w:spacing w:val="-2"/>
                <w:sz w:val="21"/>
                <w:szCs w:val="21"/>
              </w:rPr>
              <w:t>2.合法有效</w:t>
            </w:r>
          </w:p>
        </w:tc>
        <w:tc>
          <w:tcPr>
            <w:tcW w:w="861" w:type="dxa"/>
            <w:vAlign w:val="top"/>
          </w:tcPr>
          <w:p w14:paraId="6822B8A1">
            <w:pPr>
              <w:pStyle w:val="6"/>
            </w:pPr>
          </w:p>
        </w:tc>
        <w:tc>
          <w:tcPr>
            <w:tcW w:w="859" w:type="dxa"/>
            <w:vAlign w:val="top"/>
          </w:tcPr>
          <w:p w14:paraId="35BCC70C">
            <w:pPr>
              <w:pStyle w:val="6"/>
            </w:pPr>
          </w:p>
        </w:tc>
        <w:tc>
          <w:tcPr>
            <w:tcW w:w="861" w:type="dxa"/>
            <w:vAlign w:val="top"/>
          </w:tcPr>
          <w:p w14:paraId="001360E4">
            <w:pPr>
              <w:pStyle w:val="6"/>
            </w:pPr>
          </w:p>
        </w:tc>
      </w:tr>
      <w:tr w14:paraId="32A1D6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8" w:hRule="atLeast"/>
        </w:trPr>
        <w:tc>
          <w:tcPr>
            <w:tcW w:w="604" w:type="dxa"/>
            <w:vAlign w:val="top"/>
          </w:tcPr>
          <w:p w14:paraId="54E0A84C">
            <w:pPr>
              <w:pStyle w:val="6"/>
              <w:spacing w:line="404" w:lineRule="auto"/>
            </w:pPr>
          </w:p>
          <w:p w14:paraId="4AA22211">
            <w:pPr>
              <w:spacing w:before="68" w:line="238" w:lineRule="auto"/>
              <w:ind w:left="214"/>
              <w:rPr>
                <w:rFonts w:ascii="仿宋" w:hAnsi="仿宋" w:eastAsia="仿宋" w:cs="仿宋"/>
                <w:sz w:val="21"/>
                <w:szCs w:val="21"/>
              </w:rPr>
            </w:pPr>
            <w:r>
              <w:rPr>
                <w:rFonts w:ascii="仿宋" w:hAnsi="仿宋" w:eastAsia="仿宋" w:cs="仿宋"/>
                <w:spacing w:val="-6"/>
                <w:sz w:val="21"/>
                <w:szCs w:val="21"/>
              </w:rPr>
              <w:t>10</w:t>
            </w:r>
          </w:p>
        </w:tc>
        <w:tc>
          <w:tcPr>
            <w:tcW w:w="3440" w:type="dxa"/>
            <w:vAlign w:val="top"/>
          </w:tcPr>
          <w:p w14:paraId="318A1C92">
            <w:pPr>
              <w:spacing w:before="155" w:line="281" w:lineRule="auto"/>
              <w:ind w:left="120" w:right="174"/>
              <w:jc w:val="both"/>
              <w:rPr>
                <w:rFonts w:ascii="仿宋" w:hAnsi="仿宋" w:eastAsia="仿宋" w:cs="仿宋"/>
                <w:sz w:val="21"/>
                <w:szCs w:val="21"/>
              </w:rPr>
            </w:pPr>
            <w:r>
              <w:rPr>
                <w:rFonts w:ascii="仿宋" w:hAnsi="仿宋" w:eastAsia="仿宋" w:cs="仿宋"/>
                <w:spacing w:val="-1"/>
                <w:sz w:val="21"/>
                <w:szCs w:val="21"/>
              </w:rPr>
              <w:t>信用记录（采购人或采购代理机构将按照采购文件规定的审查期间内</w:t>
            </w:r>
            <w:r>
              <w:rPr>
                <w:rFonts w:ascii="仿宋" w:hAnsi="仿宋" w:eastAsia="仿宋" w:cs="仿宋"/>
                <w:spacing w:val="-4"/>
                <w:sz w:val="21"/>
                <w:szCs w:val="21"/>
              </w:rPr>
              <w:t>进行查询）</w:t>
            </w:r>
          </w:p>
        </w:tc>
        <w:tc>
          <w:tcPr>
            <w:tcW w:w="1891" w:type="dxa"/>
            <w:vAlign w:val="top"/>
          </w:tcPr>
          <w:p w14:paraId="25E5A8CD">
            <w:pPr>
              <w:spacing w:before="155" w:line="220" w:lineRule="auto"/>
              <w:ind w:left="122"/>
              <w:rPr>
                <w:rFonts w:ascii="仿宋" w:hAnsi="仿宋" w:eastAsia="仿宋" w:cs="仿宋"/>
                <w:sz w:val="21"/>
                <w:szCs w:val="21"/>
              </w:rPr>
            </w:pPr>
            <w:r>
              <w:rPr>
                <w:rFonts w:ascii="仿宋" w:hAnsi="仿宋" w:eastAsia="仿宋" w:cs="仿宋"/>
                <w:spacing w:val="-3"/>
                <w:sz w:val="21"/>
                <w:szCs w:val="21"/>
              </w:rPr>
              <w:t>无供应商须知</w:t>
            </w:r>
          </w:p>
          <w:p w14:paraId="5BAD6D82">
            <w:pPr>
              <w:spacing w:before="69" w:line="282" w:lineRule="auto"/>
              <w:ind w:left="150" w:right="255" w:hanging="35"/>
              <w:rPr>
                <w:rFonts w:ascii="仿宋" w:hAnsi="仿宋" w:eastAsia="仿宋" w:cs="仿宋"/>
                <w:sz w:val="21"/>
                <w:szCs w:val="21"/>
              </w:rPr>
            </w:pPr>
            <w:r>
              <w:rPr>
                <w:rFonts w:ascii="仿宋" w:hAnsi="仿宋" w:eastAsia="仿宋" w:cs="仿宋"/>
                <w:spacing w:val="-3"/>
                <w:sz w:val="21"/>
                <w:szCs w:val="21"/>
              </w:rPr>
              <w:t>22.3.1</w:t>
            </w:r>
            <w:r>
              <w:rPr>
                <w:rFonts w:ascii="仿宋" w:hAnsi="仿宋" w:eastAsia="仿宋" w:cs="仿宋"/>
                <w:spacing w:val="-32"/>
                <w:sz w:val="21"/>
                <w:szCs w:val="21"/>
              </w:rPr>
              <w:t xml:space="preserve"> </w:t>
            </w:r>
            <w:r>
              <w:rPr>
                <w:rFonts w:ascii="仿宋" w:hAnsi="仿宋" w:eastAsia="仿宋" w:cs="仿宋"/>
                <w:spacing w:val="-3"/>
                <w:sz w:val="21"/>
                <w:szCs w:val="21"/>
              </w:rPr>
              <w:t>所述的不</w:t>
            </w:r>
            <w:r>
              <w:rPr>
                <w:rFonts w:ascii="仿宋" w:hAnsi="仿宋" w:eastAsia="仿宋" w:cs="仿宋"/>
                <w:spacing w:val="-10"/>
                <w:sz w:val="21"/>
                <w:szCs w:val="21"/>
              </w:rPr>
              <w:t>良记录</w:t>
            </w:r>
          </w:p>
        </w:tc>
        <w:tc>
          <w:tcPr>
            <w:tcW w:w="861" w:type="dxa"/>
            <w:vAlign w:val="top"/>
          </w:tcPr>
          <w:p w14:paraId="566E68B8">
            <w:pPr>
              <w:pStyle w:val="6"/>
            </w:pPr>
          </w:p>
        </w:tc>
        <w:tc>
          <w:tcPr>
            <w:tcW w:w="859" w:type="dxa"/>
            <w:vAlign w:val="top"/>
          </w:tcPr>
          <w:p w14:paraId="450C8EBF">
            <w:pPr>
              <w:pStyle w:val="6"/>
            </w:pPr>
          </w:p>
        </w:tc>
        <w:tc>
          <w:tcPr>
            <w:tcW w:w="861" w:type="dxa"/>
            <w:vAlign w:val="top"/>
          </w:tcPr>
          <w:p w14:paraId="4FFBF153">
            <w:pPr>
              <w:pStyle w:val="6"/>
            </w:pPr>
          </w:p>
        </w:tc>
      </w:tr>
      <w:tr w14:paraId="465B9A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604" w:type="dxa"/>
            <w:vAlign w:val="top"/>
          </w:tcPr>
          <w:p w14:paraId="73A28707">
            <w:pPr>
              <w:pStyle w:val="6"/>
            </w:pPr>
          </w:p>
        </w:tc>
        <w:tc>
          <w:tcPr>
            <w:tcW w:w="3440" w:type="dxa"/>
            <w:vAlign w:val="top"/>
          </w:tcPr>
          <w:p w14:paraId="2F49A6CC">
            <w:pPr>
              <w:spacing w:before="154" w:line="221" w:lineRule="auto"/>
              <w:ind w:left="1525"/>
              <w:rPr>
                <w:rFonts w:ascii="仿宋" w:hAnsi="仿宋" w:eastAsia="仿宋" w:cs="仿宋"/>
                <w:sz w:val="21"/>
                <w:szCs w:val="21"/>
              </w:rPr>
            </w:pPr>
            <w:r>
              <w:rPr>
                <w:rFonts w:ascii="仿宋" w:hAnsi="仿宋" w:eastAsia="仿宋" w:cs="仿宋"/>
                <w:spacing w:val="-4"/>
                <w:sz w:val="21"/>
                <w:szCs w:val="21"/>
              </w:rPr>
              <w:t>结论</w:t>
            </w:r>
          </w:p>
        </w:tc>
        <w:tc>
          <w:tcPr>
            <w:tcW w:w="1891" w:type="dxa"/>
            <w:vAlign w:val="top"/>
          </w:tcPr>
          <w:p w14:paraId="2352AB23">
            <w:pPr>
              <w:pStyle w:val="6"/>
            </w:pPr>
          </w:p>
        </w:tc>
        <w:tc>
          <w:tcPr>
            <w:tcW w:w="861" w:type="dxa"/>
            <w:vAlign w:val="top"/>
          </w:tcPr>
          <w:p w14:paraId="60AE5586">
            <w:pPr>
              <w:pStyle w:val="6"/>
            </w:pPr>
          </w:p>
        </w:tc>
        <w:tc>
          <w:tcPr>
            <w:tcW w:w="859" w:type="dxa"/>
            <w:vAlign w:val="top"/>
          </w:tcPr>
          <w:p w14:paraId="34ACB95E">
            <w:pPr>
              <w:pStyle w:val="6"/>
            </w:pPr>
          </w:p>
        </w:tc>
        <w:tc>
          <w:tcPr>
            <w:tcW w:w="861" w:type="dxa"/>
            <w:vAlign w:val="top"/>
          </w:tcPr>
          <w:p w14:paraId="18402F14">
            <w:pPr>
              <w:pStyle w:val="6"/>
            </w:pPr>
          </w:p>
        </w:tc>
      </w:tr>
    </w:tbl>
    <w:p w14:paraId="7A3986A1">
      <w:pPr>
        <w:pStyle w:val="2"/>
      </w:pPr>
    </w:p>
    <w:p w14:paraId="51E37BFC">
      <w:pPr>
        <w:sectPr>
          <w:footerReference r:id="rId139" w:type="default"/>
          <w:pgSz w:w="11907" w:h="16839"/>
          <w:pgMar w:top="400" w:right="0" w:bottom="1174" w:left="0" w:header="0" w:footer="948" w:gutter="0"/>
          <w:cols w:space="720" w:num="1"/>
        </w:sectPr>
      </w:pPr>
    </w:p>
    <w:p w14:paraId="58077895">
      <w:pPr>
        <w:pStyle w:val="2"/>
        <w:spacing w:line="275" w:lineRule="auto"/>
      </w:pPr>
    </w:p>
    <w:p w14:paraId="618B4504">
      <w:pPr>
        <w:pStyle w:val="2"/>
        <w:spacing w:line="275" w:lineRule="auto"/>
      </w:pPr>
    </w:p>
    <w:p w14:paraId="47439D37">
      <w:pPr>
        <w:pStyle w:val="2"/>
        <w:spacing w:line="275" w:lineRule="auto"/>
      </w:pPr>
    </w:p>
    <w:p w14:paraId="5BA25C6B">
      <w:pPr>
        <w:pStyle w:val="2"/>
        <w:spacing w:line="275" w:lineRule="auto"/>
      </w:pPr>
    </w:p>
    <w:p w14:paraId="01C222A7">
      <w:pPr>
        <w:spacing w:before="68" w:line="219" w:lineRule="auto"/>
        <w:ind w:left="1818"/>
        <w:rPr>
          <w:rFonts w:ascii="仿宋" w:hAnsi="仿宋" w:eastAsia="仿宋" w:cs="仿宋"/>
          <w:sz w:val="21"/>
          <w:szCs w:val="21"/>
        </w:rPr>
      </w:pPr>
      <w:r>
        <w:rPr>
          <w:rFonts w:ascii="仿宋" w:hAnsi="仿宋" w:eastAsia="仿宋" w:cs="仿宋"/>
          <w:sz w:val="21"/>
          <w:szCs w:val="21"/>
          <w:shd w:val="clear" w:fill="FFFFFE"/>
        </w:rPr>
        <w:t>填表说明：1、每项审查内容中填写“</w:t>
      </w:r>
      <w:r>
        <w:rPr>
          <w:rFonts w:ascii="仿宋" w:hAnsi="仿宋" w:eastAsia="仿宋" w:cs="仿宋"/>
          <w:spacing w:val="-42"/>
          <w:sz w:val="21"/>
          <w:szCs w:val="21"/>
          <w:shd w:val="clear" w:fill="FFFFFE"/>
        </w:rPr>
        <w:t xml:space="preserve"> </w:t>
      </w:r>
      <w:r>
        <w:rPr>
          <w:rFonts w:ascii="仿宋" w:hAnsi="仿宋" w:eastAsia="仿宋" w:cs="仿宋"/>
          <w:sz w:val="21"/>
          <w:szCs w:val="21"/>
          <w:shd w:val="clear" w:fill="FFFFFE"/>
        </w:rPr>
        <w:t>√</w:t>
      </w:r>
      <w:r>
        <w:rPr>
          <w:rFonts w:ascii="仿宋" w:hAnsi="仿宋" w:eastAsia="仿宋" w:cs="仿宋"/>
          <w:spacing w:val="-77"/>
          <w:sz w:val="21"/>
          <w:szCs w:val="21"/>
          <w:shd w:val="clear" w:fill="FFFFFE"/>
        </w:rPr>
        <w:t xml:space="preserve"> </w:t>
      </w:r>
      <w:r>
        <w:rPr>
          <w:rFonts w:ascii="仿宋" w:hAnsi="仿宋" w:eastAsia="仿宋" w:cs="仿宋"/>
          <w:sz w:val="21"/>
          <w:szCs w:val="21"/>
          <w:shd w:val="clear" w:fill="FFFFFE"/>
        </w:rPr>
        <w:t>”或“×”</w:t>
      </w:r>
    </w:p>
    <w:p w14:paraId="4E04053F">
      <w:pPr>
        <w:tabs>
          <w:tab w:val="left" w:pos="2862"/>
        </w:tabs>
        <w:spacing w:before="228" w:line="421" w:lineRule="auto"/>
        <w:ind w:left="1832" w:right="5377" w:hanging="30"/>
        <w:rPr>
          <w:rFonts w:ascii="仿宋" w:hAnsi="仿宋" w:eastAsia="仿宋" w:cs="仿宋"/>
          <w:sz w:val="21"/>
          <w:szCs w:val="21"/>
        </w:rPr>
      </w:pPr>
      <w:r>
        <w:rPr>
          <w:rFonts w:ascii="仿宋" w:hAnsi="仿宋" w:eastAsia="仿宋" w:cs="仿宋"/>
          <w:sz w:val="21"/>
          <w:szCs w:val="21"/>
          <w:shd w:val="clear" w:fill="FFFFFE"/>
        </w:rPr>
        <w:tab/>
      </w:r>
      <w:r>
        <w:rPr>
          <w:rFonts w:ascii="仿宋" w:hAnsi="仿宋" w:eastAsia="仿宋" w:cs="仿宋"/>
          <w:sz w:val="21"/>
          <w:szCs w:val="21"/>
          <w:shd w:val="clear" w:fill="FFFFFE"/>
        </w:rPr>
        <w:tab/>
      </w:r>
      <w:r>
        <w:rPr>
          <w:rFonts w:ascii="仿宋" w:hAnsi="仿宋" w:eastAsia="仿宋" w:cs="仿宋"/>
          <w:spacing w:val="-1"/>
          <w:sz w:val="21"/>
          <w:szCs w:val="21"/>
          <w:shd w:val="clear" w:fill="FFFFFE"/>
        </w:rPr>
        <w:t>2、审查结论填写“通过”或“不通过”</w:t>
      </w:r>
      <w:r>
        <w:rPr>
          <w:rFonts w:ascii="仿宋" w:hAnsi="仿宋" w:eastAsia="仿宋" w:cs="仿宋"/>
          <w:spacing w:val="-5"/>
          <w:sz w:val="21"/>
          <w:szCs w:val="21"/>
        </w:rPr>
        <w:t>审查人签字：</w:t>
      </w:r>
    </w:p>
    <w:p w14:paraId="3A24C9AC">
      <w:pPr>
        <w:spacing w:line="219" w:lineRule="auto"/>
        <w:ind w:left="1861"/>
        <w:rPr>
          <w:rFonts w:ascii="仿宋" w:hAnsi="仿宋" w:eastAsia="仿宋" w:cs="仿宋"/>
          <w:sz w:val="21"/>
          <w:szCs w:val="21"/>
        </w:rPr>
      </w:pPr>
      <w:r>
        <w:rPr>
          <w:rFonts w:ascii="仿宋" w:hAnsi="仿宋" w:eastAsia="仿宋" w:cs="仿宋"/>
          <w:spacing w:val="-17"/>
          <w:sz w:val="21"/>
          <w:szCs w:val="21"/>
        </w:rPr>
        <w:t>日       期</w:t>
      </w:r>
    </w:p>
    <w:p w14:paraId="63244B9E">
      <w:pPr>
        <w:spacing w:before="131" w:line="219" w:lineRule="auto"/>
        <w:ind w:left="1833"/>
        <w:outlineLvl w:val="1"/>
        <w:rPr>
          <w:rFonts w:ascii="仿宋" w:hAnsi="仿宋" w:eastAsia="仿宋" w:cs="仿宋"/>
          <w:sz w:val="28"/>
          <w:szCs w:val="28"/>
        </w:rPr>
      </w:pPr>
      <w:bookmarkStart w:id="155" w:name="bookmark152"/>
      <w:bookmarkEnd w:id="155"/>
      <w:bookmarkStart w:id="156" w:name="bookmark100"/>
      <w:bookmarkEnd w:id="156"/>
      <w:bookmarkStart w:id="157" w:name="bookmark48"/>
      <w:bookmarkEnd w:id="157"/>
      <w:r>
        <w:rPr>
          <w:rFonts w:ascii="仿宋" w:hAnsi="仿宋" w:eastAsia="仿宋" w:cs="仿宋"/>
          <w:b/>
          <w:bCs/>
          <w:spacing w:val="-12"/>
          <w:sz w:val="28"/>
          <w:szCs w:val="28"/>
        </w:rPr>
        <w:t>附件</w:t>
      </w:r>
      <w:r>
        <w:rPr>
          <w:rFonts w:ascii="仿宋" w:hAnsi="仿宋" w:eastAsia="仿宋" w:cs="仿宋"/>
          <w:spacing w:val="-58"/>
          <w:sz w:val="28"/>
          <w:szCs w:val="28"/>
        </w:rPr>
        <w:t xml:space="preserve"> </w:t>
      </w:r>
      <w:r>
        <w:rPr>
          <w:rFonts w:ascii="仿宋" w:hAnsi="仿宋" w:eastAsia="仿宋" w:cs="仿宋"/>
          <w:b/>
          <w:bCs/>
          <w:spacing w:val="-12"/>
          <w:sz w:val="28"/>
          <w:szCs w:val="28"/>
        </w:rPr>
        <w:t>2</w:t>
      </w:r>
    </w:p>
    <w:p w14:paraId="654B1372">
      <w:pPr>
        <w:spacing w:before="152" w:line="221" w:lineRule="auto"/>
        <w:ind w:left="5016"/>
        <w:rPr>
          <w:rFonts w:ascii="仿宋" w:hAnsi="仿宋" w:eastAsia="仿宋" w:cs="仿宋"/>
          <w:sz w:val="31"/>
          <w:szCs w:val="31"/>
        </w:rPr>
      </w:pPr>
      <w:r>
        <w:rPr>
          <w:rFonts w:ascii="仿宋" w:hAnsi="仿宋" w:eastAsia="仿宋" w:cs="仿宋"/>
          <w:b/>
          <w:bCs/>
          <w:spacing w:val="3"/>
          <w:sz w:val="31"/>
          <w:szCs w:val="31"/>
        </w:rPr>
        <w:t>符合性审查表</w:t>
      </w:r>
    </w:p>
    <w:p w14:paraId="67E23344">
      <w:pPr>
        <w:spacing w:before="187"/>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04"/>
        <w:gridCol w:w="3440"/>
        <w:gridCol w:w="1891"/>
        <w:gridCol w:w="861"/>
        <w:gridCol w:w="859"/>
        <w:gridCol w:w="861"/>
      </w:tblGrid>
      <w:tr w14:paraId="3B3793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604" w:type="dxa"/>
            <w:vMerge w:val="restart"/>
            <w:tcBorders>
              <w:bottom w:val="nil"/>
            </w:tcBorders>
            <w:textDirection w:val="tbRlV"/>
            <w:vAlign w:val="top"/>
          </w:tcPr>
          <w:p w14:paraId="48975174">
            <w:pPr>
              <w:spacing w:before="195" w:line="203" w:lineRule="auto"/>
              <w:ind w:left="255"/>
              <w:rPr>
                <w:rFonts w:ascii="仿宋" w:hAnsi="仿宋" w:eastAsia="仿宋" w:cs="仿宋"/>
                <w:sz w:val="21"/>
                <w:szCs w:val="21"/>
              </w:rPr>
            </w:pPr>
            <w:r>
              <w:rPr>
                <w:rFonts w:ascii="仿宋" w:hAnsi="仿宋" w:eastAsia="仿宋" w:cs="仿宋"/>
                <w:b/>
                <w:bCs/>
                <w:sz w:val="21"/>
                <w:szCs w:val="21"/>
              </w:rPr>
              <w:t>序</w:t>
            </w:r>
            <w:r>
              <w:rPr>
                <w:rFonts w:ascii="仿宋" w:hAnsi="仿宋" w:eastAsia="仿宋" w:cs="仿宋"/>
                <w:sz w:val="21"/>
                <w:szCs w:val="21"/>
              </w:rPr>
              <w:t xml:space="preserve"> </w:t>
            </w:r>
            <w:r>
              <w:rPr>
                <w:rFonts w:ascii="仿宋" w:hAnsi="仿宋" w:eastAsia="仿宋" w:cs="仿宋"/>
                <w:b/>
                <w:bCs/>
                <w:sz w:val="21"/>
                <w:szCs w:val="21"/>
              </w:rPr>
              <w:t>号</w:t>
            </w:r>
          </w:p>
        </w:tc>
        <w:tc>
          <w:tcPr>
            <w:tcW w:w="3440" w:type="dxa"/>
            <w:vMerge w:val="restart"/>
            <w:tcBorders>
              <w:bottom w:val="nil"/>
            </w:tcBorders>
            <w:vAlign w:val="top"/>
          </w:tcPr>
          <w:p w14:paraId="0F63B042">
            <w:pPr>
              <w:pStyle w:val="6"/>
              <w:spacing w:line="343" w:lineRule="auto"/>
            </w:pPr>
          </w:p>
          <w:p w14:paraId="67282E64">
            <w:pPr>
              <w:spacing w:before="68" w:line="219" w:lineRule="auto"/>
              <w:ind w:left="1327"/>
              <w:rPr>
                <w:rFonts w:ascii="仿宋" w:hAnsi="仿宋" w:eastAsia="仿宋" w:cs="仿宋"/>
                <w:sz w:val="21"/>
                <w:szCs w:val="21"/>
              </w:rPr>
            </w:pPr>
            <w:r>
              <w:rPr>
                <w:rFonts w:ascii="仿宋" w:hAnsi="仿宋" w:eastAsia="仿宋" w:cs="仿宋"/>
                <w:b/>
                <w:bCs/>
                <w:spacing w:val="-8"/>
                <w:sz w:val="21"/>
                <w:szCs w:val="21"/>
              </w:rPr>
              <w:t>审查项目</w:t>
            </w:r>
          </w:p>
        </w:tc>
        <w:tc>
          <w:tcPr>
            <w:tcW w:w="1891" w:type="dxa"/>
            <w:vMerge w:val="restart"/>
            <w:tcBorders>
              <w:bottom w:val="nil"/>
            </w:tcBorders>
            <w:vAlign w:val="top"/>
          </w:tcPr>
          <w:p w14:paraId="1F2278AF">
            <w:pPr>
              <w:pStyle w:val="6"/>
              <w:spacing w:line="343" w:lineRule="auto"/>
            </w:pPr>
          </w:p>
          <w:p w14:paraId="7BA6DC60">
            <w:pPr>
              <w:spacing w:before="68" w:line="219" w:lineRule="auto"/>
              <w:ind w:left="551"/>
              <w:rPr>
                <w:rFonts w:ascii="仿宋" w:hAnsi="仿宋" w:eastAsia="仿宋" w:cs="仿宋"/>
                <w:sz w:val="21"/>
                <w:szCs w:val="21"/>
              </w:rPr>
            </w:pPr>
            <w:r>
              <w:rPr>
                <w:rFonts w:ascii="仿宋" w:hAnsi="仿宋" w:eastAsia="仿宋" w:cs="仿宋"/>
                <w:b/>
                <w:bCs/>
                <w:spacing w:val="-8"/>
                <w:sz w:val="21"/>
                <w:szCs w:val="21"/>
              </w:rPr>
              <w:t>审查标准</w:t>
            </w:r>
          </w:p>
        </w:tc>
        <w:tc>
          <w:tcPr>
            <w:tcW w:w="2581" w:type="dxa"/>
            <w:gridSpan w:val="3"/>
            <w:vAlign w:val="top"/>
          </w:tcPr>
          <w:p w14:paraId="2055BC60">
            <w:pPr>
              <w:spacing w:before="151" w:line="218" w:lineRule="auto"/>
              <w:ind w:left="778"/>
              <w:rPr>
                <w:rFonts w:ascii="仿宋" w:hAnsi="仿宋" w:eastAsia="仿宋" w:cs="仿宋"/>
                <w:sz w:val="21"/>
                <w:szCs w:val="21"/>
              </w:rPr>
            </w:pPr>
            <w:r>
              <w:rPr>
                <w:rFonts w:ascii="仿宋" w:hAnsi="仿宋" w:eastAsia="仿宋" w:cs="仿宋"/>
                <w:b/>
                <w:bCs/>
                <w:spacing w:val="-4"/>
                <w:sz w:val="21"/>
                <w:szCs w:val="21"/>
              </w:rPr>
              <w:t>供应商名称</w:t>
            </w:r>
          </w:p>
        </w:tc>
      </w:tr>
      <w:tr w14:paraId="5E210D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604" w:type="dxa"/>
            <w:vMerge w:val="continue"/>
            <w:tcBorders>
              <w:top w:val="nil"/>
            </w:tcBorders>
            <w:textDirection w:val="tbRlV"/>
            <w:vAlign w:val="top"/>
          </w:tcPr>
          <w:p w14:paraId="2576B4B3">
            <w:pPr>
              <w:pStyle w:val="6"/>
            </w:pPr>
          </w:p>
        </w:tc>
        <w:tc>
          <w:tcPr>
            <w:tcW w:w="3440" w:type="dxa"/>
            <w:vMerge w:val="continue"/>
            <w:tcBorders>
              <w:top w:val="nil"/>
            </w:tcBorders>
            <w:vAlign w:val="top"/>
          </w:tcPr>
          <w:p w14:paraId="3E26E051">
            <w:pPr>
              <w:pStyle w:val="6"/>
            </w:pPr>
          </w:p>
        </w:tc>
        <w:tc>
          <w:tcPr>
            <w:tcW w:w="1891" w:type="dxa"/>
            <w:vMerge w:val="continue"/>
            <w:tcBorders>
              <w:top w:val="nil"/>
            </w:tcBorders>
            <w:vAlign w:val="top"/>
          </w:tcPr>
          <w:p w14:paraId="41B3FE27">
            <w:pPr>
              <w:pStyle w:val="6"/>
            </w:pPr>
          </w:p>
        </w:tc>
        <w:tc>
          <w:tcPr>
            <w:tcW w:w="861" w:type="dxa"/>
            <w:vAlign w:val="top"/>
          </w:tcPr>
          <w:p w14:paraId="50311046">
            <w:pPr>
              <w:pStyle w:val="6"/>
            </w:pPr>
          </w:p>
        </w:tc>
        <w:tc>
          <w:tcPr>
            <w:tcW w:w="859" w:type="dxa"/>
            <w:vAlign w:val="top"/>
          </w:tcPr>
          <w:p w14:paraId="3F2A8FC1">
            <w:pPr>
              <w:pStyle w:val="6"/>
            </w:pPr>
          </w:p>
        </w:tc>
        <w:tc>
          <w:tcPr>
            <w:tcW w:w="861" w:type="dxa"/>
            <w:vAlign w:val="top"/>
          </w:tcPr>
          <w:p w14:paraId="3BB48C43">
            <w:pPr>
              <w:pStyle w:val="6"/>
            </w:pPr>
          </w:p>
        </w:tc>
      </w:tr>
      <w:tr w14:paraId="4253F1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94" w:hRule="atLeast"/>
        </w:trPr>
        <w:tc>
          <w:tcPr>
            <w:tcW w:w="604" w:type="dxa"/>
            <w:vAlign w:val="top"/>
          </w:tcPr>
          <w:p w14:paraId="4186FE81">
            <w:pPr>
              <w:pStyle w:val="6"/>
              <w:spacing w:line="359" w:lineRule="auto"/>
            </w:pPr>
          </w:p>
          <w:p w14:paraId="07DEA6F7">
            <w:pPr>
              <w:pStyle w:val="6"/>
              <w:spacing w:line="359" w:lineRule="auto"/>
            </w:pPr>
          </w:p>
          <w:p w14:paraId="2E0595AB">
            <w:pPr>
              <w:spacing w:before="68" w:line="239" w:lineRule="auto"/>
              <w:ind w:left="267"/>
              <w:rPr>
                <w:rFonts w:ascii="仿宋" w:hAnsi="仿宋" w:eastAsia="仿宋" w:cs="仿宋"/>
                <w:sz w:val="21"/>
                <w:szCs w:val="21"/>
              </w:rPr>
            </w:pPr>
            <w:r>
              <w:rPr>
                <w:rFonts w:ascii="仿宋" w:hAnsi="仿宋" w:eastAsia="仿宋" w:cs="仿宋"/>
                <w:sz w:val="21"/>
                <w:szCs w:val="21"/>
              </w:rPr>
              <w:t>1</w:t>
            </w:r>
          </w:p>
        </w:tc>
        <w:tc>
          <w:tcPr>
            <w:tcW w:w="3440" w:type="dxa"/>
            <w:vAlign w:val="top"/>
          </w:tcPr>
          <w:p w14:paraId="407D762E">
            <w:pPr>
              <w:pStyle w:val="6"/>
              <w:spacing w:line="358" w:lineRule="auto"/>
            </w:pPr>
          </w:p>
          <w:p w14:paraId="65D1E1A4">
            <w:pPr>
              <w:pStyle w:val="6"/>
              <w:spacing w:line="359" w:lineRule="auto"/>
            </w:pPr>
          </w:p>
          <w:p w14:paraId="01A4ED10">
            <w:pPr>
              <w:spacing w:before="69" w:line="220" w:lineRule="auto"/>
              <w:ind w:left="126"/>
              <w:rPr>
                <w:rFonts w:ascii="仿宋" w:hAnsi="仿宋" w:eastAsia="仿宋" w:cs="仿宋"/>
                <w:sz w:val="21"/>
                <w:szCs w:val="21"/>
              </w:rPr>
            </w:pPr>
            <w:r>
              <w:rPr>
                <w:rFonts w:ascii="仿宋" w:hAnsi="仿宋" w:eastAsia="仿宋" w:cs="仿宋"/>
                <w:spacing w:val="-4"/>
                <w:sz w:val="21"/>
                <w:szCs w:val="21"/>
              </w:rPr>
              <w:t>响应函</w:t>
            </w:r>
          </w:p>
        </w:tc>
        <w:tc>
          <w:tcPr>
            <w:tcW w:w="1891" w:type="dxa"/>
            <w:vAlign w:val="top"/>
          </w:tcPr>
          <w:p w14:paraId="7EE99D74">
            <w:pPr>
              <w:spacing w:before="151" w:line="281" w:lineRule="auto"/>
              <w:ind w:left="125" w:right="306" w:firstLine="3"/>
              <w:rPr>
                <w:rFonts w:ascii="仿宋" w:hAnsi="仿宋" w:eastAsia="仿宋" w:cs="仿宋"/>
                <w:sz w:val="21"/>
                <w:szCs w:val="21"/>
              </w:rPr>
            </w:pPr>
            <w:r>
              <w:rPr>
                <w:rFonts w:ascii="仿宋" w:hAnsi="仿宋" w:eastAsia="仿宋" w:cs="仿宋"/>
                <w:spacing w:val="-3"/>
                <w:sz w:val="21"/>
                <w:szCs w:val="21"/>
              </w:rPr>
              <w:t>1.按给定格式填</w:t>
            </w:r>
            <w:r>
              <w:rPr>
                <w:rFonts w:ascii="仿宋" w:hAnsi="仿宋" w:eastAsia="仿宋" w:cs="仿宋"/>
                <w:sz w:val="21"/>
                <w:szCs w:val="21"/>
              </w:rPr>
              <w:t>写</w:t>
            </w:r>
          </w:p>
          <w:p w14:paraId="64BF1A51">
            <w:pPr>
              <w:spacing w:before="1" w:line="280" w:lineRule="auto"/>
              <w:ind w:left="123" w:right="306" w:hanging="8"/>
              <w:rPr>
                <w:rFonts w:ascii="仿宋" w:hAnsi="仿宋" w:eastAsia="仿宋" w:cs="仿宋"/>
                <w:sz w:val="21"/>
                <w:szCs w:val="21"/>
              </w:rPr>
            </w:pPr>
            <w:r>
              <w:rPr>
                <w:rFonts w:ascii="仿宋" w:hAnsi="仿宋" w:eastAsia="仿宋" w:cs="仿宋"/>
                <w:spacing w:val="-1"/>
                <w:sz w:val="21"/>
                <w:szCs w:val="21"/>
              </w:rPr>
              <w:t>2.响应采购文件</w:t>
            </w:r>
            <w:r>
              <w:rPr>
                <w:rFonts w:ascii="仿宋" w:hAnsi="仿宋" w:eastAsia="仿宋" w:cs="仿宋"/>
                <w:spacing w:val="-3"/>
                <w:sz w:val="21"/>
                <w:szCs w:val="21"/>
              </w:rPr>
              <w:t>实质性要求</w:t>
            </w:r>
          </w:p>
          <w:p w14:paraId="15350B84">
            <w:pPr>
              <w:spacing w:line="219" w:lineRule="auto"/>
              <w:ind w:left="117"/>
              <w:rPr>
                <w:rFonts w:ascii="仿宋" w:hAnsi="仿宋" w:eastAsia="仿宋" w:cs="仿宋"/>
                <w:sz w:val="21"/>
                <w:szCs w:val="21"/>
              </w:rPr>
            </w:pPr>
            <w:r>
              <w:rPr>
                <w:rFonts w:ascii="仿宋" w:hAnsi="仿宋" w:eastAsia="仿宋" w:cs="仿宋"/>
                <w:spacing w:val="-2"/>
                <w:sz w:val="21"/>
                <w:szCs w:val="21"/>
              </w:rPr>
              <w:t>3.按规定签章</w:t>
            </w:r>
          </w:p>
        </w:tc>
        <w:tc>
          <w:tcPr>
            <w:tcW w:w="861" w:type="dxa"/>
            <w:vAlign w:val="top"/>
          </w:tcPr>
          <w:p w14:paraId="7B02B9DF">
            <w:pPr>
              <w:pStyle w:val="6"/>
            </w:pPr>
          </w:p>
        </w:tc>
        <w:tc>
          <w:tcPr>
            <w:tcW w:w="859" w:type="dxa"/>
            <w:vAlign w:val="top"/>
          </w:tcPr>
          <w:p w14:paraId="4CA59598">
            <w:pPr>
              <w:pStyle w:val="6"/>
            </w:pPr>
          </w:p>
        </w:tc>
        <w:tc>
          <w:tcPr>
            <w:tcW w:w="861" w:type="dxa"/>
            <w:vAlign w:val="top"/>
          </w:tcPr>
          <w:p w14:paraId="6A880C2D">
            <w:pPr>
              <w:pStyle w:val="6"/>
            </w:pPr>
          </w:p>
        </w:tc>
      </w:tr>
      <w:tr w14:paraId="1BAE99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94" w:hRule="atLeast"/>
        </w:trPr>
        <w:tc>
          <w:tcPr>
            <w:tcW w:w="604" w:type="dxa"/>
            <w:vAlign w:val="top"/>
          </w:tcPr>
          <w:p w14:paraId="1E5886B8">
            <w:pPr>
              <w:pStyle w:val="6"/>
              <w:spacing w:line="359" w:lineRule="auto"/>
            </w:pPr>
          </w:p>
          <w:p w14:paraId="0674BF50">
            <w:pPr>
              <w:pStyle w:val="6"/>
              <w:spacing w:line="360" w:lineRule="auto"/>
            </w:pPr>
          </w:p>
          <w:p w14:paraId="137EEAC2">
            <w:pPr>
              <w:spacing w:before="68" w:line="239" w:lineRule="auto"/>
              <w:ind w:left="254"/>
              <w:rPr>
                <w:rFonts w:ascii="仿宋" w:hAnsi="仿宋" w:eastAsia="仿宋" w:cs="仿宋"/>
                <w:sz w:val="21"/>
                <w:szCs w:val="21"/>
              </w:rPr>
            </w:pPr>
            <w:r>
              <w:rPr>
                <w:rFonts w:ascii="仿宋" w:hAnsi="仿宋" w:eastAsia="仿宋" w:cs="仿宋"/>
                <w:sz w:val="21"/>
                <w:szCs w:val="21"/>
              </w:rPr>
              <w:t>2</w:t>
            </w:r>
          </w:p>
        </w:tc>
        <w:tc>
          <w:tcPr>
            <w:tcW w:w="3440" w:type="dxa"/>
            <w:vAlign w:val="top"/>
          </w:tcPr>
          <w:p w14:paraId="164FED34">
            <w:pPr>
              <w:pStyle w:val="6"/>
              <w:spacing w:line="359" w:lineRule="auto"/>
            </w:pPr>
          </w:p>
          <w:p w14:paraId="743F9956">
            <w:pPr>
              <w:pStyle w:val="6"/>
              <w:spacing w:line="360" w:lineRule="auto"/>
            </w:pPr>
          </w:p>
          <w:p w14:paraId="5EAC48EA">
            <w:pPr>
              <w:spacing w:before="68" w:line="219" w:lineRule="auto"/>
              <w:ind w:left="120"/>
              <w:rPr>
                <w:rFonts w:ascii="仿宋" w:hAnsi="仿宋" w:eastAsia="仿宋" w:cs="仿宋"/>
                <w:sz w:val="21"/>
                <w:szCs w:val="21"/>
              </w:rPr>
            </w:pPr>
            <w:r>
              <w:rPr>
                <w:rFonts w:ascii="仿宋" w:hAnsi="仿宋" w:eastAsia="仿宋" w:cs="仿宋"/>
                <w:spacing w:val="-3"/>
                <w:sz w:val="21"/>
                <w:szCs w:val="21"/>
              </w:rPr>
              <w:t>报价一览表</w:t>
            </w:r>
          </w:p>
        </w:tc>
        <w:tc>
          <w:tcPr>
            <w:tcW w:w="1891" w:type="dxa"/>
            <w:vAlign w:val="top"/>
          </w:tcPr>
          <w:p w14:paraId="0BD5FE3E">
            <w:pPr>
              <w:spacing w:before="152" w:line="281" w:lineRule="auto"/>
              <w:ind w:left="125" w:right="306" w:firstLine="3"/>
              <w:rPr>
                <w:rFonts w:ascii="仿宋" w:hAnsi="仿宋" w:eastAsia="仿宋" w:cs="仿宋"/>
                <w:sz w:val="21"/>
                <w:szCs w:val="21"/>
              </w:rPr>
            </w:pPr>
            <w:r>
              <w:rPr>
                <w:rFonts w:ascii="仿宋" w:hAnsi="仿宋" w:eastAsia="仿宋" w:cs="仿宋"/>
                <w:spacing w:val="-3"/>
                <w:sz w:val="21"/>
                <w:szCs w:val="21"/>
              </w:rPr>
              <w:t>1.按给定格式填</w:t>
            </w:r>
            <w:r>
              <w:rPr>
                <w:rFonts w:ascii="仿宋" w:hAnsi="仿宋" w:eastAsia="仿宋" w:cs="仿宋"/>
                <w:sz w:val="21"/>
                <w:szCs w:val="21"/>
              </w:rPr>
              <w:t>写</w:t>
            </w:r>
          </w:p>
          <w:p w14:paraId="30178191">
            <w:pPr>
              <w:spacing w:before="1" w:line="280" w:lineRule="auto"/>
              <w:ind w:left="123" w:right="306" w:hanging="8"/>
              <w:rPr>
                <w:rFonts w:ascii="仿宋" w:hAnsi="仿宋" w:eastAsia="仿宋" w:cs="仿宋"/>
                <w:sz w:val="21"/>
                <w:szCs w:val="21"/>
              </w:rPr>
            </w:pPr>
            <w:r>
              <w:rPr>
                <w:rFonts w:ascii="仿宋" w:hAnsi="仿宋" w:eastAsia="仿宋" w:cs="仿宋"/>
                <w:spacing w:val="-1"/>
                <w:sz w:val="21"/>
                <w:szCs w:val="21"/>
              </w:rPr>
              <w:t>2.响应采购文件</w:t>
            </w:r>
            <w:r>
              <w:rPr>
                <w:rFonts w:ascii="仿宋" w:hAnsi="仿宋" w:eastAsia="仿宋" w:cs="仿宋"/>
                <w:spacing w:val="-3"/>
                <w:sz w:val="21"/>
                <w:szCs w:val="21"/>
              </w:rPr>
              <w:t>实质性要求</w:t>
            </w:r>
          </w:p>
          <w:p w14:paraId="63E179A6">
            <w:pPr>
              <w:spacing w:line="219" w:lineRule="auto"/>
              <w:ind w:left="117"/>
              <w:rPr>
                <w:rFonts w:ascii="仿宋" w:hAnsi="仿宋" w:eastAsia="仿宋" w:cs="仿宋"/>
                <w:sz w:val="21"/>
                <w:szCs w:val="21"/>
              </w:rPr>
            </w:pPr>
            <w:r>
              <w:rPr>
                <w:rFonts w:ascii="仿宋" w:hAnsi="仿宋" w:eastAsia="仿宋" w:cs="仿宋"/>
                <w:spacing w:val="-2"/>
                <w:sz w:val="21"/>
                <w:szCs w:val="21"/>
              </w:rPr>
              <w:t>3.按规定签章</w:t>
            </w:r>
          </w:p>
        </w:tc>
        <w:tc>
          <w:tcPr>
            <w:tcW w:w="861" w:type="dxa"/>
            <w:vAlign w:val="top"/>
          </w:tcPr>
          <w:p w14:paraId="78622BB7">
            <w:pPr>
              <w:pStyle w:val="6"/>
            </w:pPr>
          </w:p>
        </w:tc>
        <w:tc>
          <w:tcPr>
            <w:tcW w:w="859" w:type="dxa"/>
            <w:vAlign w:val="top"/>
          </w:tcPr>
          <w:p w14:paraId="7147644A">
            <w:pPr>
              <w:pStyle w:val="6"/>
            </w:pPr>
          </w:p>
        </w:tc>
        <w:tc>
          <w:tcPr>
            <w:tcW w:w="861" w:type="dxa"/>
            <w:vAlign w:val="top"/>
          </w:tcPr>
          <w:p w14:paraId="411E45DA">
            <w:pPr>
              <w:pStyle w:val="6"/>
            </w:pPr>
          </w:p>
        </w:tc>
      </w:tr>
      <w:tr w14:paraId="7C72F7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94" w:hRule="atLeast"/>
        </w:trPr>
        <w:tc>
          <w:tcPr>
            <w:tcW w:w="604" w:type="dxa"/>
            <w:vAlign w:val="top"/>
          </w:tcPr>
          <w:p w14:paraId="0ACD5E5A">
            <w:pPr>
              <w:pStyle w:val="6"/>
            </w:pPr>
          </w:p>
          <w:p w14:paraId="34E0D119">
            <w:pPr>
              <w:pStyle w:val="6"/>
            </w:pPr>
          </w:p>
          <w:p w14:paraId="18573B1E">
            <w:pPr>
              <w:pStyle w:val="6"/>
            </w:pPr>
          </w:p>
          <w:p w14:paraId="57BBD21F">
            <w:pPr>
              <w:spacing w:before="68" w:line="238" w:lineRule="auto"/>
              <w:ind w:left="256"/>
              <w:rPr>
                <w:rFonts w:ascii="仿宋" w:hAnsi="仿宋" w:eastAsia="仿宋" w:cs="仿宋"/>
                <w:sz w:val="21"/>
                <w:szCs w:val="21"/>
              </w:rPr>
            </w:pPr>
            <w:r>
              <w:rPr>
                <w:rFonts w:ascii="仿宋" w:hAnsi="仿宋" w:eastAsia="仿宋" w:cs="仿宋"/>
                <w:sz w:val="21"/>
                <w:szCs w:val="21"/>
              </w:rPr>
              <w:t>3</w:t>
            </w:r>
          </w:p>
        </w:tc>
        <w:tc>
          <w:tcPr>
            <w:tcW w:w="3440" w:type="dxa"/>
            <w:vAlign w:val="top"/>
          </w:tcPr>
          <w:p w14:paraId="32BC2E19">
            <w:pPr>
              <w:pStyle w:val="6"/>
            </w:pPr>
          </w:p>
          <w:p w14:paraId="449FD1D7">
            <w:pPr>
              <w:pStyle w:val="6"/>
            </w:pPr>
          </w:p>
          <w:p w14:paraId="03E201C9">
            <w:pPr>
              <w:pStyle w:val="6"/>
            </w:pPr>
          </w:p>
          <w:p w14:paraId="34616B37">
            <w:pPr>
              <w:spacing w:before="68" w:line="219" w:lineRule="auto"/>
              <w:ind w:left="122"/>
              <w:rPr>
                <w:rFonts w:ascii="仿宋" w:hAnsi="仿宋" w:eastAsia="仿宋" w:cs="仿宋"/>
                <w:sz w:val="21"/>
                <w:szCs w:val="21"/>
              </w:rPr>
            </w:pPr>
            <w:r>
              <w:rPr>
                <w:rFonts w:ascii="仿宋" w:hAnsi="仿宋" w:eastAsia="仿宋" w:cs="仿宋"/>
                <w:spacing w:val="-2"/>
                <w:sz w:val="21"/>
                <w:szCs w:val="21"/>
              </w:rPr>
              <w:t>分项报价表/服务价格明细表</w:t>
            </w:r>
          </w:p>
        </w:tc>
        <w:tc>
          <w:tcPr>
            <w:tcW w:w="1891" w:type="dxa"/>
            <w:vAlign w:val="top"/>
          </w:tcPr>
          <w:p w14:paraId="6396A2C1">
            <w:pPr>
              <w:spacing w:before="153" w:line="281" w:lineRule="auto"/>
              <w:ind w:left="125" w:right="306" w:firstLine="3"/>
              <w:rPr>
                <w:rFonts w:ascii="仿宋" w:hAnsi="仿宋" w:eastAsia="仿宋" w:cs="仿宋"/>
                <w:sz w:val="21"/>
                <w:szCs w:val="21"/>
              </w:rPr>
            </w:pPr>
            <w:r>
              <w:rPr>
                <w:rFonts w:ascii="仿宋" w:hAnsi="仿宋" w:eastAsia="仿宋" w:cs="仿宋"/>
                <w:spacing w:val="-3"/>
                <w:sz w:val="21"/>
                <w:szCs w:val="21"/>
              </w:rPr>
              <w:t>1.按给定格式填</w:t>
            </w:r>
            <w:r>
              <w:rPr>
                <w:rFonts w:ascii="仿宋" w:hAnsi="仿宋" w:eastAsia="仿宋" w:cs="仿宋"/>
                <w:sz w:val="21"/>
                <w:szCs w:val="21"/>
              </w:rPr>
              <w:t>写</w:t>
            </w:r>
          </w:p>
          <w:p w14:paraId="4CA77AE7">
            <w:pPr>
              <w:spacing w:before="1" w:line="280" w:lineRule="auto"/>
              <w:ind w:left="123" w:right="306" w:hanging="8"/>
              <w:rPr>
                <w:rFonts w:ascii="仿宋" w:hAnsi="仿宋" w:eastAsia="仿宋" w:cs="仿宋"/>
                <w:sz w:val="21"/>
                <w:szCs w:val="21"/>
              </w:rPr>
            </w:pPr>
            <w:r>
              <w:rPr>
                <w:rFonts w:ascii="仿宋" w:hAnsi="仿宋" w:eastAsia="仿宋" w:cs="仿宋"/>
                <w:spacing w:val="-1"/>
                <w:sz w:val="21"/>
                <w:szCs w:val="21"/>
              </w:rPr>
              <w:t>2.响应采购文件</w:t>
            </w:r>
            <w:r>
              <w:rPr>
                <w:rFonts w:ascii="仿宋" w:hAnsi="仿宋" w:eastAsia="仿宋" w:cs="仿宋"/>
                <w:spacing w:val="-3"/>
                <w:sz w:val="21"/>
                <w:szCs w:val="21"/>
              </w:rPr>
              <w:t>实质性要求</w:t>
            </w:r>
          </w:p>
          <w:p w14:paraId="26B72EDD">
            <w:pPr>
              <w:spacing w:line="219" w:lineRule="auto"/>
              <w:ind w:left="117"/>
              <w:rPr>
                <w:rFonts w:ascii="仿宋" w:hAnsi="仿宋" w:eastAsia="仿宋" w:cs="仿宋"/>
                <w:sz w:val="21"/>
                <w:szCs w:val="21"/>
              </w:rPr>
            </w:pPr>
            <w:r>
              <w:rPr>
                <w:rFonts w:ascii="仿宋" w:hAnsi="仿宋" w:eastAsia="仿宋" w:cs="仿宋"/>
                <w:spacing w:val="-2"/>
                <w:sz w:val="21"/>
                <w:szCs w:val="21"/>
              </w:rPr>
              <w:t>3.按规定签章</w:t>
            </w:r>
          </w:p>
        </w:tc>
        <w:tc>
          <w:tcPr>
            <w:tcW w:w="861" w:type="dxa"/>
            <w:vAlign w:val="top"/>
          </w:tcPr>
          <w:p w14:paraId="24031208">
            <w:pPr>
              <w:pStyle w:val="6"/>
            </w:pPr>
          </w:p>
        </w:tc>
        <w:tc>
          <w:tcPr>
            <w:tcW w:w="859" w:type="dxa"/>
            <w:vAlign w:val="top"/>
          </w:tcPr>
          <w:p w14:paraId="61B22883">
            <w:pPr>
              <w:pStyle w:val="6"/>
            </w:pPr>
          </w:p>
        </w:tc>
        <w:tc>
          <w:tcPr>
            <w:tcW w:w="861" w:type="dxa"/>
            <w:vAlign w:val="top"/>
          </w:tcPr>
          <w:p w14:paraId="5EC3C886">
            <w:pPr>
              <w:pStyle w:val="6"/>
            </w:pPr>
          </w:p>
        </w:tc>
      </w:tr>
      <w:tr w14:paraId="02F7E7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94" w:hRule="atLeast"/>
        </w:trPr>
        <w:tc>
          <w:tcPr>
            <w:tcW w:w="604" w:type="dxa"/>
            <w:vAlign w:val="top"/>
          </w:tcPr>
          <w:p w14:paraId="36298731">
            <w:pPr>
              <w:pStyle w:val="6"/>
            </w:pPr>
          </w:p>
          <w:p w14:paraId="5D148CAA">
            <w:pPr>
              <w:pStyle w:val="6"/>
            </w:pPr>
          </w:p>
          <w:p w14:paraId="04335381">
            <w:pPr>
              <w:pStyle w:val="6"/>
              <w:spacing w:line="241" w:lineRule="auto"/>
            </w:pPr>
          </w:p>
          <w:p w14:paraId="314C04A5">
            <w:pPr>
              <w:spacing w:before="69" w:line="239" w:lineRule="auto"/>
              <w:ind w:left="251"/>
              <w:rPr>
                <w:rFonts w:ascii="仿宋" w:hAnsi="仿宋" w:eastAsia="仿宋" w:cs="仿宋"/>
                <w:sz w:val="21"/>
                <w:szCs w:val="21"/>
              </w:rPr>
            </w:pPr>
            <w:r>
              <w:rPr>
                <w:rFonts w:ascii="仿宋" w:hAnsi="仿宋" w:eastAsia="仿宋" w:cs="仿宋"/>
                <w:sz w:val="21"/>
                <w:szCs w:val="21"/>
              </w:rPr>
              <w:t>4</w:t>
            </w:r>
          </w:p>
        </w:tc>
        <w:tc>
          <w:tcPr>
            <w:tcW w:w="3440" w:type="dxa"/>
            <w:vAlign w:val="top"/>
          </w:tcPr>
          <w:p w14:paraId="246A0A5A">
            <w:pPr>
              <w:pStyle w:val="6"/>
            </w:pPr>
          </w:p>
          <w:p w14:paraId="322C9047">
            <w:pPr>
              <w:pStyle w:val="6"/>
            </w:pPr>
          </w:p>
          <w:p w14:paraId="7B463F8C">
            <w:pPr>
              <w:pStyle w:val="6"/>
              <w:spacing w:line="241" w:lineRule="auto"/>
            </w:pPr>
          </w:p>
          <w:p w14:paraId="304D72D2">
            <w:pPr>
              <w:spacing w:before="68" w:line="219" w:lineRule="auto"/>
              <w:ind w:left="120"/>
              <w:rPr>
                <w:rFonts w:ascii="仿宋" w:hAnsi="仿宋" w:eastAsia="仿宋" w:cs="仿宋"/>
                <w:sz w:val="21"/>
                <w:szCs w:val="21"/>
              </w:rPr>
            </w:pPr>
            <w:r>
              <w:rPr>
                <w:rFonts w:ascii="仿宋" w:hAnsi="仿宋" w:eastAsia="仿宋" w:cs="仿宋"/>
                <w:spacing w:val="-1"/>
                <w:sz w:val="21"/>
                <w:szCs w:val="21"/>
              </w:rPr>
              <w:t>技术规格偏离表/服务需求响应表</w:t>
            </w:r>
          </w:p>
        </w:tc>
        <w:tc>
          <w:tcPr>
            <w:tcW w:w="1891" w:type="dxa"/>
            <w:vAlign w:val="top"/>
          </w:tcPr>
          <w:p w14:paraId="4F8E9E15">
            <w:pPr>
              <w:spacing w:before="154" w:line="281" w:lineRule="auto"/>
              <w:ind w:left="125" w:right="306" w:firstLine="3"/>
              <w:rPr>
                <w:rFonts w:ascii="仿宋" w:hAnsi="仿宋" w:eastAsia="仿宋" w:cs="仿宋"/>
                <w:sz w:val="21"/>
                <w:szCs w:val="21"/>
              </w:rPr>
            </w:pPr>
            <w:r>
              <w:rPr>
                <w:rFonts w:ascii="仿宋" w:hAnsi="仿宋" w:eastAsia="仿宋" w:cs="仿宋"/>
                <w:spacing w:val="-3"/>
                <w:sz w:val="21"/>
                <w:szCs w:val="21"/>
              </w:rPr>
              <w:t>1.按给定格式填</w:t>
            </w:r>
            <w:r>
              <w:rPr>
                <w:rFonts w:ascii="仿宋" w:hAnsi="仿宋" w:eastAsia="仿宋" w:cs="仿宋"/>
                <w:sz w:val="21"/>
                <w:szCs w:val="21"/>
              </w:rPr>
              <w:t>写</w:t>
            </w:r>
          </w:p>
          <w:p w14:paraId="294D3E99">
            <w:pPr>
              <w:spacing w:before="1" w:line="280" w:lineRule="auto"/>
              <w:ind w:left="123" w:right="306" w:hanging="8"/>
              <w:rPr>
                <w:rFonts w:ascii="仿宋" w:hAnsi="仿宋" w:eastAsia="仿宋" w:cs="仿宋"/>
                <w:sz w:val="21"/>
                <w:szCs w:val="21"/>
              </w:rPr>
            </w:pPr>
            <w:r>
              <w:rPr>
                <w:rFonts w:ascii="仿宋" w:hAnsi="仿宋" w:eastAsia="仿宋" w:cs="仿宋"/>
                <w:spacing w:val="-1"/>
                <w:sz w:val="21"/>
                <w:szCs w:val="21"/>
              </w:rPr>
              <w:t>2.响应采购文件</w:t>
            </w:r>
            <w:r>
              <w:rPr>
                <w:rFonts w:ascii="仿宋" w:hAnsi="仿宋" w:eastAsia="仿宋" w:cs="仿宋"/>
                <w:spacing w:val="-3"/>
                <w:sz w:val="21"/>
                <w:szCs w:val="21"/>
              </w:rPr>
              <w:t>实质性要求</w:t>
            </w:r>
          </w:p>
          <w:p w14:paraId="670370A2">
            <w:pPr>
              <w:spacing w:line="219" w:lineRule="auto"/>
              <w:ind w:left="117"/>
              <w:rPr>
                <w:rFonts w:ascii="仿宋" w:hAnsi="仿宋" w:eastAsia="仿宋" w:cs="仿宋"/>
                <w:sz w:val="21"/>
                <w:szCs w:val="21"/>
              </w:rPr>
            </w:pPr>
            <w:r>
              <w:rPr>
                <w:rFonts w:ascii="仿宋" w:hAnsi="仿宋" w:eastAsia="仿宋" w:cs="仿宋"/>
                <w:spacing w:val="-2"/>
                <w:sz w:val="21"/>
                <w:szCs w:val="21"/>
              </w:rPr>
              <w:t>3.按规定签章</w:t>
            </w:r>
          </w:p>
        </w:tc>
        <w:tc>
          <w:tcPr>
            <w:tcW w:w="861" w:type="dxa"/>
            <w:vAlign w:val="top"/>
          </w:tcPr>
          <w:p w14:paraId="27203825">
            <w:pPr>
              <w:pStyle w:val="6"/>
            </w:pPr>
          </w:p>
        </w:tc>
        <w:tc>
          <w:tcPr>
            <w:tcW w:w="859" w:type="dxa"/>
            <w:vAlign w:val="top"/>
          </w:tcPr>
          <w:p w14:paraId="356A8B7E">
            <w:pPr>
              <w:pStyle w:val="6"/>
            </w:pPr>
          </w:p>
        </w:tc>
        <w:tc>
          <w:tcPr>
            <w:tcW w:w="861" w:type="dxa"/>
            <w:vAlign w:val="top"/>
          </w:tcPr>
          <w:p w14:paraId="05D9BC2B">
            <w:pPr>
              <w:pStyle w:val="6"/>
            </w:pPr>
          </w:p>
        </w:tc>
      </w:tr>
      <w:tr w14:paraId="2C6A1D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95" w:hRule="atLeast"/>
        </w:trPr>
        <w:tc>
          <w:tcPr>
            <w:tcW w:w="604" w:type="dxa"/>
            <w:vAlign w:val="top"/>
          </w:tcPr>
          <w:p w14:paraId="19531568">
            <w:pPr>
              <w:pStyle w:val="6"/>
            </w:pPr>
          </w:p>
          <w:p w14:paraId="35DD5A64">
            <w:pPr>
              <w:pStyle w:val="6"/>
              <w:spacing w:line="241" w:lineRule="auto"/>
            </w:pPr>
          </w:p>
          <w:p w14:paraId="7E25277E">
            <w:pPr>
              <w:pStyle w:val="6"/>
              <w:spacing w:line="241" w:lineRule="auto"/>
            </w:pPr>
          </w:p>
          <w:p w14:paraId="4B36C873">
            <w:pPr>
              <w:spacing w:before="69" w:line="238" w:lineRule="auto"/>
              <w:ind w:left="256"/>
              <w:rPr>
                <w:rFonts w:ascii="仿宋" w:hAnsi="仿宋" w:eastAsia="仿宋" w:cs="仿宋"/>
                <w:sz w:val="21"/>
                <w:szCs w:val="21"/>
              </w:rPr>
            </w:pPr>
            <w:r>
              <w:rPr>
                <w:rFonts w:ascii="仿宋" w:hAnsi="仿宋" w:eastAsia="仿宋" w:cs="仿宋"/>
                <w:sz w:val="21"/>
                <w:szCs w:val="21"/>
              </w:rPr>
              <w:t>5</w:t>
            </w:r>
          </w:p>
        </w:tc>
        <w:tc>
          <w:tcPr>
            <w:tcW w:w="3440" w:type="dxa"/>
            <w:vAlign w:val="top"/>
          </w:tcPr>
          <w:p w14:paraId="1F59E87A">
            <w:pPr>
              <w:pStyle w:val="6"/>
              <w:spacing w:line="241" w:lineRule="auto"/>
            </w:pPr>
          </w:p>
          <w:p w14:paraId="71AA355A">
            <w:pPr>
              <w:pStyle w:val="6"/>
              <w:spacing w:line="241" w:lineRule="auto"/>
            </w:pPr>
          </w:p>
          <w:p w14:paraId="77AF48DB">
            <w:pPr>
              <w:pStyle w:val="6"/>
              <w:spacing w:line="241" w:lineRule="auto"/>
            </w:pPr>
          </w:p>
          <w:p w14:paraId="313FFA3C">
            <w:pPr>
              <w:spacing w:before="68" w:line="219" w:lineRule="auto"/>
              <w:ind w:left="127"/>
              <w:rPr>
                <w:rFonts w:ascii="仿宋" w:hAnsi="仿宋" w:eastAsia="仿宋" w:cs="仿宋"/>
                <w:sz w:val="21"/>
                <w:szCs w:val="21"/>
              </w:rPr>
            </w:pPr>
            <w:r>
              <w:rPr>
                <w:rFonts w:ascii="仿宋" w:hAnsi="仿宋" w:eastAsia="仿宋" w:cs="仿宋"/>
                <w:spacing w:val="-3"/>
                <w:sz w:val="21"/>
                <w:szCs w:val="21"/>
              </w:rPr>
              <w:t>商务条款偏离表</w:t>
            </w:r>
          </w:p>
        </w:tc>
        <w:tc>
          <w:tcPr>
            <w:tcW w:w="1891" w:type="dxa"/>
            <w:vAlign w:val="top"/>
          </w:tcPr>
          <w:p w14:paraId="4868628F">
            <w:pPr>
              <w:spacing w:before="156" w:line="281" w:lineRule="auto"/>
              <w:ind w:left="125" w:right="306" w:firstLine="3"/>
              <w:rPr>
                <w:rFonts w:ascii="仿宋" w:hAnsi="仿宋" w:eastAsia="仿宋" w:cs="仿宋"/>
                <w:sz w:val="21"/>
                <w:szCs w:val="21"/>
              </w:rPr>
            </w:pPr>
            <w:r>
              <w:rPr>
                <w:rFonts w:ascii="仿宋" w:hAnsi="仿宋" w:eastAsia="仿宋" w:cs="仿宋"/>
                <w:spacing w:val="-3"/>
                <w:sz w:val="21"/>
                <w:szCs w:val="21"/>
              </w:rPr>
              <w:t>1.按给定格式填</w:t>
            </w:r>
            <w:r>
              <w:rPr>
                <w:rFonts w:ascii="仿宋" w:hAnsi="仿宋" w:eastAsia="仿宋" w:cs="仿宋"/>
                <w:sz w:val="21"/>
                <w:szCs w:val="21"/>
              </w:rPr>
              <w:t>写</w:t>
            </w:r>
          </w:p>
          <w:p w14:paraId="49DD6E27">
            <w:pPr>
              <w:spacing w:before="1" w:line="280" w:lineRule="auto"/>
              <w:ind w:left="123" w:right="306" w:hanging="8"/>
              <w:rPr>
                <w:rFonts w:ascii="仿宋" w:hAnsi="仿宋" w:eastAsia="仿宋" w:cs="仿宋"/>
                <w:sz w:val="21"/>
                <w:szCs w:val="21"/>
              </w:rPr>
            </w:pPr>
            <w:r>
              <w:rPr>
                <w:rFonts w:ascii="仿宋" w:hAnsi="仿宋" w:eastAsia="仿宋" w:cs="仿宋"/>
                <w:spacing w:val="-1"/>
                <w:sz w:val="21"/>
                <w:szCs w:val="21"/>
              </w:rPr>
              <w:t>2.响应采购文件</w:t>
            </w:r>
            <w:r>
              <w:rPr>
                <w:rFonts w:ascii="仿宋" w:hAnsi="仿宋" w:eastAsia="仿宋" w:cs="仿宋"/>
                <w:spacing w:val="-3"/>
                <w:sz w:val="21"/>
                <w:szCs w:val="21"/>
              </w:rPr>
              <w:t>实质性要求</w:t>
            </w:r>
          </w:p>
          <w:p w14:paraId="1B99FBE7">
            <w:pPr>
              <w:spacing w:line="219" w:lineRule="auto"/>
              <w:ind w:left="117"/>
              <w:rPr>
                <w:rFonts w:ascii="仿宋" w:hAnsi="仿宋" w:eastAsia="仿宋" w:cs="仿宋"/>
                <w:sz w:val="21"/>
                <w:szCs w:val="21"/>
              </w:rPr>
            </w:pPr>
            <w:r>
              <w:rPr>
                <w:rFonts w:ascii="仿宋" w:hAnsi="仿宋" w:eastAsia="仿宋" w:cs="仿宋"/>
                <w:spacing w:val="-2"/>
                <w:sz w:val="21"/>
                <w:szCs w:val="21"/>
              </w:rPr>
              <w:t>3.按规定签章</w:t>
            </w:r>
          </w:p>
        </w:tc>
        <w:tc>
          <w:tcPr>
            <w:tcW w:w="861" w:type="dxa"/>
            <w:vAlign w:val="top"/>
          </w:tcPr>
          <w:p w14:paraId="55587BB2">
            <w:pPr>
              <w:pStyle w:val="6"/>
            </w:pPr>
          </w:p>
        </w:tc>
        <w:tc>
          <w:tcPr>
            <w:tcW w:w="859" w:type="dxa"/>
            <w:vAlign w:val="top"/>
          </w:tcPr>
          <w:p w14:paraId="62C4A9D2">
            <w:pPr>
              <w:pStyle w:val="6"/>
            </w:pPr>
          </w:p>
        </w:tc>
        <w:tc>
          <w:tcPr>
            <w:tcW w:w="861" w:type="dxa"/>
            <w:vAlign w:val="top"/>
          </w:tcPr>
          <w:p w14:paraId="7442C867">
            <w:pPr>
              <w:pStyle w:val="6"/>
            </w:pPr>
          </w:p>
        </w:tc>
      </w:tr>
      <w:tr w14:paraId="212990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trPr>
        <w:tc>
          <w:tcPr>
            <w:tcW w:w="604" w:type="dxa"/>
            <w:vAlign w:val="top"/>
          </w:tcPr>
          <w:p w14:paraId="55E0F0E2">
            <w:pPr>
              <w:spacing w:before="157" w:line="238" w:lineRule="auto"/>
              <w:ind w:left="253"/>
              <w:rPr>
                <w:rFonts w:ascii="仿宋" w:hAnsi="仿宋" w:eastAsia="仿宋" w:cs="仿宋"/>
                <w:sz w:val="21"/>
                <w:szCs w:val="21"/>
              </w:rPr>
            </w:pPr>
            <w:r>
              <w:rPr>
                <w:rFonts w:ascii="仿宋" w:hAnsi="仿宋" w:eastAsia="仿宋" w:cs="仿宋"/>
                <w:sz w:val="21"/>
                <w:szCs w:val="21"/>
              </w:rPr>
              <w:t>6</w:t>
            </w:r>
          </w:p>
        </w:tc>
        <w:tc>
          <w:tcPr>
            <w:tcW w:w="3440" w:type="dxa"/>
            <w:vAlign w:val="top"/>
          </w:tcPr>
          <w:p w14:paraId="27752B37">
            <w:pPr>
              <w:spacing w:before="156" w:line="218" w:lineRule="auto"/>
              <w:ind w:left="120"/>
              <w:rPr>
                <w:rFonts w:ascii="仿宋" w:hAnsi="仿宋" w:eastAsia="仿宋" w:cs="仿宋"/>
                <w:sz w:val="21"/>
                <w:szCs w:val="21"/>
              </w:rPr>
            </w:pPr>
            <w:r>
              <w:rPr>
                <w:rFonts w:ascii="仿宋" w:hAnsi="仿宋" w:eastAsia="仿宋" w:cs="仿宋"/>
                <w:spacing w:val="-2"/>
                <w:sz w:val="21"/>
                <w:szCs w:val="21"/>
              </w:rPr>
              <w:t>供应商关联单位说明</w:t>
            </w:r>
          </w:p>
        </w:tc>
        <w:tc>
          <w:tcPr>
            <w:tcW w:w="1891" w:type="dxa"/>
            <w:vAlign w:val="top"/>
          </w:tcPr>
          <w:p w14:paraId="14D861BA">
            <w:pPr>
              <w:spacing w:before="157" w:line="220" w:lineRule="auto"/>
              <w:ind w:left="122"/>
              <w:rPr>
                <w:rFonts w:ascii="仿宋" w:hAnsi="仿宋" w:eastAsia="仿宋" w:cs="仿宋"/>
                <w:sz w:val="21"/>
                <w:szCs w:val="21"/>
              </w:rPr>
            </w:pPr>
            <w:r>
              <w:rPr>
                <w:rFonts w:ascii="仿宋" w:hAnsi="仿宋" w:eastAsia="仿宋" w:cs="仿宋"/>
                <w:spacing w:val="-5"/>
                <w:sz w:val="21"/>
                <w:szCs w:val="21"/>
              </w:rPr>
              <w:t>无供应商须知</w:t>
            </w:r>
            <w:r>
              <w:rPr>
                <w:rFonts w:ascii="仿宋" w:hAnsi="仿宋" w:eastAsia="仿宋" w:cs="仿宋"/>
                <w:spacing w:val="-22"/>
                <w:sz w:val="21"/>
                <w:szCs w:val="21"/>
              </w:rPr>
              <w:t xml:space="preserve"> </w:t>
            </w:r>
            <w:r>
              <w:rPr>
                <w:rFonts w:ascii="仿宋" w:hAnsi="仿宋" w:eastAsia="仿宋" w:cs="仿宋"/>
                <w:spacing w:val="-5"/>
                <w:sz w:val="21"/>
                <w:szCs w:val="21"/>
              </w:rPr>
              <w:t>1.5</w:t>
            </w:r>
          </w:p>
        </w:tc>
        <w:tc>
          <w:tcPr>
            <w:tcW w:w="861" w:type="dxa"/>
            <w:vAlign w:val="top"/>
          </w:tcPr>
          <w:p w14:paraId="35D30FA4">
            <w:pPr>
              <w:pStyle w:val="6"/>
            </w:pPr>
          </w:p>
        </w:tc>
        <w:tc>
          <w:tcPr>
            <w:tcW w:w="859" w:type="dxa"/>
            <w:vAlign w:val="top"/>
          </w:tcPr>
          <w:p w14:paraId="630FC581">
            <w:pPr>
              <w:pStyle w:val="6"/>
            </w:pPr>
          </w:p>
        </w:tc>
        <w:tc>
          <w:tcPr>
            <w:tcW w:w="861" w:type="dxa"/>
            <w:vAlign w:val="top"/>
          </w:tcPr>
          <w:p w14:paraId="147BDE53">
            <w:pPr>
              <w:pStyle w:val="6"/>
            </w:pPr>
          </w:p>
        </w:tc>
      </w:tr>
    </w:tbl>
    <w:p w14:paraId="1C634DAB">
      <w:pPr>
        <w:pStyle w:val="2"/>
      </w:pPr>
    </w:p>
    <w:p w14:paraId="2DA67C32">
      <w:pPr>
        <w:sectPr>
          <w:footerReference r:id="rId140" w:type="default"/>
          <w:pgSz w:w="11907" w:h="16839"/>
          <w:pgMar w:top="400" w:right="0" w:bottom="1174" w:left="0" w:header="0" w:footer="948" w:gutter="0"/>
          <w:cols w:space="720" w:num="1"/>
        </w:sectPr>
      </w:pPr>
    </w:p>
    <w:p w14:paraId="4B237444">
      <w:pPr>
        <w:spacing w:before="19"/>
      </w:pPr>
    </w:p>
    <w:p w14:paraId="0C9E68D5">
      <w:pPr>
        <w:spacing w:before="19"/>
      </w:pPr>
    </w:p>
    <w:p w14:paraId="34E4DCF4">
      <w:pPr>
        <w:spacing w:before="18"/>
      </w:pPr>
    </w:p>
    <w:p w14:paraId="39C74348">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04"/>
        <w:gridCol w:w="3440"/>
        <w:gridCol w:w="1891"/>
        <w:gridCol w:w="861"/>
        <w:gridCol w:w="859"/>
        <w:gridCol w:w="861"/>
      </w:tblGrid>
      <w:tr w14:paraId="1483DC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604" w:type="dxa"/>
            <w:vAlign w:val="top"/>
          </w:tcPr>
          <w:p w14:paraId="702EFFA1">
            <w:pPr>
              <w:pStyle w:val="6"/>
            </w:pPr>
          </w:p>
        </w:tc>
        <w:tc>
          <w:tcPr>
            <w:tcW w:w="3440" w:type="dxa"/>
            <w:vAlign w:val="top"/>
          </w:tcPr>
          <w:p w14:paraId="079415D0">
            <w:pPr>
              <w:pStyle w:val="6"/>
            </w:pPr>
          </w:p>
        </w:tc>
        <w:tc>
          <w:tcPr>
            <w:tcW w:w="1891" w:type="dxa"/>
            <w:vAlign w:val="top"/>
          </w:tcPr>
          <w:p w14:paraId="13E601EF">
            <w:pPr>
              <w:spacing w:before="154" w:line="219" w:lineRule="auto"/>
              <w:ind w:left="120"/>
              <w:rPr>
                <w:rFonts w:ascii="仿宋" w:hAnsi="仿宋" w:eastAsia="仿宋" w:cs="仿宋"/>
                <w:sz w:val="21"/>
                <w:szCs w:val="21"/>
              </w:rPr>
            </w:pPr>
            <w:r>
              <w:rPr>
                <w:rFonts w:ascii="仿宋" w:hAnsi="仿宋" w:eastAsia="仿宋" w:cs="仿宋"/>
                <w:spacing w:val="-3"/>
                <w:sz w:val="21"/>
                <w:szCs w:val="21"/>
              </w:rPr>
              <w:t>所述情形</w:t>
            </w:r>
          </w:p>
        </w:tc>
        <w:tc>
          <w:tcPr>
            <w:tcW w:w="861" w:type="dxa"/>
            <w:vAlign w:val="top"/>
          </w:tcPr>
          <w:p w14:paraId="24F8D2BC">
            <w:pPr>
              <w:pStyle w:val="6"/>
            </w:pPr>
          </w:p>
        </w:tc>
        <w:tc>
          <w:tcPr>
            <w:tcW w:w="859" w:type="dxa"/>
            <w:vAlign w:val="top"/>
          </w:tcPr>
          <w:p w14:paraId="68CEB2E0">
            <w:pPr>
              <w:pStyle w:val="6"/>
            </w:pPr>
          </w:p>
        </w:tc>
        <w:tc>
          <w:tcPr>
            <w:tcW w:w="861" w:type="dxa"/>
            <w:vAlign w:val="top"/>
          </w:tcPr>
          <w:p w14:paraId="4D2124FC">
            <w:pPr>
              <w:pStyle w:val="6"/>
            </w:pPr>
          </w:p>
        </w:tc>
      </w:tr>
      <w:tr w14:paraId="063CCE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9" w:hRule="atLeast"/>
        </w:trPr>
        <w:tc>
          <w:tcPr>
            <w:tcW w:w="604" w:type="dxa"/>
            <w:vAlign w:val="top"/>
          </w:tcPr>
          <w:p w14:paraId="53FECC8A">
            <w:pPr>
              <w:pStyle w:val="6"/>
              <w:spacing w:line="243" w:lineRule="auto"/>
            </w:pPr>
          </w:p>
          <w:p w14:paraId="7CC0501F">
            <w:pPr>
              <w:spacing w:before="69" w:line="238" w:lineRule="auto"/>
              <w:ind w:left="257"/>
              <w:rPr>
                <w:rFonts w:ascii="仿宋" w:hAnsi="仿宋" w:eastAsia="仿宋" w:cs="仿宋"/>
                <w:sz w:val="21"/>
                <w:szCs w:val="21"/>
              </w:rPr>
            </w:pPr>
            <w:r>
              <w:rPr>
                <w:rFonts w:ascii="仿宋" w:hAnsi="仿宋" w:eastAsia="仿宋" w:cs="仿宋"/>
                <w:sz w:val="21"/>
                <w:szCs w:val="21"/>
              </w:rPr>
              <w:t>7</w:t>
            </w:r>
          </w:p>
        </w:tc>
        <w:tc>
          <w:tcPr>
            <w:tcW w:w="3440" w:type="dxa"/>
            <w:vAlign w:val="top"/>
          </w:tcPr>
          <w:p w14:paraId="6DAEF080">
            <w:pPr>
              <w:spacing w:before="153" w:line="282" w:lineRule="auto"/>
              <w:ind w:left="120" w:right="174" w:firstLine="1"/>
              <w:rPr>
                <w:rFonts w:ascii="仿宋" w:hAnsi="仿宋" w:eastAsia="仿宋" w:cs="仿宋"/>
                <w:sz w:val="21"/>
                <w:szCs w:val="21"/>
              </w:rPr>
            </w:pPr>
            <w:r>
              <w:rPr>
                <w:rFonts w:ascii="仿宋" w:hAnsi="仿宋" w:eastAsia="仿宋" w:cs="仿宋"/>
                <w:spacing w:val="-1"/>
                <w:sz w:val="21"/>
                <w:szCs w:val="21"/>
              </w:rPr>
              <w:t>其他符合性证明材料（供应商原件</w:t>
            </w:r>
            <w:r>
              <w:rPr>
                <w:rFonts w:ascii="仿宋" w:hAnsi="仿宋" w:eastAsia="仿宋" w:cs="仿宋"/>
                <w:spacing w:val="-3"/>
                <w:sz w:val="21"/>
                <w:szCs w:val="21"/>
              </w:rPr>
              <w:t>承诺函）</w:t>
            </w:r>
          </w:p>
        </w:tc>
        <w:tc>
          <w:tcPr>
            <w:tcW w:w="1891" w:type="dxa"/>
            <w:vAlign w:val="top"/>
          </w:tcPr>
          <w:p w14:paraId="3390F4B0">
            <w:pPr>
              <w:spacing w:before="152" w:line="281" w:lineRule="auto"/>
              <w:ind w:left="124" w:right="306" w:firstLine="1"/>
              <w:rPr>
                <w:rFonts w:ascii="仿宋" w:hAnsi="仿宋" w:eastAsia="仿宋" w:cs="仿宋"/>
                <w:sz w:val="21"/>
                <w:szCs w:val="21"/>
              </w:rPr>
            </w:pPr>
            <w:r>
              <w:rPr>
                <w:rFonts w:ascii="仿宋" w:hAnsi="仿宋" w:eastAsia="仿宋" w:cs="仿宋"/>
                <w:spacing w:val="-3"/>
                <w:sz w:val="21"/>
                <w:szCs w:val="21"/>
              </w:rPr>
              <w:t>响应采购文件实</w:t>
            </w:r>
            <w:r>
              <w:rPr>
                <w:rFonts w:ascii="仿宋" w:hAnsi="仿宋" w:eastAsia="仿宋" w:cs="仿宋"/>
                <w:spacing w:val="-4"/>
                <w:sz w:val="21"/>
                <w:szCs w:val="21"/>
              </w:rPr>
              <w:t>质性要求</w:t>
            </w:r>
          </w:p>
        </w:tc>
        <w:tc>
          <w:tcPr>
            <w:tcW w:w="861" w:type="dxa"/>
            <w:vAlign w:val="top"/>
          </w:tcPr>
          <w:p w14:paraId="5BDACA71">
            <w:pPr>
              <w:pStyle w:val="6"/>
            </w:pPr>
          </w:p>
        </w:tc>
        <w:tc>
          <w:tcPr>
            <w:tcW w:w="859" w:type="dxa"/>
            <w:vAlign w:val="top"/>
          </w:tcPr>
          <w:p w14:paraId="0CD87EE8">
            <w:pPr>
              <w:pStyle w:val="6"/>
            </w:pPr>
          </w:p>
        </w:tc>
        <w:tc>
          <w:tcPr>
            <w:tcW w:w="861" w:type="dxa"/>
            <w:vAlign w:val="top"/>
          </w:tcPr>
          <w:p w14:paraId="7BC277F9">
            <w:pPr>
              <w:pStyle w:val="6"/>
            </w:pPr>
          </w:p>
        </w:tc>
      </w:tr>
      <w:tr w14:paraId="01AE65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4" w:hRule="atLeast"/>
        </w:trPr>
        <w:tc>
          <w:tcPr>
            <w:tcW w:w="604" w:type="dxa"/>
            <w:vAlign w:val="top"/>
          </w:tcPr>
          <w:p w14:paraId="57B6B9D4">
            <w:pPr>
              <w:pStyle w:val="6"/>
              <w:spacing w:line="279" w:lineRule="auto"/>
            </w:pPr>
          </w:p>
          <w:p w14:paraId="3DE860B1">
            <w:pPr>
              <w:pStyle w:val="6"/>
              <w:spacing w:line="280" w:lineRule="auto"/>
            </w:pPr>
          </w:p>
          <w:p w14:paraId="04382E80">
            <w:pPr>
              <w:spacing w:before="68" w:line="238" w:lineRule="auto"/>
              <w:ind w:left="252"/>
              <w:rPr>
                <w:rFonts w:ascii="仿宋" w:hAnsi="仿宋" w:eastAsia="仿宋" w:cs="仿宋"/>
                <w:sz w:val="21"/>
                <w:szCs w:val="21"/>
              </w:rPr>
            </w:pPr>
            <w:r>
              <w:rPr>
                <w:rFonts w:ascii="仿宋" w:hAnsi="仿宋" w:eastAsia="仿宋" w:cs="仿宋"/>
                <w:sz w:val="21"/>
                <w:szCs w:val="21"/>
              </w:rPr>
              <w:t>8</w:t>
            </w:r>
          </w:p>
        </w:tc>
        <w:tc>
          <w:tcPr>
            <w:tcW w:w="3440" w:type="dxa"/>
            <w:vAlign w:val="top"/>
          </w:tcPr>
          <w:p w14:paraId="028557E7">
            <w:pPr>
              <w:pStyle w:val="6"/>
              <w:spacing w:line="279" w:lineRule="auto"/>
            </w:pPr>
          </w:p>
          <w:p w14:paraId="4AAEF722">
            <w:pPr>
              <w:pStyle w:val="6"/>
              <w:spacing w:line="280" w:lineRule="auto"/>
            </w:pPr>
          </w:p>
          <w:p w14:paraId="4D7F56AB">
            <w:pPr>
              <w:spacing w:before="69" w:line="219" w:lineRule="auto"/>
              <w:ind w:left="126"/>
              <w:rPr>
                <w:rFonts w:ascii="仿宋" w:hAnsi="仿宋" w:eastAsia="仿宋" w:cs="仿宋"/>
                <w:sz w:val="21"/>
                <w:szCs w:val="21"/>
              </w:rPr>
            </w:pPr>
            <w:r>
              <w:rPr>
                <w:rFonts w:ascii="仿宋" w:hAnsi="仿宋" w:eastAsia="仿宋" w:cs="仿宋"/>
                <w:spacing w:val="-5"/>
                <w:sz w:val="21"/>
                <w:szCs w:val="21"/>
              </w:rPr>
              <w:t>响应报价</w:t>
            </w:r>
          </w:p>
        </w:tc>
        <w:tc>
          <w:tcPr>
            <w:tcW w:w="1891" w:type="dxa"/>
            <w:vAlign w:val="top"/>
          </w:tcPr>
          <w:p w14:paraId="783BB088">
            <w:pPr>
              <w:spacing w:before="150" w:line="281" w:lineRule="auto"/>
              <w:ind w:left="124" w:right="306" w:firstLine="4"/>
              <w:rPr>
                <w:rFonts w:ascii="仿宋" w:hAnsi="仿宋" w:eastAsia="仿宋" w:cs="仿宋"/>
                <w:sz w:val="21"/>
                <w:szCs w:val="21"/>
              </w:rPr>
            </w:pPr>
            <w:r>
              <w:rPr>
                <w:rFonts w:ascii="仿宋" w:hAnsi="仿宋" w:eastAsia="仿宋" w:cs="仿宋"/>
                <w:spacing w:val="-3"/>
                <w:sz w:val="21"/>
                <w:szCs w:val="21"/>
              </w:rPr>
              <w:t>1.响应采购文件实质性要求</w:t>
            </w:r>
          </w:p>
          <w:p w14:paraId="7B4B53D2">
            <w:pPr>
              <w:spacing w:before="1" w:line="281" w:lineRule="auto"/>
              <w:ind w:left="115" w:right="255"/>
              <w:rPr>
                <w:rFonts w:ascii="仿宋" w:hAnsi="仿宋" w:eastAsia="仿宋" w:cs="仿宋"/>
                <w:sz w:val="21"/>
                <w:szCs w:val="21"/>
              </w:rPr>
            </w:pPr>
            <w:r>
              <w:rPr>
                <w:rFonts w:ascii="仿宋" w:hAnsi="仿宋" w:eastAsia="仿宋" w:cs="仿宋"/>
                <w:spacing w:val="-1"/>
                <w:sz w:val="21"/>
                <w:szCs w:val="21"/>
              </w:rPr>
              <w:t>2.无供应商须知</w:t>
            </w:r>
            <w:r>
              <w:rPr>
                <w:rFonts w:ascii="仿宋" w:hAnsi="仿宋" w:eastAsia="仿宋" w:cs="仿宋"/>
                <w:spacing w:val="-3"/>
                <w:sz w:val="21"/>
                <w:szCs w:val="21"/>
              </w:rPr>
              <w:t>28.2</w:t>
            </w:r>
            <w:r>
              <w:rPr>
                <w:rFonts w:ascii="仿宋" w:hAnsi="仿宋" w:eastAsia="仿宋" w:cs="仿宋"/>
                <w:spacing w:val="-35"/>
                <w:sz w:val="21"/>
                <w:szCs w:val="21"/>
              </w:rPr>
              <w:t xml:space="preserve"> </w:t>
            </w:r>
            <w:r>
              <w:rPr>
                <w:rFonts w:ascii="仿宋" w:hAnsi="仿宋" w:eastAsia="仿宋" w:cs="仿宋"/>
                <w:spacing w:val="-3"/>
                <w:sz w:val="21"/>
                <w:szCs w:val="21"/>
              </w:rPr>
              <w:t>条所述情形</w:t>
            </w:r>
          </w:p>
        </w:tc>
        <w:tc>
          <w:tcPr>
            <w:tcW w:w="861" w:type="dxa"/>
            <w:vAlign w:val="top"/>
          </w:tcPr>
          <w:p w14:paraId="08B4572B">
            <w:pPr>
              <w:pStyle w:val="6"/>
            </w:pPr>
          </w:p>
        </w:tc>
        <w:tc>
          <w:tcPr>
            <w:tcW w:w="859" w:type="dxa"/>
            <w:vAlign w:val="top"/>
          </w:tcPr>
          <w:p w14:paraId="638935F0">
            <w:pPr>
              <w:pStyle w:val="6"/>
            </w:pPr>
          </w:p>
        </w:tc>
        <w:tc>
          <w:tcPr>
            <w:tcW w:w="861" w:type="dxa"/>
            <w:vAlign w:val="top"/>
          </w:tcPr>
          <w:p w14:paraId="71723484">
            <w:pPr>
              <w:pStyle w:val="6"/>
            </w:pPr>
          </w:p>
        </w:tc>
      </w:tr>
      <w:tr w14:paraId="0F6758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6" w:hRule="atLeast"/>
        </w:trPr>
        <w:tc>
          <w:tcPr>
            <w:tcW w:w="604" w:type="dxa"/>
            <w:vAlign w:val="top"/>
          </w:tcPr>
          <w:p w14:paraId="1528C3F1">
            <w:pPr>
              <w:pStyle w:val="6"/>
              <w:spacing w:line="244" w:lineRule="auto"/>
            </w:pPr>
          </w:p>
          <w:p w14:paraId="66729A14">
            <w:pPr>
              <w:spacing w:before="68" w:line="238" w:lineRule="auto"/>
              <w:ind w:left="252"/>
              <w:rPr>
                <w:rFonts w:ascii="仿宋" w:hAnsi="仿宋" w:eastAsia="仿宋" w:cs="仿宋"/>
                <w:sz w:val="21"/>
                <w:szCs w:val="21"/>
              </w:rPr>
            </w:pPr>
            <w:r>
              <w:rPr>
                <w:rFonts w:ascii="仿宋" w:hAnsi="仿宋" w:eastAsia="仿宋" w:cs="仿宋"/>
                <w:sz w:val="21"/>
                <w:szCs w:val="21"/>
              </w:rPr>
              <w:t>9</w:t>
            </w:r>
          </w:p>
        </w:tc>
        <w:tc>
          <w:tcPr>
            <w:tcW w:w="3440" w:type="dxa"/>
            <w:vAlign w:val="top"/>
          </w:tcPr>
          <w:p w14:paraId="1EAC76CC">
            <w:pPr>
              <w:pStyle w:val="6"/>
              <w:spacing w:line="243" w:lineRule="auto"/>
            </w:pPr>
          </w:p>
          <w:p w14:paraId="333AE87D">
            <w:pPr>
              <w:spacing w:before="69" w:line="218" w:lineRule="auto"/>
              <w:ind w:left="122"/>
              <w:rPr>
                <w:rFonts w:ascii="仿宋" w:hAnsi="仿宋" w:eastAsia="仿宋" w:cs="仿宋"/>
                <w:sz w:val="21"/>
                <w:szCs w:val="21"/>
              </w:rPr>
            </w:pPr>
            <w:r>
              <w:rPr>
                <w:rFonts w:ascii="仿宋" w:hAnsi="仿宋" w:eastAsia="仿宋" w:cs="仿宋"/>
                <w:spacing w:val="-2"/>
                <w:sz w:val="21"/>
                <w:szCs w:val="21"/>
              </w:rPr>
              <w:t>递交磋商保证金证明</w:t>
            </w:r>
          </w:p>
        </w:tc>
        <w:tc>
          <w:tcPr>
            <w:tcW w:w="1891" w:type="dxa"/>
            <w:vAlign w:val="top"/>
          </w:tcPr>
          <w:p w14:paraId="66B6C9A9">
            <w:pPr>
              <w:spacing w:before="153" w:line="219" w:lineRule="auto"/>
              <w:ind w:left="128"/>
              <w:rPr>
                <w:rFonts w:ascii="仿宋" w:hAnsi="仿宋" w:eastAsia="仿宋" w:cs="仿宋"/>
                <w:sz w:val="21"/>
                <w:szCs w:val="21"/>
              </w:rPr>
            </w:pPr>
            <w:r>
              <w:rPr>
                <w:rFonts w:ascii="仿宋" w:hAnsi="仿宋" w:eastAsia="仿宋" w:cs="仿宋"/>
                <w:spacing w:val="-3"/>
                <w:sz w:val="21"/>
                <w:szCs w:val="21"/>
              </w:rPr>
              <w:t>1.按要求提供</w:t>
            </w:r>
          </w:p>
          <w:p w14:paraId="382E65A0">
            <w:pPr>
              <w:spacing w:before="70" w:line="219" w:lineRule="auto"/>
              <w:ind w:left="115"/>
              <w:rPr>
                <w:rFonts w:ascii="仿宋" w:hAnsi="仿宋" w:eastAsia="仿宋" w:cs="仿宋"/>
                <w:sz w:val="21"/>
                <w:szCs w:val="21"/>
              </w:rPr>
            </w:pPr>
            <w:r>
              <w:rPr>
                <w:rFonts w:ascii="仿宋" w:hAnsi="仿宋" w:eastAsia="仿宋" w:cs="仿宋"/>
                <w:spacing w:val="-2"/>
                <w:sz w:val="21"/>
                <w:szCs w:val="21"/>
              </w:rPr>
              <w:t>2.合法有效</w:t>
            </w:r>
          </w:p>
        </w:tc>
        <w:tc>
          <w:tcPr>
            <w:tcW w:w="861" w:type="dxa"/>
            <w:vAlign w:val="top"/>
          </w:tcPr>
          <w:p w14:paraId="09970CA1">
            <w:pPr>
              <w:pStyle w:val="6"/>
            </w:pPr>
          </w:p>
        </w:tc>
        <w:tc>
          <w:tcPr>
            <w:tcW w:w="859" w:type="dxa"/>
            <w:vAlign w:val="top"/>
          </w:tcPr>
          <w:p w14:paraId="39124374">
            <w:pPr>
              <w:pStyle w:val="6"/>
            </w:pPr>
          </w:p>
        </w:tc>
        <w:tc>
          <w:tcPr>
            <w:tcW w:w="861" w:type="dxa"/>
            <w:vAlign w:val="top"/>
          </w:tcPr>
          <w:p w14:paraId="1A11569E">
            <w:pPr>
              <w:pStyle w:val="6"/>
            </w:pPr>
          </w:p>
        </w:tc>
      </w:tr>
      <w:tr w14:paraId="60673A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604" w:type="dxa"/>
            <w:vAlign w:val="top"/>
          </w:tcPr>
          <w:p w14:paraId="3AD29440">
            <w:pPr>
              <w:pStyle w:val="6"/>
            </w:pPr>
          </w:p>
        </w:tc>
        <w:tc>
          <w:tcPr>
            <w:tcW w:w="3440" w:type="dxa"/>
            <w:vAlign w:val="top"/>
          </w:tcPr>
          <w:p w14:paraId="3B377BCE">
            <w:pPr>
              <w:spacing w:before="156" w:line="221" w:lineRule="auto"/>
              <w:ind w:left="1525"/>
              <w:rPr>
                <w:rFonts w:ascii="仿宋" w:hAnsi="仿宋" w:eastAsia="仿宋" w:cs="仿宋"/>
                <w:sz w:val="21"/>
                <w:szCs w:val="21"/>
              </w:rPr>
            </w:pPr>
            <w:r>
              <w:rPr>
                <w:rFonts w:ascii="仿宋" w:hAnsi="仿宋" w:eastAsia="仿宋" w:cs="仿宋"/>
                <w:spacing w:val="-4"/>
                <w:sz w:val="21"/>
                <w:szCs w:val="21"/>
              </w:rPr>
              <w:t>结论</w:t>
            </w:r>
          </w:p>
        </w:tc>
        <w:tc>
          <w:tcPr>
            <w:tcW w:w="1891" w:type="dxa"/>
            <w:vAlign w:val="top"/>
          </w:tcPr>
          <w:p w14:paraId="531845B4">
            <w:pPr>
              <w:pStyle w:val="6"/>
            </w:pPr>
          </w:p>
        </w:tc>
        <w:tc>
          <w:tcPr>
            <w:tcW w:w="861" w:type="dxa"/>
            <w:vAlign w:val="top"/>
          </w:tcPr>
          <w:p w14:paraId="362A2F92">
            <w:pPr>
              <w:pStyle w:val="6"/>
            </w:pPr>
          </w:p>
        </w:tc>
        <w:tc>
          <w:tcPr>
            <w:tcW w:w="859" w:type="dxa"/>
            <w:vAlign w:val="top"/>
          </w:tcPr>
          <w:p w14:paraId="76280DAE">
            <w:pPr>
              <w:pStyle w:val="6"/>
            </w:pPr>
          </w:p>
        </w:tc>
        <w:tc>
          <w:tcPr>
            <w:tcW w:w="861" w:type="dxa"/>
            <w:vAlign w:val="top"/>
          </w:tcPr>
          <w:p w14:paraId="078C670E">
            <w:pPr>
              <w:pStyle w:val="6"/>
            </w:pPr>
          </w:p>
        </w:tc>
      </w:tr>
    </w:tbl>
    <w:p w14:paraId="778B102F">
      <w:pPr>
        <w:pStyle w:val="2"/>
        <w:spacing w:line="302" w:lineRule="auto"/>
      </w:pPr>
    </w:p>
    <w:p w14:paraId="55B61FC3">
      <w:pPr>
        <w:spacing w:before="68" w:line="281" w:lineRule="auto"/>
        <w:ind w:left="1829" w:right="1798" w:hanging="7"/>
        <w:rPr>
          <w:rFonts w:ascii="仿宋" w:hAnsi="仿宋" w:eastAsia="仿宋" w:cs="仿宋"/>
          <w:sz w:val="21"/>
          <w:szCs w:val="21"/>
        </w:rPr>
      </w:pPr>
      <w:r>
        <w:rPr>
          <w:rFonts w:ascii="仿宋" w:hAnsi="仿宋" w:eastAsia="仿宋" w:cs="仿宋"/>
          <w:spacing w:val="-3"/>
          <w:sz w:val="21"/>
          <w:szCs w:val="21"/>
          <w:shd w:val="clear" w:fill="FFFFFE"/>
        </w:rPr>
        <w:t>注：《辽宁省创新产品和服务目录》内产品、服务证明材料（可视具体情况调整至符合性证</w:t>
      </w:r>
      <w:r>
        <w:rPr>
          <w:rFonts w:ascii="仿宋" w:hAnsi="仿宋" w:eastAsia="仿宋" w:cs="仿宋"/>
          <w:spacing w:val="-2"/>
          <w:sz w:val="21"/>
          <w:szCs w:val="21"/>
        </w:rPr>
        <w:t>明材料及符合性审查表中）</w:t>
      </w:r>
    </w:p>
    <w:p w14:paraId="12C5DA35">
      <w:pPr>
        <w:pStyle w:val="2"/>
        <w:spacing w:line="249" w:lineRule="auto"/>
      </w:pPr>
    </w:p>
    <w:p w14:paraId="523A9E0F">
      <w:pPr>
        <w:spacing w:before="68" w:line="219" w:lineRule="auto"/>
        <w:ind w:left="1818"/>
        <w:rPr>
          <w:rFonts w:ascii="仿宋" w:hAnsi="仿宋" w:eastAsia="仿宋" w:cs="仿宋"/>
          <w:sz w:val="21"/>
          <w:szCs w:val="21"/>
        </w:rPr>
      </w:pPr>
      <w:r>
        <w:rPr>
          <w:rFonts w:ascii="仿宋" w:hAnsi="仿宋" w:eastAsia="仿宋" w:cs="仿宋"/>
          <w:spacing w:val="-1"/>
          <w:sz w:val="21"/>
          <w:szCs w:val="21"/>
          <w:shd w:val="clear" w:fill="FFFFFE"/>
        </w:rPr>
        <w:t>填表说明：1、每项审查内容中填写“有”或“无”</w:t>
      </w:r>
    </w:p>
    <w:p w14:paraId="6D7C1AB5">
      <w:pPr>
        <w:spacing w:before="70" w:line="219" w:lineRule="auto"/>
        <w:ind w:left="2863"/>
        <w:rPr>
          <w:rFonts w:ascii="仿宋" w:hAnsi="仿宋" w:eastAsia="仿宋" w:cs="仿宋"/>
          <w:sz w:val="21"/>
          <w:szCs w:val="21"/>
        </w:rPr>
      </w:pPr>
      <w:r>
        <w:rPr>
          <w:rFonts w:ascii="仿宋" w:hAnsi="仿宋" w:eastAsia="仿宋" w:cs="仿宋"/>
          <w:spacing w:val="5"/>
          <w:sz w:val="21"/>
          <w:szCs w:val="21"/>
        </w:rPr>
        <w:t>2、审查结论填写“通过”或“不通过”</w:t>
      </w:r>
    </w:p>
    <w:p w14:paraId="18A61F17">
      <w:pPr>
        <w:pStyle w:val="2"/>
        <w:spacing w:line="400" w:lineRule="auto"/>
      </w:pPr>
    </w:p>
    <w:p w14:paraId="0BF36151">
      <w:pPr>
        <w:spacing w:before="68" w:line="219" w:lineRule="auto"/>
        <w:ind w:left="1833"/>
        <w:rPr>
          <w:rFonts w:ascii="仿宋" w:hAnsi="仿宋" w:eastAsia="仿宋" w:cs="仿宋"/>
          <w:sz w:val="21"/>
          <w:szCs w:val="21"/>
        </w:rPr>
      </w:pPr>
      <w:r>
        <w:rPr>
          <w:rFonts w:ascii="仿宋" w:hAnsi="仿宋" w:eastAsia="仿宋" w:cs="仿宋"/>
          <w:spacing w:val="-5"/>
          <w:sz w:val="21"/>
          <w:szCs w:val="21"/>
          <w:shd w:val="clear" w:fill="FFFFFE"/>
        </w:rPr>
        <w:t>审查人签字：</w:t>
      </w:r>
    </w:p>
    <w:p w14:paraId="67E8265F">
      <w:pPr>
        <w:spacing w:before="228" w:line="220" w:lineRule="auto"/>
        <w:ind w:left="1861"/>
        <w:rPr>
          <w:rFonts w:ascii="仿宋" w:hAnsi="仿宋" w:eastAsia="仿宋" w:cs="仿宋"/>
          <w:sz w:val="21"/>
          <w:szCs w:val="21"/>
        </w:rPr>
      </w:pPr>
      <w:r>
        <w:rPr>
          <w:rFonts w:ascii="仿宋" w:hAnsi="仿宋" w:eastAsia="仿宋" w:cs="仿宋"/>
          <w:spacing w:val="-25"/>
          <w:sz w:val="21"/>
          <w:szCs w:val="21"/>
          <w:shd w:val="clear" w:fill="FFFFFE"/>
        </w:rPr>
        <w:t>日</w:t>
      </w:r>
      <w:r>
        <w:rPr>
          <w:rFonts w:ascii="仿宋" w:hAnsi="仿宋" w:eastAsia="仿宋" w:cs="仿宋"/>
          <w:spacing w:val="2"/>
          <w:sz w:val="21"/>
          <w:szCs w:val="21"/>
          <w:shd w:val="clear" w:fill="FFFFFE"/>
        </w:rPr>
        <w:t xml:space="preserve">      </w:t>
      </w:r>
      <w:r>
        <w:rPr>
          <w:rFonts w:ascii="仿宋" w:hAnsi="仿宋" w:eastAsia="仿宋" w:cs="仿宋"/>
          <w:spacing w:val="-25"/>
          <w:sz w:val="21"/>
          <w:szCs w:val="21"/>
          <w:shd w:val="clear" w:fill="FFFFFE"/>
        </w:rPr>
        <w:t>期：</w:t>
      </w:r>
      <w:r>
        <w:rPr>
          <w:rFonts w:ascii="仿宋" w:hAnsi="仿宋" w:eastAsia="仿宋" w:cs="仿宋"/>
          <w:spacing w:val="2"/>
          <w:sz w:val="21"/>
          <w:szCs w:val="21"/>
          <w:shd w:val="clear" w:fill="FFFFFE"/>
        </w:rPr>
        <w:t xml:space="preserve">  </w:t>
      </w:r>
    </w:p>
    <w:p w14:paraId="1553EF40">
      <w:pPr>
        <w:spacing w:before="136" w:line="224" w:lineRule="auto"/>
        <w:ind w:left="1837"/>
        <w:outlineLvl w:val="1"/>
        <w:rPr>
          <w:rFonts w:ascii="仿宋" w:hAnsi="仿宋" w:eastAsia="仿宋" w:cs="仿宋"/>
          <w:sz w:val="31"/>
          <w:szCs w:val="31"/>
        </w:rPr>
      </w:pPr>
      <w:bookmarkStart w:id="158" w:name="bookmark101"/>
      <w:bookmarkEnd w:id="158"/>
      <w:bookmarkStart w:id="159" w:name="bookmark153"/>
      <w:bookmarkEnd w:id="159"/>
      <w:bookmarkStart w:id="160" w:name="bookmark49"/>
      <w:bookmarkEnd w:id="160"/>
      <w:r>
        <w:rPr>
          <w:rFonts w:ascii="仿宋" w:hAnsi="仿宋" w:eastAsia="仿宋" w:cs="仿宋"/>
          <w:b/>
          <w:bCs/>
          <w:spacing w:val="-13"/>
          <w:sz w:val="31"/>
          <w:szCs w:val="31"/>
          <w:shd w:val="clear" w:fill="FFFFFE"/>
        </w:rPr>
        <w:t>附件</w:t>
      </w:r>
      <w:r>
        <w:rPr>
          <w:rFonts w:ascii="仿宋" w:hAnsi="仿宋" w:eastAsia="仿宋" w:cs="仿宋"/>
          <w:spacing w:val="-55"/>
          <w:sz w:val="31"/>
          <w:szCs w:val="31"/>
          <w:shd w:val="clear" w:fill="FFFFFE"/>
        </w:rPr>
        <w:t xml:space="preserve"> </w:t>
      </w:r>
      <w:r>
        <w:rPr>
          <w:rFonts w:ascii="仿宋" w:hAnsi="仿宋" w:eastAsia="仿宋" w:cs="仿宋"/>
          <w:b/>
          <w:bCs/>
          <w:spacing w:val="-13"/>
          <w:sz w:val="31"/>
          <w:szCs w:val="31"/>
          <w:shd w:val="clear" w:fill="FFFFFE"/>
        </w:rPr>
        <w:t>3</w:t>
      </w:r>
      <w:r>
        <w:rPr>
          <w:rFonts w:ascii="仿宋" w:hAnsi="仿宋" w:eastAsia="仿宋" w:cs="仿宋"/>
          <w:sz w:val="31"/>
          <w:szCs w:val="31"/>
          <w:shd w:val="clear" w:fill="FFFFFE"/>
        </w:rPr>
        <w:t xml:space="preserve">                     </w:t>
      </w:r>
    </w:p>
    <w:p w14:paraId="50A4A75A">
      <w:pPr>
        <w:pStyle w:val="2"/>
        <w:spacing w:line="368" w:lineRule="auto"/>
      </w:pPr>
    </w:p>
    <w:p w14:paraId="6D842DFD">
      <w:pPr>
        <w:spacing w:before="101" w:line="224" w:lineRule="auto"/>
        <w:ind w:left="5332"/>
        <w:rPr>
          <w:rFonts w:ascii="仿宋" w:hAnsi="仿宋" w:eastAsia="仿宋" w:cs="仿宋"/>
          <w:sz w:val="31"/>
          <w:szCs w:val="31"/>
        </w:rPr>
      </w:pPr>
      <w:r>
        <w:rPr>
          <w:rFonts w:ascii="仿宋" w:hAnsi="仿宋" w:eastAsia="仿宋" w:cs="仿宋"/>
          <w:b/>
          <w:bCs/>
          <w:spacing w:val="2"/>
          <w:sz w:val="31"/>
          <w:szCs w:val="31"/>
        </w:rPr>
        <w:t>评分细则</w:t>
      </w:r>
    </w:p>
    <w:p w14:paraId="4DF41CEB">
      <w:pPr>
        <w:spacing w:before="159" w:line="219" w:lineRule="auto"/>
        <w:ind w:left="1817"/>
        <w:rPr>
          <w:rFonts w:ascii="仿宋" w:hAnsi="仿宋" w:eastAsia="仿宋" w:cs="仿宋"/>
          <w:sz w:val="21"/>
          <w:szCs w:val="21"/>
        </w:rPr>
      </w:pPr>
      <w:r>
        <w:rPr>
          <w:rFonts w:ascii="仿宋" w:hAnsi="仿宋" w:eastAsia="仿宋" w:cs="仿宋"/>
          <w:b/>
          <w:bCs/>
          <w:spacing w:val="-3"/>
          <w:sz w:val="21"/>
          <w:szCs w:val="21"/>
        </w:rPr>
        <w:t>（二）基本评分标准</w:t>
      </w:r>
    </w:p>
    <w:p w14:paraId="19255995">
      <w:pPr>
        <w:spacing w:before="94"/>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49"/>
        <w:gridCol w:w="1449"/>
        <w:gridCol w:w="4632"/>
        <w:gridCol w:w="986"/>
      </w:tblGrid>
      <w:tr w14:paraId="1FB3AF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8516" w:type="dxa"/>
            <w:gridSpan w:val="4"/>
            <w:vAlign w:val="top"/>
          </w:tcPr>
          <w:p w14:paraId="0EDE5D8F">
            <w:pPr>
              <w:spacing w:before="153" w:line="221" w:lineRule="auto"/>
              <w:ind w:left="127"/>
              <w:rPr>
                <w:rFonts w:ascii="仿宋" w:hAnsi="仿宋" w:eastAsia="仿宋" w:cs="仿宋"/>
                <w:sz w:val="21"/>
                <w:szCs w:val="21"/>
              </w:rPr>
            </w:pPr>
            <w:r>
              <w:rPr>
                <w:rFonts w:ascii="仿宋" w:hAnsi="仿宋" w:eastAsia="仿宋" w:cs="仿宋"/>
                <w:b/>
                <w:bCs/>
                <w:spacing w:val="-3"/>
                <w:sz w:val="21"/>
                <w:szCs w:val="21"/>
              </w:rPr>
              <w:t>包号：CYCG2026041-1</w:t>
            </w:r>
          </w:p>
        </w:tc>
      </w:tr>
      <w:tr w14:paraId="3F7B9A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1449" w:type="dxa"/>
            <w:vAlign w:val="top"/>
          </w:tcPr>
          <w:p w14:paraId="6359B491">
            <w:pPr>
              <w:spacing w:before="152" w:line="221" w:lineRule="auto"/>
              <w:ind w:left="523"/>
              <w:rPr>
                <w:rFonts w:ascii="仿宋" w:hAnsi="仿宋" w:eastAsia="仿宋" w:cs="仿宋"/>
                <w:sz w:val="21"/>
                <w:szCs w:val="21"/>
              </w:rPr>
            </w:pPr>
            <w:r>
              <w:rPr>
                <w:rFonts w:ascii="仿宋" w:hAnsi="仿宋" w:eastAsia="仿宋" w:cs="仿宋"/>
                <w:b/>
                <w:bCs/>
                <w:spacing w:val="-6"/>
                <w:sz w:val="21"/>
                <w:szCs w:val="21"/>
              </w:rPr>
              <w:t>项目</w:t>
            </w:r>
          </w:p>
        </w:tc>
        <w:tc>
          <w:tcPr>
            <w:tcW w:w="1449" w:type="dxa"/>
            <w:vAlign w:val="top"/>
          </w:tcPr>
          <w:p w14:paraId="5108E2A5">
            <w:pPr>
              <w:spacing w:before="152" w:line="218" w:lineRule="auto"/>
              <w:ind w:left="316"/>
              <w:rPr>
                <w:rFonts w:ascii="仿宋" w:hAnsi="仿宋" w:eastAsia="仿宋" w:cs="仿宋"/>
                <w:sz w:val="21"/>
                <w:szCs w:val="21"/>
              </w:rPr>
            </w:pPr>
            <w:r>
              <w:rPr>
                <w:rFonts w:ascii="仿宋" w:hAnsi="仿宋" w:eastAsia="仿宋" w:cs="仿宋"/>
                <w:b/>
                <w:bCs/>
                <w:spacing w:val="-5"/>
                <w:sz w:val="21"/>
                <w:szCs w:val="21"/>
              </w:rPr>
              <w:t>分项名称</w:t>
            </w:r>
          </w:p>
        </w:tc>
        <w:tc>
          <w:tcPr>
            <w:tcW w:w="4632" w:type="dxa"/>
            <w:vAlign w:val="top"/>
          </w:tcPr>
          <w:p w14:paraId="3E1D6135">
            <w:pPr>
              <w:spacing w:before="152" w:line="219" w:lineRule="auto"/>
              <w:ind w:left="1907"/>
              <w:rPr>
                <w:rFonts w:ascii="仿宋" w:hAnsi="仿宋" w:eastAsia="仿宋" w:cs="仿宋"/>
                <w:sz w:val="21"/>
                <w:szCs w:val="21"/>
              </w:rPr>
            </w:pPr>
            <w:r>
              <w:rPr>
                <w:rFonts w:ascii="仿宋" w:hAnsi="仿宋" w:eastAsia="仿宋" w:cs="仿宋"/>
                <w:b/>
                <w:bCs/>
                <w:spacing w:val="-5"/>
                <w:sz w:val="21"/>
                <w:szCs w:val="21"/>
              </w:rPr>
              <w:t>评分标准</w:t>
            </w:r>
          </w:p>
        </w:tc>
        <w:tc>
          <w:tcPr>
            <w:tcW w:w="986" w:type="dxa"/>
            <w:vAlign w:val="top"/>
          </w:tcPr>
          <w:p w14:paraId="5B76B6BA">
            <w:pPr>
              <w:spacing w:before="152" w:line="219" w:lineRule="auto"/>
              <w:ind w:left="295"/>
              <w:rPr>
                <w:rFonts w:ascii="仿宋" w:hAnsi="仿宋" w:eastAsia="仿宋" w:cs="仿宋"/>
                <w:sz w:val="21"/>
                <w:szCs w:val="21"/>
              </w:rPr>
            </w:pPr>
            <w:r>
              <w:rPr>
                <w:rFonts w:ascii="仿宋" w:hAnsi="仿宋" w:eastAsia="仿宋" w:cs="仿宋"/>
                <w:b/>
                <w:bCs/>
                <w:spacing w:val="-6"/>
                <w:sz w:val="21"/>
                <w:szCs w:val="21"/>
              </w:rPr>
              <w:t>满分</w:t>
            </w:r>
          </w:p>
        </w:tc>
      </w:tr>
      <w:tr w14:paraId="4D4FE2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14" w:hRule="atLeast"/>
        </w:trPr>
        <w:tc>
          <w:tcPr>
            <w:tcW w:w="1449" w:type="dxa"/>
            <w:vAlign w:val="top"/>
          </w:tcPr>
          <w:p w14:paraId="2D028BC5">
            <w:pPr>
              <w:pStyle w:val="6"/>
              <w:spacing w:line="292" w:lineRule="auto"/>
            </w:pPr>
          </w:p>
          <w:p w14:paraId="34B0C3EA">
            <w:pPr>
              <w:pStyle w:val="6"/>
              <w:spacing w:line="292" w:lineRule="auto"/>
            </w:pPr>
          </w:p>
          <w:p w14:paraId="3985A646">
            <w:pPr>
              <w:pStyle w:val="6"/>
              <w:spacing w:line="293" w:lineRule="auto"/>
            </w:pPr>
          </w:p>
          <w:p w14:paraId="7FAC0E89">
            <w:pPr>
              <w:spacing w:before="68" w:line="219" w:lineRule="auto"/>
              <w:ind w:left="314"/>
              <w:rPr>
                <w:rFonts w:ascii="仿宋" w:hAnsi="仿宋" w:eastAsia="仿宋" w:cs="仿宋"/>
                <w:sz w:val="21"/>
                <w:szCs w:val="21"/>
              </w:rPr>
            </w:pPr>
            <w:r>
              <w:rPr>
                <w:rFonts w:ascii="仿宋" w:hAnsi="仿宋" w:eastAsia="仿宋" w:cs="仿宋"/>
                <w:spacing w:val="-3"/>
                <w:sz w:val="21"/>
                <w:szCs w:val="21"/>
              </w:rPr>
              <w:t>价格部分</w:t>
            </w:r>
          </w:p>
        </w:tc>
        <w:tc>
          <w:tcPr>
            <w:tcW w:w="1449" w:type="dxa"/>
            <w:vAlign w:val="top"/>
          </w:tcPr>
          <w:p w14:paraId="53CE9D07">
            <w:pPr>
              <w:pStyle w:val="6"/>
              <w:spacing w:line="292" w:lineRule="auto"/>
            </w:pPr>
          </w:p>
          <w:p w14:paraId="1C925CA1">
            <w:pPr>
              <w:pStyle w:val="6"/>
              <w:spacing w:line="292" w:lineRule="auto"/>
            </w:pPr>
          </w:p>
          <w:p w14:paraId="0DEA80AE">
            <w:pPr>
              <w:pStyle w:val="6"/>
              <w:spacing w:line="293" w:lineRule="auto"/>
            </w:pPr>
          </w:p>
          <w:p w14:paraId="618FD410">
            <w:pPr>
              <w:spacing w:before="68" w:line="219" w:lineRule="auto"/>
              <w:ind w:left="314"/>
              <w:rPr>
                <w:rFonts w:ascii="仿宋" w:hAnsi="仿宋" w:eastAsia="仿宋" w:cs="仿宋"/>
                <w:sz w:val="21"/>
                <w:szCs w:val="21"/>
              </w:rPr>
            </w:pPr>
            <w:r>
              <w:rPr>
                <w:rFonts w:ascii="仿宋" w:hAnsi="仿宋" w:eastAsia="仿宋" w:cs="仿宋"/>
                <w:spacing w:val="-3"/>
                <w:sz w:val="21"/>
                <w:szCs w:val="21"/>
              </w:rPr>
              <w:t>报价得分</w:t>
            </w:r>
          </w:p>
        </w:tc>
        <w:tc>
          <w:tcPr>
            <w:tcW w:w="4632" w:type="dxa"/>
            <w:vAlign w:val="top"/>
          </w:tcPr>
          <w:p w14:paraId="43EFE06B">
            <w:pPr>
              <w:spacing w:before="151" w:line="219" w:lineRule="auto"/>
              <w:ind w:left="121"/>
              <w:rPr>
                <w:rFonts w:ascii="仿宋" w:hAnsi="仿宋" w:eastAsia="仿宋" w:cs="仿宋"/>
                <w:sz w:val="21"/>
                <w:szCs w:val="21"/>
              </w:rPr>
            </w:pPr>
            <w:r>
              <w:rPr>
                <w:rFonts w:ascii="仿宋" w:hAnsi="仿宋" w:eastAsia="仿宋" w:cs="仿宋"/>
                <w:spacing w:val="-1"/>
                <w:sz w:val="21"/>
                <w:szCs w:val="21"/>
              </w:rPr>
              <w:t>满足投标文件要求且最终报价最低的投标报价为</w:t>
            </w:r>
          </w:p>
          <w:p w14:paraId="7483E39D">
            <w:pPr>
              <w:spacing w:before="70" w:line="218" w:lineRule="auto"/>
              <w:ind w:left="175"/>
              <w:rPr>
                <w:rFonts w:ascii="仿宋" w:hAnsi="仿宋" w:eastAsia="仿宋" w:cs="仿宋"/>
                <w:sz w:val="21"/>
                <w:szCs w:val="21"/>
              </w:rPr>
            </w:pPr>
            <w:r>
              <w:rPr>
                <w:rFonts w:ascii="仿宋" w:hAnsi="仿宋" w:eastAsia="仿宋" w:cs="仿宋"/>
                <w:spacing w:val="-2"/>
                <w:sz w:val="21"/>
                <w:szCs w:val="21"/>
              </w:rPr>
              <w:t>投标基准价，其价格分为</w:t>
            </w:r>
            <w:r>
              <w:rPr>
                <w:rFonts w:ascii="仿宋" w:hAnsi="仿宋" w:eastAsia="仿宋" w:cs="仿宋"/>
                <w:spacing w:val="-40"/>
                <w:sz w:val="21"/>
                <w:szCs w:val="21"/>
              </w:rPr>
              <w:t xml:space="preserve"> </w:t>
            </w:r>
            <w:r>
              <w:rPr>
                <w:rFonts w:ascii="仿宋" w:hAnsi="仿宋" w:eastAsia="仿宋" w:cs="仿宋"/>
                <w:spacing w:val="-2"/>
                <w:sz w:val="21"/>
                <w:szCs w:val="21"/>
              </w:rPr>
              <w:t>20</w:t>
            </w:r>
            <w:r>
              <w:rPr>
                <w:rFonts w:ascii="仿宋" w:hAnsi="仿宋" w:eastAsia="仿宋" w:cs="仿宋"/>
                <w:spacing w:val="-35"/>
                <w:sz w:val="21"/>
                <w:szCs w:val="21"/>
              </w:rPr>
              <w:t xml:space="preserve"> </w:t>
            </w:r>
            <w:r>
              <w:rPr>
                <w:rFonts w:ascii="仿宋" w:hAnsi="仿宋" w:eastAsia="仿宋" w:cs="仿宋"/>
                <w:spacing w:val="-2"/>
                <w:sz w:val="21"/>
                <w:szCs w:val="21"/>
              </w:rPr>
              <w:t>分。其他供应商的</w:t>
            </w:r>
          </w:p>
          <w:p w14:paraId="74BDA37E">
            <w:pPr>
              <w:spacing w:before="71" w:line="218" w:lineRule="auto"/>
              <w:ind w:left="174"/>
              <w:rPr>
                <w:rFonts w:ascii="仿宋" w:hAnsi="仿宋" w:eastAsia="仿宋" w:cs="仿宋"/>
                <w:sz w:val="21"/>
                <w:szCs w:val="21"/>
              </w:rPr>
            </w:pPr>
            <w:r>
              <w:rPr>
                <w:rFonts w:ascii="仿宋" w:hAnsi="仿宋" w:eastAsia="仿宋" w:cs="仿宋"/>
                <w:spacing w:val="-1"/>
                <w:sz w:val="21"/>
                <w:szCs w:val="21"/>
              </w:rPr>
              <w:t>价格分统一按照下列公式计算：投标报价得分=</w:t>
            </w:r>
          </w:p>
          <w:p w14:paraId="0F26EA70">
            <w:pPr>
              <w:spacing w:before="71" w:line="218" w:lineRule="auto"/>
              <w:ind w:left="124"/>
              <w:rPr>
                <w:rFonts w:ascii="仿宋" w:hAnsi="仿宋" w:eastAsia="仿宋" w:cs="仿宋"/>
                <w:sz w:val="21"/>
                <w:szCs w:val="21"/>
              </w:rPr>
            </w:pPr>
            <w:r>
              <w:rPr>
                <w:rFonts w:ascii="仿宋" w:hAnsi="仿宋" w:eastAsia="仿宋" w:cs="仿宋"/>
                <w:spacing w:val="-3"/>
                <w:sz w:val="21"/>
                <w:szCs w:val="21"/>
              </w:rPr>
              <w:t>（投标基准价/最终报价）</w:t>
            </w:r>
            <w:r>
              <w:rPr>
                <w:rFonts w:ascii="仿宋" w:hAnsi="仿宋" w:eastAsia="仿宋" w:cs="仿宋"/>
                <w:spacing w:val="-49"/>
                <w:sz w:val="21"/>
                <w:szCs w:val="21"/>
              </w:rPr>
              <w:t xml:space="preserve"> </w:t>
            </w:r>
            <w:r>
              <w:rPr>
                <w:rFonts w:ascii="仿宋" w:hAnsi="仿宋" w:eastAsia="仿宋" w:cs="仿宋"/>
                <w:spacing w:val="-3"/>
                <w:sz w:val="21"/>
                <w:szCs w:val="21"/>
              </w:rPr>
              <w:t>×20,得分保留至小数</w:t>
            </w:r>
          </w:p>
          <w:p w14:paraId="1D74B33E">
            <w:pPr>
              <w:spacing w:before="72" w:line="218" w:lineRule="auto"/>
              <w:ind w:left="132"/>
              <w:rPr>
                <w:rFonts w:ascii="仿宋" w:hAnsi="仿宋" w:eastAsia="仿宋" w:cs="仿宋"/>
                <w:sz w:val="21"/>
                <w:szCs w:val="21"/>
              </w:rPr>
            </w:pPr>
            <w:r>
              <w:rPr>
                <w:rFonts w:ascii="仿宋" w:hAnsi="仿宋" w:eastAsia="仿宋" w:cs="仿宋"/>
                <w:spacing w:val="-1"/>
                <w:sz w:val="21"/>
                <w:szCs w:val="21"/>
              </w:rPr>
              <w:t>点后两位，第三位四舍五入。报价高于最高限价</w:t>
            </w:r>
          </w:p>
          <w:p w14:paraId="4BA6A527">
            <w:pPr>
              <w:spacing w:before="70" w:line="219" w:lineRule="auto"/>
              <w:ind w:left="1184"/>
              <w:rPr>
                <w:rFonts w:ascii="仿宋" w:hAnsi="仿宋" w:eastAsia="仿宋" w:cs="仿宋"/>
                <w:sz w:val="21"/>
                <w:szCs w:val="21"/>
              </w:rPr>
            </w:pPr>
            <w:r>
              <w:rPr>
                <w:rFonts w:ascii="仿宋" w:hAnsi="仿宋" w:eastAsia="仿宋" w:cs="仿宋"/>
                <w:spacing w:val="-4"/>
                <w:sz w:val="21"/>
                <w:szCs w:val="21"/>
              </w:rPr>
              <w:t>的投标报价为无效投标。</w:t>
            </w:r>
          </w:p>
        </w:tc>
        <w:tc>
          <w:tcPr>
            <w:tcW w:w="986" w:type="dxa"/>
            <w:vAlign w:val="top"/>
          </w:tcPr>
          <w:p w14:paraId="312C285C">
            <w:pPr>
              <w:pStyle w:val="6"/>
              <w:spacing w:line="292" w:lineRule="auto"/>
            </w:pPr>
          </w:p>
          <w:p w14:paraId="085E793A">
            <w:pPr>
              <w:pStyle w:val="6"/>
              <w:spacing w:line="292" w:lineRule="auto"/>
            </w:pPr>
          </w:p>
          <w:p w14:paraId="0B127ABF">
            <w:pPr>
              <w:pStyle w:val="6"/>
              <w:spacing w:line="293" w:lineRule="auto"/>
            </w:pPr>
          </w:p>
          <w:p w14:paraId="02F3488A">
            <w:pPr>
              <w:spacing w:before="68" w:line="237" w:lineRule="auto"/>
              <w:ind w:left="290"/>
              <w:rPr>
                <w:rFonts w:ascii="仿宋" w:hAnsi="仿宋" w:eastAsia="仿宋" w:cs="仿宋"/>
                <w:sz w:val="21"/>
                <w:szCs w:val="21"/>
              </w:rPr>
            </w:pPr>
            <w:r>
              <w:rPr>
                <w:rFonts w:ascii="仿宋" w:hAnsi="仿宋" w:eastAsia="仿宋" w:cs="仿宋"/>
                <w:spacing w:val="-2"/>
                <w:sz w:val="21"/>
                <w:szCs w:val="21"/>
              </w:rPr>
              <w:t>20.0</w:t>
            </w:r>
          </w:p>
        </w:tc>
      </w:tr>
    </w:tbl>
    <w:p w14:paraId="701B184C">
      <w:pPr>
        <w:pStyle w:val="2"/>
      </w:pPr>
    </w:p>
    <w:p w14:paraId="465BFB65">
      <w:pPr>
        <w:sectPr>
          <w:footerReference r:id="rId141" w:type="default"/>
          <w:pgSz w:w="11907" w:h="16839"/>
          <w:pgMar w:top="400" w:right="0" w:bottom="1174" w:left="0" w:header="0" w:footer="948" w:gutter="0"/>
          <w:cols w:space="720" w:num="1"/>
        </w:sectPr>
      </w:pPr>
    </w:p>
    <w:p w14:paraId="7E0E0799">
      <w:pPr>
        <w:spacing w:before="19"/>
      </w:pPr>
    </w:p>
    <w:p w14:paraId="4ED9CDC3">
      <w:pPr>
        <w:spacing w:before="19"/>
      </w:pPr>
    </w:p>
    <w:p w14:paraId="65E0177A">
      <w:pPr>
        <w:spacing w:before="18"/>
      </w:pPr>
    </w:p>
    <w:p w14:paraId="017FACFE">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49"/>
        <w:gridCol w:w="1449"/>
        <w:gridCol w:w="4632"/>
        <w:gridCol w:w="986"/>
      </w:tblGrid>
      <w:tr w14:paraId="7855F8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8" w:hRule="atLeast"/>
        </w:trPr>
        <w:tc>
          <w:tcPr>
            <w:tcW w:w="1449" w:type="dxa"/>
            <w:vMerge w:val="restart"/>
            <w:tcBorders>
              <w:bottom w:val="nil"/>
            </w:tcBorders>
            <w:vAlign w:val="top"/>
          </w:tcPr>
          <w:p w14:paraId="1A1D237D">
            <w:pPr>
              <w:pStyle w:val="6"/>
              <w:spacing w:line="243" w:lineRule="auto"/>
            </w:pPr>
          </w:p>
          <w:p w14:paraId="3B0172C1">
            <w:pPr>
              <w:pStyle w:val="6"/>
              <w:spacing w:line="243" w:lineRule="auto"/>
            </w:pPr>
          </w:p>
          <w:p w14:paraId="4726C99A">
            <w:pPr>
              <w:pStyle w:val="6"/>
              <w:spacing w:line="243" w:lineRule="auto"/>
            </w:pPr>
          </w:p>
          <w:p w14:paraId="3A4F21BF">
            <w:pPr>
              <w:pStyle w:val="6"/>
              <w:spacing w:line="243" w:lineRule="auto"/>
            </w:pPr>
          </w:p>
          <w:p w14:paraId="7A7B9A36">
            <w:pPr>
              <w:pStyle w:val="6"/>
              <w:spacing w:line="243" w:lineRule="auto"/>
            </w:pPr>
          </w:p>
          <w:p w14:paraId="58A10A7C">
            <w:pPr>
              <w:pStyle w:val="6"/>
              <w:spacing w:line="243" w:lineRule="auto"/>
            </w:pPr>
          </w:p>
          <w:p w14:paraId="3E85FED3">
            <w:pPr>
              <w:pStyle w:val="6"/>
              <w:spacing w:line="243" w:lineRule="auto"/>
            </w:pPr>
          </w:p>
          <w:p w14:paraId="01B0E7D2">
            <w:pPr>
              <w:pStyle w:val="6"/>
              <w:spacing w:line="243" w:lineRule="auto"/>
            </w:pPr>
          </w:p>
          <w:p w14:paraId="1059C963">
            <w:pPr>
              <w:pStyle w:val="6"/>
              <w:spacing w:line="243" w:lineRule="auto"/>
            </w:pPr>
          </w:p>
          <w:p w14:paraId="3583C08E">
            <w:pPr>
              <w:pStyle w:val="6"/>
              <w:spacing w:line="243" w:lineRule="auto"/>
            </w:pPr>
          </w:p>
          <w:p w14:paraId="70649682">
            <w:pPr>
              <w:pStyle w:val="6"/>
              <w:spacing w:line="243" w:lineRule="auto"/>
            </w:pPr>
          </w:p>
          <w:p w14:paraId="3C5EE63D">
            <w:pPr>
              <w:pStyle w:val="6"/>
              <w:spacing w:line="243" w:lineRule="auto"/>
            </w:pPr>
          </w:p>
          <w:p w14:paraId="13B6EFEA">
            <w:pPr>
              <w:pStyle w:val="6"/>
              <w:spacing w:line="243" w:lineRule="auto"/>
            </w:pPr>
          </w:p>
          <w:p w14:paraId="380E5F01">
            <w:pPr>
              <w:pStyle w:val="6"/>
              <w:spacing w:line="243" w:lineRule="auto"/>
            </w:pPr>
          </w:p>
          <w:p w14:paraId="13D30945">
            <w:pPr>
              <w:pStyle w:val="6"/>
              <w:spacing w:line="243" w:lineRule="auto"/>
            </w:pPr>
          </w:p>
          <w:p w14:paraId="1F8FFAFB">
            <w:pPr>
              <w:pStyle w:val="6"/>
              <w:spacing w:line="243" w:lineRule="auto"/>
            </w:pPr>
          </w:p>
          <w:p w14:paraId="46870341">
            <w:pPr>
              <w:pStyle w:val="6"/>
              <w:spacing w:line="243" w:lineRule="auto"/>
            </w:pPr>
          </w:p>
          <w:p w14:paraId="2E2D6C3D">
            <w:pPr>
              <w:pStyle w:val="6"/>
              <w:spacing w:line="243" w:lineRule="auto"/>
            </w:pPr>
          </w:p>
          <w:p w14:paraId="68C0149F">
            <w:pPr>
              <w:pStyle w:val="6"/>
              <w:spacing w:line="243" w:lineRule="auto"/>
            </w:pPr>
          </w:p>
          <w:p w14:paraId="05D075A4">
            <w:pPr>
              <w:pStyle w:val="6"/>
              <w:spacing w:line="244" w:lineRule="auto"/>
            </w:pPr>
          </w:p>
          <w:p w14:paraId="396A2BDD">
            <w:pPr>
              <w:pStyle w:val="6"/>
              <w:spacing w:line="244" w:lineRule="auto"/>
            </w:pPr>
          </w:p>
          <w:p w14:paraId="4AB590D0">
            <w:pPr>
              <w:pStyle w:val="6"/>
              <w:spacing w:line="244" w:lineRule="auto"/>
            </w:pPr>
          </w:p>
          <w:p w14:paraId="424DC8DD">
            <w:pPr>
              <w:pStyle w:val="6"/>
              <w:spacing w:line="244" w:lineRule="auto"/>
            </w:pPr>
          </w:p>
          <w:p w14:paraId="548253D9">
            <w:pPr>
              <w:pStyle w:val="6"/>
              <w:spacing w:line="244" w:lineRule="auto"/>
            </w:pPr>
          </w:p>
          <w:p w14:paraId="34274207">
            <w:pPr>
              <w:spacing w:before="68" w:line="219" w:lineRule="auto"/>
              <w:ind w:left="314"/>
              <w:rPr>
                <w:rFonts w:ascii="仿宋" w:hAnsi="仿宋" w:eastAsia="仿宋" w:cs="仿宋"/>
                <w:sz w:val="21"/>
                <w:szCs w:val="21"/>
              </w:rPr>
            </w:pPr>
            <w:r>
              <w:rPr>
                <w:rFonts w:ascii="仿宋" w:hAnsi="仿宋" w:eastAsia="仿宋" w:cs="仿宋"/>
                <w:spacing w:val="-3"/>
                <w:sz w:val="21"/>
                <w:szCs w:val="21"/>
              </w:rPr>
              <w:t>技术部分</w:t>
            </w:r>
          </w:p>
        </w:tc>
        <w:tc>
          <w:tcPr>
            <w:tcW w:w="1449" w:type="dxa"/>
            <w:vAlign w:val="top"/>
          </w:tcPr>
          <w:p w14:paraId="311FB541">
            <w:pPr>
              <w:pStyle w:val="6"/>
              <w:spacing w:line="261" w:lineRule="auto"/>
            </w:pPr>
          </w:p>
          <w:p w14:paraId="083C5BB0">
            <w:pPr>
              <w:pStyle w:val="6"/>
              <w:spacing w:line="261" w:lineRule="auto"/>
            </w:pPr>
          </w:p>
          <w:p w14:paraId="26E8051C">
            <w:pPr>
              <w:pStyle w:val="6"/>
              <w:spacing w:line="261" w:lineRule="auto"/>
            </w:pPr>
          </w:p>
          <w:p w14:paraId="1114CB0A">
            <w:pPr>
              <w:pStyle w:val="6"/>
              <w:spacing w:line="261" w:lineRule="auto"/>
            </w:pPr>
          </w:p>
          <w:p w14:paraId="302A723B">
            <w:pPr>
              <w:pStyle w:val="6"/>
              <w:spacing w:line="261" w:lineRule="auto"/>
            </w:pPr>
          </w:p>
          <w:p w14:paraId="39101754">
            <w:pPr>
              <w:pStyle w:val="6"/>
              <w:spacing w:line="262" w:lineRule="auto"/>
            </w:pPr>
          </w:p>
          <w:p w14:paraId="0FDE73A3">
            <w:pPr>
              <w:pStyle w:val="6"/>
              <w:spacing w:line="262" w:lineRule="auto"/>
            </w:pPr>
          </w:p>
          <w:p w14:paraId="41A65ABF">
            <w:pPr>
              <w:spacing w:before="68" w:line="220" w:lineRule="auto"/>
              <w:ind w:left="451"/>
              <w:rPr>
                <w:rFonts w:ascii="仿宋" w:hAnsi="仿宋" w:eastAsia="仿宋" w:cs="仿宋"/>
                <w:sz w:val="21"/>
                <w:szCs w:val="21"/>
              </w:rPr>
            </w:pPr>
            <w:r>
              <w:rPr>
                <w:rFonts w:ascii="仿宋" w:hAnsi="仿宋" w:eastAsia="仿宋" w:cs="仿宋"/>
                <w:spacing w:val="-6"/>
                <w:sz w:val="21"/>
                <w:szCs w:val="21"/>
              </w:rPr>
              <w:t>方案</w:t>
            </w:r>
            <w:r>
              <w:rPr>
                <w:rFonts w:ascii="仿宋" w:hAnsi="仿宋" w:eastAsia="仿宋" w:cs="仿宋"/>
                <w:spacing w:val="-29"/>
                <w:sz w:val="21"/>
                <w:szCs w:val="21"/>
              </w:rPr>
              <w:t xml:space="preserve"> </w:t>
            </w:r>
            <w:r>
              <w:rPr>
                <w:rFonts w:ascii="仿宋" w:hAnsi="仿宋" w:eastAsia="仿宋" w:cs="仿宋"/>
                <w:spacing w:val="-6"/>
                <w:sz w:val="21"/>
                <w:szCs w:val="21"/>
              </w:rPr>
              <w:t>1</w:t>
            </w:r>
          </w:p>
        </w:tc>
        <w:tc>
          <w:tcPr>
            <w:tcW w:w="4632" w:type="dxa"/>
            <w:vAlign w:val="top"/>
          </w:tcPr>
          <w:p w14:paraId="28F847D7">
            <w:pPr>
              <w:spacing w:before="154" w:line="219" w:lineRule="auto"/>
              <w:ind w:left="541"/>
              <w:rPr>
                <w:rFonts w:ascii="仿宋" w:hAnsi="仿宋" w:eastAsia="仿宋" w:cs="仿宋"/>
                <w:sz w:val="21"/>
                <w:szCs w:val="21"/>
              </w:rPr>
            </w:pPr>
            <w:r>
              <w:rPr>
                <w:rFonts w:ascii="仿宋" w:hAnsi="仿宋" w:eastAsia="仿宋" w:cs="仿宋"/>
                <w:spacing w:val="-1"/>
                <w:sz w:val="21"/>
                <w:szCs w:val="21"/>
              </w:rPr>
              <w:t>供应商具有完善的产品配送服务方案，</w:t>
            </w:r>
          </w:p>
          <w:p w14:paraId="0FA19294">
            <w:pPr>
              <w:spacing w:before="69" w:line="218" w:lineRule="auto"/>
              <w:ind w:left="725"/>
              <w:rPr>
                <w:rFonts w:ascii="仿宋" w:hAnsi="仿宋" w:eastAsia="仿宋" w:cs="仿宋"/>
                <w:sz w:val="21"/>
                <w:szCs w:val="21"/>
              </w:rPr>
            </w:pPr>
            <w:r>
              <w:rPr>
                <w:rFonts w:ascii="仿宋" w:hAnsi="仿宋" w:eastAsia="仿宋" w:cs="仿宋"/>
                <w:spacing w:val="-3"/>
                <w:sz w:val="21"/>
                <w:szCs w:val="21"/>
              </w:rPr>
              <w:t>描述详尽合理、符合实际得 9</w:t>
            </w:r>
            <w:r>
              <w:rPr>
                <w:rFonts w:ascii="仿宋" w:hAnsi="仿宋" w:eastAsia="仿宋" w:cs="仿宋"/>
                <w:spacing w:val="-32"/>
                <w:sz w:val="21"/>
                <w:szCs w:val="21"/>
              </w:rPr>
              <w:t xml:space="preserve"> </w:t>
            </w:r>
            <w:r>
              <w:rPr>
                <w:rFonts w:ascii="仿宋" w:hAnsi="仿宋" w:eastAsia="仿宋" w:cs="仿宋"/>
                <w:spacing w:val="-3"/>
                <w:sz w:val="21"/>
                <w:szCs w:val="21"/>
              </w:rPr>
              <w:t>分；</w:t>
            </w:r>
          </w:p>
          <w:p w14:paraId="69CBE333">
            <w:pPr>
              <w:spacing w:before="71" w:line="216" w:lineRule="auto"/>
              <w:ind w:left="1047"/>
              <w:rPr>
                <w:rFonts w:ascii="仿宋" w:hAnsi="仿宋" w:eastAsia="仿宋" w:cs="仿宋"/>
                <w:sz w:val="21"/>
                <w:szCs w:val="21"/>
              </w:rPr>
            </w:pPr>
            <w:r>
              <w:rPr>
                <w:rFonts w:ascii="仿宋" w:hAnsi="仿宋" w:eastAsia="仿宋" w:cs="仿宋"/>
                <w:spacing w:val="-4"/>
                <w:sz w:val="21"/>
                <w:szCs w:val="21"/>
              </w:rPr>
              <w:t>每项内容存在缺陷得 6</w:t>
            </w:r>
            <w:r>
              <w:rPr>
                <w:rFonts w:ascii="仿宋" w:hAnsi="仿宋" w:eastAsia="仿宋" w:cs="仿宋"/>
                <w:spacing w:val="-38"/>
                <w:sz w:val="21"/>
                <w:szCs w:val="21"/>
              </w:rPr>
              <w:t xml:space="preserve"> </w:t>
            </w:r>
            <w:r>
              <w:rPr>
                <w:rFonts w:ascii="仿宋" w:hAnsi="仿宋" w:eastAsia="仿宋" w:cs="仿宋"/>
                <w:spacing w:val="-4"/>
                <w:sz w:val="21"/>
                <w:szCs w:val="21"/>
              </w:rPr>
              <w:t>分；</w:t>
            </w:r>
          </w:p>
          <w:p w14:paraId="168771D8">
            <w:pPr>
              <w:spacing w:before="70" w:line="218" w:lineRule="auto"/>
              <w:ind w:left="1150"/>
              <w:rPr>
                <w:rFonts w:ascii="仿宋" w:hAnsi="仿宋" w:eastAsia="仿宋" w:cs="仿宋"/>
                <w:sz w:val="21"/>
                <w:szCs w:val="21"/>
              </w:rPr>
            </w:pPr>
            <w:r>
              <w:rPr>
                <w:rFonts w:ascii="仿宋" w:hAnsi="仿宋" w:eastAsia="仿宋" w:cs="仿宋"/>
                <w:spacing w:val="-5"/>
                <w:sz w:val="21"/>
                <w:szCs w:val="21"/>
              </w:rPr>
              <w:t>不符合项目需求得 3</w:t>
            </w:r>
            <w:r>
              <w:rPr>
                <w:rFonts w:ascii="仿宋" w:hAnsi="仿宋" w:eastAsia="仿宋" w:cs="仿宋"/>
                <w:spacing w:val="-26"/>
                <w:sz w:val="21"/>
                <w:szCs w:val="21"/>
              </w:rPr>
              <w:t xml:space="preserve"> </w:t>
            </w:r>
            <w:r>
              <w:rPr>
                <w:rFonts w:ascii="仿宋" w:hAnsi="仿宋" w:eastAsia="仿宋" w:cs="仿宋"/>
                <w:spacing w:val="-5"/>
                <w:sz w:val="21"/>
                <w:szCs w:val="21"/>
              </w:rPr>
              <w:t>分；</w:t>
            </w:r>
          </w:p>
          <w:p w14:paraId="752091E3">
            <w:pPr>
              <w:spacing w:before="72" w:line="219" w:lineRule="auto"/>
              <w:ind w:left="1489"/>
              <w:rPr>
                <w:rFonts w:ascii="仿宋" w:hAnsi="仿宋" w:eastAsia="仿宋" w:cs="仿宋"/>
                <w:sz w:val="21"/>
                <w:szCs w:val="21"/>
              </w:rPr>
            </w:pPr>
            <w:r>
              <w:rPr>
                <w:rFonts w:ascii="仿宋" w:hAnsi="仿宋" w:eastAsia="仿宋" w:cs="仿宋"/>
                <w:spacing w:val="-6"/>
                <w:sz w:val="21"/>
                <w:szCs w:val="21"/>
              </w:rPr>
              <w:t>没有描述得</w:t>
            </w:r>
            <w:r>
              <w:rPr>
                <w:rFonts w:ascii="仿宋" w:hAnsi="仿宋" w:eastAsia="仿宋" w:cs="仿宋"/>
                <w:spacing w:val="-43"/>
                <w:sz w:val="21"/>
                <w:szCs w:val="21"/>
              </w:rPr>
              <w:t xml:space="preserve"> </w:t>
            </w:r>
            <w:r>
              <w:rPr>
                <w:rFonts w:ascii="仿宋" w:hAnsi="仿宋" w:eastAsia="仿宋" w:cs="仿宋"/>
                <w:spacing w:val="-6"/>
                <w:sz w:val="21"/>
                <w:szCs w:val="21"/>
              </w:rPr>
              <w:t>0</w:t>
            </w:r>
            <w:r>
              <w:rPr>
                <w:rFonts w:ascii="仿宋" w:hAnsi="仿宋" w:eastAsia="仿宋" w:cs="仿宋"/>
                <w:spacing w:val="-35"/>
                <w:sz w:val="21"/>
                <w:szCs w:val="21"/>
              </w:rPr>
              <w:t xml:space="preserve"> </w:t>
            </w:r>
            <w:r>
              <w:rPr>
                <w:rFonts w:ascii="仿宋" w:hAnsi="仿宋" w:eastAsia="仿宋" w:cs="仿宋"/>
                <w:spacing w:val="-6"/>
                <w:sz w:val="21"/>
                <w:szCs w:val="21"/>
              </w:rPr>
              <w:t>分。</w:t>
            </w:r>
          </w:p>
          <w:p w14:paraId="0131377B">
            <w:pPr>
              <w:spacing w:before="70" w:line="219" w:lineRule="auto"/>
              <w:ind w:left="1677"/>
              <w:rPr>
                <w:rFonts w:ascii="仿宋" w:hAnsi="仿宋" w:eastAsia="仿宋" w:cs="仿宋"/>
                <w:sz w:val="21"/>
                <w:szCs w:val="21"/>
              </w:rPr>
            </w:pPr>
            <w:r>
              <w:rPr>
                <w:rFonts w:ascii="仿宋" w:hAnsi="仿宋" w:eastAsia="仿宋" w:cs="仿宋"/>
                <w:spacing w:val="-6"/>
                <w:sz w:val="21"/>
                <w:szCs w:val="21"/>
              </w:rPr>
              <w:t>最多得 9</w:t>
            </w:r>
            <w:r>
              <w:rPr>
                <w:rFonts w:ascii="仿宋" w:hAnsi="仿宋" w:eastAsia="仿宋" w:cs="仿宋"/>
                <w:spacing w:val="-36"/>
                <w:sz w:val="21"/>
                <w:szCs w:val="21"/>
              </w:rPr>
              <w:t xml:space="preserve"> </w:t>
            </w:r>
            <w:r>
              <w:rPr>
                <w:rFonts w:ascii="仿宋" w:hAnsi="仿宋" w:eastAsia="仿宋" w:cs="仿宋"/>
                <w:spacing w:val="-6"/>
                <w:sz w:val="21"/>
                <w:szCs w:val="21"/>
              </w:rPr>
              <w:t>分。</w:t>
            </w:r>
          </w:p>
          <w:p w14:paraId="14ED19CD">
            <w:pPr>
              <w:spacing w:before="70" w:line="216" w:lineRule="auto"/>
              <w:ind w:left="119"/>
              <w:rPr>
                <w:rFonts w:ascii="仿宋" w:hAnsi="仿宋" w:eastAsia="仿宋" w:cs="仿宋"/>
                <w:sz w:val="21"/>
                <w:szCs w:val="21"/>
              </w:rPr>
            </w:pPr>
            <w:r>
              <w:rPr>
                <w:rFonts w:ascii="仿宋" w:hAnsi="仿宋" w:eastAsia="仿宋" w:cs="仿宋"/>
                <w:spacing w:val="-1"/>
                <w:sz w:val="21"/>
                <w:szCs w:val="21"/>
              </w:rPr>
              <w:t>缺陷指对项目需求理解存在偏差、存在相互矛盾</w:t>
            </w:r>
          </w:p>
          <w:p w14:paraId="464CC0EA">
            <w:pPr>
              <w:spacing w:before="73" w:line="218" w:lineRule="auto"/>
              <w:ind w:left="146"/>
              <w:rPr>
                <w:rFonts w:ascii="仿宋" w:hAnsi="仿宋" w:eastAsia="仿宋" w:cs="仿宋"/>
                <w:sz w:val="21"/>
                <w:szCs w:val="21"/>
              </w:rPr>
            </w:pPr>
            <w:r>
              <w:rPr>
                <w:rFonts w:ascii="仿宋" w:hAnsi="仿宋" w:eastAsia="仿宋" w:cs="仿宋"/>
                <w:spacing w:val="-2"/>
                <w:sz w:val="21"/>
                <w:szCs w:val="21"/>
              </w:rPr>
              <w:t>内容、未针对本项目编写等任一情形，不符合项</w:t>
            </w:r>
          </w:p>
          <w:p w14:paraId="08482650">
            <w:pPr>
              <w:spacing w:before="72" w:line="216" w:lineRule="auto"/>
              <w:ind w:left="158"/>
              <w:rPr>
                <w:rFonts w:ascii="仿宋" w:hAnsi="仿宋" w:eastAsia="仿宋" w:cs="仿宋"/>
                <w:sz w:val="21"/>
                <w:szCs w:val="21"/>
              </w:rPr>
            </w:pPr>
            <w:r>
              <w:rPr>
                <w:rFonts w:ascii="仿宋" w:hAnsi="仿宋" w:eastAsia="仿宋" w:cs="仿宋"/>
                <w:spacing w:val="-3"/>
                <w:sz w:val="21"/>
                <w:szCs w:val="21"/>
              </w:rPr>
              <w:t>目需求指存在与本项目执行无关的内容、存在相</w:t>
            </w:r>
          </w:p>
          <w:p w14:paraId="399C282D">
            <w:pPr>
              <w:spacing w:before="74" w:line="216" w:lineRule="auto"/>
              <w:ind w:left="232"/>
              <w:rPr>
                <w:rFonts w:ascii="仿宋" w:hAnsi="仿宋" w:eastAsia="仿宋" w:cs="仿宋"/>
                <w:sz w:val="21"/>
                <w:szCs w:val="21"/>
              </w:rPr>
            </w:pPr>
            <w:r>
              <w:rPr>
                <w:rFonts w:ascii="仿宋" w:hAnsi="仿宋" w:eastAsia="仿宋" w:cs="仿宋"/>
                <w:spacing w:val="-1"/>
                <w:sz w:val="21"/>
                <w:szCs w:val="21"/>
              </w:rPr>
              <w:t>关内容在实际操作中不能运用、使用的工作方</w:t>
            </w:r>
          </w:p>
          <w:p w14:paraId="5553C70A">
            <w:pPr>
              <w:spacing w:before="73" w:line="217" w:lineRule="auto"/>
              <w:ind w:left="127"/>
              <w:rPr>
                <w:rFonts w:ascii="仿宋" w:hAnsi="仿宋" w:eastAsia="仿宋" w:cs="仿宋"/>
                <w:sz w:val="21"/>
                <w:szCs w:val="21"/>
              </w:rPr>
            </w:pPr>
            <w:r>
              <w:rPr>
                <w:rFonts w:ascii="仿宋" w:hAnsi="仿宋" w:eastAsia="仿宋" w:cs="仿宋"/>
                <w:spacing w:val="-1"/>
                <w:sz w:val="21"/>
                <w:szCs w:val="21"/>
              </w:rPr>
              <w:t>法、标准、依据、流程有错误影响方案有效性等</w:t>
            </w:r>
          </w:p>
          <w:p w14:paraId="623EE570">
            <w:pPr>
              <w:spacing w:before="72" w:line="219" w:lineRule="auto"/>
              <w:ind w:left="1801"/>
              <w:rPr>
                <w:rFonts w:ascii="仿宋" w:hAnsi="仿宋" w:eastAsia="仿宋" w:cs="仿宋"/>
                <w:sz w:val="21"/>
                <w:szCs w:val="21"/>
              </w:rPr>
            </w:pPr>
            <w:r>
              <w:rPr>
                <w:rFonts w:ascii="仿宋" w:hAnsi="仿宋" w:eastAsia="仿宋" w:cs="仿宋"/>
                <w:spacing w:val="-5"/>
                <w:sz w:val="21"/>
                <w:szCs w:val="21"/>
              </w:rPr>
              <w:t>任一情形。</w:t>
            </w:r>
          </w:p>
        </w:tc>
        <w:tc>
          <w:tcPr>
            <w:tcW w:w="986" w:type="dxa"/>
            <w:vAlign w:val="top"/>
          </w:tcPr>
          <w:p w14:paraId="6BBFE153">
            <w:pPr>
              <w:pStyle w:val="6"/>
              <w:spacing w:line="261" w:lineRule="auto"/>
            </w:pPr>
          </w:p>
          <w:p w14:paraId="51AE5EB8">
            <w:pPr>
              <w:pStyle w:val="6"/>
              <w:spacing w:line="261" w:lineRule="auto"/>
            </w:pPr>
          </w:p>
          <w:p w14:paraId="43F8001B">
            <w:pPr>
              <w:pStyle w:val="6"/>
              <w:spacing w:line="261" w:lineRule="auto"/>
            </w:pPr>
          </w:p>
          <w:p w14:paraId="4F5EC978">
            <w:pPr>
              <w:pStyle w:val="6"/>
              <w:spacing w:line="261" w:lineRule="auto"/>
            </w:pPr>
          </w:p>
          <w:p w14:paraId="730B66F3">
            <w:pPr>
              <w:pStyle w:val="6"/>
              <w:spacing w:line="261" w:lineRule="auto"/>
            </w:pPr>
          </w:p>
          <w:p w14:paraId="712C5B8B">
            <w:pPr>
              <w:pStyle w:val="6"/>
              <w:spacing w:line="262" w:lineRule="auto"/>
            </w:pPr>
          </w:p>
          <w:p w14:paraId="4ED799CC">
            <w:pPr>
              <w:pStyle w:val="6"/>
              <w:spacing w:line="262" w:lineRule="auto"/>
            </w:pPr>
          </w:p>
          <w:p w14:paraId="3BC9F6A4">
            <w:pPr>
              <w:spacing w:before="69" w:line="237" w:lineRule="auto"/>
              <w:ind w:left="341"/>
              <w:rPr>
                <w:rFonts w:ascii="仿宋" w:hAnsi="仿宋" w:eastAsia="仿宋" w:cs="仿宋"/>
                <w:sz w:val="21"/>
                <w:szCs w:val="21"/>
              </w:rPr>
            </w:pPr>
            <w:r>
              <w:rPr>
                <w:rFonts w:ascii="仿宋" w:hAnsi="仿宋" w:eastAsia="仿宋" w:cs="仿宋"/>
                <w:spacing w:val="-2"/>
                <w:sz w:val="21"/>
                <w:szCs w:val="21"/>
              </w:rPr>
              <w:t>9.0</w:t>
            </w:r>
          </w:p>
        </w:tc>
      </w:tr>
      <w:tr w14:paraId="2EFDF2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9" w:hRule="atLeast"/>
        </w:trPr>
        <w:tc>
          <w:tcPr>
            <w:tcW w:w="1449" w:type="dxa"/>
            <w:vMerge w:val="continue"/>
            <w:tcBorders>
              <w:top w:val="nil"/>
              <w:bottom w:val="nil"/>
            </w:tcBorders>
            <w:vAlign w:val="top"/>
          </w:tcPr>
          <w:p w14:paraId="7DAE758A">
            <w:pPr>
              <w:pStyle w:val="6"/>
            </w:pPr>
          </w:p>
        </w:tc>
        <w:tc>
          <w:tcPr>
            <w:tcW w:w="1449" w:type="dxa"/>
            <w:vAlign w:val="top"/>
          </w:tcPr>
          <w:p w14:paraId="1D966EC0">
            <w:pPr>
              <w:pStyle w:val="6"/>
              <w:spacing w:line="261" w:lineRule="auto"/>
            </w:pPr>
          </w:p>
          <w:p w14:paraId="444BF9DB">
            <w:pPr>
              <w:pStyle w:val="6"/>
              <w:spacing w:line="261" w:lineRule="auto"/>
            </w:pPr>
          </w:p>
          <w:p w14:paraId="5A072A47">
            <w:pPr>
              <w:pStyle w:val="6"/>
              <w:spacing w:line="261" w:lineRule="auto"/>
            </w:pPr>
          </w:p>
          <w:p w14:paraId="2E3E3B89">
            <w:pPr>
              <w:pStyle w:val="6"/>
              <w:spacing w:line="261" w:lineRule="auto"/>
            </w:pPr>
          </w:p>
          <w:p w14:paraId="08E1430E">
            <w:pPr>
              <w:pStyle w:val="6"/>
              <w:spacing w:line="261" w:lineRule="auto"/>
            </w:pPr>
          </w:p>
          <w:p w14:paraId="0EF2F350">
            <w:pPr>
              <w:pStyle w:val="6"/>
              <w:spacing w:line="262" w:lineRule="auto"/>
            </w:pPr>
          </w:p>
          <w:p w14:paraId="6AD4BF5C">
            <w:pPr>
              <w:pStyle w:val="6"/>
              <w:spacing w:line="262" w:lineRule="auto"/>
            </w:pPr>
          </w:p>
          <w:p w14:paraId="3A953E3E">
            <w:pPr>
              <w:spacing w:before="68" w:line="220" w:lineRule="auto"/>
              <w:ind w:left="451"/>
              <w:rPr>
                <w:rFonts w:ascii="仿宋" w:hAnsi="仿宋" w:eastAsia="仿宋" w:cs="仿宋"/>
                <w:sz w:val="21"/>
                <w:szCs w:val="21"/>
              </w:rPr>
            </w:pPr>
            <w:r>
              <w:rPr>
                <w:rFonts w:ascii="仿宋" w:hAnsi="仿宋" w:eastAsia="仿宋" w:cs="仿宋"/>
                <w:spacing w:val="-6"/>
                <w:sz w:val="21"/>
                <w:szCs w:val="21"/>
              </w:rPr>
              <w:t>方案</w:t>
            </w:r>
            <w:r>
              <w:rPr>
                <w:rFonts w:ascii="仿宋" w:hAnsi="仿宋" w:eastAsia="仿宋" w:cs="仿宋"/>
                <w:spacing w:val="-42"/>
                <w:sz w:val="21"/>
                <w:szCs w:val="21"/>
              </w:rPr>
              <w:t xml:space="preserve"> </w:t>
            </w:r>
            <w:r>
              <w:rPr>
                <w:rFonts w:ascii="仿宋" w:hAnsi="仿宋" w:eastAsia="仿宋" w:cs="仿宋"/>
                <w:spacing w:val="-6"/>
                <w:sz w:val="21"/>
                <w:szCs w:val="21"/>
              </w:rPr>
              <w:t>2</w:t>
            </w:r>
          </w:p>
        </w:tc>
        <w:tc>
          <w:tcPr>
            <w:tcW w:w="4632" w:type="dxa"/>
            <w:vAlign w:val="top"/>
          </w:tcPr>
          <w:p w14:paraId="3A7CD393">
            <w:pPr>
              <w:spacing w:before="154" w:line="218" w:lineRule="auto"/>
              <w:ind w:left="753"/>
              <w:rPr>
                <w:rFonts w:ascii="仿宋" w:hAnsi="仿宋" w:eastAsia="仿宋" w:cs="仿宋"/>
                <w:sz w:val="21"/>
                <w:szCs w:val="21"/>
              </w:rPr>
            </w:pPr>
            <w:r>
              <w:rPr>
                <w:rFonts w:ascii="仿宋" w:hAnsi="仿宋" w:eastAsia="仿宋" w:cs="仿宋"/>
                <w:spacing w:val="-1"/>
                <w:sz w:val="21"/>
                <w:szCs w:val="21"/>
              </w:rPr>
              <w:t>供应商具有完善的售后服务方案，</w:t>
            </w:r>
          </w:p>
          <w:p w14:paraId="18959DC6">
            <w:pPr>
              <w:spacing w:before="71" w:line="218" w:lineRule="auto"/>
              <w:ind w:left="725"/>
              <w:rPr>
                <w:rFonts w:ascii="仿宋" w:hAnsi="仿宋" w:eastAsia="仿宋" w:cs="仿宋"/>
                <w:sz w:val="21"/>
                <w:szCs w:val="21"/>
              </w:rPr>
            </w:pPr>
            <w:r>
              <w:rPr>
                <w:rFonts w:ascii="仿宋" w:hAnsi="仿宋" w:eastAsia="仿宋" w:cs="仿宋"/>
                <w:spacing w:val="-3"/>
                <w:sz w:val="21"/>
                <w:szCs w:val="21"/>
              </w:rPr>
              <w:t>描述详尽合理、符合实际得 9</w:t>
            </w:r>
            <w:r>
              <w:rPr>
                <w:rFonts w:ascii="仿宋" w:hAnsi="仿宋" w:eastAsia="仿宋" w:cs="仿宋"/>
                <w:spacing w:val="-32"/>
                <w:sz w:val="21"/>
                <w:szCs w:val="21"/>
              </w:rPr>
              <w:t xml:space="preserve"> </w:t>
            </w:r>
            <w:r>
              <w:rPr>
                <w:rFonts w:ascii="仿宋" w:hAnsi="仿宋" w:eastAsia="仿宋" w:cs="仿宋"/>
                <w:spacing w:val="-3"/>
                <w:sz w:val="21"/>
                <w:szCs w:val="21"/>
              </w:rPr>
              <w:t>分；</w:t>
            </w:r>
          </w:p>
          <w:p w14:paraId="0EEA673C">
            <w:pPr>
              <w:spacing w:before="71" w:line="216" w:lineRule="auto"/>
              <w:ind w:left="1047"/>
              <w:rPr>
                <w:rFonts w:ascii="仿宋" w:hAnsi="仿宋" w:eastAsia="仿宋" w:cs="仿宋"/>
                <w:sz w:val="21"/>
                <w:szCs w:val="21"/>
              </w:rPr>
            </w:pPr>
            <w:r>
              <w:rPr>
                <w:rFonts w:ascii="仿宋" w:hAnsi="仿宋" w:eastAsia="仿宋" w:cs="仿宋"/>
                <w:spacing w:val="-4"/>
                <w:sz w:val="21"/>
                <w:szCs w:val="21"/>
              </w:rPr>
              <w:t>每项内容存在缺陷得 6</w:t>
            </w:r>
            <w:r>
              <w:rPr>
                <w:rFonts w:ascii="仿宋" w:hAnsi="仿宋" w:eastAsia="仿宋" w:cs="仿宋"/>
                <w:spacing w:val="-38"/>
                <w:sz w:val="21"/>
                <w:szCs w:val="21"/>
              </w:rPr>
              <w:t xml:space="preserve"> </w:t>
            </w:r>
            <w:r>
              <w:rPr>
                <w:rFonts w:ascii="仿宋" w:hAnsi="仿宋" w:eastAsia="仿宋" w:cs="仿宋"/>
                <w:spacing w:val="-4"/>
                <w:sz w:val="21"/>
                <w:szCs w:val="21"/>
              </w:rPr>
              <w:t>分；</w:t>
            </w:r>
          </w:p>
          <w:p w14:paraId="67B2A4A3">
            <w:pPr>
              <w:spacing w:before="72" w:line="218" w:lineRule="auto"/>
              <w:ind w:left="1150"/>
              <w:rPr>
                <w:rFonts w:ascii="仿宋" w:hAnsi="仿宋" w:eastAsia="仿宋" w:cs="仿宋"/>
                <w:sz w:val="21"/>
                <w:szCs w:val="21"/>
              </w:rPr>
            </w:pPr>
            <w:r>
              <w:rPr>
                <w:rFonts w:ascii="仿宋" w:hAnsi="仿宋" w:eastAsia="仿宋" w:cs="仿宋"/>
                <w:spacing w:val="-5"/>
                <w:sz w:val="21"/>
                <w:szCs w:val="21"/>
              </w:rPr>
              <w:t>不符合项目需求得 3</w:t>
            </w:r>
            <w:r>
              <w:rPr>
                <w:rFonts w:ascii="仿宋" w:hAnsi="仿宋" w:eastAsia="仿宋" w:cs="仿宋"/>
                <w:spacing w:val="-26"/>
                <w:sz w:val="21"/>
                <w:szCs w:val="21"/>
              </w:rPr>
              <w:t xml:space="preserve"> </w:t>
            </w:r>
            <w:r>
              <w:rPr>
                <w:rFonts w:ascii="仿宋" w:hAnsi="仿宋" w:eastAsia="仿宋" w:cs="仿宋"/>
                <w:spacing w:val="-5"/>
                <w:sz w:val="21"/>
                <w:szCs w:val="21"/>
              </w:rPr>
              <w:t>分；</w:t>
            </w:r>
          </w:p>
          <w:p w14:paraId="14482526">
            <w:pPr>
              <w:spacing w:before="71" w:line="219" w:lineRule="auto"/>
              <w:ind w:left="1489"/>
              <w:rPr>
                <w:rFonts w:ascii="仿宋" w:hAnsi="仿宋" w:eastAsia="仿宋" w:cs="仿宋"/>
                <w:sz w:val="21"/>
                <w:szCs w:val="21"/>
              </w:rPr>
            </w:pPr>
            <w:r>
              <w:rPr>
                <w:rFonts w:ascii="仿宋" w:hAnsi="仿宋" w:eastAsia="仿宋" w:cs="仿宋"/>
                <w:spacing w:val="-6"/>
                <w:sz w:val="21"/>
                <w:szCs w:val="21"/>
              </w:rPr>
              <w:t>没有描述得</w:t>
            </w:r>
            <w:r>
              <w:rPr>
                <w:rFonts w:ascii="仿宋" w:hAnsi="仿宋" w:eastAsia="仿宋" w:cs="仿宋"/>
                <w:spacing w:val="-43"/>
                <w:sz w:val="21"/>
                <w:szCs w:val="21"/>
              </w:rPr>
              <w:t xml:space="preserve"> </w:t>
            </w:r>
            <w:r>
              <w:rPr>
                <w:rFonts w:ascii="仿宋" w:hAnsi="仿宋" w:eastAsia="仿宋" w:cs="仿宋"/>
                <w:spacing w:val="-6"/>
                <w:sz w:val="21"/>
                <w:szCs w:val="21"/>
              </w:rPr>
              <w:t>0</w:t>
            </w:r>
            <w:r>
              <w:rPr>
                <w:rFonts w:ascii="仿宋" w:hAnsi="仿宋" w:eastAsia="仿宋" w:cs="仿宋"/>
                <w:spacing w:val="-35"/>
                <w:sz w:val="21"/>
                <w:szCs w:val="21"/>
              </w:rPr>
              <w:t xml:space="preserve"> </w:t>
            </w:r>
            <w:r>
              <w:rPr>
                <w:rFonts w:ascii="仿宋" w:hAnsi="仿宋" w:eastAsia="仿宋" w:cs="仿宋"/>
                <w:spacing w:val="-6"/>
                <w:sz w:val="21"/>
                <w:szCs w:val="21"/>
              </w:rPr>
              <w:t>分。</w:t>
            </w:r>
          </w:p>
          <w:p w14:paraId="34F0DF35">
            <w:pPr>
              <w:spacing w:before="70" w:line="219" w:lineRule="auto"/>
              <w:ind w:left="1677"/>
              <w:rPr>
                <w:rFonts w:ascii="仿宋" w:hAnsi="仿宋" w:eastAsia="仿宋" w:cs="仿宋"/>
                <w:sz w:val="21"/>
                <w:szCs w:val="21"/>
              </w:rPr>
            </w:pPr>
            <w:r>
              <w:rPr>
                <w:rFonts w:ascii="仿宋" w:hAnsi="仿宋" w:eastAsia="仿宋" w:cs="仿宋"/>
                <w:spacing w:val="-6"/>
                <w:sz w:val="21"/>
                <w:szCs w:val="21"/>
              </w:rPr>
              <w:t>最多得 9</w:t>
            </w:r>
            <w:r>
              <w:rPr>
                <w:rFonts w:ascii="仿宋" w:hAnsi="仿宋" w:eastAsia="仿宋" w:cs="仿宋"/>
                <w:spacing w:val="-36"/>
                <w:sz w:val="21"/>
                <w:szCs w:val="21"/>
              </w:rPr>
              <w:t xml:space="preserve"> </w:t>
            </w:r>
            <w:r>
              <w:rPr>
                <w:rFonts w:ascii="仿宋" w:hAnsi="仿宋" w:eastAsia="仿宋" w:cs="仿宋"/>
                <w:spacing w:val="-6"/>
                <w:sz w:val="21"/>
                <w:szCs w:val="21"/>
              </w:rPr>
              <w:t>分。</w:t>
            </w:r>
          </w:p>
          <w:p w14:paraId="172DCE35">
            <w:pPr>
              <w:spacing w:before="71" w:line="216" w:lineRule="auto"/>
              <w:ind w:left="119"/>
              <w:rPr>
                <w:rFonts w:ascii="仿宋" w:hAnsi="仿宋" w:eastAsia="仿宋" w:cs="仿宋"/>
                <w:sz w:val="21"/>
                <w:szCs w:val="21"/>
              </w:rPr>
            </w:pPr>
            <w:r>
              <w:rPr>
                <w:rFonts w:ascii="仿宋" w:hAnsi="仿宋" w:eastAsia="仿宋" w:cs="仿宋"/>
                <w:spacing w:val="-1"/>
                <w:sz w:val="21"/>
                <w:szCs w:val="21"/>
              </w:rPr>
              <w:t>缺陷指对项目需求理解存在偏差、存在相互矛盾</w:t>
            </w:r>
          </w:p>
          <w:p w14:paraId="1A933A53">
            <w:pPr>
              <w:spacing w:before="72" w:line="218" w:lineRule="auto"/>
              <w:ind w:left="146"/>
              <w:rPr>
                <w:rFonts w:ascii="仿宋" w:hAnsi="仿宋" w:eastAsia="仿宋" w:cs="仿宋"/>
                <w:sz w:val="21"/>
                <w:szCs w:val="21"/>
              </w:rPr>
            </w:pPr>
            <w:r>
              <w:rPr>
                <w:rFonts w:ascii="仿宋" w:hAnsi="仿宋" w:eastAsia="仿宋" w:cs="仿宋"/>
                <w:spacing w:val="-2"/>
                <w:sz w:val="21"/>
                <w:szCs w:val="21"/>
              </w:rPr>
              <w:t>内容、未针对本项目编写等任一情形，不符合项</w:t>
            </w:r>
          </w:p>
          <w:p w14:paraId="76CF4186">
            <w:pPr>
              <w:spacing w:before="70" w:line="216" w:lineRule="auto"/>
              <w:ind w:left="158"/>
              <w:rPr>
                <w:rFonts w:ascii="仿宋" w:hAnsi="仿宋" w:eastAsia="仿宋" w:cs="仿宋"/>
                <w:sz w:val="21"/>
                <w:szCs w:val="21"/>
              </w:rPr>
            </w:pPr>
            <w:r>
              <w:rPr>
                <w:rFonts w:ascii="仿宋" w:hAnsi="仿宋" w:eastAsia="仿宋" w:cs="仿宋"/>
                <w:spacing w:val="-3"/>
                <w:sz w:val="21"/>
                <w:szCs w:val="21"/>
              </w:rPr>
              <w:t>目需求指存在与本项目执行无关的内容、存在相</w:t>
            </w:r>
          </w:p>
          <w:p w14:paraId="0709FCD6">
            <w:pPr>
              <w:spacing w:before="73" w:line="216" w:lineRule="auto"/>
              <w:ind w:left="232"/>
              <w:rPr>
                <w:rFonts w:ascii="仿宋" w:hAnsi="仿宋" w:eastAsia="仿宋" w:cs="仿宋"/>
                <w:sz w:val="21"/>
                <w:szCs w:val="21"/>
              </w:rPr>
            </w:pPr>
            <w:r>
              <w:rPr>
                <w:rFonts w:ascii="仿宋" w:hAnsi="仿宋" w:eastAsia="仿宋" w:cs="仿宋"/>
                <w:spacing w:val="-1"/>
                <w:sz w:val="21"/>
                <w:szCs w:val="21"/>
              </w:rPr>
              <w:t>关内容在实际操作中不能运用、使用的工作方</w:t>
            </w:r>
          </w:p>
          <w:p w14:paraId="2EAAB8D4">
            <w:pPr>
              <w:spacing w:before="74" w:line="217" w:lineRule="auto"/>
              <w:ind w:left="127"/>
              <w:rPr>
                <w:rFonts w:ascii="仿宋" w:hAnsi="仿宋" w:eastAsia="仿宋" w:cs="仿宋"/>
                <w:sz w:val="21"/>
                <w:szCs w:val="21"/>
              </w:rPr>
            </w:pPr>
            <w:r>
              <w:rPr>
                <w:rFonts w:ascii="仿宋" w:hAnsi="仿宋" w:eastAsia="仿宋" w:cs="仿宋"/>
                <w:spacing w:val="-1"/>
                <w:sz w:val="21"/>
                <w:szCs w:val="21"/>
              </w:rPr>
              <w:t>法、标准、依据、流程有错误影响方案有效性等</w:t>
            </w:r>
          </w:p>
          <w:p w14:paraId="2A0D839E">
            <w:pPr>
              <w:spacing w:before="72" w:line="219" w:lineRule="auto"/>
              <w:ind w:left="1801"/>
              <w:rPr>
                <w:rFonts w:ascii="仿宋" w:hAnsi="仿宋" w:eastAsia="仿宋" w:cs="仿宋"/>
                <w:sz w:val="21"/>
                <w:szCs w:val="21"/>
              </w:rPr>
            </w:pPr>
            <w:r>
              <w:rPr>
                <w:rFonts w:ascii="仿宋" w:hAnsi="仿宋" w:eastAsia="仿宋" w:cs="仿宋"/>
                <w:spacing w:val="-5"/>
                <w:sz w:val="21"/>
                <w:szCs w:val="21"/>
              </w:rPr>
              <w:t>任一情形。</w:t>
            </w:r>
          </w:p>
        </w:tc>
        <w:tc>
          <w:tcPr>
            <w:tcW w:w="986" w:type="dxa"/>
            <w:vAlign w:val="top"/>
          </w:tcPr>
          <w:p w14:paraId="3D913E94">
            <w:pPr>
              <w:pStyle w:val="6"/>
              <w:spacing w:line="261" w:lineRule="auto"/>
            </w:pPr>
          </w:p>
          <w:p w14:paraId="43FCF805">
            <w:pPr>
              <w:pStyle w:val="6"/>
              <w:spacing w:line="261" w:lineRule="auto"/>
            </w:pPr>
          </w:p>
          <w:p w14:paraId="5CD99C6D">
            <w:pPr>
              <w:pStyle w:val="6"/>
              <w:spacing w:line="261" w:lineRule="auto"/>
            </w:pPr>
          </w:p>
          <w:p w14:paraId="72C8A809">
            <w:pPr>
              <w:pStyle w:val="6"/>
              <w:spacing w:line="261" w:lineRule="auto"/>
            </w:pPr>
          </w:p>
          <w:p w14:paraId="476C1C0F">
            <w:pPr>
              <w:pStyle w:val="6"/>
              <w:spacing w:line="261" w:lineRule="auto"/>
            </w:pPr>
          </w:p>
          <w:p w14:paraId="19084994">
            <w:pPr>
              <w:pStyle w:val="6"/>
              <w:spacing w:line="262" w:lineRule="auto"/>
            </w:pPr>
          </w:p>
          <w:p w14:paraId="57052350">
            <w:pPr>
              <w:pStyle w:val="6"/>
              <w:spacing w:line="262" w:lineRule="auto"/>
            </w:pPr>
          </w:p>
          <w:p w14:paraId="395DCB81">
            <w:pPr>
              <w:spacing w:before="68" w:line="237" w:lineRule="auto"/>
              <w:ind w:left="341"/>
              <w:rPr>
                <w:rFonts w:ascii="仿宋" w:hAnsi="仿宋" w:eastAsia="仿宋" w:cs="仿宋"/>
                <w:sz w:val="21"/>
                <w:szCs w:val="21"/>
              </w:rPr>
            </w:pPr>
            <w:r>
              <w:rPr>
                <w:rFonts w:ascii="仿宋" w:hAnsi="仿宋" w:eastAsia="仿宋" w:cs="仿宋"/>
                <w:spacing w:val="-2"/>
                <w:sz w:val="21"/>
                <w:szCs w:val="21"/>
              </w:rPr>
              <w:t>9.0</w:t>
            </w:r>
          </w:p>
        </w:tc>
      </w:tr>
      <w:tr w14:paraId="467425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8" w:hRule="atLeast"/>
        </w:trPr>
        <w:tc>
          <w:tcPr>
            <w:tcW w:w="1449" w:type="dxa"/>
            <w:vMerge w:val="continue"/>
            <w:tcBorders>
              <w:top w:val="nil"/>
            </w:tcBorders>
            <w:vAlign w:val="top"/>
          </w:tcPr>
          <w:p w14:paraId="2BA2B80B">
            <w:pPr>
              <w:pStyle w:val="6"/>
            </w:pPr>
          </w:p>
        </w:tc>
        <w:tc>
          <w:tcPr>
            <w:tcW w:w="1449" w:type="dxa"/>
            <w:vAlign w:val="top"/>
          </w:tcPr>
          <w:p w14:paraId="63BADFEE">
            <w:pPr>
              <w:pStyle w:val="6"/>
              <w:spacing w:line="261" w:lineRule="auto"/>
            </w:pPr>
          </w:p>
          <w:p w14:paraId="3A94C89F">
            <w:pPr>
              <w:pStyle w:val="6"/>
              <w:spacing w:line="261" w:lineRule="auto"/>
            </w:pPr>
          </w:p>
          <w:p w14:paraId="5AA5A852">
            <w:pPr>
              <w:pStyle w:val="6"/>
              <w:spacing w:line="261" w:lineRule="auto"/>
            </w:pPr>
          </w:p>
          <w:p w14:paraId="610714D6">
            <w:pPr>
              <w:pStyle w:val="6"/>
              <w:spacing w:line="261" w:lineRule="auto"/>
            </w:pPr>
          </w:p>
          <w:p w14:paraId="0AFF3D50">
            <w:pPr>
              <w:pStyle w:val="6"/>
              <w:spacing w:line="261" w:lineRule="auto"/>
            </w:pPr>
          </w:p>
          <w:p w14:paraId="756D1224">
            <w:pPr>
              <w:pStyle w:val="6"/>
              <w:spacing w:line="262" w:lineRule="auto"/>
            </w:pPr>
          </w:p>
          <w:p w14:paraId="0514A548">
            <w:pPr>
              <w:pStyle w:val="6"/>
              <w:spacing w:line="262" w:lineRule="auto"/>
            </w:pPr>
          </w:p>
          <w:p w14:paraId="4A891879">
            <w:pPr>
              <w:spacing w:before="69" w:line="220" w:lineRule="auto"/>
              <w:ind w:left="451"/>
              <w:rPr>
                <w:rFonts w:ascii="仿宋" w:hAnsi="仿宋" w:eastAsia="仿宋" w:cs="仿宋"/>
                <w:sz w:val="21"/>
                <w:szCs w:val="21"/>
              </w:rPr>
            </w:pPr>
            <w:r>
              <w:rPr>
                <w:rFonts w:ascii="仿宋" w:hAnsi="仿宋" w:eastAsia="仿宋" w:cs="仿宋"/>
                <w:spacing w:val="-6"/>
                <w:sz w:val="21"/>
                <w:szCs w:val="21"/>
              </w:rPr>
              <w:t>方案</w:t>
            </w:r>
            <w:r>
              <w:rPr>
                <w:rFonts w:ascii="仿宋" w:hAnsi="仿宋" w:eastAsia="仿宋" w:cs="仿宋"/>
                <w:spacing w:val="-40"/>
                <w:sz w:val="21"/>
                <w:szCs w:val="21"/>
              </w:rPr>
              <w:t xml:space="preserve"> </w:t>
            </w:r>
            <w:r>
              <w:rPr>
                <w:rFonts w:ascii="仿宋" w:hAnsi="仿宋" w:eastAsia="仿宋" w:cs="仿宋"/>
                <w:spacing w:val="-6"/>
                <w:sz w:val="21"/>
                <w:szCs w:val="21"/>
              </w:rPr>
              <w:t>3</w:t>
            </w:r>
          </w:p>
        </w:tc>
        <w:tc>
          <w:tcPr>
            <w:tcW w:w="4632" w:type="dxa"/>
            <w:vAlign w:val="top"/>
          </w:tcPr>
          <w:p w14:paraId="6DC3792F">
            <w:pPr>
              <w:spacing w:before="154" w:line="218" w:lineRule="auto"/>
              <w:ind w:left="753"/>
              <w:rPr>
                <w:rFonts w:ascii="仿宋" w:hAnsi="仿宋" w:eastAsia="仿宋" w:cs="仿宋"/>
                <w:sz w:val="21"/>
                <w:szCs w:val="21"/>
              </w:rPr>
            </w:pPr>
            <w:r>
              <w:rPr>
                <w:rFonts w:ascii="仿宋" w:hAnsi="仿宋" w:eastAsia="仿宋" w:cs="仿宋"/>
                <w:spacing w:val="-1"/>
                <w:sz w:val="21"/>
                <w:szCs w:val="21"/>
              </w:rPr>
              <w:t>供应商具有完善的应急保障方案，</w:t>
            </w:r>
          </w:p>
          <w:p w14:paraId="5AC1AC6A">
            <w:pPr>
              <w:spacing w:before="68" w:line="218" w:lineRule="auto"/>
              <w:ind w:left="725"/>
              <w:rPr>
                <w:rFonts w:ascii="仿宋" w:hAnsi="仿宋" w:eastAsia="仿宋" w:cs="仿宋"/>
                <w:sz w:val="21"/>
                <w:szCs w:val="21"/>
              </w:rPr>
            </w:pPr>
            <w:r>
              <w:rPr>
                <w:rFonts w:ascii="仿宋" w:hAnsi="仿宋" w:eastAsia="仿宋" w:cs="仿宋"/>
                <w:spacing w:val="-3"/>
                <w:sz w:val="21"/>
                <w:szCs w:val="21"/>
              </w:rPr>
              <w:t>描述详尽合理、符合实际得 9</w:t>
            </w:r>
            <w:r>
              <w:rPr>
                <w:rFonts w:ascii="仿宋" w:hAnsi="仿宋" w:eastAsia="仿宋" w:cs="仿宋"/>
                <w:spacing w:val="-32"/>
                <w:sz w:val="21"/>
                <w:szCs w:val="21"/>
              </w:rPr>
              <w:t xml:space="preserve"> </w:t>
            </w:r>
            <w:r>
              <w:rPr>
                <w:rFonts w:ascii="仿宋" w:hAnsi="仿宋" w:eastAsia="仿宋" w:cs="仿宋"/>
                <w:spacing w:val="-3"/>
                <w:sz w:val="21"/>
                <w:szCs w:val="21"/>
              </w:rPr>
              <w:t>分；</w:t>
            </w:r>
          </w:p>
          <w:p w14:paraId="52122E01">
            <w:pPr>
              <w:spacing w:before="71" w:line="216" w:lineRule="auto"/>
              <w:ind w:left="1047"/>
              <w:rPr>
                <w:rFonts w:ascii="仿宋" w:hAnsi="仿宋" w:eastAsia="仿宋" w:cs="仿宋"/>
                <w:sz w:val="21"/>
                <w:szCs w:val="21"/>
              </w:rPr>
            </w:pPr>
            <w:r>
              <w:rPr>
                <w:rFonts w:ascii="仿宋" w:hAnsi="仿宋" w:eastAsia="仿宋" w:cs="仿宋"/>
                <w:spacing w:val="-4"/>
                <w:sz w:val="21"/>
                <w:szCs w:val="21"/>
              </w:rPr>
              <w:t>每项内容存在缺陷得 6</w:t>
            </w:r>
            <w:r>
              <w:rPr>
                <w:rFonts w:ascii="仿宋" w:hAnsi="仿宋" w:eastAsia="仿宋" w:cs="仿宋"/>
                <w:spacing w:val="-38"/>
                <w:sz w:val="21"/>
                <w:szCs w:val="21"/>
              </w:rPr>
              <w:t xml:space="preserve"> </w:t>
            </w:r>
            <w:r>
              <w:rPr>
                <w:rFonts w:ascii="仿宋" w:hAnsi="仿宋" w:eastAsia="仿宋" w:cs="仿宋"/>
                <w:spacing w:val="-4"/>
                <w:sz w:val="21"/>
                <w:szCs w:val="21"/>
              </w:rPr>
              <w:t>分；</w:t>
            </w:r>
          </w:p>
          <w:p w14:paraId="16494A4C">
            <w:pPr>
              <w:spacing w:before="73" w:line="218" w:lineRule="auto"/>
              <w:ind w:left="1150"/>
              <w:rPr>
                <w:rFonts w:ascii="仿宋" w:hAnsi="仿宋" w:eastAsia="仿宋" w:cs="仿宋"/>
                <w:sz w:val="21"/>
                <w:szCs w:val="21"/>
              </w:rPr>
            </w:pPr>
            <w:r>
              <w:rPr>
                <w:rFonts w:ascii="仿宋" w:hAnsi="仿宋" w:eastAsia="仿宋" w:cs="仿宋"/>
                <w:spacing w:val="-5"/>
                <w:sz w:val="21"/>
                <w:szCs w:val="21"/>
              </w:rPr>
              <w:t>不符合项目需求得 3</w:t>
            </w:r>
            <w:r>
              <w:rPr>
                <w:rFonts w:ascii="仿宋" w:hAnsi="仿宋" w:eastAsia="仿宋" w:cs="仿宋"/>
                <w:spacing w:val="-26"/>
                <w:sz w:val="21"/>
                <w:szCs w:val="21"/>
              </w:rPr>
              <w:t xml:space="preserve"> </w:t>
            </w:r>
            <w:r>
              <w:rPr>
                <w:rFonts w:ascii="仿宋" w:hAnsi="仿宋" w:eastAsia="仿宋" w:cs="仿宋"/>
                <w:spacing w:val="-5"/>
                <w:sz w:val="21"/>
                <w:szCs w:val="21"/>
              </w:rPr>
              <w:t>分；</w:t>
            </w:r>
          </w:p>
          <w:p w14:paraId="4E1DD033">
            <w:pPr>
              <w:spacing w:before="72" w:line="219" w:lineRule="auto"/>
              <w:ind w:left="1489"/>
              <w:rPr>
                <w:rFonts w:ascii="仿宋" w:hAnsi="仿宋" w:eastAsia="仿宋" w:cs="仿宋"/>
                <w:sz w:val="21"/>
                <w:szCs w:val="21"/>
              </w:rPr>
            </w:pPr>
            <w:r>
              <w:rPr>
                <w:rFonts w:ascii="仿宋" w:hAnsi="仿宋" w:eastAsia="仿宋" w:cs="仿宋"/>
                <w:spacing w:val="-6"/>
                <w:sz w:val="21"/>
                <w:szCs w:val="21"/>
              </w:rPr>
              <w:t>没有描述得</w:t>
            </w:r>
            <w:r>
              <w:rPr>
                <w:rFonts w:ascii="仿宋" w:hAnsi="仿宋" w:eastAsia="仿宋" w:cs="仿宋"/>
                <w:spacing w:val="-43"/>
                <w:sz w:val="21"/>
                <w:szCs w:val="21"/>
              </w:rPr>
              <w:t xml:space="preserve"> </w:t>
            </w:r>
            <w:r>
              <w:rPr>
                <w:rFonts w:ascii="仿宋" w:hAnsi="仿宋" w:eastAsia="仿宋" w:cs="仿宋"/>
                <w:spacing w:val="-6"/>
                <w:sz w:val="21"/>
                <w:szCs w:val="21"/>
              </w:rPr>
              <w:t>0</w:t>
            </w:r>
            <w:r>
              <w:rPr>
                <w:rFonts w:ascii="仿宋" w:hAnsi="仿宋" w:eastAsia="仿宋" w:cs="仿宋"/>
                <w:spacing w:val="-35"/>
                <w:sz w:val="21"/>
                <w:szCs w:val="21"/>
              </w:rPr>
              <w:t xml:space="preserve"> </w:t>
            </w:r>
            <w:r>
              <w:rPr>
                <w:rFonts w:ascii="仿宋" w:hAnsi="仿宋" w:eastAsia="仿宋" w:cs="仿宋"/>
                <w:spacing w:val="-6"/>
                <w:sz w:val="21"/>
                <w:szCs w:val="21"/>
              </w:rPr>
              <w:t>分。</w:t>
            </w:r>
          </w:p>
          <w:p w14:paraId="12000C20">
            <w:pPr>
              <w:spacing w:before="70" w:line="219" w:lineRule="auto"/>
              <w:ind w:left="1677"/>
              <w:rPr>
                <w:rFonts w:ascii="仿宋" w:hAnsi="仿宋" w:eastAsia="仿宋" w:cs="仿宋"/>
                <w:sz w:val="21"/>
                <w:szCs w:val="21"/>
              </w:rPr>
            </w:pPr>
            <w:r>
              <w:rPr>
                <w:rFonts w:ascii="仿宋" w:hAnsi="仿宋" w:eastAsia="仿宋" w:cs="仿宋"/>
                <w:spacing w:val="-6"/>
                <w:sz w:val="21"/>
                <w:szCs w:val="21"/>
              </w:rPr>
              <w:t>最多得 9</w:t>
            </w:r>
            <w:r>
              <w:rPr>
                <w:rFonts w:ascii="仿宋" w:hAnsi="仿宋" w:eastAsia="仿宋" w:cs="仿宋"/>
                <w:spacing w:val="-36"/>
                <w:sz w:val="21"/>
                <w:szCs w:val="21"/>
              </w:rPr>
              <w:t xml:space="preserve"> </w:t>
            </w:r>
            <w:r>
              <w:rPr>
                <w:rFonts w:ascii="仿宋" w:hAnsi="仿宋" w:eastAsia="仿宋" w:cs="仿宋"/>
                <w:spacing w:val="-6"/>
                <w:sz w:val="21"/>
                <w:szCs w:val="21"/>
              </w:rPr>
              <w:t>分。</w:t>
            </w:r>
          </w:p>
          <w:p w14:paraId="60DACF89">
            <w:pPr>
              <w:spacing w:before="70" w:line="216" w:lineRule="auto"/>
              <w:ind w:left="119"/>
              <w:rPr>
                <w:rFonts w:ascii="仿宋" w:hAnsi="仿宋" w:eastAsia="仿宋" w:cs="仿宋"/>
                <w:sz w:val="21"/>
                <w:szCs w:val="21"/>
              </w:rPr>
            </w:pPr>
            <w:r>
              <w:rPr>
                <w:rFonts w:ascii="仿宋" w:hAnsi="仿宋" w:eastAsia="仿宋" w:cs="仿宋"/>
                <w:spacing w:val="-1"/>
                <w:sz w:val="21"/>
                <w:szCs w:val="21"/>
              </w:rPr>
              <w:t>缺陷指对项目需求理解存在偏差、存在相互矛盾</w:t>
            </w:r>
          </w:p>
          <w:p w14:paraId="0ABD3905">
            <w:pPr>
              <w:spacing w:before="73" w:line="218" w:lineRule="auto"/>
              <w:ind w:left="146"/>
              <w:rPr>
                <w:rFonts w:ascii="仿宋" w:hAnsi="仿宋" w:eastAsia="仿宋" w:cs="仿宋"/>
                <w:sz w:val="21"/>
                <w:szCs w:val="21"/>
              </w:rPr>
            </w:pPr>
            <w:r>
              <w:rPr>
                <w:rFonts w:ascii="仿宋" w:hAnsi="仿宋" w:eastAsia="仿宋" w:cs="仿宋"/>
                <w:spacing w:val="-2"/>
                <w:sz w:val="21"/>
                <w:szCs w:val="21"/>
              </w:rPr>
              <w:t>内容、未针对本项目编写等任一情形，不符合项</w:t>
            </w:r>
          </w:p>
          <w:p w14:paraId="05FEE35A">
            <w:pPr>
              <w:spacing w:before="72" w:line="216" w:lineRule="auto"/>
              <w:ind w:left="158"/>
              <w:rPr>
                <w:rFonts w:ascii="仿宋" w:hAnsi="仿宋" w:eastAsia="仿宋" w:cs="仿宋"/>
                <w:sz w:val="21"/>
                <w:szCs w:val="21"/>
              </w:rPr>
            </w:pPr>
            <w:r>
              <w:rPr>
                <w:rFonts w:ascii="仿宋" w:hAnsi="仿宋" w:eastAsia="仿宋" w:cs="仿宋"/>
                <w:spacing w:val="-3"/>
                <w:sz w:val="21"/>
                <w:szCs w:val="21"/>
              </w:rPr>
              <w:t>目需求指存在与本项目执行无关的内容、存在相</w:t>
            </w:r>
          </w:p>
          <w:p w14:paraId="7482EBDF">
            <w:pPr>
              <w:spacing w:before="73" w:line="216" w:lineRule="auto"/>
              <w:ind w:left="232"/>
              <w:rPr>
                <w:rFonts w:ascii="仿宋" w:hAnsi="仿宋" w:eastAsia="仿宋" w:cs="仿宋"/>
                <w:sz w:val="21"/>
                <w:szCs w:val="21"/>
              </w:rPr>
            </w:pPr>
            <w:r>
              <w:rPr>
                <w:rFonts w:ascii="仿宋" w:hAnsi="仿宋" w:eastAsia="仿宋" w:cs="仿宋"/>
                <w:spacing w:val="-1"/>
                <w:sz w:val="21"/>
                <w:szCs w:val="21"/>
              </w:rPr>
              <w:t>关内容在实际操作中不能运用、使用的工作方</w:t>
            </w:r>
          </w:p>
          <w:p w14:paraId="6640996F">
            <w:pPr>
              <w:spacing w:before="73" w:line="217" w:lineRule="auto"/>
              <w:ind w:left="127"/>
              <w:rPr>
                <w:rFonts w:ascii="仿宋" w:hAnsi="仿宋" w:eastAsia="仿宋" w:cs="仿宋"/>
                <w:sz w:val="21"/>
                <w:szCs w:val="21"/>
              </w:rPr>
            </w:pPr>
            <w:r>
              <w:rPr>
                <w:rFonts w:ascii="仿宋" w:hAnsi="仿宋" w:eastAsia="仿宋" w:cs="仿宋"/>
                <w:spacing w:val="-1"/>
                <w:sz w:val="21"/>
                <w:szCs w:val="21"/>
              </w:rPr>
              <w:t>法、标准、依据、流程有错误影响方案有效性等</w:t>
            </w:r>
          </w:p>
          <w:p w14:paraId="0C2A7344">
            <w:pPr>
              <w:spacing w:before="73" w:line="219" w:lineRule="auto"/>
              <w:ind w:left="1801"/>
              <w:rPr>
                <w:rFonts w:ascii="仿宋" w:hAnsi="仿宋" w:eastAsia="仿宋" w:cs="仿宋"/>
                <w:sz w:val="21"/>
                <w:szCs w:val="21"/>
              </w:rPr>
            </w:pPr>
            <w:r>
              <w:rPr>
                <w:rFonts w:ascii="仿宋" w:hAnsi="仿宋" w:eastAsia="仿宋" w:cs="仿宋"/>
                <w:spacing w:val="-5"/>
                <w:sz w:val="21"/>
                <w:szCs w:val="21"/>
              </w:rPr>
              <w:t>任一情形。</w:t>
            </w:r>
          </w:p>
        </w:tc>
        <w:tc>
          <w:tcPr>
            <w:tcW w:w="986" w:type="dxa"/>
            <w:vAlign w:val="top"/>
          </w:tcPr>
          <w:p w14:paraId="7E40F8AB">
            <w:pPr>
              <w:pStyle w:val="6"/>
              <w:spacing w:line="261" w:lineRule="auto"/>
            </w:pPr>
          </w:p>
          <w:p w14:paraId="02F613EA">
            <w:pPr>
              <w:pStyle w:val="6"/>
              <w:spacing w:line="261" w:lineRule="auto"/>
            </w:pPr>
          </w:p>
          <w:p w14:paraId="3659A021">
            <w:pPr>
              <w:pStyle w:val="6"/>
              <w:spacing w:line="261" w:lineRule="auto"/>
            </w:pPr>
          </w:p>
          <w:p w14:paraId="6BDAD2B7">
            <w:pPr>
              <w:pStyle w:val="6"/>
              <w:spacing w:line="261" w:lineRule="auto"/>
            </w:pPr>
          </w:p>
          <w:p w14:paraId="46312CC8">
            <w:pPr>
              <w:pStyle w:val="6"/>
              <w:spacing w:line="262" w:lineRule="auto"/>
            </w:pPr>
          </w:p>
          <w:p w14:paraId="33015884">
            <w:pPr>
              <w:pStyle w:val="6"/>
              <w:spacing w:line="262" w:lineRule="auto"/>
            </w:pPr>
          </w:p>
          <w:p w14:paraId="2F0474C7">
            <w:pPr>
              <w:pStyle w:val="6"/>
              <w:spacing w:line="262" w:lineRule="auto"/>
            </w:pPr>
          </w:p>
          <w:p w14:paraId="64F8D835">
            <w:pPr>
              <w:spacing w:before="68" w:line="237" w:lineRule="auto"/>
              <w:ind w:left="341"/>
              <w:rPr>
                <w:rFonts w:ascii="仿宋" w:hAnsi="仿宋" w:eastAsia="仿宋" w:cs="仿宋"/>
                <w:sz w:val="21"/>
                <w:szCs w:val="21"/>
              </w:rPr>
            </w:pPr>
            <w:r>
              <w:rPr>
                <w:rFonts w:ascii="仿宋" w:hAnsi="仿宋" w:eastAsia="仿宋" w:cs="仿宋"/>
                <w:spacing w:val="-2"/>
                <w:sz w:val="21"/>
                <w:szCs w:val="21"/>
              </w:rPr>
              <w:t>9.0</w:t>
            </w:r>
          </w:p>
        </w:tc>
      </w:tr>
    </w:tbl>
    <w:p w14:paraId="7393DC73">
      <w:pPr>
        <w:pStyle w:val="2"/>
      </w:pPr>
    </w:p>
    <w:p w14:paraId="22376EE7">
      <w:pPr>
        <w:sectPr>
          <w:footerReference r:id="rId142" w:type="default"/>
          <w:pgSz w:w="11907" w:h="16839"/>
          <w:pgMar w:top="400" w:right="0" w:bottom="1174" w:left="0" w:header="0" w:footer="948" w:gutter="0"/>
          <w:cols w:space="720" w:num="1"/>
        </w:sectPr>
      </w:pPr>
    </w:p>
    <w:p w14:paraId="31E2D28D">
      <w:pPr>
        <w:spacing w:before="19"/>
      </w:pPr>
    </w:p>
    <w:p w14:paraId="053D1667">
      <w:pPr>
        <w:spacing w:before="19"/>
      </w:pPr>
    </w:p>
    <w:p w14:paraId="686AFBF8">
      <w:pPr>
        <w:spacing w:before="18"/>
      </w:pPr>
    </w:p>
    <w:p w14:paraId="0DF848F9">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49"/>
        <w:gridCol w:w="1449"/>
        <w:gridCol w:w="4632"/>
        <w:gridCol w:w="986"/>
      </w:tblGrid>
      <w:tr w14:paraId="34E640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8" w:hRule="atLeast"/>
        </w:trPr>
        <w:tc>
          <w:tcPr>
            <w:tcW w:w="1449" w:type="dxa"/>
            <w:vMerge w:val="restart"/>
            <w:tcBorders>
              <w:bottom w:val="nil"/>
            </w:tcBorders>
            <w:vAlign w:val="top"/>
          </w:tcPr>
          <w:p w14:paraId="57635464">
            <w:pPr>
              <w:pStyle w:val="6"/>
            </w:pPr>
          </w:p>
        </w:tc>
        <w:tc>
          <w:tcPr>
            <w:tcW w:w="1449" w:type="dxa"/>
            <w:vAlign w:val="top"/>
          </w:tcPr>
          <w:p w14:paraId="363C8292">
            <w:pPr>
              <w:pStyle w:val="6"/>
              <w:spacing w:line="261" w:lineRule="auto"/>
            </w:pPr>
          </w:p>
          <w:p w14:paraId="67659412">
            <w:pPr>
              <w:pStyle w:val="6"/>
              <w:spacing w:line="261" w:lineRule="auto"/>
            </w:pPr>
          </w:p>
          <w:p w14:paraId="57B317A6">
            <w:pPr>
              <w:pStyle w:val="6"/>
              <w:spacing w:line="261" w:lineRule="auto"/>
            </w:pPr>
          </w:p>
          <w:p w14:paraId="5CB886E6">
            <w:pPr>
              <w:pStyle w:val="6"/>
              <w:spacing w:line="261" w:lineRule="auto"/>
            </w:pPr>
          </w:p>
          <w:p w14:paraId="4A2A8A6F">
            <w:pPr>
              <w:pStyle w:val="6"/>
              <w:spacing w:line="261" w:lineRule="auto"/>
            </w:pPr>
          </w:p>
          <w:p w14:paraId="5BD1F7AB">
            <w:pPr>
              <w:pStyle w:val="6"/>
              <w:spacing w:line="262" w:lineRule="auto"/>
            </w:pPr>
          </w:p>
          <w:p w14:paraId="37033F38">
            <w:pPr>
              <w:pStyle w:val="6"/>
              <w:spacing w:line="262" w:lineRule="auto"/>
            </w:pPr>
          </w:p>
          <w:p w14:paraId="32CA8E2F">
            <w:pPr>
              <w:spacing w:before="68" w:line="220" w:lineRule="auto"/>
              <w:ind w:left="451"/>
              <w:rPr>
                <w:rFonts w:ascii="仿宋" w:hAnsi="仿宋" w:eastAsia="仿宋" w:cs="仿宋"/>
                <w:sz w:val="21"/>
                <w:szCs w:val="21"/>
              </w:rPr>
            </w:pPr>
            <w:r>
              <w:rPr>
                <w:rFonts w:ascii="仿宋" w:hAnsi="仿宋" w:eastAsia="仿宋" w:cs="仿宋"/>
                <w:spacing w:val="-6"/>
                <w:sz w:val="21"/>
                <w:szCs w:val="21"/>
              </w:rPr>
              <w:t>方案</w:t>
            </w:r>
            <w:r>
              <w:rPr>
                <w:rFonts w:ascii="仿宋" w:hAnsi="仿宋" w:eastAsia="仿宋" w:cs="仿宋"/>
                <w:spacing w:val="-45"/>
                <w:sz w:val="21"/>
                <w:szCs w:val="21"/>
              </w:rPr>
              <w:t xml:space="preserve"> </w:t>
            </w:r>
            <w:r>
              <w:rPr>
                <w:rFonts w:ascii="仿宋" w:hAnsi="仿宋" w:eastAsia="仿宋" w:cs="仿宋"/>
                <w:spacing w:val="-6"/>
                <w:sz w:val="21"/>
                <w:szCs w:val="21"/>
              </w:rPr>
              <w:t>4</w:t>
            </w:r>
          </w:p>
        </w:tc>
        <w:tc>
          <w:tcPr>
            <w:tcW w:w="4632" w:type="dxa"/>
            <w:vAlign w:val="top"/>
          </w:tcPr>
          <w:p w14:paraId="2AD924A6">
            <w:pPr>
              <w:spacing w:before="154" w:line="216" w:lineRule="auto"/>
              <w:ind w:left="333"/>
              <w:rPr>
                <w:rFonts w:ascii="仿宋" w:hAnsi="仿宋" w:eastAsia="仿宋" w:cs="仿宋"/>
                <w:sz w:val="21"/>
                <w:szCs w:val="21"/>
              </w:rPr>
            </w:pPr>
            <w:r>
              <w:rPr>
                <w:rFonts w:ascii="仿宋" w:hAnsi="仿宋" w:eastAsia="仿宋" w:cs="仿宋"/>
                <w:spacing w:val="-1"/>
                <w:sz w:val="21"/>
                <w:szCs w:val="21"/>
              </w:rPr>
              <w:t>供应商具有完善的产品存货库房管理方案，</w:t>
            </w:r>
          </w:p>
          <w:p w14:paraId="0CA39C27">
            <w:pPr>
              <w:spacing w:before="73" w:line="218" w:lineRule="auto"/>
              <w:ind w:left="725"/>
              <w:rPr>
                <w:rFonts w:ascii="仿宋" w:hAnsi="仿宋" w:eastAsia="仿宋" w:cs="仿宋"/>
                <w:sz w:val="21"/>
                <w:szCs w:val="21"/>
              </w:rPr>
            </w:pPr>
            <w:r>
              <w:rPr>
                <w:rFonts w:ascii="仿宋" w:hAnsi="仿宋" w:eastAsia="仿宋" w:cs="仿宋"/>
                <w:spacing w:val="-3"/>
                <w:sz w:val="21"/>
                <w:szCs w:val="21"/>
              </w:rPr>
              <w:t>描述详尽合理、符合实际得 9</w:t>
            </w:r>
            <w:r>
              <w:rPr>
                <w:rFonts w:ascii="仿宋" w:hAnsi="仿宋" w:eastAsia="仿宋" w:cs="仿宋"/>
                <w:spacing w:val="-32"/>
                <w:sz w:val="21"/>
                <w:szCs w:val="21"/>
              </w:rPr>
              <w:t xml:space="preserve"> </w:t>
            </w:r>
            <w:r>
              <w:rPr>
                <w:rFonts w:ascii="仿宋" w:hAnsi="仿宋" w:eastAsia="仿宋" w:cs="仿宋"/>
                <w:spacing w:val="-3"/>
                <w:sz w:val="21"/>
                <w:szCs w:val="21"/>
              </w:rPr>
              <w:t>分；</w:t>
            </w:r>
          </w:p>
          <w:p w14:paraId="50190A5F">
            <w:pPr>
              <w:spacing w:before="71" w:line="216" w:lineRule="auto"/>
              <w:ind w:left="1047"/>
              <w:rPr>
                <w:rFonts w:ascii="仿宋" w:hAnsi="仿宋" w:eastAsia="仿宋" w:cs="仿宋"/>
                <w:sz w:val="21"/>
                <w:szCs w:val="21"/>
              </w:rPr>
            </w:pPr>
            <w:r>
              <w:rPr>
                <w:rFonts w:ascii="仿宋" w:hAnsi="仿宋" w:eastAsia="仿宋" w:cs="仿宋"/>
                <w:spacing w:val="-4"/>
                <w:sz w:val="21"/>
                <w:szCs w:val="21"/>
              </w:rPr>
              <w:t>每项内容存在缺陷得 6</w:t>
            </w:r>
            <w:r>
              <w:rPr>
                <w:rFonts w:ascii="仿宋" w:hAnsi="仿宋" w:eastAsia="仿宋" w:cs="仿宋"/>
                <w:spacing w:val="-38"/>
                <w:sz w:val="21"/>
                <w:szCs w:val="21"/>
              </w:rPr>
              <w:t xml:space="preserve"> </w:t>
            </w:r>
            <w:r>
              <w:rPr>
                <w:rFonts w:ascii="仿宋" w:hAnsi="仿宋" w:eastAsia="仿宋" w:cs="仿宋"/>
                <w:spacing w:val="-4"/>
                <w:sz w:val="21"/>
                <w:szCs w:val="21"/>
              </w:rPr>
              <w:t>分；</w:t>
            </w:r>
          </w:p>
          <w:p w14:paraId="46791C22">
            <w:pPr>
              <w:spacing w:before="70" w:line="218" w:lineRule="auto"/>
              <w:ind w:left="1150"/>
              <w:rPr>
                <w:rFonts w:ascii="仿宋" w:hAnsi="仿宋" w:eastAsia="仿宋" w:cs="仿宋"/>
                <w:sz w:val="21"/>
                <w:szCs w:val="21"/>
              </w:rPr>
            </w:pPr>
            <w:r>
              <w:rPr>
                <w:rFonts w:ascii="仿宋" w:hAnsi="仿宋" w:eastAsia="仿宋" w:cs="仿宋"/>
                <w:spacing w:val="-5"/>
                <w:sz w:val="21"/>
                <w:szCs w:val="21"/>
              </w:rPr>
              <w:t>不符合项目需求得 3</w:t>
            </w:r>
            <w:r>
              <w:rPr>
                <w:rFonts w:ascii="仿宋" w:hAnsi="仿宋" w:eastAsia="仿宋" w:cs="仿宋"/>
                <w:spacing w:val="-26"/>
                <w:sz w:val="21"/>
                <w:szCs w:val="21"/>
              </w:rPr>
              <w:t xml:space="preserve"> </w:t>
            </w:r>
            <w:r>
              <w:rPr>
                <w:rFonts w:ascii="仿宋" w:hAnsi="仿宋" w:eastAsia="仿宋" w:cs="仿宋"/>
                <w:spacing w:val="-5"/>
                <w:sz w:val="21"/>
                <w:szCs w:val="21"/>
              </w:rPr>
              <w:t>分；</w:t>
            </w:r>
          </w:p>
          <w:p w14:paraId="6F6CD0DE">
            <w:pPr>
              <w:spacing w:before="71" w:line="219" w:lineRule="auto"/>
              <w:ind w:left="1489"/>
              <w:rPr>
                <w:rFonts w:ascii="仿宋" w:hAnsi="仿宋" w:eastAsia="仿宋" w:cs="仿宋"/>
                <w:sz w:val="21"/>
                <w:szCs w:val="21"/>
              </w:rPr>
            </w:pPr>
            <w:r>
              <w:rPr>
                <w:rFonts w:ascii="仿宋" w:hAnsi="仿宋" w:eastAsia="仿宋" w:cs="仿宋"/>
                <w:spacing w:val="-6"/>
                <w:sz w:val="21"/>
                <w:szCs w:val="21"/>
              </w:rPr>
              <w:t>没有描述得</w:t>
            </w:r>
            <w:r>
              <w:rPr>
                <w:rFonts w:ascii="仿宋" w:hAnsi="仿宋" w:eastAsia="仿宋" w:cs="仿宋"/>
                <w:spacing w:val="-43"/>
                <w:sz w:val="21"/>
                <w:szCs w:val="21"/>
              </w:rPr>
              <w:t xml:space="preserve"> </w:t>
            </w:r>
            <w:r>
              <w:rPr>
                <w:rFonts w:ascii="仿宋" w:hAnsi="仿宋" w:eastAsia="仿宋" w:cs="仿宋"/>
                <w:spacing w:val="-6"/>
                <w:sz w:val="21"/>
                <w:szCs w:val="21"/>
              </w:rPr>
              <w:t>0</w:t>
            </w:r>
            <w:r>
              <w:rPr>
                <w:rFonts w:ascii="仿宋" w:hAnsi="仿宋" w:eastAsia="仿宋" w:cs="仿宋"/>
                <w:spacing w:val="-35"/>
                <w:sz w:val="21"/>
                <w:szCs w:val="21"/>
              </w:rPr>
              <w:t xml:space="preserve"> </w:t>
            </w:r>
            <w:r>
              <w:rPr>
                <w:rFonts w:ascii="仿宋" w:hAnsi="仿宋" w:eastAsia="仿宋" w:cs="仿宋"/>
                <w:spacing w:val="-6"/>
                <w:sz w:val="21"/>
                <w:szCs w:val="21"/>
              </w:rPr>
              <w:t>分。</w:t>
            </w:r>
          </w:p>
          <w:p w14:paraId="3004632B">
            <w:pPr>
              <w:spacing w:before="71" w:line="219" w:lineRule="auto"/>
              <w:ind w:left="1677"/>
              <w:rPr>
                <w:rFonts w:ascii="仿宋" w:hAnsi="仿宋" w:eastAsia="仿宋" w:cs="仿宋"/>
                <w:sz w:val="21"/>
                <w:szCs w:val="21"/>
              </w:rPr>
            </w:pPr>
            <w:r>
              <w:rPr>
                <w:rFonts w:ascii="仿宋" w:hAnsi="仿宋" w:eastAsia="仿宋" w:cs="仿宋"/>
                <w:spacing w:val="-6"/>
                <w:sz w:val="21"/>
                <w:szCs w:val="21"/>
              </w:rPr>
              <w:t>最多得 9</w:t>
            </w:r>
            <w:r>
              <w:rPr>
                <w:rFonts w:ascii="仿宋" w:hAnsi="仿宋" w:eastAsia="仿宋" w:cs="仿宋"/>
                <w:spacing w:val="-36"/>
                <w:sz w:val="21"/>
                <w:szCs w:val="21"/>
              </w:rPr>
              <w:t xml:space="preserve"> </w:t>
            </w:r>
            <w:r>
              <w:rPr>
                <w:rFonts w:ascii="仿宋" w:hAnsi="仿宋" w:eastAsia="仿宋" w:cs="仿宋"/>
                <w:spacing w:val="-6"/>
                <w:sz w:val="21"/>
                <w:szCs w:val="21"/>
              </w:rPr>
              <w:t>分。</w:t>
            </w:r>
          </w:p>
          <w:p w14:paraId="1994BD7E">
            <w:pPr>
              <w:spacing w:before="70" w:line="216" w:lineRule="auto"/>
              <w:ind w:left="119"/>
              <w:rPr>
                <w:rFonts w:ascii="仿宋" w:hAnsi="仿宋" w:eastAsia="仿宋" w:cs="仿宋"/>
                <w:sz w:val="21"/>
                <w:szCs w:val="21"/>
              </w:rPr>
            </w:pPr>
            <w:r>
              <w:rPr>
                <w:rFonts w:ascii="仿宋" w:hAnsi="仿宋" w:eastAsia="仿宋" w:cs="仿宋"/>
                <w:spacing w:val="-1"/>
                <w:sz w:val="21"/>
                <w:szCs w:val="21"/>
              </w:rPr>
              <w:t>缺陷指对项目需求理解存在偏差、存在相互矛盾</w:t>
            </w:r>
          </w:p>
          <w:p w14:paraId="437ACCBD">
            <w:pPr>
              <w:spacing w:before="73" w:line="218" w:lineRule="auto"/>
              <w:ind w:left="146"/>
              <w:rPr>
                <w:rFonts w:ascii="仿宋" w:hAnsi="仿宋" w:eastAsia="仿宋" w:cs="仿宋"/>
                <w:sz w:val="21"/>
                <w:szCs w:val="21"/>
              </w:rPr>
            </w:pPr>
            <w:r>
              <w:rPr>
                <w:rFonts w:ascii="仿宋" w:hAnsi="仿宋" w:eastAsia="仿宋" w:cs="仿宋"/>
                <w:spacing w:val="-2"/>
                <w:sz w:val="21"/>
                <w:szCs w:val="21"/>
              </w:rPr>
              <w:t>内容、未针对本项目编写等任一情形，不符合项</w:t>
            </w:r>
          </w:p>
          <w:p w14:paraId="7CDBBB5D">
            <w:pPr>
              <w:spacing w:before="72" w:line="216" w:lineRule="auto"/>
              <w:ind w:left="158"/>
              <w:rPr>
                <w:rFonts w:ascii="仿宋" w:hAnsi="仿宋" w:eastAsia="仿宋" w:cs="仿宋"/>
                <w:sz w:val="21"/>
                <w:szCs w:val="21"/>
              </w:rPr>
            </w:pPr>
            <w:r>
              <w:rPr>
                <w:rFonts w:ascii="仿宋" w:hAnsi="仿宋" w:eastAsia="仿宋" w:cs="仿宋"/>
                <w:spacing w:val="-3"/>
                <w:sz w:val="21"/>
                <w:szCs w:val="21"/>
              </w:rPr>
              <w:t>目需求指存在与本项目执行无关的内容、存在相</w:t>
            </w:r>
          </w:p>
          <w:p w14:paraId="487A01C7">
            <w:pPr>
              <w:spacing w:before="73" w:line="216" w:lineRule="auto"/>
              <w:ind w:left="232"/>
              <w:rPr>
                <w:rFonts w:ascii="仿宋" w:hAnsi="仿宋" w:eastAsia="仿宋" w:cs="仿宋"/>
                <w:sz w:val="21"/>
                <w:szCs w:val="21"/>
              </w:rPr>
            </w:pPr>
            <w:r>
              <w:rPr>
                <w:rFonts w:ascii="仿宋" w:hAnsi="仿宋" w:eastAsia="仿宋" w:cs="仿宋"/>
                <w:spacing w:val="-1"/>
                <w:sz w:val="21"/>
                <w:szCs w:val="21"/>
              </w:rPr>
              <w:t>关内容在实际操作中不能运用、使用的工作方</w:t>
            </w:r>
          </w:p>
          <w:p w14:paraId="637C2134">
            <w:pPr>
              <w:spacing w:before="73" w:line="217" w:lineRule="auto"/>
              <w:ind w:left="127"/>
              <w:rPr>
                <w:rFonts w:ascii="仿宋" w:hAnsi="仿宋" w:eastAsia="仿宋" w:cs="仿宋"/>
                <w:sz w:val="21"/>
                <w:szCs w:val="21"/>
              </w:rPr>
            </w:pPr>
            <w:r>
              <w:rPr>
                <w:rFonts w:ascii="仿宋" w:hAnsi="仿宋" w:eastAsia="仿宋" w:cs="仿宋"/>
                <w:spacing w:val="-1"/>
                <w:sz w:val="21"/>
                <w:szCs w:val="21"/>
              </w:rPr>
              <w:t>法、标准、依据、流程有错误影响方案有效性等</w:t>
            </w:r>
          </w:p>
          <w:p w14:paraId="5B46C02A">
            <w:pPr>
              <w:spacing w:before="73" w:line="219" w:lineRule="auto"/>
              <w:ind w:left="1801"/>
              <w:rPr>
                <w:rFonts w:ascii="仿宋" w:hAnsi="仿宋" w:eastAsia="仿宋" w:cs="仿宋"/>
                <w:sz w:val="21"/>
                <w:szCs w:val="21"/>
              </w:rPr>
            </w:pPr>
            <w:r>
              <w:rPr>
                <w:rFonts w:ascii="仿宋" w:hAnsi="仿宋" w:eastAsia="仿宋" w:cs="仿宋"/>
                <w:spacing w:val="-5"/>
                <w:sz w:val="21"/>
                <w:szCs w:val="21"/>
              </w:rPr>
              <w:t>任一情形。</w:t>
            </w:r>
          </w:p>
        </w:tc>
        <w:tc>
          <w:tcPr>
            <w:tcW w:w="986" w:type="dxa"/>
            <w:vAlign w:val="top"/>
          </w:tcPr>
          <w:p w14:paraId="3957B72A">
            <w:pPr>
              <w:pStyle w:val="6"/>
              <w:spacing w:line="261" w:lineRule="auto"/>
            </w:pPr>
          </w:p>
          <w:p w14:paraId="67538B20">
            <w:pPr>
              <w:pStyle w:val="6"/>
              <w:spacing w:line="261" w:lineRule="auto"/>
            </w:pPr>
          </w:p>
          <w:p w14:paraId="458A2C0C">
            <w:pPr>
              <w:pStyle w:val="6"/>
              <w:spacing w:line="261" w:lineRule="auto"/>
            </w:pPr>
          </w:p>
          <w:p w14:paraId="0D6745C4">
            <w:pPr>
              <w:pStyle w:val="6"/>
              <w:spacing w:line="261" w:lineRule="auto"/>
            </w:pPr>
          </w:p>
          <w:p w14:paraId="07D68B5D">
            <w:pPr>
              <w:pStyle w:val="6"/>
              <w:spacing w:line="261" w:lineRule="auto"/>
            </w:pPr>
          </w:p>
          <w:p w14:paraId="5966088A">
            <w:pPr>
              <w:pStyle w:val="6"/>
              <w:spacing w:line="262" w:lineRule="auto"/>
            </w:pPr>
          </w:p>
          <w:p w14:paraId="387A9364">
            <w:pPr>
              <w:pStyle w:val="6"/>
              <w:spacing w:line="262" w:lineRule="auto"/>
            </w:pPr>
          </w:p>
          <w:p w14:paraId="5137B836">
            <w:pPr>
              <w:spacing w:before="69" w:line="237" w:lineRule="auto"/>
              <w:ind w:left="341"/>
              <w:rPr>
                <w:rFonts w:ascii="仿宋" w:hAnsi="仿宋" w:eastAsia="仿宋" w:cs="仿宋"/>
                <w:sz w:val="21"/>
                <w:szCs w:val="21"/>
              </w:rPr>
            </w:pPr>
            <w:r>
              <w:rPr>
                <w:rFonts w:ascii="仿宋" w:hAnsi="仿宋" w:eastAsia="仿宋" w:cs="仿宋"/>
                <w:spacing w:val="-2"/>
                <w:sz w:val="21"/>
                <w:szCs w:val="21"/>
              </w:rPr>
              <w:t>9.0</w:t>
            </w:r>
          </w:p>
        </w:tc>
      </w:tr>
      <w:tr w14:paraId="2CC12E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9" w:hRule="atLeast"/>
        </w:trPr>
        <w:tc>
          <w:tcPr>
            <w:tcW w:w="1449" w:type="dxa"/>
            <w:vMerge w:val="continue"/>
            <w:tcBorders>
              <w:top w:val="nil"/>
              <w:bottom w:val="nil"/>
            </w:tcBorders>
            <w:vAlign w:val="top"/>
          </w:tcPr>
          <w:p w14:paraId="29BB4E15">
            <w:pPr>
              <w:pStyle w:val="6"/>
            </w:pPr>
          </w:p>
        </w:tc>
        <w:tc>
          <w:tcPr>
            <w:tcW w:w="1449" w:type="dxa"/>
            <w:vAlign w:val="top"/>
          </w:tcPr>
          <w:p w14:paraId="31ECC7B3">
            <w:pPr>
              <w:pStyle w:val="6"/>
              <w:spacing w:line="261" w:lineRule="auto"/>
            </w:pPr>
          </w:p>
          <w:p w14:paraId="7A887AB1">
            <w:pPr>
              <w:pStyle w:val="6"/>
              <w:spacing w:line="261" w:lineRule="auto"/>
            </w:pPr>
          </w:p>
          <w:p w14:paraId="744F5FE4">
            <w:pPr>
              <w:pStyle w:val="6"/>
              <w:spacing w:line="261" w:lineRule="auto"/>
            </w:pPr>
          </w:p>
          <w:p w14:paraId="004D351D">
            <w:pPr>
              <w:pStyle w:val="6"/>
              <w:spacing w:line="261" w:lineRule="auto"/>
            </w:pPr>
          </w:p>
          <w:p w14:paraId="3F2D20B2">
            <w:pPr>
              <w:pStyle w:val="6"/>
              <w:spacing w:line="261" w:lineRule="auto"/>
            </w:pPr>
          </w:p>
          <w:p w14:paraId="7B093B6D">
            <w:pPr>
              <w:pStyle w:val="6"/>
              <w:spacing w:line="262" w:lineRule="auto"/>
            </w:pPr>
          </w:p>
          <w:p w14:paraId="2C4330A2">
            <w:pPr>
              <w:pStyle w:val="6"/>
              <w:spacing w:line="262" w:lineRule="auto"/>
            </w:pPr>
          </w:p>
          <w:p w14:paraId="3EE90564">
            <w:pPr>
              <w:spacing w:before="68" w:line="220" w:lineRule="auto"/>
              <w:ind w:left="451"/>
              <w:rPr>
                <w:rFonts w:ascii="仿宋" w:hAnsi="仿宋" w:eastAsia="仿宋" w:cs="仿宋"/>
                <w:sz w:val="21"/>
                <w:szCs w:val="21"/>
              </w:rPr>
            </w:pPr>
            <w:r>
              <w:rPr>
                <w:rFonts w:ascii="仿宋" w:hAnsi="仿宋" w:eastAsia="仿宋" w:cs="仿宋"/>
                <w:spacing w:val="-6"/>
                <w:sz w:val="21"/>
                <w:szCs w:val="21"/>
              </w:rPr>
              <w:t>方案</w:t>
            </w:r>
            <w:r>
              <w:rPr>
                <w:rFonts w:ascii="仿宋" w:hAnsi="仿宋" w:eastAsia="仿宋" w:cs="仿宋"/>
                <w:spacing w:val="-40"/>
                <w:sz w:val="21"/>
                <w:szCs w:val="21"/>
              </w:rPr>
              <w:t xml:space="preserve"> </w:t>
            </w:r>
            <w:r>
              <w:rPr>
                <w:rFonts w:ascii="仿宋" w:hAnsi="仿宋" w:eastAsia="仿宋" w:cs="仿宋"/>
                <w:spacing w:val="-6"/>
                <w:sz w:val="21"/>
                <w:szCs w:val="21"/>
              </w:rPr>
              <w:t>5</w:t>
            </w:r>
          </w:p>
        </w:tc>
        <w:tc>
          <w:tcPr>
            <w:tcW w:w="4632" w:type="dxa"/>
            <w:vAlign w:val="top"/>
          </w:tcPr>
          <w:p w14:paraId="083E8EBC">
            <w:pPr>
              <w:spacing w:before="154" w:line="216" w:lineRule="auto"/>
              <w:ind w:left="121"/>
              <w:rPr>
                <w:rFonts w:ascii="仿宋" w:hAnsi="仿宋" w:eastAsia="仿宋" w:cs="仿宋"/>
                <w:sz w:val="21"/>
                <w:szCs w:val="21"/>
              </w:rPr>
            </w:pPr>
            <w:r>
              <w:rPr>
                <w:rFonts w:ascii="仿宋" w:hAnsi="仿宋" w:eastAsia="仿宋" w:cs="仿宋"/>
                <w:spacing w:val="-1"/>
                <w:sz w:val="21"/>
                <w:szCs w:val="21"/>
              </w:rPr>
              <w:t>供应商具有完善的车辆、人员、财务、质量管理</w:t>
            </w:r>
          </w:p>
          <w:p w14:paraId="01F57BE5">
            <w:pPr>
              <w:spacing w:before="72" w:line="218" w:lineRule="auto"/>
              <w:ind w:left="416"/>
              <w:rPr>
                <w:rFonts w:ascii="仿宋" w:hAnsi="仿宋" w:eastAsia="仿宋" w:cs="仿宋"/>
                <w:sz w:val="21"/>
                <w:szCs w:val="21"/>
              </w:rPr>
            </w:pPr>
            <w:r>
              <w:rPr>
                <w:rFonts w:ascii="仿宋" w:hAnsi="仿宋" w:eastAsia="仿宋" w:cs="仿宋"/>
                <w:spacing w:val="-3"/>
                <w:sz w:val="21"/>
                <w:szCs w:val="21"/>
              </w:rPr>
              <w:t>方案，描述详尽合理、符合实际得 9</w:t>
            </w:r>
            <w:r>
              <w:rPr>
                <w:rFonts w:ascii="仿宋" w:hAnsi="仿宋" w:eastAsia="仿宋" w:cs="仿宋"/>
                <w:spacing w:val="-28"/>
                <w:sz w:val="21"/>
                <w:szCs w:val="21"/>
              </w:rPr>
              <w:t xml:space="preserve"> </w:t>
            </w:r>
            <w:r>
              <w:rPr>
                <w:rFonts w:ascii="仿宋" w:hAnsi="仿宋" w:eastAsia="仿宋" w:cs="仿宋"/>
                <w:spacing w:val="-3"/>
                <w:sz w:val="21"/>
                <w:szCs w:val="21"/>
              </w:rPr>
              <w:t>分；</w:t>
            </w:r>
          </w:p>
          <w:p w14:paraId="2FDB5AE3">
            <w:pPr>
              <w:spacing w:before="71" w:line="216" w:lineRule="auto"/>
              <w:ind w:left="1047"/>
              <w:rPr>
                <w:rFonts w:ascii="仿宋" w:hAnsi="仿宋" w:eastAsia="仿宋" w:cs="仿宋"/>
                <w:sz w:val="21"/>
                <w:szCs w:val="21"/>
              </w:rPr>
            </w:pPr>
            <w:r>
              <w:rPr>
                <w:rFonts w:ascii="仿宋" w:hAnsi="仿宋" w:eastAsia="仿宋" w:cs="仿宋"/>
                <w:spacing w:val="-4"/>
                <w:sz w:val="21"/>
                <w:szCs w:val="21"/>
              </w:rPr>
              <w:t>每项内容存在缺陷得 6</w:t>
            </w:r>
            <w:r>
              <w:rPr>
                <w:rFonts w:ascii="仿宋" w:hAnsi="仿宋" w:eastAsia="仿宋" w:cs="仿宋"/>
                <w:spacing w:val="-38"/>
                <w:sz w:val="21"/>
                <w:szCs w:val="21"/>
              </w:rPr>
              <w:t xml:space="preserve"> </w:t>
            </w:r>
            <w:r>
              <w:rPr>
                <w:rFonts w:ascii="仿宋" w:hAnsi="仿宋" w:eastAsia="仿宋" w:cs="仿宋"/>
                <w:spacing w:val="-4"/>
                <w:sz w:val="21"/>
                <w:szCs w:val="21"/>
              </w:rPr>
              <w:t>分；</w:t>
            </w:r>
          </w:p>
          <w:p w14:paraId="2F3EC8E8">
            <w:pPr>
              <w:spacing w:before="73" w:line="218" w:lineRule="auto"/>
              <w:ind w:left="1150"/>
              <w:rPr>
                <w:rFonts w:ascii="仿宋" w:hAnsi="仿宋" w:eastAsia="仿宋" w:cs="仿宋"/>
                <w:sz w:val="21"/>
                <w:szCs w:val="21"/>
              </w:rPr>
            </w:pPr>
            <w:r>
              <w:rPr>
                <w:rFonts w:ascii="仿宋" w:hAnsi="仿宋" w:eastAsia="仿宋" w:cs="仿宋"/>
                <w:spacing w:val="-5"/>
                <w:sz w:val="21"/>
                <w:szCs w:val="21"/>
              </w:rPr>
              <w:t>不符合项目需求得 3</w:t>
            </w:r>
            <w:r>
              <w:rPr>
                <w:rFonts w:ascii="仿宋" w:hAnsi="仿宋" w:eastAsia="仿宋" w:cs="仿宋"/>
                <w:spacing w:val="-26"/>
                <w:sz w:val="21"/>
                <w:szCs w:val="21"/>
              </w:rPr>
              <w:t xml:space="preserve"> </w:t>
            </w:r>
            <w:r>
              <w:rPr>
                <w:rFonts w:ascii="仿宋" w:hAnsi="仿宋" w:eastAsia="仿宋" w:cs="仿宋"/>
                <w:spacing w:val="-5"/>
                <w:sz w:val="21"/>
                <w:szCs w:val="21"/>
              </w:rPr>
              <w:t>分；</w:t>
            </w:r>
          </w:p>
          <w:p w14:paraId="3412E05E">
            <w:pPr>
              <w:spacing w:before="71" w:line="219" w:lineRule="auto"/>
              <w:ind w:left="1489"/>
              <w:rPr>
                <w:rFonts w:ascii="仿宋" w:hAnsi="仿宋" w:eastAsia="仿宋" w:cs="仿宋"/>
                <w:sz w:val="21"/>
                <w:szCs w:val="21"/>
              </w:rPr>
            </w:pPr>
            <w:r>
              <w:rPr>
                <w:rFonts w:ascii="仿宋" w:hAnsi="仿宋" w:eastAsia="仿宋" w:cs="仿宋"/>
                <w:spacing w:val="-6"/>
                <w:sz w:val="21"/>
                <w:szCs w:val="21"/>
              </w:rPr>
              <w:t>没有描述得</w:t>
            </w:r>
            <w:r>
              <w:rPr>
                <w:rFonts w:ascii="仿宋" w:hAnsi="仿宋" w:eastAsia="仿宋" w:cs="仿宋"/>
                <w:spacing w:val="-43"/>
                <w:sz w:val="21"/>
                <w:szCs w:val="21"/>
              </w:rPr>
              <w:t xml:space="preserve"> </w:t>
            </w:r>
            <w:r>
              <w:rPr>
                <w:rFonts w:ascii="仿宋" w:hAnsi="仿宋" w:eastAsia="仿宋" w:cs="仿宋"/>
                <w:spacing w:val="-6"/>
                <w:sz w:val="21"/>
                <w:szCs w:val="21"/>
              </w:rPr>
              <w:t>0</w:t>
            </w:r>
            <w:r>
              <w:rPr>
                <w:rFonts w:ascii="仿宋" w:hAnsi="仿宋" w:eastAsia="仿宋" w:cs="仿宋"/>
                <w:spacing w:val="-35"/>
                <w:sz w:val="21"/>
                <w:szCs w:val="21"/>
              </w:rPr>
              <w:t xml:space="preserve"> </w:t>
            </w:r>
            <w:r>
              <w:rPr>
                <w:rFonts w:ascii="仿宋" w:hAnsi="仿宋" w:eastAsia="仿宋" w:cs="仿宋"/>
                <w:spacing w:val="-6"/>
                <w:sz w:val="21"/>
                <w:szCs w:val="21"/>
              </w:rPr>
              <w:t>分。</w:t>
            </w:r>
          </w:p>
          <w:p w14:paraId="25DF547B">
            <w:pPr>
              <w:spacing w:before="71" w:line="219" w:lineRule="auto"/>
              <w:ind w:left="1677"/>
              <w:rPr>
                <w:rFonts w:ascii="仿宋" w:hAnsi="仿宋" w:eastAsia="仿宋" w:cs="仿宋"/>
                <w:sz w:val="21"/>
                <w:szCs w:val="21"/>
              </w:rPr>
            </w:pPr>
            <w:r>
              <w:rPr>
                <w:rFonts w:ascii="仿宋" w:hAnsi="仿宋" w:eastAsia="仿宋" w:cs="仿宋"/>
                <w:spacing w:val="-6"/>
                <w:sz w:val="21"/>
                <w:szCs w:val="21"/>
              </w:rPr>
              <w:t>最多得 9</w:t>
            </w:r>
            <w:r>
              <w:rPr>
                <w:rFonts w:ascii="仿宋" w:hAnsi="仿宋" w:eastAsia="仿宋" w:cs="仿宋"/>
                <w:spacing w:val="-36"/>
                <w:sz w:val="21"/>
                <w:szCs w:val="21"/>
              </w:rPr>
              <w:t xml:space="preserve"> </w:t>
            </w:r>
            <w:r>
              <w:rPr>
                <w:rFonts w:ascii="仿宋" w:hAnsi="仿宋" w:eastAsia="仿宋" w:cs="仿宋"/>
                <w:spacing w:val="-6"/>
                <w:sz w:val="21"/>
                <w:szCs w:val="21"/>
              </w:rPr>
              <w:t>分。</w:t>
            </w:r>
          </w:p>
          <w:p w14:paraId="440F3AE8">
            <w:pPr>
              <w:spacing w:before="70" w:line="216" w:lineRule="auto"/>
              <w:ind w:left="119"/>
              <w:rPr>
                <w:rFonts w:ascii="仿宋" w:hAnsi="仿宋" w:eastAsia="仿宋" w:cs="仿宋"/>
                <w:sz w:val="21"/>
                <w:szCs w:val="21"/>
              </w:rPr>
            </w:pPr>
            <w:r>
              <w:rPr>
                <w:rFonts w:ascii="仿宋" w:hAnsi="仿宋" w:eastAsia="仿宋" w:cs="仿宋"/>
                <w:spacing w:val="-1"/>
                <w:sz w:val="21"/>
                <w:szCs w:val="21"/>
              </w:rPr>
              <w:t>缺陷指对项目需求理解存在偏差、存在相互矛盾</w:t>
            </w:r>
          </w:p>
          <w:p w14:paraId="291A86EC">
            <w:pPr>
              <w:spacing w:before="73" w:line="218" w:lineRule="auto"/>
              <w:ind w:left="146"/>
              <w:rPr>
                <w:rFonts w:ascii="仿宋" w:hAnsi="仿宋" w:eastAsia="仿宋" w:cs="仿宋"/>
                <w:sz w:val="21"/>
                <w:szCs w:val="21"/>
              </w:rPr>
            </w:pPr>
            <w:r>
              <w:rPr>
                <w:rFonts w:ascii="仿宋" w:hAnsi="仿宋" w:eastAsia="仿宋" w:cs="仿宋"/>
                <w:spacing w:val="-2"/>
                <w:sz w:val="21"/>
                <w:szCs w:val="21"/>
              </w:rPr>
              <w:t>内容、未针对本项目编写等任一情形，不符合项</w:t>
            </w:r>
          </w:p>
          <w:p w14:paraId="3198624C">
            <w:pPr>
              <w:spacing w:before="69" w:line="216" w:lineRule="auto"/>
              <w:ind w:left="158"/>
              <w:rPr>
                <w:rFonts w:ascii="仿宋" w:hAnsi="仿宋" w:eastAsia="仿宋" w:cs="仿宋"/>
                <w:sz w:val="21"/>
                <w:szCs w:val="21"/>
              </w:rPr>
            </w:pPr>
            <w:r>
              <w:rPr>
                <w:rFonts w:ascii="仿宋" w:hAnsi="仿宋" w:eastAsia="仿宋" w:cs="仿宋"/>
                <w:spacing w:val="-3"/>
                <w:sz w:val="21"/>
                <w:szCs w:val="21"/>
              </w:rPr>
              <w:t>目需求指存在与本项目执行无关的内容、存在相</w:t>
            </w:r>
          </w:p>
          <w:p w14:paraId="67A4A6BB">
            <w:pPr>
              <w:spacing w:before="74" w:line="216" w:lineRule="auto"/>
              <w:ind w:left="232"/>
              <w:rPr>
                <w:rFonts w:ascii="仿宋" w:hAnsi="仿宋" w:eastAsia="仿宋" w:cs="仿宋"/>
                <w:sz w:val="21"/>
                <w:szCs w:val="21"/>
              </w:rPr>
            </w:pPr>
            <w:r>
              <w:rPr>
                <w:rFonts w:ascii="仿宋" w:hAnsi="仿宋" w:eastAsia="仿宋" w:cs="仿宋"/>
                <w:spacing w:val="-1"/>
                <w:sz w:val="21"/>
                <w:szCs w:val="21"/>
              </w:rPr>
              <w:t>关内容在实际操作中不能运用、使用的工作方</w:t>
            </w:r>
          </w:p>
          <w:p w14:paraId="6294EE8C">
            <w:pPr>
              <w:spacing w:before="73" w:line="217" w:lineRule="auto"/>
              <w:ind w:left="127"/>
              <w:rPr>
                <w:rFonts w:ascii="仿宋" w:hAnsi="仿宋" w:eastAsia="仿宋" w:cs="仿宋"/>
                <w:sz w:val="21"/>
                <w:szCs w:val="21"/>
              </w:rPr>
            </w:pPr>
            <w:r>
              <w:rPr>
                <w:rFonts w:ascii="仿宋" w:hAnsi="仿宋" w:eastAsia="仿宋" w:cs="仿宋"/>
                <w:spacing w:val="-1"/>
                <w:sz w:val="21"/>
                <w:szCs w:val="21"/>
              </w:rPr>
              <w:t>法、标准、依据、流程有错误影响方案有效性等</w:t>
            </w:r>
          </w:p>
          <w:p w14:paraId="394FB785">
            <w:pPr>
              <w:spacing w:before="72" w:line="219" w:lineRule="auto"/>
              <w:ind w:left="1801"/>
              <w:rPr>
                <w:rFonts w:ascii="仿宋" w:hAnsi="仿宋" w:eastAsia="仿宋" w:cs="仿宋"/>
                <w:sz w:val="21"/>
                <w:szCs w:val="21"/>
              </w:rPr>
            </w:pPr>
            <w:r>
              <w:rPr>
                <w:rFonts w:ascii="仿宋" w:hAnsi="仿宋" w:eastAsia="仿宋" w:cs="仿宋"/>
                <w:spacing w:val="-5"/>
                <w:sz w:val="21"/>
                <w:szCs w:val="21"/>
              </w:rPr>
              <w:t>任一情形。</w:t>
            </w:r>
          </w:p>
        </w:tc>
        <w:tc>
          <w:tcPr>
            <w:tcW w:w="986" w:type="dxa"/>
            <w:vAlign w:val="top"/>
          </w:tcPr>
          <w:p w14:paraId="5A589B39">
            <w:pPr>
              <w:pStyle w:val="6"/>
              <w:spacing w:line="261" w:lineRule="auto"/>
            </w:pPr>
          </w:p>
          <w:p w14:paraId="4F644E2C">
            <w:pPr>
              <w:pStyle w:val="6"/>
              <w:spacing w:line="261" w:lineRule="auto"/>
            </w:pPr>
          </w:p>
          <w:p w14:paraId="286C7758">
            <w:pPr>
              <w:pStyle w:val="6"/>
              <w:spacing w:line="261" w:lineRule="auto"/>
            </w:pPr>
          </w:p>
          <w:p w14:paraId="6494D3FD">
            <w:pPr>
              <w:pStyle w:val="6"/>
              <w:spacing w:line="261" w:lineRule="auto"/>
            </w:pPr>
          </w:p>
          <w:p w14:paraId="47229521">
            <w:pPr>
              <w:pStyle w:val="6"/>
              <w:spacing w:line="261" w:lineRule="auto"/>
            </w:pPr>
          </w:p>
          <w:p w14:paraId="5721CEC8">
            <w:pPr>
              <w:pStyle w:val="6"/>
              <w:spacing w:line="262" w:lineRule="auto"/>
            </w:pPr>
          </w:p>
          <w:p w14:paraId="096EE183">
            <w:pPr>
              <w:pStyle w:val="6"/>
              <w:spacing w:line="262" w:lineRule="auto"/>
            </w:pPr>
          </w:p>
          <w:p w14:paraId="1F03EACB">
            <w:pPr>
              <w:spacing w:before="68" w:line="237" w:lineRule="auto"/>
              <w:ind w:left="341"/>
              <w:rPr>
                <w:rFonts w:ascii="仿宋" w:hAnsi="仿宋" w:eastAsia="仿宋" w:cs="仿宋"/>
                <w:sz w:val="21"/>
                <w:szCs w:val="21"/>
              </w:rPr>
            </w:pPr>
            <w:r>
              <w:rPr>
                <w:rFonts w:ascii="仿宋" w:hAnsi="仿宋" w:eastAsia="仿宋" w:cs="仿宋"/>
                <w:spacing w:val="-2"/>
                <w:sz w:val="21"/>
                <w:szCs w:val="21"/>
              </w:rPr>
              <w:t>9.0</w:t>
            </w:r>
          </w:p>
        </w:tc>
      </w:tr>
      <w:tr w14:paraId="1C7141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8" w:hRule="atLeast"/>
        </w:trPr>
        <w:tc>
          <w:tcPr>
            <w:tcW w:w="1449" w:type="dxa"/>
            <w:vMerge w:val="continue"/>
            <w:tcBorders>
              <w:top w:val="nil"/>
            </w:tcBorders>
            <w:vAlign w:val="top"/>
          </w:tcPr>
          <w:p w14:paraId="5B696F0E">
            <w:pPr>
              <w:pStyle w:val="6"/>
            </w:pPr>
          </w:p>
        </w:tc>
        <w:tc>
          <w:tcPr>
            <w:tcW w:w="1449" w:type="dxa"/>
            <w:vAlign w:val="top"/>
          </w:tcPr>
          <w:p w14:paraId="1DE5ACD6">
            <w:pPr>
              <w:pStyle w:val="6"/>
              <w:spacing w:line="261" w:lineRule="auto"/>
            </w:pPr>
          </w:p>
          <w:p w14:paraId="1B34C9CC">
            <w:pPr>
              <w:pStyle w:val="6"/>
              <w:spacing w:line="261" w:lineRule="auto"/>
            </w:pPr>
          </w:p>
          <w:p w14:paraId="42E209D0">
            <w:pPr>
              <w:pStyle w:val="6"/>
              <w:spacing w:line="261" w:lineRule="auto"/>
            </w:pPr>
          </w:p>
          <w:p w14:paraId="6C5792E7">
            <w:pPr>
              <w:pStyle w:val="6"/>
              <w:spacing w:line="261" w:lineRule="auto"/>
            </w:pPr>
          </w:p>
          <w:p w14:paraId="16A1BB46">
            <w:pPr>
              <w:pStyle w:val="6"/>
              <w:spacing w:line="261" w:lineRule="auto"/>
            </w:pPr>
          </w:p>
          <w:p w14:paraId="2AE0BEDC">
            <w:pPr>
              <w:pStyle w:val="6"/>
              <w:spacing w:line="262" w:lineRule="auto"/>
            </w:pPr>
          </w:p>
          <w:p w14:paraId="010A437E">
            <w:pPr>
              <w:pStyle w:val="6"/>
              <w:spacing w:line="262" w:lineRule="auto"/>
            </w:pPr>
          </w:p>
          <w:p w14:paraId="4BE1B87C">
            <w:pPr>
              <w:spacing w:before="69" w:line="220" w:lineRule="auto"/>
              <w:ind w:left="451"/>
              <w:rPr>
                <w:rFonts w:ascii="仿宋" w:hAnsi="仿宋" w:eastAsia="仿宋" w:cs="仿宋"/>
                <w:sz w:val="21"/>
                <w:szCs w:val="21"/>
              </w:rPr>
            </w:pPr>
            <w:r>
              <w:rPr>
                <w:rFonts w:ascii="仿宋" w:hAnsi="仿宋" w:eastAsia="仿宋" w:cs="仿宋"/>
                <w:spacing w:val="-6"/>
                <w:sz w:val="21"/>
                <w:szCs w:val="21"/>
              </w:rPr>
              <w:t>方案</w:t>
            </w:r>
            <w:r>
              <w:rPr>
                <w:rFonts w:ascii="仿宋" w:hAnsi="仿宋" w:eastAsia="仿宋" w:cs="仿宋"/>
                <w:spacing w:val="-43"/>
                <w:sz w:val="21"/>
                <w:szCs w:val="21"/>
              </w:rPr>
              <w:t xml:space="preserve"> </w:t>
            </w:r>
            <w:r>
              <w:rPr>
                <w:rFonts w:ascii="仿宋" w:hAnsi="仿宋" w:eastAsia="仿宋" w:cs="仿宋"/>
                <w:spacing w:val="-6"/>
                <w:sz w:val="21"/>
                <w:szCs w:val="21"/>
              </w:rPr>
              <w:t>6</w:t>
            </w:r>
          </w:p>
        </w:tc>
        <w:tc>
          <w:tcPr>
            <w:tcW w:w="4632" w:type="dxa"/>
            <w:vAlign w:val="top"/>
          </w:tcPr>
          <w:p w14:paraId="27E40479">
            <w:pPr>
              <w:spacing w:before="155" w:line="279" w:lineRule="auto"/>
              <w:ind w:left="751" w:right="629" w:hanging="104"/>
              <w:rPr>
                <w:rFonts w:ascii="仿宋" w:hAnsi="仿宋" w:eastAsia="仿宋" w:cs="仿宋"/>
                <w:sz w:val="21"/>
                <w:szCs w:val="21"/>
              </w:rPr>
            </w:pPr>
            <w:r>
              <w:rPr>
                <w:rFonts w:ascii="仿宋" w:hAnsi="仿宋" w:eastAsia="仿宋" w:cs="仿宋"/>
                <w:spacing w:val="-1"/>
                <w:sz w:val="21"/>
                <w:szCs w:val="21"/>
              </w:rPr>
              <w:t>供应商具有质量追溯与召回机制方案</w:t>
            </w:r>
            <w:r>
              <w:rPr>
                <w:rFonts w:ascii="仿宋" w:hAnsi="仿宋" w:eastAsia="仿宋" w:cs="仿宋"/>
                <w:spacing w:val="-4"/>
                <w:sz w:val="21"/>
                <w:szCs w:val="21"/>
              </w:rPr>
              <w:t>描述详尽合理、符合实际得</w:t>
            </w:r>
            <w:r>
              <w:rPr>
                <w:rFonts w:ascii="仿宋" w:hAnsi="仿宋" w:eastAsia="仿宋" w:cs="仿宋"/>
                <w:spacing w:val="-36"/>
                <w:sz w:val="21"/>
                <w:szCs w:val="21"/>
              </w:rPr>
              <w:t xml:space="preserve"> </w:t>
            </w:r>
            <w:r>
              <w:rPr>
                <w:rFonts w:ascii="仿宋" w:hAnsi="仿宋" w:eastAsia="仿宋" w:cs="仿宋"/>
                <w:spacing w:val="-4"/>
                <w:sz w:val="21"/>
                <w:szCs w:val="21"/>
              </w:rPr>
              <w:t>9</w:t>
            </w:r>
            <w:r>
              <w:rPr>
                <w:rFonts w:ascii="仿宋" w:hAnsi="仿宋" w:eastAsia="仿宋" w:cs="仿宋"/>
                <w:spacing w:val="-36"/>
                <w:sz w:val="21"/>
                <w:szCs w:val="21"/>
              </w:rPr>
              <w:t xml:space="preserve"> </w:t>
            </w:r>
            <w:r>
              <w:rPr>
                <w:rFonts w:ascii="仿宋" w:hAnsi="仿宋" w:eastAsia="仿宋" w:cs="仿宋"/>
                <w:spacing w:val="-4"/>
                <w:sz w:val="21"/>
                <w:szCs w:val="21"/>
              </w:rPr>
              <w:t>分；</w:t>
            </w:r>
          </w:p>
          <w:p w14:paraId="6E8A4577">
            <w:pPr>
              <w:spacing w:before="1" w:line="216" w:lineRule="auto"/>
              <w:ind w:left="1047"/>
              <w:rPr>
                <w:rFonts w:ascii="仿宋" w:hAnsi="仿宋" w:eastAsia="仿宋" w:cs="仿宋"/>
                <w:sz w:val="21"/>
                <w:szCs w:val="21"/>
              </w:rPr>
            </w:pPr>
            <w:r>
              <w:rPr>
                <w:rFonts w:ascii="仿宋" w:hAnsi="仿宋" w:eastAsia="仿宋" w:cs="仿宋"/>
                <w:spacing w:val="-4"/>
                <w:sz w:val="21"/>
                <w:szCs w:val="21"/>
              </w:rPr>
              <w:t>每项内容存在缺陷得 6</w:t>
            </w:r>
            <w:r>
              <w:rPr>
                <w:rFonts w:ascii="仿宋" w:hAnsi="仿宋" w:eastAsia="仿宋" w:cs="仿宋"/>
                <w:spacing w:val="-38"/>
                <w:sz w:val="21"/>
                <w:szCs w:val="21"/>
              </w:rPr>
              <w:t xml:space="preserve"> </w:t>
            </w:r>
            <w:r>
              <w:rPr>
                <w:rFonts w:ascii="仿宋" w:hAnsi="仿宋" w:eastAsia="仿宋" w:cs="仿宋"/>
                <w:spacing w:val="-4"/>
                <w:sz w:val="21"/>
                <w:szCs w:val="21"/>
              </w:rPr>
              <w:t>分；</w:t>
            </w:r>
          </w:p>
          <w:p w14:paraId="04BEB13D">
            <w:pPr>
              <w:spacing w:before="72" w:line="218" w:lineRule="auto"/>
              <w:ind w:left="1150"/>
              <w:rPr>
                <w:rFonts w:ascii="仿宋" w:hAnsi="仿宋" w:eastAsia="仿宋" w:cs="仿宋"/>
                <w:sz w:val="21"/>
                <w:szCs w:val="21"/>
              </w:rPr>
            </w:pPr>
            <w:r>
              <w:rPr>
                <w:rFonts w:ascii="仿宋" w:hAnsi="仿宋" w:eastAsia="仿宋" w:cs="仿宋"/>
                <w:spacing w:val="-5"/>
                <w:sz w:val="21"/>
                <w:szCs w:val="21"/>
              </w:rPr>
              <w:t>不符合项目需求得 3</w:t>
            </w:r>
            <w:r>
              <w:rPr>
                <w:rFonts w:ascii="仿宋" w:hAnsi="仿宋" w:eastAsia="仿宋" w:cs="仿宋"/>
                <w:spacing w:val="-26"/>
                <w:sz w:val="21"/>
                <w:szCs w:val="21"/>
              </w:rPr>
              <w:t xml:space="preserve"> </w:t>
            </w:r>
            <w:r>
              <w:rPr>
                <w:rFonts w:ascii="仿宋" w:hAnsi="仿宋" w:eastAsia="仿宋" w:cs="仿宋"/>
                <w:spacing w:val="-5"/>
                <w:sz w:val="21"/>
                <w:szCs w:val="21"/>
              </w:rPr>
              <w:t>分；</w:t>
            </w:r>
          </w:p>
          <w:p w14:paraId="167ABE30">
            <w:pPr>
              <w:spacing w:before="71" w:line="219" w:lineRule="auto"/>
              <w:ind w:left="1489"/>
              <w:rPr>
                <w:rFonts w:ascii="仿宋" w:hAnsi="仿宋" w:eastAsia="仿宋" w:cs="仿宋"/>
                <w:sz w:val="21"/>
                <w:szCs w:val="21"/>
              </w:rPr>
            </w:pPr>
            <w:r>
              <w:rPr>
                <w:rFonts w:ascii="仿宋" w:hAnsi="仿宋" w:eastAsia="仿宋" w:cs="仿宋"/>
                <w:spacing w:val="-6"/>
                <w:sz w:val="21"/>
                <w:szCs w:val="21"/>
              </w:rPr>
              <w:t>没有描述得</w:t>
            </w:r>
            <w:r>
              <w:rPr>
                <w:rFonts w:ascii="仿宋" w:hAnsi="仿宋" w:eastAsia="仿宋" w:cs="仿宋"/>
                <w:spacing w:val="-43"/>
                <w:sz w:val="21"/>
                <w:szCs w:val="21"/>
              </w:rPr>
              <w:t xml:space="preserve"> </w:t>
            </w:r>
            <w:r>
              <w:rPr>
                <w:rFonts w:ascii="仿宋" w:hAnsi="仿宋" w:eastAsia="仿宋" w:cs="仿宋"/>
                <w:spacing w:val="-6"/>
                <w:sz w:val="21"/>
                <w:szCs w:val="21"/>
              </w:rPr>
              <w:t>0</w:t>
            </w:r>
            <w:r>
              <w:rPr>
                <w:rFonts w:ascii="仿宋" w:hAnsi="仿宋" w:eastAsia="仿宋" w:cs="仿宋"/>
                <w:spacing w:val="-35"/>
                <w:sz w:val="21"/>
                <w:szCs w:val="21"/>
              </w:rPr>
              <w:t xml:space="preserve"> </w:t>
            </w:r>
            <w:r>
              <w:rPr>
                <w:rFonts w:ascii="仿宋" w:hAnsi="仿宋" w:eastAsia="仿宋" w:cs="仿宋"/>
                <w:spacing w:val="-6"/>
                <w:sz w:val="21"/>
                <w:szCs w:val="21"/>
              </w:rPr>
              <w:t>分。</w:t>
            </w:r>
          </w:p>
          <w:p w14:paraId="24299DF2">
            <w:pPr>
              <w:spacing w:before="70" w:line="219" w:lineRule="auto"/>
              <w:ind w:left="1677"/>
              <w:rPr>
                <w:rFonts w:ascii="仿宋" w:hAnsi="仿宋" w:eastAsia="仿宋" w:cs="仿宋"/>
                <w:sz w:val="21"/>
                <w:szCs w:val="21"/>
              </w:rPr>
            </w:pPr>
            <w:r>
              <w:rPr>
                <w:rFonts w:ascii="仿宋" w:hAnsi="仿宋" w:eastAsia="仿宋" w:cs="仿宋"/>
                <w:spacing w:val="-6"/>
                <w:sz w:val="21"/>
                <w:szCs w:val="21"/>
              </w:rPr>
              <w:t>最多得 9</w:t>
            </w:r>
            <w:r>
              <w:rPr>
                <w:rFonts w:ascii="仿宋" w:hAnsi="仿宋" w:eastAsia="仿宋" w:cs="仿宋"/>
                <w:spacing w:val="-36"/>
                <w:sz w:val="21"/>
                <w:szCs w:val="21"/>
              </w:rPr>
              <w:t xml:space="preserve"> </w:t>
            </w:r>
            <w:r>
              <w:rPr>
                <w:rFonts w:ascii="仿宋" w:hAnsi="仿宋" w:eastAsia="仿宋" w:cs="仿宋"/>
                <w:spacing w:val="-6"/>
                <w:sz w:val="21"/>
                <w:szCs w:val="21"/>
              </w:rPr>
              <w:t>分。</w:t>
            </w:r>
          </w:p>
          <w:p w14:paraId="7E765C37">
            <w:pPr>
              <w:spacing w:before="70" w:line="216" w:lineRule="auto"/>
              <w:ind w:left="119"/>
              <w:rPr>
                <w:rFonts w:ascii="仿宋" w:hAnsi="仿宋" w:eastAsia="仿宋" w:cs="仿宋"/>
                <w:sz w:val="21"/>
                <w:szCs w:val="21"/>
              </w:rPr>
            </w:pPr>
            <w:r>
              <w:rPr>
                <w:rFonts w:ascii="仿宋" w:hAnsi="仿宋" w:eastAsia="仿宋" w:cs="仿宋"/>
                <w:spacing w:val="-1"/>
                <w:sz w:val="21"/>
                <w:szCs w:val="21"/>
              </w:rPr>
              <w:t>缺陷指对项目需求理解存在偏差、存在相互矛盾</w:t>
            </w:r>
          </w:p>
          <w:p w14:paraId="692923FD">
            <w:pPr>
              <w:spacing w:before="73" w:line="218" w:lineRule="auto"/>
              <w:ind w:left="146"/>
              <w:rPr>
                <w:rFonts w:ascii="仿宋" w:hAnsi="仿宋" w:eastAsia="仿宋" w:cs="仿宋"/>
                <w:sz w:val="21"/>
                <w:szCs w:val="21"/>
              </w:rPr>
            </w:pPr>
            <w:r>
              <w:rPr>
                <w:rFonts w:ascii="仿宋" w:hAnsi="仿宋" w:eastAsia="仿宋" w:cs="仿宋"/>
                <w:spacing w:val="-2"/>
                <w:sz w:val="21"/>
                <w:szCs w:val="21"/>
              </w:rPr>
              <w:t>内容、未针对本项目编写等任一情形，不符合项</w:t>
            </w:r>
          </w:p>
          <w:p w14:paraId="3C9991C4">
            <w:pPr>
              <w:spacing w:before="72" w:line="216" w:lineRule="auto"/>
              <w:ind w:left="158"/>
              <w:rPr>
                <w:rFonts w:ascii="仿宋" w:hAnsi="仿宋" w:eastAsia="仿宋" w:cs="仿宋"/>
                <w:sz w:val="21"/>
                <w:szCs w:val="21"/>
              </w:rPr>
            </w:pPr>
            <w:r>
              <w:rPr>
                <w:rFonts w:ascii="仿宋" w:hAnsi="仿宋" w:eastAsia="仿宋" w:cs="仿宋"/>
                <w:spacing w:val="-3"/>
                <w:sz w:val="21"/>
                <w:szCs w:val="21"/>
              </w:rPr>
              <w:t>目需求指存在与本项目执行无关的内容、存在相</w:t>
            </w:r>
          </w:p>
          <w:p w14:paraId="1EF1E9AD">
            <w:pPr>
              <w:spacing w:before="73" w:line="216" w:lineRule="auto"/>
              <w:ind w:left="232"/>
              <w:rPr>
                <w:rFonts w:ascii="仿宋" w:hAnsi="仿宋" w:eastAsia="仿宋" w:cs="仿宋"/>
                <w:sz w:val="21"/>
                <w:szCs w:val="21"/>
              </w:rPr>
            </w:pPr>
            <w:r>
              <w:rPr>
                <w:rFonts w:ascii="仿宋" w:hAnsi="仿宋" w:eastAsia="仿宋" w:cs="仿宋"/>
                <w:spacing w:val="-1"/>
                <w:sz w:val="21"/>
                <w:szCs w:val="21"/>
              </w:rPr>
              <w:t>关内容在实际操作中不能运用、使用的工作方</w:t>
            </w:r>
          </w:p>
          <w:p w14:paraId="10D05336">
            <w:pPr>
              <w:spacing w:before="74" w:line="217" w:lineRule="auto"/>
              <w:ind w:left="127"/>
              <w:rPr>
                <w:rFonts w:ascii="仿宋" w:hAnsi="仿宋" w:eastAsia="仿宋" w:cs="仿宋"/>
                <w:sz w:val="21"/>
                <w:szCs w:val="21"/>
              </w:rPr>
            </w:pPr>
            <w:r>
              <w:rPr>
                <w:rFonts w:ascii="仿宋" w:hAnsi="仿宋" w:eastAsia="仿宋" w:cs="仿宋"/>
                <w:spacing w:val="-1"/>
                <w:sz w:val="21"/>
                <w:szCs w:val="21"/>
              </w:rPr>
              <w:t>法、标准、依据、流程有错误影响方案有效性等</w:t>
            </w:r>
          </w:p>
          <w:p w14:paraId="1A691242">
            <w:pPr>
              <w:spacing w:before="73" w:line="219" w:lineRule="auto"/>
              <w:ind w:left="1801"/>
              <w:rPr>
                <w:rFonts w:ascii="仿宋" w:hAnsi="仿宋" w:eastAsia="仿宋" w:cs="仿宋"/>
                <w:sz w:val="21"/>
                <w:szCs w:val="21"/>
              </w:rPr>
            </w:pPr>
            <w:r>
              <w:rPr>
                <w:rFonts w:ascii="仿宋" w:hAnsi="仿宋" w:eastAsia="仿宋" w:cs="仿宋"/>
                <w:spacing w:val="-5"/>
                <w:sz w:val="21"/>
                <w:szCs w:val="21"/>
              </w:rPr>
              <w:t>任一情形。</w:t>
            </w:r>
          </w:p>
        </w:tc>
        <w:tc>
          <w:tcPr>
            <w:tcW w:w="986" w:type="dxa"/>
            <w:vAlign w:val="top"/>
          </w:tcPr>
          <w:p w14:paraId="76523F45">
            <w:pPr>
              <w:pStyle w:val="6"/>
              <w:spacing w:line="261" w:lineRule="auto"/>
            </w:pPr>
          </w:p>
          <w:p w14:paraId="18516461">
            <w:pPr>
              <w:pStyle w:val="6"/>
              <w:spacing w:line="261" w:lineRule="auto"/>
            </w:pPr>
          </w:p>
          <w:p w14:paraId="0B09FDC9">
            <w:pPr>
              <w:pStyle w:val="6"/>
              <w:spacing w:line="261" w:lineRule="auto"/>
            </w:pPr>
          </w:p>
          <w:p w14:paraId="62563728">
            <w:pPr>
              <w:pStyle w:val="6"/>
              <w:spacing w:line="261" w:lineRule="auto"/>
            </w:pPr>
          </w:p>
          <w:p w14:paraId="5CF85B2D">
            <w:pPr>
              <w:pStyle w:val="6"/>
              <w:spacing w:line="262" w:lineRule="auto"/>
            </w:pPr>
          </w:p>
          <w:p w14:paraId="686D21A5">
            <w:pPr>
              <w:pStyle w:val="6"/>
              <w:spacing w:line="262" w:lineRule="auto"/>
            </w:pPr>
          </w:p>
          <w:p w14:paraId="21B71E66">
            <w:pPr>
              <w:pStyle w:val="6"/>
              <w:spacing w:line="262" w:lineRule="auto"/>
            </w:pPr>
          </w:p>
          <w:p w14:paraId="1AA1A8BC">
            <w:pPr>
              <w:spacing w:before="68" w:line="237" w:lineRule="auto"/>
              <w:ind w:left="341"/>
              <w:rPr>
                <w:rFonts w:ascii="仿宋" w:hAnsi="仿宋" w:eastAsia="仿宋" w:cs="仿宋"/>
                <w:sz w:val="21"/>
                <w:szCs w:val="21"/>
              </w:rPr>
            </w:pPr>
            <w:r>
              <w:rPr>
                <w:rFonts w:ascii="仿宋" w:hAnsi="仿宋" w:eastAsia="仿宋" w:cs="仿宋"/>
                <w:spacing w:val="-2"/>
                <w:sz w:val="21"/>
                <w:szCs w:val="21"/>
              </w:rPr>
              <w:t>9.0</w:t>
            </w:r>
          </w:p>
        </w:tc>
      </w:tr>
    </w:tbl>
    <w:p w14:paraId="156ED225">
      <w:pPr>
        <w:pStyle w:val="2"/>
      </w:pPr>
    </w:p>
    <w:p w14:paraId="33A8C8A4">
      <w:pPr>
        <w:sectPr>
          <w:footerReference r:id="rId143" w:type="default"/>
          <w:pgSz w:w="11907" w:h="16839"/>
          <w:pgMar w:top="400" w:right="0" w:bottom="1174" w:left="0" w:header="0" w:footer="948" w:gutter="0"/>
          <w:cols w:space="720" w:num="1"/>
        </w:sectPr>
      </w:pPr>
    </w:p>
    <w:p w14:paraId="3E2AF412">
      <w:pPr>
        <w:spacing w:before="19"/>
      </w:pPr>
    </w:p>
    <w:p w14:paraId="107E12DC">
      <w:pPr>
        <w:spacing w:before="19"/>
      </w:pPr>
    </w:p>
    <w:p w14:paraId="3143595B">
      <w:pPr>
        <w:spacing w:before="18"/>
      </w:pPr>
    </w:p>
    <w:p w14:paraId="4FFA9AC3">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49"/>
        <w:gridCol w:w="1449"/>
        <w:gridCol w:w="4632"/>
        <w:gridCol w:w="986"/>
      </w:tblGrid>
      <w:tr w14:paraId="2E1E33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4" w:hRule="atLeast"/>
        </w:trPr>
        <w:tc>
          <w:tcPr>
            <w:tcW w:w="1449" w:type="dxa"/>
            <w:vMerge w:val="restart"/>
            <w:tcBorders>
              <w:bottom w:val="nil"/>
            </w:tcBorders>
            <w:vAlign w:val="top"/>
          </w:tcPr>
          <w:p w14:paraId="682323BB">
            <w:pPr>
              <w:pStyle w:val="6"/>
              <w:spacing w:line="251" w:lineRule="auto"/>
            </w:pPr>
          </w:p>
          <w:p w14:paraId="18A00B79">
            <w:pPr>
              <w:pStyle w:val="6"/>
              <w:spacing w:line="251" w:lineRule="auto"/>
            </w:pPr>
          </w:p>
          <w:p w14:paraId="7A96DBB4">
            <w:pPr>
              <w:pStyle w:val="6"/>
              <w:spacing w:line="251" w:lineRule="auto"/>
            </w:pPr>
          </w:p>
          <w:p w14:paraId="00041DC0">
            <w:pPr>
              <w:pStyle w:val="6"/>
              <w:spacing w:line="251" w:lineRule="auto"/>
            </w:pPr>
          </w:p>
          <w:p w14:paraId="34032F9C">
            <w:pPr>
              <w:pStyle w:val="6"/>
              <w:spacing w:line="251" w:lineRule="auto"/>
            </w:pPr>
          </w:p>
          <w:p w14:paraId="4A6748D1">
            <w:pPr>
              <w:pStyle w:val="6"/>
              <w:spacing w:line="251" w:lineRule="auto"/>
            </w:pPr>
          </w:p>
          <w:p w14:paraId="55F4B838">
            <w:pPr>
              <w:pStyle w:val="6"/>
              <w:spacing w:line="251" w:lineRule="auto"/>
            </w:pPr>
          </w:p>
          <w:p w14:paraId="24DAC849">
            <w:pPr>
              <w:pStyle w:val="6"/>
              <w:spacing w:line="251" w:lineRule="auto"/>
            </w:pPr>
          </w:p>
          <w:p w14:paraId="2A2F2DFF">
            <w:pPr>
              <w:pStyle w:val="6"/>
              <w:spacing w:line="251" w:lineRule="auto"/>
            </w:pPr>
          </w:p>
          <w:p w14:paraId="517A5018">
            <w:pPr>
              <w:pStyle w:val="6"/>
              <w:spacing w:line="251" w:lineRule="auto"/>
            </w:pPr>
          </w:p>
          <w:p w14:paraId="74399D6F">
            <w:pPr>
              <w:pStyle w:val="6"/>
              <w:spacing w:line="251" w:lineRule="auto"/>
            </w:pPr>
          </w:p>
          <w:p w14:paraId="2E131F38">
            <w:pPr>
              <w:pStyle w:val="6"/>
              <w:spacing w:line="251" w:lineRule="auto"/>
            </w:pPr>
          </w:p>
          <w:p w14:paraId="26814F60">
            <w:pPr>
              <w:pStyle w:val="6"/>
              <w:spacing w:line="251" w:lineRule="auto"/>
            </w:pPr>
          </w:p>
          <w:p w14:paraId="332B4DB3">
            <w:pPr>
              <w:pStyle w:val="6"/>
              <w:spacing w:line="251" w:lineRule="auto"/>
            </w:pPr>
          </w:p>
          <w:p w14:paraId="51BCB397">
            <w:pPr>
              <w:pStyle w:val="6"/>
              <w:spacing w:line="251" w:lineRule="auto"/>
            </w:pPr>
          </w:p>
          <w:p w14:paraId="3D5FC044">
            <w:pPr>
              <w:pStyle w:val="6"/>
              <w:spacing w:line="252" w:lineRule="auto"/>
            </w:pPr>
          </w:p>
          <w:p w14:paraId="1EC06989">
            <w:pPr>
              <w:pStyle w:val="6"/>
              <w:spacing w:line="252" w:lineRule="auto"/>
            </w:pPr>
          </w:p>
          <w:p w14:paraId="09197987">
            <w:pPr>
              <w:pStyle w:val="6"/>
              <w:spacing w:line="252" w:lineRule="auto"/>
            </w:pPr>
          </w:p>
          <w:p w14:paraId="02866EEE">
            <w:pPr>
              <w:pStyle w:val="6"/>
              <w:spacing w:line="252" w:lineRule="auto"/>
            </w:pPr>
          </w:p>
          <w:p w14:paraId="6E9D84BC">
            <w:pPr>
              <w:spacing w:before="69" w:line="219" w:lineRule="auto"/>
              <w:ind w:left="321"/>
              <w:rPr>
                <w:rFonts w:ascii="仿宋" w:hAnsi="仿宋" w:eastAsia="仿宋" w:cs="仿宋"/>
                <w:sz w:val="21"/>
                <w:szCs w:val="21"/>
              </w:rPr>
            </w:pPr>
            <w:r>
              <w:rPr>
                <w:rFonts w:ascii="仿宋" w:hAnsi="仿宋" w:eastAsia="仿宋" w:cs="仿宋"/>
                <w:spacing w:val="-5"/>
                <w:sz w:val="21"/>
                <w:szCs w:val="21"/>
              </w:rPr>
              <w:t>商务部分</w:t>
            </w:r>
          </w:p>
        </w:tc>
        <w:tc>
          <w:tcPr>
            <w:tcW w:w="1449" w:type="dxa"/>
            <w:vAlign w:val="top"/>
          </w:tcPr>
          <w:p w14:paraId="20D90994">
            <w:pPr>
              <w:pStyle w:val="6"/>
              <w:spacing w:line="298" w:lineRule="auto"/>
            </w:pPr>
          </w:p>
          <w:p w14:paraId="2C2BFEFC">
            <w:pPr>
              <w:pStyle w:val="6"/>
              <w:spacing w:line="298" w:lineRule="auto"/>
            </w:pPr>
          </w:p>
          <w:p w14:paraId="7B680F4C">
            <w:pPr>
              <w:pStyle w:val="6"/>
              <w:spacing w:line="299" w:lineRule="auto"/>
            </w:pPr>
          </w:p>
          <w:p w14:paraId="4B2F1D34">
            <w:pPr>
              <w:pStyle w:val="6"/>
              <w:spacing w:line="299" w:lineRule="auto"/>
            </w:pPr>
          </w:p>
          <w:p w14:paraId="48004C99">
            <w:pPr>
              <w:spacing w:before="68" w:line="283" w:lineRule="auto"/>
              <w:ind w:left="631" w:right="195" w:hanging="421"/>
              <w:rPr>
                <w:rFonts w:ascii="仿宋" w:hAnsi="仿宋" w:eastAsia="仿宋" w:cs="仿宋"/>
                <w:sz w:val="21"/>
                <w:szCs w:val="21"/>
              </w:rPr>
            </w:pPr>
            <w:r>
              <w:rPr>
                <w:rFonts w:ascii="仿宋" w:hAnsi="仿宋" w:eastAsia="仿宋" w:cs="仿宋"/>
                <w:spacing w:val="-3"/>
                <w:sz w:val="21"/>
                <w:szCs w:val="21"/>
              </w:rPr>
              <w:t>运输配送能</w:t>
            </w:r>
            <w:r>
              <w:rPr>
                <w:rFonts w:ascii="仿宋" w:hAnsi="仿宋" w:eastAsia="仿宋" w:cs="仿宋"/>
                <w:sz w:val="21"/>
                <w:szCs w:val="21"/>
              </w:rPr>
              <w:t>力</w:t>
            </w:r>
          </w:p>
        </w:tc>
        <w:tc>
          <w:tcPr>
            <w:tcW w:w="4632" w:type="dxa"/>
            <w:vAlign w:val="top"/>
          </w:tcPr>
          <w:p w14:paraId="05DB9C77">
            <w:pPr>
              <w:spacing w:before="154" w:line="218" w:lineRule="auto"/>
              <w:ind w:left="120"/>
              <w:rPr>
                <w:rFonts w:ascii="仿宋" w:hAnsi="仿宋" w:eastAsia="仿宋" w:cs="仿宋"/>
                <w:sz w:val="21"/>
                <w:szCs w:val="21"/>
              </w:rPr>
            </w:pPr>
            <w:r>
              <w:rPr>
                <w:rFonts w:ascii="仿宋" w:hAnsi="仿宋" w:eastAsia="仿宋" w:cs="仿宋"/>
                <w:spacing w:val="-1"/>
                <w:sz w:val="21"/>
                <w:szCs w:val="21"/>
              </w:rPr>
              <w:t>投标人具有运输配送能力，自有或租赁专业冷链</w:t>
            </w:r>
          </w:p>
          <w:p w14:paraId="4C002B90">
            <w:pPr>
              <w:spacing w:before="71" w:line="216" w:lineRule="auto"/>
              <w:ind w:left="124"/>
              <w:rPr>
                <w:rFonts w:ascii="仿宋" w:hAnsi="仿宋" w:eastAsia="仿宋" w:cs="仿宋"/>
                <w:sz w:val="21"/>
                <w:szCs w:val="21"/>
              </w:rPr>
            </w:pPr>
            <w:r>
              <w:rPr>
                <w:rFonts w:ascii="仿宋" w:hAnsi="仿宋" w:eastAsia="仿宋" w:cs="仿宋"/>
                <w:spacing w:val="-1"/>
                <w:sz w:val="21"/>
                <w:szCs w:val="21"/>
              </w:rPr>
              <w:t>配送车和小型厢货车的，每提供一台得</w:t>
            </w:r>
            <w:r>
              <w:rPr>
                <w:rFonts w:ascii="仿宋" w:hAnsi="仿宋" w:eastAsia="仿宋" w:cs="仿宋"/>
                <w:spacing w:val="-42"/>
                <w:sz w:val="21"/>
                <w:szCs w:val="21"/>
              </w:rPr>
              <w:t xml:space="preserve"> </w:t>
            </w:r>
            <w:r>
              <w:rPr>
                <w:rFonts w:ascii="仿宋" w:hAnsi="仿宋" w:eastAsia="仿宋" w:cs="仿宋"/>
                <w:spacing w:val="-1"/>
                <w:sz w:val="21"/>
                <w:szCs w:val="21"/>
              </w:rPr>
              <w:t>2</w:t>
            </w:r>
            <w:r>
              <w:rPr>
                <w:rFonts w:ascii="仿宋" w:hAnsi="仿宋" w:eastAsia="仿宋" w:cs="仿宋"/>
                <w:spacing w:val="-38"/>
                <w:sz w:val="21"/>
                <w:szCs w:val="21"/>
              </w:rPr>
              <w:t xml:space="preserve"> </w:t>
            </w:r>
            <w:r>
              <w:rPr>
                <w:rFonts w:ascii="仿宋" w:hAnsi="仿宋" w:eastAsia="仿宋" w:cs="仿宋"/>
                <w:spacing w:val="-1"/>
                <w:sz w:val="21"/>
                <w:szCs w:val="21"/>
              </w:rPr>
              <w:t>分，最</w:t>
            </w:r>
          </w:p>
          <w:p w14:paraId="1E235FF6">
            <w:pPr>
              <w:spacing w:before="73" w:line="216" w:lineRule="auto"/>
              <w:ind w:left="659"/>
              <w:rPr>
                <w:rFonts w:ascii="仿宋" w:hAnsi="仿宋" w:eastAsia="仿宋" w:cs="仿宋"/>
                <w:sz w:val="21"/>
                <w:szCs w:val="21"/>
              </w:rPr>
            </w:pPr>
            <w:r>
              <w:rPr>
                <w:rFonts w:ascii="仿宋" w:hAnsi="仿宋" w:eastAsia="仿宋" w:cs="仿宋"/>
                <w:spacing w:val="-4"/>
                <w:sz w:val="21"/>
                <w:szCs w:val="21"/>
              </w:rPr>
              <w:t>多得</w:t>
            </w:r>
            <w:r>
              <w:rPr>
                <w:rFonts w:ascii="仿宋" w:hAnsi="仿宋" w:eastAsia="仿宋" w:cs="仿宋"/>
                <w:spacing w:val="-40"/>
                <w:sz w:val="21"/>
                <w:szCs w:val="21"/>
              </w:rPr>
              <w:t xml:space="preserve"> </w:t>
            </w:r>
            <w:r>
              <w:rPr>
                <w:rFonts w:ascii="仿宋" w:hAnsi="仿宋" w:eastAsia="仿宋" w:cs="仿宋"/>
                <w:spacing w:val="-4"/>
                <w:sz w:val="21"/>
                <w:szCs w:val="21"/>
              </w:rPr>
              <w:t>4</w:t>
            </w:r>
            <w:r>
              <w:rPr>
                <w:rFonts w:ascii="仿宋" w:hAnsi="仿宋" w:eastAsia="仿宋" w:cs="仿宋"/>
                <w:spacing w:val="-38"/>
                <w:sz w:val="21"/>
                <w:szCs w:val="21"/>
              </w:rPr>
              <w:t xml:space="preserve"> </w:t>
            </w:r>
            <w:r>
              <w:rPr>
                <w:rFonts w:ascii="仿宋" w:hAnsi="仿宋" w:eastAsia="仿宋" w:cs="仿宋"/>
                <w:spacing w:val="-4"/>
                <w:sz w:val="21"/>
                <w:szCs w:val="21"/>
              </w:rPr>
              <w:t>分，无冷链配送车辆不得分。</w:t>
            </w:r>
          </w:p>
          <w:p w14:paraId="52CA01A8">
            <w:pPr>
              <w:spacing w:before="71" w:line="216" w:lineRule="auto"/>
              <w:ind w:left="130"/>
              <w:rPr>
                <w:rFonts w:ascii="仿宋" w:hAnsi="仿宋" w:eastAsia="仿宋" w:cs="仿宋"/>
                <w:sz w:val="21"/>
                <w:szCs w:val="21"/>
              </w:rPr>
            </w:pPr>
            <w:r>
              <w:rPr>
                <w:rFonts w:ascii="仿宋" w:hAnsi="仿宋" w:eastAsia="仿宋" w:cs="仿宋"/>
                <w:spacing w:val="-4"/>
                <w:sz w:val="21"/>
                <w:szCs w:val="21"/>
              </w:rPr>
              <w:t>1.</w:t>
            </w:r>
            <w:r>
              <w:rPr>
                <w:rFonts w:ascii="仿宋" w:hAnsi="仿宋" w:eastAsia="仿宋" w:cs="仿宋"/>
                <w:spacing w:val="-36"/>
                <w:sz w:val="21"/>
                <w:szCs w:val="21"/>
              </w:rPr>
              <w:t xml:space="preserve"> </w:t>
            </w:r>
            <w:r>
              <w:rPr>
                <w:rFonts w:ascii="仿宋" w:hAnsi="仿宋" w:eastAsia="仿宋" w:cs="仿宋"/>
                <w:spacing w:val="-4"/>
                <w:sz w:val="21"/>
                <w:szCs w:val="21"/>
              </w:rPr>
              <w:t>自有车辆提供车辆购置发票、车辆行驶执照，</w:t>
            </w:r>
          </w:p>
          <w:p w14:paraId="2A70E553">
            <w:pPr>
              <w:spacing w:before="73" w:line="216" w:lineRule="auto"/>
              <w:ind w:left="122"/>
              <w:rPr>
                <w:rFonts w:ascii="仿宋" w:hAnsi="仿宋" w:eastAsia="仿宋" w:cs="仿宋"/>
                <w:sz w:val="21"/>
                <w:szCs w:val="21"/>
              </w:rPr>
            </w:pPr>
            <w:r>
              <w:rPr>
                <w:rFonts w:ascii="仿宋" w:hAnsi="仿宋" w:eastAsia="仿宋" w:cs="仿宋"/>
                <w:spacing w:val="-1"/>
                <w:sz w:val="21"/>
                <w:szCs w:val="21"/>
              </w:rPr>
              <w:t>行驶执照需与供应商名称一致，车辆照片及车辆</w:t>
            </w:r>
          </w:p>
          <w:p w14:paraId="4F52EB57">
            <w:pPr>
              <w:spacing w:before="73" w:line="218" w:lineRule="auto"/>
              <w:ind w:left="2013"/>
              <w:rPr>
                <w:rFonts w:ascii="仿宋" w:hAnsi="仿宋" w:eastAsia="仿宋" w:cs="仿宋"/>
                <w:sz w:val="21"/>
                <w:szCs w:val="21"/>
              </w:rPr>
            </w:pPr>
            <w:r>
              <w:rPr>
                <w:rFonts w:ascii="仿宋" w:hAnsi="仿宋" w:eastAsia="仿宋" w:cs="仿宋"/>
                <w:spacing w:val="-9"/>
                <w:sz w:val="21"/>
                <w:szCs w:val="21"/>
              </w:rPr>
              <w:t>保险。</w:t>
            </w:r>
          </w:p>
          <w:p w14:paraId="2175BC13">
            <w:pPr>
              <w:spacing w:before="72" w:line="216" w:lineRule="auto"/>
              <w:ind w:left="222"/>
              <w:rPr>
                <w:rFonts w:ascii="仿宋" w:hAnsi="仿宋" w:eastAsia="仿宋" w:cs="仿宋"/>
                <w:sz w:val="21"/>
                <w:szCs w:val="21"/>
              </w:rPr>
            </w:pPr>
            <w:r>
              <w:rPr>
                <w:rFonts w:ascii="仿宋" w:hAnsi="仿宋" w:eastAsia="仿宋" w:cs="仿宋"/>
                <w:spacing w:val="-1"/>
                <w:sz w:val="21"/>
                <w:szCs w:val="21"/>
              </w:rPr>
              <w:t>2.租赁车辆需提供车辆租赁合同，车辆行驶执</w:t>
            </w:r>
          </w:p>
          <w:p w14:paraId="35391D84">
            <w:pPr>
              <w:spacing w:before="73" w:line="216" w:lineRule="auto"/>
              <w:ind w:left="1071"/>
              <w:rPr>
                <w:rFonts w:ascii="仿宋" w:hAnsi="仿宋" w:eastAsia="仿宋" w:cs="仿宋"/>
                <w:sz w:val="21"/>
                <w:szCs w:val="21"/>
              </w:rPr>
            </w:pPr>
            <w:r>
              <w:rPr>
                <w:rFonts w:ascii="仿宋" w:hAnsi="仿宋" w:eastAsia="仿宋" w:cs="仿宋"/>
                <w:spacing w:val="-2"/>
                <w:sz w:val="21"/>
                <w:szCs w:val="21"/>
              </w:rPr>
              <w:t>照，车辆照片及车辆保险。</w:t>
            </w:r>
          </w:p>
          <w:p w14:paraId="32F9EBE6">
            <w:pPr>
              <w:spacing w:before="73" w:line="217" w:lineRule="auto"/>
              <w:ind w:left="248"/>
              <w:rPr>
                <w:rFonts w:ascii="仿宋" w:hAnsi="仿宋" w:eastAsia="仿宋" w:cs="仿宋"/>
                <w:sz w:val="21"/>
                <w:szCs w:val="21"/>
              </w:rPr>
            </w:pPr>
            <w:r>
              <w:rPr>
                <w:rFonts w:ascii="仿宋" w:hAnsi="仿宋" w:eastAsia="仿宋" w:cs="仿宋"/>
                <w:spacing w:val="-2"/>
                <w:sz w:val="21"/>
                <w:szCs w:val="21"/>
              </w:rPr>
              <w:t>以上证明材料复印件需加盖公章，否则不得分</w:t>
            </w:r>
          </w:p>
        </w:tc>
        <w:tc>
          <w:tcPr>
            <w:tcW w:w="986" w:type="dxa"/>
            <w:vAlign w:val="top"/>
          </w:tcPr>
          <w:p w14:paraId="550A6A57">
            <w:pPr>
              <w:pStyle w:val="6"/>
              <w:spacing w:line="270" w:lineRule="auto"/>
            </w:pPr>
          </w:p>
          <w:p w14:paraId="46990EB1">
            <w:pPr>
              <w:pStyle w:val="6"/>
              <w:spacing w:line="270" w:lineRule="auto"/>
            </w:pPr>
          </w:p>
          <w:p w14:paraId="720A3B68">
            <w:pPr>
              <w:pStyle w:val="6"/>
              <w:spacing w:line="270" w:lineRule="auto"/>
            </w:pPr>
          </w:p>
          <w:p w14:paraId="133B519F">
            <w:pPr>
              <w:pStyle w:val="6"/>
              <w:spacing w:line="271" w:lineRule="auto"/>
            </w:pPr>
          </w:p>
          <w:p w14:paraId="000F75E4">
            <w:pPr>
              <w:pStyle w:val="6"/>
              <w:spacing w:line="271" w:lineRule="auto"/>
            </w:pPr>
          </w:p>
          <w:p w14:paraId="63F52FCE">
            <w:pPr>
              <w:spacing w:before="69" w:line="237" w:lineRule="auto"/>
              <w:ind w:left="340"/>
              <w:rPr>
                <w:rFonts w:ascii="仿宋" w:hAnsi="仿宋" w:eastAsia="仿宋" w:cs="仿宋"/>
                <w:sz w:val="21"/>
                <w:szCs w:val="21"/>
              </w:rPr>
            </w:pPr>
            <w:r>
              <w:rPr>
                <w:rFonts w:ascii="仿宋" w:hAnsi="仿宋" w:eastAsia="仿宋" w:cs="仿宋"/>
                <w:spacing w:val="-2"/>
                <w:sz w:val="21"/>
                <w:szCs w:val="21"/>
              </w:rPr>
              <w:t>4.0</w:t>
            </w:r>
          </w:p>
        </w:tc>
      </w:tr>
      <w:tr w14:paraId="2D3693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95" w:hRule="atLeast"/>
        </w:trPr>
        <w:tc>
          <w:tcPr>
            <w:tcW w:w="1449" w:type="dxa"/>
            <w:vMerge w:val="continue"/>
            <w:tcBorders>
              <w:top w:val="nil"/>
              <w:bottom w:val="nil"/>
            </w:tcBorders>
            <w:vAlign w:val="top"/>
          </w:tcPr>
          <w:p w14:paraId="496F63AE">
            <w:pPr>
              <w:pStyle w:val="6"/>
            </w:pPr>
          </w:p>
        </w:tc>
        <w:tc>
          <w:tcPr>
            <w:tcW w:w="1449" w:type="dxa"/>
            <w:vAlign w:val="top"/>
          </w:tcPr>
          <w:p w14:paraId="13D6BA17">
            <w:pPr>
              <w:pStyle w:val="6"/>
              <w:spacing w:line="357" w:lineRule="auto"/>
            </w:pPr>
          </w:p>
          <w:p w14:paraId="51B5260B">
            <w:pPr>
              <w:pStyle w:val="6"/>
              <w:spacing w:line="358" w:lineRule="auto"/>
            </w:pPr>
          </w:p>
          <w:p w14:paraId="4A5E5B71">
            <w:pPr>
              <w:spacing w:before="68" w:line="221" w:lineRule="auto"/>
              <w:ind w:left="317"/>
              <w:rPr>
                <w:rFonts w:ascii="仿宋" w:hAnsi="仿宋" w:eastAsia="仿宋" w:cs="仿宋"/>
                <w:sz w:val="21"/>
                <w:szCs w:val="21"/>
              </w:rPr>
            </w:pPr>
            <w:r>
              <w:rPr>
                <w:rFonts w:ascii="仿宋" w:hAnsi="仿宋" w:eastAsia="仿宋" w:cs="仿宋"/>
                <w:spacing w:val="-4"/>
                <w:sz w:val="21"/>
                <w:szCs w:val="21"/>
              </w:rPr>
              <w:t>人员资质</w:t>
            </w:r>
          </w:p>
        </w:tc>
        <w:tc>
          <w:tcPr>
            <w:tcW w:w="4632" w:type="dxa"/>
            <w:vAlign w:val="top"/>
          </w:tcPr>
          <w:p w14:paraId="6A3148C1">
            <w:pPr>
              <w:spacing w:before="150" w:line="219" w:lineRule="auto"/>
              <w:ind w:left="121"/>
              <w:rPr>
                <w:rFonts w:ascii="仿宋" w:hAnsi="仿宋" w:eastAsia="仿宋" w:cs="仿宋"/>
                <w:sz w:val="21"/>
                <w:szCs w:val="21"/>
              </w:rPr>
            </w:pPr>
            <w:r>
              <w:rPr>
                <w:rFonts w:ascii="仿宋" w:hAnsi="仿宋" w:eastAsia="仿宋" w:cs="仿宋"/>
                <w:spacing w:val="-1"/>
                <w:sz w:val="21"/>
                <w:szCs w:val="21"/>
              </w:rPr>
              <w:t>供应商应具有完备的配送人员储备，配备人员应</w:t>
            </w:r>
          </w:p>
          <w:p w14:paraId="005C6C51">
            <w:pPr>
              <w:spacing w:before="70" w:line="219" w:lineRule="auto"/>
              <w:ind w:left="125"/>
              <w:rPr>
                <w:rFonts w:ascii="仿宋" w:hAnsi="仿宋" w:eastAsia="仿宋" w:cs="仿宋"/>
                <w:sz w:val="21"/>
                <w:szCs w:val="21"/>
              </w:rPr>
            </w:pPr>
            <w:r>
              <w:rPr>
                <w:rFonts w:ascii="仿宋" w:hAnsi="仿宋" w:eastAsia="仿宋" w:cs="仿宋"/>
                <w:spacing w:val="-5"/>
                <w:sz w:val="21"/>
                <w:szCs w:val="21"/>
              </w:rPr>
              <w:t>具有《健康证》，每提供</w:t>
            </w:r>
            <w:r>
              <w:rPr>
                <w:rFonts w:ascii="仿宋" w:hAnsi="仿宋" w:eastAsia="仿宋" w:cs="仿宋"/>
                <w:spacing w:val="-28"/>
                <w:sz w:val="21"/>
                <w:szCs w:val="21"/>
              </w:rPr>
              <w:t xml:space="preserve"> </w:t>
            </w:r>
            <w:r>
              <w:rPr>
                <w:rFonts w:ascii="仿宋" w:hAnsi="仿宋" w:eastAsia="仿宋" w:cs="仿宋"/>
                <w:spacing w:val="-5"/>
                <w:sz w:val="21"/>
                <w:szCs w:val="21"/>
              </w:rPr>
              <w:t>1</w:t>
            </w:r>
            <w:r>
              <w:rPr>
                <w:rFonts w:ascii="仿宋" w:hAnsi="仿宋" w:eastAsia="仿宋" w:cs="仿宋"/>
                <w:spacing w:val="-37"/>
                <w:sz w:val="21"/>
                <w:szCs w:val="21"/>
              </w:rPr>
              <w:t xml:space="preserve"> </w:t>
            </w:r>
            <w:r>
              <w:rPr>
                <w:rFonts w:ascii="仿宋" w:hAnsi="仿宋" w:eastAsia="仿宋" w:cs="仿宋"/>
                <w:spacing w:val="-5"/>
                <w:sz w:val="21"/>
                <w:szCs w:val="21"/>
              </w:rPr>
              <w:t>个得</w:t>
            </w:r>
            <w:r>
              <w:rPr>
                <w:rFonts w:ascii="仿宋" w:hAnsi="仿宋" w:eastAsia="仿宋" w:cs="仿宋"/>
                <w:spacing w:val="-32"/>
                <w:sz w:val="21"/>
                <w:szCs w:val="21"/>
              </w:rPr>
              <w:t xml:space="preserve"> </w:t>
            </w:r>
            <w:r>
              <w:rPr>
                <w:rFonts w:ascii="仿宋" w:hAnsi="仿宋" w:eastAsia="仿宋" w:cs="仿宋"/>
                <w:spacing w:val="-5"/>
                <w:sz w:val="21"/>
                <w:szCs w:val="21"/>
              </w:rPr>
              <w:t>1</w:t>
            </w:r>
            <w:r>
              <w:rPr>
                <w:rFonts w:ascii="仿宋" w:hAnsi="仿宋" w:eastAsia="仿宋" w:cs="仿宋"/>
                <w:spacing w:val="-35"/>
                <w:sz w:val="21"/>
                <w:szCs w:val="21"/>
              </w:rPr>
              <w:t xml:space="preserve"> </w:t>
            </w:r>
            <w:r>
              <w:rPr>
                <w:rFonts w:ascii="仿宋" w:hAnsi="仿宋" w:eastAsia="仿宋" w:cs="仿宋"/>
                <w:spacing w:val="-5"/>
                <w:sz w:val="21"/>
                <w:szCs w:val="21"/>
              </w:rPr>
              <w:t>分，满分</w:t>
            </w:r>
            <w:r>
              <w:rPr>
                <w:rFonts w:ascii="仿宋" w:hAnsi="仿宋" w:eastAsia="仿宋" w:cs="仿宋"/>
                <w:spacing w:val="-41"/>
                <w:sz w:val="21"/>
                <w:szCs w:val="21"/>
              </w:rPr>
              <w:t xml:space="preserve"> </w:t>
            </w:r>
            <w:r>
              <w:rPr>
                <w:rFonts w:ascii="仿宋" w:hAnsi="仿宋" w:eastAsia="仿宋" w:cs="仿宋"/>
                <w:spacing w:val="-5"/>
                <w:sz w:val="21"/>
                <w:szCs w:val="21"/>
              </w:rPr>
              <w:t>3</w:t>
            </w:r>
            <w:r>
              <w:rPr>
                <w:rFonts w:ascii="仿宋" w:hAnsi="仿宋" w:eastAsia="仿宋" w:cs="仿宋"/>
                <w:spacing w:val="-38"/>
                <w:sz w:val="21"/>
                <w:szCs w:val="21"/>
              </w:rPr>
              <w:t xml:space="preserve"> </w:t>
            </w:r>
            <w:r>
              <w:rPr>
                <w:rFonts w:ascii="仿宋" w:hAnsi="仿宋" w:eastAsia="仿宋" w:cs="仿宋"/>
                <w:spacing w:val="-5"/>
                <w:sz w:val="21"/>
                <w:szCs w:val="21"/>
              </w:rPr>
              <w:t>分</w:t>
            </w:r>
          </w:p>
          <w:p w14:paraId="07D8EC5C">
            <w:pPr>
              <w:spacing w:before="70" w:line="218" w:lineRule="auto"/>
              <w:ind w:left="121"/>
              <w:rPr>
                <w:rFonts w:ascii="仿宋" w:hAnsi="仿宋" w:eastAsia="仿宋" w:cs="仿宋"/>
                <w:sz w:val="21"/>
                <w:szCs w:val="21"/>
              </w:rPr>
            </w:pPr>
            <w:r>
              <w:rPr>
                <w:rFonts w:ascii="仿宋" w:hAnsi="仿宋" w:eastAsia="仿宋" w:cs="仿宋"/>
                <w:spacing w:val="-2"/>
                <w:sz w:val="21"/>
                <w:szCs w:val="21"/>
              </w:rPr>
              <w:t>（提供上述人员健康证扫描件及开标前近</w:t>
            </w:r>
            <w:r>
              <w:rPr>
                <w:rFonts w:ascii="仿宋" w:hAnsi="仿宋" w:eastAsia="仿宋" w:cs="仿宋"/>
                <w:spacing w:val="-30"/>
                <w:sz w:val="21"/>
                <w:szCs w:val="21"/>
              </w:rPr>
              <w:t xml:space="preserve"> </w:t>
            </w:r>
            <w:r>
              <w:rPr>
                <w:rFonts w:ascii="仿宋" w:hAnsi="仿宋" w:eastAsia="仿宋" w:cs="仿宋"/>
                <w:spacing w:val="-2"/>
                <w:sz w:val="21"/>
                <w:szCs w:val="21"/>
              </w:rPr>
              <w:t>6</w:t>
            </w:r>
            <w:r>
              <w:rPr>
                <w:rFonts w:ascii="仿宋" w:hAnsi="仿宋" w:eastAsia="仿宋" w:cs="仿宋"/>
                <w:spacing w:val="-38"/>
                <w:sz w:val="21"/>
                <w:szCs w:val="21"/>
              </w:rPr>
              <w:t xml:space="preserve"> </w:t>
            </w:r>
            <w:r>
              <w:rPr>
                <w:rFonts w:ascii="仿宋" w:hAnsi="仿宋" w:eastAsia="仿宋" w:cs="仿宋"/>
                <w:spacing w:val="-2"/>
                <w:sz w:val="21"/>
                <w:szCs w:val="21"/>
              </w:rPr>
              <w:t>个月</w:t>
            </w:r>
          </w:p>
          <w:p w14:paraId="7392FDED">
            <w:pPr>
              <w:spacing w:before="71" w:line="218" w:lineRule="auto"/>
              <w:ind w:left="146"/>
              <w:rPr>
                <w:rFonts w:ascii="仿宋" w:hAnsi="仿宋" w:eastAsia="仿宋" w:cs="仿宋"/>
                <w:sz w:val="21"/>
                <w:szCs w:val="21"/>
              </w:rPr>
            </w:pPr>
            <w:r>
              <w:rPr>
                <w:rFonts w:ascii="仿宋" w:hAnsi="仿宋" w:eastAsia="仿宋" w:cs="仿宋"/>
                <w:spacing w:val="-2"/>
                <w:sz w:val="21"/>
                <w:szCs w:val="21"/>
              </w:rPr>
              <w:t>内任意一个月缴纳社保凭证或劳动合同扫描件加</w:t>
            </w:r>
          </w:p>
          <w:p w14:paraId="3E470868">
            <w:pPr>
              <w:spacing w:before="71" w:line="219" w:lineRule="auto"/>
              <w:ind w:left="1282"/>
              <w:rPr>
                <w:rFonts w:ascii="仿宋" w:hAnsi="仿宋" w:eastAsia="仿宋" w:cs="仿宋"/>
                <w:sz w:val="21"/>
                <w:szCs w:val="21"/>
              </w:rPr>
            </w:pPr>
            <w:r>
              <w:rPr>
                <w:rFonts w:ascii="仿宋" w:hAnsi="仿宋" w:eastAsia="仿宋" w:cs="仿宋"/>
                <w:spacing w:val="-2"/>
                <w:sz w:val="21"/>
                <w:szCs w:val="21"/>
              </w:rPr>
              <w:t>盖公章，否则不得分）</w:t>
            </w:r>
          </w:p>
        </w:tc>
        <w:tc>
          <w:tcPr>
            <w:tcW w:w="986" w:type="dxa"/>
            <w:vAlign w:val="top"/>
          </w:tcPr>
          <w:p w14:paraId="47B77FAF">
            <w:pPr>
              <w:pStyle w:val="6"/>
              <w:spacing w:line="358" w:lineRule="auto"/>
            </w:pPr>
          </w:p>
          <w:p w14:paraId="78591F4C">
            <w:pPr>
              <w:pStyle w:val="6"/>
              <w:spacing w:line="358" w:lineRule="auto"/>
            </w:pPr>
          </w:p>
          <w:p w14:paraId="1FD8FEB6">
            <w:pPr>
              <w:spacing w:before="68" w:line="237" w:lineRule="auto"/>
              <w:ind w:left="345"/>
              <w:rPr>
                <w:rFonts w:ascii="仿宋" w:hAnsi="仿宋" w:eastAsia="仿宋" w:cs="仿宋"/>
                <w:sz w:val="21"/>
                <w:szCs w:val="21"/>
              </w:rPr>
            </w:pPr>
            <w:r>
              <w:rPr>
                <w:rFonts w:ascii="仿宋" w:hAnsi="仿宋" w:eastAsia="仿宋" w:cs="仿宋"/>
                <w:spacing w:val="-3"/>
                <w:sz w:val="21"/>
                <w:szCs w:val="21"/>
              </w:rPr>
              <w:t>3.0</w:t>
            </w:r>
          </w:p>
        </w:tc>
      </w:tr>
      <w:tr w14:paraId="2843E0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13" w:hRule="atLeast"/>
        </w:trPr>
        <w:tc>
          <w:tcPr>
            <w:tcW w:w="1449" w:type="dxa"/>
            <w:vMerge w:val="continue"/>
            <w:tcBorders>
              <w:top w:val="nil"/>
              <w:bottom w:val="nil"/>
            </w:tcBorders>
            <w:vAlign w:val="top"/>
          </w:tcPr>
          <w:p w14:paraId="7C74A355">
            <w:pPr>
              <w:pStyle w:val="6"/>
            </w:pPr>
          </w:p>
        </w:tc>
        <w:tc>
          <w:tcPr>
            <w:tcW w:w="1449" w:type="dxa"/>
            <w:vAlign w:val="top"/>
          </w:tcPr>
          <w:p w14:paraId="6EE0590E">
            <w:pPr>
              <w:pStyle w:val="6"/>
              <w:spacing w:line="292" w:lineRule="auto"/>
            </w:pPr>
          </w:p>
          <w:p w14:paraId="0E1BFDA3">
            <w:pPr>
              <w:pStyle w:val="6"/>
              <w:spacing w:line="292" w:lineRule="auto"/>
            </w:pPr>
          </w:p>
          <w:p w14:paraId="4E65C516">
            <w:pPr>
              <w:pStyle w:val="6"/>
              <w:spacing w:line="292" w:lineRule="auto"/>
            </w:pPr>
          </w:p>
          <w:p w14:paraId="4100B2BB">
            <w:pPr>
              <w:spacing w:before="68" w:line="219" w:lineRule="auto"/>
              <w:ind w:left="317"/>
              <w:rPr>
                <w:rFonts w:ascii="仿宋" w:hAnsi="仿宋" w:eastAsia="仿宋" w:cs="仿宋"/>
                <w:sz w:val="21"/>
                <w:szCs w:val="21"/>
              </w:rPr>
            </w:pPr>
            <w:r>
              <w:rPr>
                <w:rFonts w:ascii="仿宋" w:hAnsi="仿宋" w:eastAsia="仿宋" w:cs="仿宋"/>
                <w:spacing w:val="-4"/>
                <w:sz w:val="21"/>
                <w:szCs w:val="21"/>
              </w:rPr>
              <w:t>库房情况</w:t>
            </w:r>
          </w:p>
        </w:tc>
        <w:tc>
          <w:tcPr>
            <w:tcW w:w="4632" w:type="dxa"/>
            <w:vAlign w:val="top"/>
          </w:tcPr>
          <w:p w14:paraId="2D869CAB">
            <w:pPr>
              <w:spacing w:before="150" w:line="219" w:lineRule="auto"/>
              <w:ind w:left="647"/>
              <w:rPr>
                <w:rFonts w:ascii="仿宋" w:hAnsi="仿宋" w:eastAsia="仿宋" w:cs="仿宋"/>
                <w:sz w:val="21"/>
                <w:szCs w:val="21"/>
              </w:rPr>
            </w:pPr>
            <w:r>
              <w:rPr>
                <w:rFonts w:ascii="仿宋" w:hAnsi="仿宋" w:eastAsia="仿宋" w:cs="仿宋"/>
                <w:spacing w:val="-3"/>
                <w:sz w:val="21"/>
                <w:szCs w:val="21"/>
              </w:rPr>
              <w:t>供应商具有独立仓储库房的得</w:t>
            </w:r>
            <w:r>
              <w:rPr>
                <w:rFonts w:ascii="仿宋" w:hAnsi="仿宋" w:eastAsia="仿宋" w:cs="仿宋"/>
                <w:spacing w:val="-37"/>
                <w:sz w:val="21"/>
                <w:szCs w:val="21"/>
              </w:rPr>
              <w:t xml:space="preserve"> </w:t>
            </w:r>
            <w:r>
              <w:rPr>
                <w:rFonts w:ascii="仿宋" w:hAnsi="仿宋" w:eastAsia="仿宋" w:cs="仿宋"/>
                <w:spacing w:val="-3"/>
                <w:sz w:val="21"/>
                <w:szCs w:val="21"/>
              </w:rPr>
              <w:t>3</w:t>
            </w:r>
            <w:r>
              <w:rPr>
                <w:rFonts w:ascii="仿宋" w:hAnsi="仿宋" w:eastAsia="仿宋" w:cs="仿宋"/>
                <w:spacing w:val="-38"/>
                <w:sz w:val="21"/>
                <w:szCs w:val="21"/>
              </w:rPr>
              <w:t xml:space="preserve"> </w:t>
            </w:r>
            <w:r>
              <w:rPr>
                <w:rFonts w:ascii="仿宋" w:hAnsi="仿宋" w:eastAsia="仿宋" w:cs="仿宋"/>
                <w:spacing w:val="-3"/>
                <w:sz w:val="21"/>
                <w:szCs w:val="21"/>
              </w:rPr>
              <w:t>分。</w:t>
            </w:r>
          </w:p>
          <w:p w14:paraId="37B7773F">
            <w:pPr>
              <w:spacing w:before="70" w:line="219" w:lineRule="auto"/>
              <w:ind w:left="436"/>
              <w:rPr>
                <w:rFonts w:ascii="仿宋" w:hAnsi="仿宋" w:eastAsia="仿宋" w:cs="仿宋"/>
                <w:sz w:val="21"/>
                <w:szCs w:val="21"/>
              </w:rPr>
            </w:pPr>
            <w:r>
              <w:rPr>
                <w:rFonts w:ascii="仿宋" w:hAnsi="仿宋" w:eastAsia="仿宋" w:cs="仿宋"/>
                <w:spacing w:val="-3"/>
                <w:sz w:val="21"/>
                <w:szCs w:val="21"/>
              </w:rPr>
              <w:t>供应商具有冷冻冷藏仓储库房的得</w:t>
            </w:r>
            <w:r>
              <w:rPr>
                <w:rFonts w:ascii="仿宋" w:hAnsi="仿宋" w:eastAsia="仿宋" w:cs="仿宋"/>
                <w:spacing w:val="-31"/>
                <w:sz w:val="21"/>
                <w:szCs w:val="21"/>
              </w:rPr>
              <w:t xml:space="preserve"> </w:t>
            </w:r>
            <w:r>
              <w:rPr>
                <w:rFonts w:ascii="仿宋" w:hAnsi="仿宋" w:eastAsia="仿宋" w:cs="仿宋"/>
                <w:spacing w:val="-3"/>
                <w:sz w:val="21"/>
                <w:szCs w:val="21"/>
              </w:rPr>
              <w:t>2</w:t>
            </w:r>
            <w:r>
              <w:rPr>
                <w:rFonts w:ascii="仿宋" w:hAnsi="仿宋" w:eastAsia="仿宋" w:cs="仿宋"/>
                <w:spacing w:val="-38"/>
                <w:sz w:val="21"/>
                <w:szCs w:val="21"/>
              </w:rPr>
              <w:t xml:space="preserve"> </w:t>
            </w:r>
            <w:r>
              <w:rPr>
                <w:rFonts w:ascii="仿宋" w:hAnsi="仿宋" w:eastAsia="仿宋" w:cs="仿宋"/>
                <w:spacing w:val="-3"/>
                <w:sz w:val="21"/>
                <w:szCs w:val="21"/>
              </w:rPr>
              <w:t>分。</w:t>
            </w:r>
          </w:p>
          <w:p w14:paraId="70999593">
            <w:pPr>
              <w:spacing w:before="70" w:line="218" w:lineRule="auto"/>
              <w:ind w:left="121"/>
              <w:rPr>
                <w:rFonts w:ascii="仿宋" w:hAnsi="仿宋" w:eastAsia="仿宋" w:cs="仿宋"/>
                <w:sz w:val="21"/>
                <w:szCs w:val="21"/>
              </w:rPr>
            </w:pPr>
            <w:r>
              <w:rPr>
                <w:rFonts w:ascii="仿宋" w:hAnsi="仿宋" w:eastAsia="仿宋" w:cs="仿宋"/>
                <w:spacing w:val="-1"/>
                <w:sz w:val="21"/>
                <w:szCs w:val="21"/>
              </w:rPr>
              <w:t>（响应文件中必须提供库房的房产证或租房协议</w:t>
            </w:r>
          </w:p>
          <w:p w14:paraId="0FFC3655">
            <w:pPr>
              <w:spacing w:before="70" w:line="217" w:lineRule="auto"/>
              <w:ind w:left="130"/>
              <w:rPr>
                <w:rFonts w:ascii="仿宋" w:hAnsi="仿宋" w:eastAsia="仿宋" w:cs="仿宋"/>
                <w:sz w:val="21"/>
                <w:szCs w:val="21"/>
              </w:rPr>
            </w:pPr>
            <w:r>
              <w:rPr>
                <w:rFonts w:ascii="仿宋" w:hAnsi="仿宋" w:eastAsia="仿宋" w:cs="仿宋"/>
                <w:spacing w:val="-1"/>
                <w:sz w:val="21"/>
                <w:szCs w:val="21"/>
              </w:rPr>
              <w:t>复印件、照片及其他证明材料并加盖公章，且供</w:t>
            </w:r>
          </w:p>
          <w:p w14:paraId="150E5F50">
            <w:pPr>
              <w:spacing w:before="72" w:line="218" w:lineRule="auto"/>
              <w:ind w:left="121"/>
              <w:rPr>
                <w:rFonts w:ascii="仿宋" w:hAnsi="仿宋" w:eastAsia="仿宋" w:cs="仿宋"/>
                <w:sz w:val="21"/>
                <w:szCs w:val="21"/>
              </w:rPr>
            </w:pPr>
            <w:r>
              <w:rPr>
                <w:rFonts w:ascii="仿宋" w:hAnsi="仿宋" w:eastAsia="仿宋" w:cs="仿宋"/>
                <w:spacing w:val="-1"/>
                <w:sz w:val="21"/>
                <w:szCs w:val="21"/>
              </w:rPr>
              <w:t>应商名称须与房产证或租房协议的名称相一致，</w:t>
            </w:r>
          </w:p>
          <w:p w14:paraId="11B9166B">
            <w:pPr>
              <w:spacing w:before="71" w:line="219" w:lineRule="auto"/>
              <w:ind w:left="1702"/>
              <w:rPr>
                <w:rFonts w:ascii="仿宋" w:hAnsi="仿宋" w:eastAsia="仿宋" w:cs="仿宋"/>
                <w:sz w:val="21"/>
                <w:szCs w:val="21"/>
              </w:rPr>
            </w:pPr>
            <w:r>
              <w:rPr>
                <w:rFonts w:ascii="仿宋" w:hAnsi="仿宋" w:eastAsia="仿宋" w:cs="仿宋"/>
                <w:spacing w:val="-3"/>
                <w:sz w:val="21"/>
                <w:szCs w:val="21"/>
              </w:rPr>
              <w:t>否则不得分）</w:t>
            </w:r>
          </w:p>
        </w:tc>
        <w:tc>
          <w:tcPr>
            <w:tcW w:w="986" w:type="dxa"/>
            <w:vAlign w:val="top"/>
          </w:tcPr>
          <w:p w14:paraId="45DD9915">
            <w:pPr>
              <w:pStyle w:val="6"/>
              <w:spacing w:line="292" w:lineRule="auto"/>
            </w:pPr>
          </w:p>
          <w:p w14:paraId="218DFB08">
            <w:pPr>
              <w:pStyle w:val="6"/>
              <w:spacing w:line="292" w:lineRule="auto"/>
            </w:pPr>
          </w:p>
          <w:p w14:paraId="12FD2517">
            <w:pPr>
              <w:pStyle w:val="6"/>
              <w:spacing w:line="292" w:lineRule="auto"/>
            </w:pPr>
          </w:p>
          <w:p w14:paraId="28D7E4F4">
            <w:pPr>
              <w:spacing w:before="68" w:line="237" w:lineRule="auto"/>
              <w:ind w:left="345"/>
              <w:rPr>
                <w:rFonts w:ascii="仿宋" w:hAnsi="仿宋" w:eastAsia="仿宋" w:cs="仿宋"/>
                <w:sz w:val="21"/>
                <w:szCs w:val="21"/>
              </w:rPr>
            </w:pPr>
            <w:r>
              <w:rPr>
                <w:rFonts w:ascii="仿宋" w:hAnsi="仿宋" w:eastAsia="仿宋" w:cs="仿宋"/>
                <w:spacing w:val="-3"/>
                <w:sz w:val="21"/>
                <w:szCs w:val="21"/>
              </w:rPr>
              <w:t>5.0</w:t>
            </w:r>
          </w:p>
        </w:tc>
      </w:tr>
      <w:tr w14:paraId="138236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6" w:hRule="atLeast"/>
        </w:trPr>
        <w:tc>
          <w:tcPr>
            <w:tcW w:w="1449" w:type="dxa"/>
            <w:vMerge w:val="continue"/>
            <w:tcBorders>
              <w:top w:val="nil"/>
              <w:bottom w:val="nil"/>
            </w:tcBorders>
            <w:vAlign w:val="top"/>
          </w:tcPr>
          <w:p w14:paraId="7AE98719">
            <w:pPr>
              <w:pStyle w:val="6"/>
            </w:pPr>
          </w:p>
        </w:tc>
        <w:tc>
          <w:tcPr>
            <w:tcW w:w="1449" w:type="dxa"/>
            <w:vAlign w:val="top"/>
          </w:tcPr>
          <w:p w14:paraId="295C81D1">
            <w:pPr>
              <w:pStyle w:val="6"/>
              <w:spacing w:line="280" w:lineRule="auto"/>
            </w:pPr>
          </w:p>
          <w:p w14:paraId="002271DD">
            <w:pPr>
              <w:pStyle w:val="6"/>
              <w:spacing w:line="280" w:lineRule="auto"/>
            </w:pPr>
          </w:p>
          <w:p w14:paraId="40C99B99">
            <w:pPr>
              <w:spacing w:before="68" w:line="220" w:lineRule="auto"/>
              <w:ind w:left="318"/>
              <w:rPr>
                <w:rFonts w:ascii="仿宋" w:hAnsi="仿宋" w:eastAsia="仿宋" w:cs="仿宋"/>
                <w:sz w:val="21"/>
                <w:szCs w:val="21"/>
              </w:rPr>
            </w:pPr>
            <w:r>
              <w:rPr>
                <w:rFonts w:ascii="仿宋" w:hAnsi="仿宋" w:eastAsia="仿宋" w:cs="仿宋"/>
                <w:spacing w:val="-4"/>
                <w:sz w:val="21"/>
                <w:szCs w:val="21"/>
              </w:rPr>
              <w:t>公司业绩</w:t>
            </w:r>
          </w:p>
        </w:tc>
        <w:tc>
          <w:tcPr>
            <w:tcW w:w="4632" w:type="dxa"/>
            <w:vAlign w:val="top"/>
          </w:tcPr>
          <w:p w14:paraId="0C2E7DD1">
            <w:pPr>
              <w:spacing w:before="152" w:line="219" w:lineRule="auto"/>
              <w:ind w:left="174"/>
              <w:rPr>
                <w:rFonts w:ascii="仿宋" w:hAnsi="仿宋" w:eastAsia="仿宋" w:cs="仿宋"/>
                <w:sz w:val="21"/>
                <w:szCs w:val="21"/>
              </w:rPr>
            </w:pPr>
            <w:r>
              <w:rPr>
                <w:rFonts w:ascii="仿宋" w:hAnsi="仿宋" w:eastAsia="仿宋" w:cs="仿宋"/>
                <w:spacing w:val="-2"/>
                <w:sz w:val="21"/>
                <w:szCs w:val="21"/>
              </w:rPr>
              <w:t>供应商提供</w:t>
            </w:r>
            <w:r>
              <w:rPr>
                <w:rFonts w:ascii="仿宋" w:hAnsi="仿宋" w:eastAsia="仿宋" w:cs="仿宋"/>
                <w:spacing w:val="-40"/>
                <w:sz w:val="21"/>
                <w:szCs w:val="21"/>
              </w:rPr>
              <w:t xml:space="preserve"> </w:t>
            </w:r>
            <w:r>
              <w:rPr>
                <w:rFonts w:ascii="仿宋" w:hAnsi="仿宋" w:eastAsia="仿宋" w:cs="仿宋"/>
                <w:spacing w:val="-2"/>
                <w:sz w:val="21"/>
                <w:szCs w:val="21"/>
              </w:rPr>
              <w:t>2023</w:t>
            </w:r>
            <w:r>
              <w:rPr>
                <w:rFonts w:ascii="仿宋" w:hAnsi="仿宋" w:eastAsia="仿宋" w:cs="仿宋"/>
                <w:spacing w:val="-34"/>
                <w:sz w:val="21"/>
                <w:szCs w:val="21"/>
              </w:rPr>
              <w:t xml:space="preserve"> </w:t>
            </w:r>
            <w:r>
              <w:rPr>
                <w:rFonts w:ascii="仿宋" w:hAnsi="仿宋" w:eastAsia="仿宋" w:cs="仿宋"/>
                <w:spacing w:val="-2"/>
                <w:sz w:val="21"/>
                <w:szCs w:val="21"/>
              </w:rPr>
              <w:t>年至今的类似食材配送业绩合</w:t>
            </w:r>
          </w:p>
          <w:p w14:paraId="5AB7DD37">
            <w:pPr>
              <w:spacing w:before="70" w:line="219" w:lineRule="auto"/>
              <w:ind w:left="143"/>
              <w:rPr>
                <w:rFonts w:ascii="仿宋" w:hAnsi="仿宋" w:eastAsia="仿宋" w:cs="仿宋"/>
                <w:sz w:val="21"/>
                <w:szCs w:val="21"/>
              </w:rPr>
            </w:pPr>
            <w:r>
              <w:rPr>
                <w:rFonts w:ascii="仿宋" w:hAnsi="仿宋" w:eastAsia="仿宋" w:cs="仿宋"/>
                <w:spacing w:val="-9"/>
                <w:sz w:val="21"/>
                <w:szCs w:val="21"/>
              </w:rPr>
              <w:t>同，每提供一个合同得</w:t>
            </w:r>
            <w:r>
              <w:rPr>
                <w:rFonts w:ascii="仿宋" w:hAnsi="仿宋" w:eastAsia="仿宋" w:cs="仿宋"/>
                <w:spacing w:val="-41"/>
                <w:sz w:val="21"/>
                <w:szCs w:val="21"/>
              </w:rPr>
              <w:t xml:space="preserve"> </w:t>
            </w:r>
            <w:r>
              <w:rPr>
                <w:rFonts w:ascii="仿宋" w:hAnsi="仿宋" w:eastAsia="仿宋" w:cs="仿宋"/>
                <w:spacing w:val="-9"/>
                <w:sz w:val="21"/>
                <w:szCs w:val="21"/>
              </w:rPr>
              <w:t>2</w:t>
            </w:r>
            <w:r>
              <w:rPr>
                <w:rFonts w:ascii="仿宋" w:hAnsi="仿宋" w:eastAsia="仿宋" w:cs="仿宋"/>
                <w:spacing w:val="-38"/>
                <w:sz w:val="21"/>
                <w:szCs w:val="21"/>
              </w:rPr>
              <w:t xml:space="preserve"> </w:t>
            </w:r>
            <w:r>
              <w:rPr>
                <w:rFonts w:ascii="仿宋" w:hAnsi="仿宋" w:eastAsia="仿宋" w:cs="仿宋"/>
                <w:spacing w:val="-9"/>
                <w:sz w:val="21"/>
                <w:szCs w:val="21"/>
              </w:rPr>
              <w:t>分，满分</w:t>
            </w:r>
            <w:r>
              <w:rPr>
                <w:rFonts w:ascii="仿宋" w:hAnsi="仿宋" w:eastAsia="仿宋" w:cs="仿宋"/>
                <w:spacing w:val="-29"/>
                <w:sz w:val="21"/>
                <w:szCs w:val="21"/>
              </w:rPr>
              <w:t xml:space="preserve"> </w:t>
            </w:r>
            <w:r>
              <w:rPr>
                <w:rFonts w:ascii="仿宋" w:hAnsi="仿宋" w:eastAsia="仿宋" w:cs="仿宋"/>
                <w:spacing w:val="-9"/>
                <w:sz w:val="21"/>
                <w:szCs w:val="21"/>
              </w:rPr>
              <w:t>10</w:t>
            </w:r>
            <w:r>
              <w:rPr>
                <w:rFonts w:ascii="仿宋" w:hAnsi="仿宋" w:eastAsia="仿宋" w:cs="仿宋"/>
                <w:spacing w:val="-36"/>
                <w:sz w:val="21"/>
                <w:szCs w:val="21"/>
              </w:rPr>
              <w:t xml:space="preserve"> </w:t>
            </w:r>
            <w:r>
              <w:rPr>
                <w:rFonts w:ascii="仿宋" w:hAnsi="仿宋" w:eastAsia="仿宋" w:cs="仿宋"/>
                <w:spacing w:val="-9"/>
                <w:sz w:val="21"/>
                <w:szCs w:val="21"/>
              </w:rPr>
              <w:t>分。（以合</w:t>
            </w:r>
          </w:p>
          <w:p w14:paraId="72B8CAE2">
            <w:pPr>
              <w:spacing w:before="69" w:line="217" w:lineRule="auto"/>
              <w:ind w:left="145"/>
              <w:rPr>
                <w:rFonts w:ascii="仿宋" w:hAnsi="仿宋" w:eastAsia="仿宋" w:cs="仿宋"/>
                <w:sz w:val="21"/>
                <w:szCs w:val="21"/>
              </w:rPr>
            </w:pPr>
            <w:r>
              <w:rPr>
                <w:rFonts w:ascii="仿宋" w:hAnsi="仿宋" w:eastAsia="仿宋" w:cs="仿宋"/>
                <w:spacing w:val="-2"/>
                <w:sz w:val="21"/>
                <w:szCs w:val="21"/>
              </w:rPr>
              <w:t>同签订日期为准，提供相关业绩合同清晰扫描件</w:t>
            </w:r>
          </w:p>
          <w:p w14:paraId="7E8533FA">
            <w:pPr>
              <w:spacing w:before="72" w:line="218" w:lineRule="auto"/>
              <w:ind w:left="854"/>
              <w:rPr>
                <w:rFonts w:ascii="仿宋" w:hAnsi="仿宋" w:eastAsia="仿宋" w:cs="仿宋"/>
                <w:sz w:val="21"/>
                <w:szCs w:val="21"/>
              </w:rPr>
            </w:pPr>
            <w:r>
              <w:rPr>
                <w:rFonts w:ascii="仿宋" w:hAnsi="仿宋" w:eastAsia="仿宋" w:cs="仿宋"/>
                <w:spacing w:val="-2"/>
                <w:sz w:val="21"/>
                <w:szCs w:val="21"/>
              </w:rPr>
              <w:t>加盖公章，同一个单位不累计）</w:t>
            </w:r>
          </w:p>
        </w:tc>
        <w:tc>
          <w:tcPr>
            <w:tcW w:w="986" w:type="dxa"/>
            <w:vAlign w:val="top"/>
          </w:tcPr>
          <w:p w14:paraId="042AB389">
            <w:pPr>
              <w:pStyle w:val="6"/>
              <w:spacing w:line="280" w:lineRule="auto"/>
            </w:pPr>
          </w:p>
          <w:p w14:paraId="027F181F">
            <w:pPr>
              <w:pStyle w:val="6"/>
              <w:spacing w:line="280" w:lineRule="auto"/>
            </w:pPr>
          </w:p>
          <w:p w14:paraId="386D7D32">
            <w:pPr>
              <w:spacing w:before="68" w:line="237" w:lineRule="auto"/>
              <w:ind w:left="303"/>
              <w:rPr>
                <w:rFonts w:ascii="仿宋" w:hAnsi="仿宋" w:eastAsia="仿宋" w:cs="仿宋"/>
                <w:sz w:val="21"/>
                <w:szCs w:val="21"/>
              </w:rPr>
            </w:pPr>
            <w:r>
              <w:rPr>
                <w:rFonts w:ascii="仿宋" w:hAnsi="仿宋" w:eastAsia="仿宋" w:cs="仿宋"/>
                <w:spacing w:val="-4"/>
                <w:sz w:val="21"/>
                <w:szCs w:val="21"/>
              </w:rPr>
              <w:t>10.0</w:t>
            </w:r>
          </w:p>
        </w:tc>
      </w:tr>
      <w:tr w14:paraId="3344FA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5" w:hRule="atLeast"/>
        </w:trPr>
        <w:tc>
          <w:tcPr>
            <w:tcW w:w="1449" w:type="dxa"/>
            <w:vMerge w:val="continue"/>
            <w:tcBorders>
              <w:top w:val="nil"/>
            </w:tcBorders>
            <w:vAlign w:val="top"/>
          </w:tcPr>
          <w:p w14:paraId="06FBD06F">
            <w:pPr>
              <w:pStyle w:val="6"/>
            </w:pPr>
          </w:p>
        </w:tc>
        <w:tc>
          <w:tcPr>
            <w:tcW w:w="1449" w:type="dxa"/>
            <w:vAlign w:val="top"/>
          </w:tcPr>
          <w:p w14:paraId="374826E4">
            <w:pPr>
              <w:pStyle w:val="6"/>
              <w:spacing w:line="280" w:lineRule="auto"/>
            </w:pPr>
          </w:p>
          <w:p w14:paraId="6994EFCD">
            <w:pPr>
              <w:pStyle w:val="6"/>
              <w:spacing w:line="280" w:lineRule="auto"/>
            </w:pPr>
          </w:p>
          <w:p w14:paraId="619CD135">
            <w:pPr>
              <w:spacing w:before="68" w:line="217" w:lineRule="auto"/>
              <w:ind w:left="315"/>
              <w:rPr>
                <w:rFonts w:ascii="仿宋" w:hAnsi="仿宋" w:eastAsia="仿宋" w:cs="仿宋"/>
                <w:sz w:val="21"/>
                <w:szCs w:val="21"/>
              </w:rPr>
            </w:pPr>
            <w:r>
              <w:rPr>
                <w:rFonts w:ascii="仿宋" w:hAnsi="仿宋" w:eastAsia="仿宋" w:cs="仿宋"/>
                <w:spacing w:val="-4"/>
                <w:sz w:val="21"/>
                <w:szCs w:val="21"/>
              </w:rPr>
              <w:t>检测人员</w:t>
            </w:r>
          </w:p>
        </w:tc>
        <w:tc>
          <w:tcPr>
            <w:tcW w:w="4632" w:type="dxa"/>
            <w:vAlign w:val="top"/>
          </w:tcPr>
          <w:p w14:paraId="03508536">
            <w:pPr>
              <w:spacing w:before="152" w:line="217" w:lineRule="auto"/>
              <w:ind w:left="121"/>
              <w:rPr>
                <w:rFonts w:ascii="仿宋" w:hAnsi="仿宋" w:eastAsia="仿宋" w:cs="仿宋"/>
                <w:sz w:val="21"/>
                <w:szCs w:val="21"/>
              </w:rPr>
            </w:pPr>
            <w:r>
              <w:rPr>
                <w:rFonts w:ascii="仿宋" w:hAnsi="仿宋" w:eastAsia="仿宋" w:cs="仿宋"/>
                <w:spacing w:val="-2"/>
                <w:sz w:val="21"/>
                <w:szCs w:val="21"/>
              </w:rPr>
              <w:t>供应商具有专业检测人员的得</w:t>
            </w:r>
            <w:r>
              <w:rPr>
                <w:rFonts w:ascii="仿宋" w:hAnsi="仿宋" w:eastAsia="仿宋" w:cs="仿宋"/>
                <w:spacing w:val="-36"/>
                <w:sz w:val="21"/>
                <w:szCs w:val="21"/>
              </w:rPr>
              <w:t xml:space="preserve"> </w:t>
            </w:r>
            <w:r>
              <w:rPr>
                <w:rFonts w:ascii="仿宋" w:hAnsi="仿宋" w:eastAsia="仿宋" w:cs="仿宋"/>
                <w:spacing w:val="-2"/>
                <w:sz w:val="21"/>
                <w:szCs w:val="21"/>
              </w:rPr>
              <w:t>4</w:t>
            </w:r>
            <w:r>
              <w:rPr>
                <w:rFonts w:ascii="仿宋" w:hAnsi="仿宋" w:eastAsia="仿宋" w:cs="仿宋"/>
                <w:spacing w:val="-38"/>
                <w:sz w:val="21"/>
                <w:szCs w:val="21"/>
              </w:rPr>
              <w:t xml:space="preserve"> </w:t>
            </w:r>
            <w:r>
              <w:rPr>
                <w:rFonts w:ascii="仿宋" w:hAnsi="仿宋" w:eastAsia="仿宋" w:cs="仿宋"/>
                <w:spacing w:val="-2"/>
                <w:sz w:val="21"/>
                <w:szCs w:val="21"/>
              </w:rPr>
              <w:t>分，不提供不得</w:t>
            </w:r>
          </w:p>
          <w:p w14:paraId="485459C2">
            <w:pPr>
              <w:spacing w:before="72" w:line="218" w:lineRule="auto"/>
              <w:ind w:left="123"/>
              <w:rPr>
                <w:rFonts w:ascii="仿宋" w:hAnsi="仿宋" w:eastAsia="仿宋" w:cs="仿宋"/>
                <w:sz w:val="21"/>
                <w:szCs w:val="21"/>
              </w:rPr>
            </w:pPr>
            <w:r>
              <w:rPr>
                <w:rFonts w:ascii="仿宋" w:hAnsi="仿宋" w:eastAsia="仿宋" w:cs="仿宋"/>
                <w:spacing w:val="-2"/>
                <w:sz w:val="21"/>
                <w:szCs w:val="21"/>
              </w:rPr>
              <w:t>分。（须提供人员证书及开标前近</w:t>
            </w:r>
            <w:r>
              <w:rPr>
                <w:rFonts w:ascii="仿宋" w:hAnsi="仿宋" w:eastAsia="仿宋" w:cs="仿宋"/>
                <w:spacing w:val="-36"/>
                <w:sz w:val="21"/>
                <w:szCs w:val="21"/>
              </w:rPr>
              <w:t xml:space="preserve"> </w:t>
            </w:r>
            <w:r>
              <w:rPr>
                <w:rFonts w:ascii="仿宋" w:hAnsi="仿宋" w:eastAsia="仿宋" w:cs="仿宋"/>
                <w:spacing w:val="-2"/>
                <w:sz w:val="21"/>
                <w:szCs w:val="21"/>
              </w:rPr>
              <w:t>6</w:t>
            </w:r>
            <w:r>
              <w:rPr>
                <w:rFonts w:ascii="仿宋" w:hAnsi="仿宋" w:eastAsia="仿宋" w:cs="仿宋"/>
                <w:spacing w:val="-40"/>
                <w:sz w:val="21"/>
                <w:szCs w:val="21"/>
              </w:rPr>
              <w:t xml:space="preserve"> </w:t>
            </w:r>
            <w:r>
              <w:rPr>
                <w:rFonts w:ascii="仿宋" w:hAnsi="仿宋" w:eastAsia="仿宋" w:cs="仿宋"/>
                <w:spacing w:val="-2"/>
                <w:sz w:val="21"/>
                <w:szCs w:val="21"/>
              </w:rPr>
              <w:t>个月内任意</w:t>
            </w:r>
          </w:p>
          <w:p w14:paraId="4194CA74">
            <w:pPr>
              <w:spacing w:before="70" w:line="218" w:lineRule="auto"/>
              <w:ind w:left="230"/>
              <w:rPr>
                <w:rFonts w:ascii="仿宋" w:hAnsi="仿宋" w:eastAsia="仿宋" w:cs="仿宋"/>
                <w:sz w:val="21"/>
                <w:szCs w:val="21"/>
              </w:rPr>
            </w:pPr>
            <w:r>
              <w:rPr>
                <w:rFonts w:ascii="仿宋" w:hAnsi="仿宋" w:eastAsia="仿宋" w:cs="仿宋"/>
                <w:spacing w:val="-1"/>
                <w:sz w:val="21"/>
                <w:szCs w:val="21"/>
              </w:rPr>
              <w:t>一个月缴纳社保凭证或劳动合同扫描件加盖公</w:t>
            </w:r>
          </w:p>
          <w:p w14:paraId="7DDFDB84">
            <w:pPr>
              <w:spacing w:before="71" w:line="219" w:lineRule="auto"/>
              <w:ind w:left="1488"/>
              <w:rPr>
                <w:rFonts w:ascii="仿宋" w:hAnsi="仿宋" w:eastAsia="仿宋" w:cs="仿宋"/>
                <w:sz w:val="21"/>
                <w:szCs w:val="21"/>
              </w:rPr>
            </w:pPr>
            <w:r>
              <w:rPr>
                <w:rFonts w:ascii="仿宋" w:hAnsi="仿宋" w:eastAsia="仿宋" w:cs="仿宋"/>
                <w:spacing w:val="-2"/>
                <w:sz w:val="21"/>
                <w:szCs w:val="21"/>
              </w:rPr>
              <w:t>章，否则不得分）</w:t>
            </w:r>
          </w:p>
        </w:tc>
        <w:tc>
          <w:tcPr>
            <w:tcW w:w="986" w:type="dxa"/>
            <w:vAlign w:val="top"/>
          </w:tcPr>
          <w:p w14:paraId="03D7818B">
            <w:pPr>
              <w:pStyle w:val="6"/>
              <w:spacing w:line="280" w:lineRule="auto"/>
            </w:pPr>
          </w:p>
          <w:p w14:paraId="66B236C0">
            <w:pPr>
              <w:pStyle w:val="6"/>
              <w:spacing w:line="280" w:lineRule="auto"/>
            </w:pPr>
          </w:p>
          <w:p w14:paraId="2CEEA374">
            <w:pPr>
              <w:spacing w:before="68" w:line="237" w:lineRule="auto"/>
              <w:ind w:left="340"/>
              <w:rPr>
                <w:rFonts w:ascii="仿宋" w:hAnsi="仿宋" w:eastAsia="仿宋" w:cs="仿宋"/>
                <w:sz w:val="21"/>
                <w:szCs w:val="21"/>
              </w:rPr>
            </w:pPr>
            <w:r>
              <w:rPr>
                <w:rFonts w:ascii="仿宋" w:hAnsi="仿宋" w:eastAsia="仿宋" w:cs="仿宋"/>
                <w:spacing w:val="-2"/>
                <w:sz w:val="21"/>
                <w:szCs w:val="21"/>
              </w:rPr>
              <w:t>4.0</w:t>
            </w:r>
          </w:p>
        </w:tc>
      </w:tr>
      <w:tr w14:paraId="4B2538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1449" w:type="dxa"/>
            <w:vAlign w:val="top"/>
          </w:tcPr>
          <w:p w14:paraId="2F3C63A3">
            <w:pPr>
              <w:spacing w:before="153" w:line="219" w:lineRule="auto"/>
              <w:ind w:left="530"/>
              <w:rPr>
                <w:rFonts w:ascii="仿宋" w:hAnsi="仿宋" w:eastAsia="仿宋" w:cs="仿宋"/>
                <w:sz w:val="21"/>
                <w:szCs w:val="21"/>
              </w:rPr>
            </w:pPr>
            <w:r>
              <w:rPr>
                <w:rFonts w:ascii="仿宋" w:hAnsi="仿宋" w:eastAsia="仿宋" w:cs="仿宋"/>
                <w:spacing w:val="-5"/>
                <w:sz w:val="21"/>
                <w:szCs w:val="21"/>
              </w:rPr>
              <w:t>合计</w:t>
            </w:r>
          </w:p>
        </w:tc>
        <w:tc>
          <w:tcPr>
            <w:tcW w:w="1449" w:type="dxa"/>
            <w:vAlign w:val="top"/>
          </w:tcPr>
          <w:p w14:paraId="17E79A1B">
            <w:pPr>
              <w:spacing w:before="256" w:line="139" w:lineRule="exact"/>
              <w:ind w:left="673"/>
              <w:rPr>
                <w:rFonts w:ascii="仿宋" w:hAnsi="仿宋" w:eastAsia="仿宋" w:cs="仿宋"/>
                <w:sz w:val="21"/>
                <w:szCs w:val="21"/>
              </w:rPr>
            </w:pPr>
            <w:r>
              <w:rPr>
                <w:rFonts w:ascii="仿宋" w:hAnsi="仿宋" w:eastAsia="仿宋" w:cs="仿宋"/>
                <w:position w:val="-3"/>
                <w:sz w:val="21"/>
                <w:szCs w:val="21"/>
              </w:rPr>
              <w:t>-</w:t>
            </w:r>
          </w:p>
        </w:tc>
        <w:tc>
          <w:tcPr>
            <w:tcW w:w="4632" w:type="dxa"/>
            <w:vAlign w:val="top"/>
          </w:tcPr>
          <w:p w14:paraId="1623E2B7">
            <w:pPr>
              <w:spacing w:before="256" w:line="139" w:lineRule="exact"/>
              <w:ind w:left="2266"/>
              <w:rPr>
                <w:rFonts w:ascii="仿宋" w:hAnsi="仿宋" w:eastAsia="仿宋" w:cs="仿宋"/>
                <w:sz w:val="21"/>
                <w:szCs w:val="21"/>
              </w:rPr>
            </w:pPr>
            <w:r>
              <w:rPr>
                <w:rFonts w:ascii="仿宋" w:hAnsi="仿宋" w:eastAsia="仿宋" w:cs="仿宋"/>
                <w:position w:val="-3"/>
                <w:sz w:val="21"/>
                <w:szCs w:val="21"/>
              </w:rPr>
              <w:t>-</w:t>
            </w:r>
          </w:p>
        </w:tc>
        <w:tc>
          <w:tcPr>
            <w:tcW w:w="986" w:type="dxa"/>
            <w:vAlign w:val="top"/>
          </w:tcPr>
          <w:p w14:paraId="098058B4">
            <w:pPr>
              <w:spacing w:before="153" w:line="237" w:lineRule="auto"/>
              <w:ind w:left="251"/>
              <w:rPr>
                <w:rFonts w:ascii="仿宋" w:hAnsi="仿宋" w:eastAsia="仿宋" w:cs="仿宋"/>
                <w:sz w:val="21"/>
                <w:szCs w:val="21"/>
              </w:rPr>
            </w:pPr>
            <w:r>
              <w:rPr>
                <w:rFonts w:ascii="仿宋" w:hAnsi="仿宋" w:eastAsia="仿宋" w:cs="仿宋"/>
                <w:spacing w:val="-4"/>
                <w:sz w:val="21"/>
                <w:szCs w:val="21"/>
              </w:rPr>
              <w:t>100.0</w:t>
            </w:r>
          </w:p>
        </w:tc>
      </w:tr>
      <w:tr w14:paraId="7DDAA6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8516" w:type="dxa"/>
            <w:gridSpan w:val="4"/>
            <w:vAlign w:val="top"/>
          </w:tcPr>
          <w:p w14:paraId="00D56F6F">
            <w:pPr>
              <w:spacing w:before="155" w:line="221" w:lineRule="auto"/>
              <w:ind w:left="127"/>
              <w:rPr>
                <w:rFonts w:ascii="仿宋" w:hAnsi="仿宋" w:eastAsia="仿宋" w:cs="仿宋"/>
                <w:sz w:val="21"/>
                <w:szCs w:val="21"/>
              </w:rPr>
            </w:pPr>
            <w:r>
              <w:rPr>
                <w:rFonts w:ascii="仿宋" w:hAnsi="仿宋" w:eastAsia="仿宋" w:cs="仿宋"/>
                <w:b/>
                <w:bCs/>
                <w:spacing w:val="-3"/>
                <w:sz w:val="21"/>
                <w:szCs w:val="21"/>
              </w:rPr>
              <w:t>包号：CYCG2026041-2</w:t>
            </w:r>
          </w:p>
        </w:tc>
      </w:tr>
      <w:tr w14:paraId="2CF226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449" w:type="dxa"/>
            <w:vAlign w:val="top"/>
          </w:tcPr>
          <w:p w14:paraId="78ADA6C3">
            <w:pPr>
              <w:spacing w:before="155" w:line="221" w:lineRule="auto"/>
              <w:ind w:left="523"/>
              <w:rPr>
                <w:rFonts w:ascii="仿宋" w:hAnsi="仿宋" w:eastAsia="仿宋" w:cs="仿宋"/>
                <w:sz w:val="21"/>
                <w:szCs w:val="21"/>
              </w:rPr>
            </w:pPr>
            <w:r>
              <w:rPr>
                <w:rFonts w:ascii="仿宋" w:hAnsi="仿宋" w:eastAsia="仿宋" w:cs="仿宋"/>
                <w:b/>
                <w:bCs/>
                <w:spacing w:val="-6"/>
                <w:sz w:val="21"/>
                <w:szCs w:val="21"/>
              </w:rPr>
              <w:t>项目</w:t>
            </w:r>
          </w:p>
        </w:tc>
        <w:tc>
          <w:tcPr>
            <w:tcW w:w="1449" w:type="dxa"/>
            <w:vAlign w:val="top"/>
          </w:tcPr>
          <w:p w14:paraId="650463A3">
            <w:pPr>
              <w:spacing w:before="155" w:line="218" w:lineRule="auto"/>
              <w:ind w:left="316"/>
              <w:rPr>
                <w:rFonts w:ascii="仿宋" w:hAnsi="仿宋" w:eastAsia="仿宋" w:cs="仿宋"/>
                <w:sz w:val="21"/>
                <w:szCs w:val="21"/>
              </w:rPr>
            </w:pPr>
            <w:r>
              <w:rPr>
                <w:rFonts w:ascii="仿宋" w:hAnsi="仿宋" w:eastAsia="仿宋" w:cs="仿宋"/>
                <w:b/>
                <w:bCs/>
                <w:spacing w:val="-5"/>
                <w:sz w:val="21"/>
                <w:szCs w:val="21"/>
              </w:rPr>
              <w:t>分项名称</w:t>
            </w:r>
          </w:p>
        </w:tc>
        <w:tc>
          <w:tcPr>
            <w:tcW w:w="4632" w:type="dxa"/>
            <w:vAlign w:val="top"/>
          </w:tcPr>
          <w:p w14:paraId="77AA541F">
            <w:pPr>
              <w:spacing w:before="155" w:line="219" w:lineRule="auto"/>
              <w:ind w:left="1907"/>
              <w:rPr>
                <w:rFonts w:ascii="仿宋" w:hAnsi="仿宋" w:eastAsia="仿宋" w:cs="仿宋"/>
                <w:sz w:val="21"/>
                <w:szCs w:val="21"/>
              </w:rPr>
            </w:pPr>
            <w:r>
              <w:rPr>
                <w:rFonts w:ascii="仿宋" w:hAnsi="仿宋" w:eastAsia="仿宋" w:cs="仿宋"/>
                <w:b/>
                <w:bCs/>
                <w:spacing w:val="-5"/>
                <w:sz w:val="21"/>
                <w:szCs w:val="21"/>
              </w:rPr>
              <w:t>评分标准</w:t>
            </w:r>
          </w:p>
        </w:tc>
        <w:tc>
          <w:tcPr>
            <w:tcW w:w="986" w:type="dxa"/>
            <w:vAlign w:val="top"/>
          </w:tcPr>
          <w:p w14:paraId="74954258">
            <w:pPr>
              <w:spacing w:before="155" w:line="219" w:lineRule="auto"/>
              <w:ind w:left="295"/>
              <w:rPr>
                <w:rFonts w:ascii="仿宋" w:hAnsi="仿宋" w:eastAsia="仿宋" w:cs="仿宋"/>
                <w:sz w:val="21"/>
                <w:szCs w:val="21"/>
              </w:rPr>
            </w:pPr>
            <w:r>
              <w:rPr>
                <w:rFonts w:ascii="仿宋" w:hAnsi="仿宋" w:eastAsia="仿宋" w:cs="仿宋"/>
                <w:b/>
                <w:bCs/>
                <w:spacing w:val="-6"/>
                <w:sz w:val="21"/>
                <w:szCs w:val="21"/>
              </w:rPr>
              <w:t>满分</w:t>
            </w:r>
          </w:p>
        </w:tc>
      </w:tr>
      <w:tr w14:paraId="05666C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16" w:hRule="atLeast"/>
        </w:trPr>
        <w:tc>
          <w:tcPr>
            <w:tcW w:w="1449" w:type="dxa"/>
            <w:vAlign w:val="top"/>
          </w:tcPr>
          <w:p w14:paraId="7E8414F9">
            <w:pPr>
              <w:pStyle w:val="6"/>
              <w:spacing w:line="293" w:lineRule="auto"/>
            </w:pPr>
          </w:p>
          <w:p w14:paraId="5E469726">
            <w:pPr>
              <w:pStyle w:val="6"/>
              <w:spacing w:line="293" w:lineRule="auto"/>
            </w:pPr>
          </w:p>
          <w:p w14:paraId="68C18A5C">
            <w:pPr>
              <w:pStyle w:val="6"/>
              <w:spacing w:line="294" w:lineRule="auto"/>
            </w:pPr>
          </w:p>
          <w:p w14:paraId="03046960">
            <w:pPr>
              <w:spacing w:before="68" w:line="219" w:lineRule="auto"/>
              <w:ind w:left="314"/>
              <w:rPr>
                <w:rFonts w:ascii="仿宋" w:hAnsi="仿宋" w:eastAsia="仿宋" w:cs="仿宋"/>
                <w:sz w:val="21"/>
                <w:szCs w:val="21"/>
              </w:rPr>
            </w:pPr>
            <w:r>
              <w:rPr>
                <w:rFonts w:ascii="仿宋" w:hAnsi="仿宋" w:eastAsia="仿宋" w:cs="仿宋"/>
                <w:spacing w:val="-3"/>
                <w:sz w:val="21"/>
                <w:szCs w:val="21"/>
              </w:rPr>
              <w:t>价格部分</w:t>
            </w:r>
          </w:p>
        </w:tc>
        <w:tc>
          <w:tcPr>
            <w:tcW w:w="1449" w:type="dxa"/>
            <w:vAlign w:val="top"/>
          </w:tcPr>
          <w:p w14:paraId="7FD2357F">
            <w:pPr>
              <w:pStyle w:val="6"/>
              <w:spacing w:line="293" w:lineRule="auto"/>
            </w:pPr>
          </w:p>
          <w:p w14:paraId="063167AC">
            <w:pPr>
              <w:pStyle w:val="6"/>
              <w:spacing w:line="293" w:lineRule="auto"/>
            </w:pPr>
          </w:p>
          <w:p w14:paraId="3AF29B9C">
            <w:pPr>
              <w:pStyle w:val="6"/>
              <w:spacing w:line="294" w:lineRule="auto"/>
            </w:pPr>
          </w:p>
          <w:p w14:paraId="0F59C443">
            <w:pPr>
              <w:spacing w:before="68" w:line="219" w:lineRule="auto"/>
              <w:ind w:left="314"/>
              <w:rPr>
                <w:rFonts w:ascii="仿宋" w:hAnsi="仿宋" w:eastAsia="仿宋" w:cs="仿宋"/>
                <w:sz w:val="21"/>
                <w:szCs w:val="21"/>
              </w:rPr>
            </w:pPr>
            <w:r>
              <w:rPr>
                <w:rFonts w:ascii="仿宋" w:hAnsi="仿宋" w:eastAsia="仿宋" w:cs="仿宋"/>
                <w:spacing w:val="-3"/>
                <w:sz w:val="21"/>
                <w:szCs w:val="21"/>
              </w:rPr>
              <w:t>报价得分</w:t>
            </w:r>
          </w:p>
        </w:tc>
        <w:tc>
          <w:tcPr>
            <w:tcW w:w="4632" w:type="dxa"/>
            <w:vAlign w:val="top"/>
          </w:tcPr>
          <w:p w14:paraId="69199DAD">
            <w:pPr>
              <w:spacing w:before="154" w:line="219" w:lineRule="auto"/>
              <w:ind w:left="121"/>
              <w:rPr>
                <w:rFonts w:ascii="仿宋" w:hAnsi="仿宋" w:eastAsia="仿宋" w:cs="仿宋"/>
                <w:sz w:val="21"/>
                <w:szCs w:val="21"/>
              </w:rPr>
            </w:pPr>
            <w:r>
              <w:rPr>
                <w:rFonts w:ascii="仿宋" w:hAnsi="仿宋" w:eastAsia="仿宋" w:cs="仿宋"/>
                <w:spacing w:val="-1"/>
                <w:sz w:val="21"/>
                <w:szCs w:val="21"/>
              </w:rPr>
              <w:t>满足投标文件要求且最终报价最低的投标报价为</w:t>
            </w:r>
          </w:p>
          <w:p w14:paraId="23628BC6">
            <w:pPr>
              <w:spacing w:before="70" w:line="218" w:lineRule="auto"/>
              <w:ind w:left="175"/>
              <w:rPr>
                <w:rFonts w:ascii="仿宋" w:hAnsi="仿宋" w:eastAsia="仿宋" w:cs="仿宋"/>
                <w:sz w:val="21"/>
                <w:szCs w:val="21"/>
              </w:rPr>
            </w:pPr>
            <w:r>
              <w:rPr>
                <w:rFonts w:ascii="仿宋" w:hAnsi="仿宋" w:eastAsia="仿宋" w:cs="仿宋"/>
                <w:spacing w:val="-2"/>
                <w:sz w:val="21"/>
                <w:szCs w:val="21"/>
              </w:rPr>
              <w:t>投标基准价，其价格分为</w:t>
            </w:r>
            <w:r>
              <w:rPr>
                <w:rFonts w:ascii="仿宋" w:hAnsi="仿宋" w:eastAsia="仿宋" w:cs="仿宋"/>
                <w:spacing w:val="-40"/>
                <w:sz w:val="21"/>
                <w:szCs w:val="21"/>
              </w:rPr>
              <w:t xml:space="preserve"> </w:t>
            </w:r>
            <w:r>
              <w:rPr>
                <w:rFonts w:ascii="仿宋" w:hAnsi="仿宋" w:eastAsia="仿宋" w:cs="仿宋"/>
                <w:spacing w:val="-2"/>
                <w:sz w:val="21"/>
                <w:szCs w:val="21"/>
              </w:rPr>
              <w:t>20</w:t>
            </w:r>
            <w:r>
              <w:rPr>
                <w:rFonts w:ascii="仿宋" w:hAnsi="仿宋" w:eastAsia="仿宋" w:cs="仿宋"/>
                <w:spacing w:val="-35"/>
                <w:sz w:val="21"/>
                <w:szCs w:val="21"/>
              </w:rPr>
              <w:t xml:space="preserve"> </w:t>
            </w:r>
            <w:r>
              <w:rPr>
                <w:rFonts w:ascii="仿宋" w:hAnsi="仿宋" w:eastAsia="仿宋" w:cs="仿宋"/>
                <w:spacing w:val="-2"/>
                <w:sz w:val="21"/>
                <w:szCs w:val="21"/>
              </w:rPr>
              <w:t>分。其他供应商的</w:t>
            </w:r>
          </w:p>
          <w:p w14:paraId="70FD4E3E">
            <w:pPr>
              <w:spacing w:before="71" w:line="218" w:lineRule="auto"/>
              <w:ind w:left="174"/>
              <w:rPr>
                <w:rFonts w:ascii="仿宋" w:hAnsi="仿宋" w:eastAsia="仿宋" w:cs="仿宋"/>
                <w:sz w:val="21"/>
                <w:szCs w:val="21"/>
              </w:rPr>
            </w:pPr>
            <w:r>
              <w:rPr>
                <w:rFonts w:ascii="仿宋" w:hAnsi="仿宋" w:eastAsia="仿宋" w:cs="仿宋"/>
                <w:spacing w:val="-1"/>
                <w:sz w:val="21"/>
                <w:szCs w:val="21"/>
              </w:rPr>
              <w:t>价格分统一按照下列公式计算：投标报价得分=</w:t>
            </w:r>
          </w:p>
          <w:p w14:paraId="66EFF8FD">
            <w:pPr>
              <w:spacing w:before="70" w:line="218" w:lineRule="auto"/>
              <w:ind w:left="124"/>
              <w:rPr>
                <w:rFonts w:ascii="仿宋" w:hAnsi="仿宋" w:eastAsia="仿宋" w:cs="仿宋"/>
                <w:sz w:val="21"/>
                <w:szCs w:val="21"/>
              </w:rPr>
            </w:pPr>
            <w:r>
              <w:rPr>
                <w:rFonts w:ascii="仿宋" w:hAnsi="仿宋" w:eastAsia="仿宋" w:cs="仿宋"/>
                <w:spacing w:val="-3"/>
                <w:sz w:val="21"/>
                <w:szCs w:val="21"/>
              </w:rPr>
              <w:t>（投标基准价/最终报价）</w:t>
            </w:r>
            <w:r>
              <w:rPr>
                <w:rFonts w:ascii="仿宋" w:hAnsi="仿宋" w:eastAsia="仿宋" w:cs="仿宋"/>
                <w:spacing w:val="-49"/>
                <w:sz w:val="21"/>
                <w:szCs w:val="21"/>
              </w:rPr>
              <w:t xml:space="preserve"> </w:t>
            </w:r>
            <w:r>
              <w:rPr>
                <w:rFonts w:ascii="仿宋" w:hAnsi="仿宋" w:eastAsia="仿宋" w:cs="仿宋"/>
                <w:spacing w:val="-3"/>
                <w:sz w:val="21"/>
                <w:szCs w:val="21"/>
              </w:rPr>
              <w:t>×20,得分保留至小数</w:t>
            </w:r>
          </w:p>
          <w:p w14:paraId="4B139A23">
            <w:pPr>
              <w:spacing w:before="72" w:line="218" w:lineRule="auto"/>
              <w:ind w:left="132"/>
              <w:rPr>
                <w:rFonts w:ascii="仿宋" w:hAnsi="仿宋" w:eastAsia="仿宋" w:cs="仿宋"/>
                <w:sz w:val="21"/>
                <w:szCs w:val="21"/>
              </w:rPr>
            </w:pPr>
            <w:r>
              <w:rPr>
                <w:rFonts w:ascii="仿宋" w:hAnsi="仿宋" w:eastAsia="仿宋" w:cs="仿宋"/>
                <w:spacing w:val="-1"/>
                <w:sz w:val="21"/>
                <w:szCs w:val="21"/>
              </w:rPr>
              <w:t>点后两位，第三位四舍五入。报价高于最高限价</w:t>
            </w:r>
          </w:p>
          <w:p w14:paraId="67CDBFAD">
            <w:pPr>
              <w:spacing w:before="70" w:line="219" w:lineRule="auto"/>
              <w:ind w:left="1184"/>
              <w:rPr>
                <w:rFonts w:ascii="仿宋" w:hAnsi="仿宋" w:eastAsia="仿宋" w:cs="仿宋"/>
                <w:sz w:val="21"/>
                <w:szCs w:val="21"/>
              </w:rPr>
            </w:pPr>
            <w:r>
              <w:rPr>
                <w:rFonts w:ascii="仿宋" w:hAnsi="仿宋" w:eastAsia="仿宋" w:cs="仿宋"/>
                <w:spacing w:val="-4"/>
                <w:sz w:val="21"/>
                <w:szCs w:val="21"/>
              </w:rPr>
              <w:t>的投标报价为无效投标。</w:t>
            </w:r>
          </w:p>
        </w:tc>
        <w:tc>
          <w:tcPr>
            <w:tcW w:w="986" w:type="dxa"/>
            <w:vAlign w:val="top"/>
          </w:tcPr>
          <w:p w14:paraId="45A94390">
            <w:pPr>
              <w:pStyle w:val="6"/>
              <w:spacing w:line="293" w:lineRule="auto"/>
            </w:pPr>
          </w:p>
          <w:p w14:paraId="5605FBEB">
            <w:pPr>
              <w:pStyle w:val="6"/>
              <w:spacing w:line="293" w:lineRule="auto"/>
            </w:pPr>
          </w:p>
          <w:p w14:paraId="684DEB60">
            <w:pPr>
              <w:pStyle w:val="6"/>
              <w:spacing w:line="294" w:lineRule="auto"/>
            </w:pPr>
          </w:p>
          <w:p w14:paraId="105FC24B">
            <w:pPr>
              <w:spacing w:before="68" w:line="237" w:lineRule="auto"/>
              <w:ind w:left="290"/>
              <w:rPr>
                <w:rFonts w:ascii="仿宋" w:hAnsi="仿宋" w:eastAsia="仿宋" w:cs="仿宋"/>
                <w:sz w:val="21"/>
                <w:szCs w:val="21"/>
              </w:rPr>
            </w:pPr>
            <w:r>
              <w:rPr>
                <w:rFonts w:ascii="仿宋" w:hAnsi="仿宋" w:eastAsia="仿宋" w:cs="仿宋"/>
                <w:spacing w:val="-2"/>
                <w:sz w:val="21"/>
                <w:szCs w:val="21"/>
              </w:rPr>
              <w:t>20.0</w:t>
            </w:r>
          </w:p>
        </w:tc>
      </w:tr>
    </w:tbl>
    <w:p w14:paraId="70B8D269">
      <w:pPr>
        <w:pStyle w:val="2"/>
      </w:pPr>
    </w:p>
    <w:p w14:paraId="3098FB1A">
      <w:pPr>
        <w:sectPr>
          <w:footerReference r:id="rId144" w:type="default"/>
          <w:pgSz w:w="11907" w:h="16839"/>
          <w:pgMar w:top="400" w:right="0" w:bottom="1174" w:left="0" w:header="0" w:footer="948" w:gutter="0"/>
          <w:cols w:space="720" w:num="1"/>
        </w:sectPr>
      </w:pPr>
    </w:p>
    <w:p w14:paraId="7FA32525">
      <w:pPr>
        <w:spacing w:before="19"/>
      </w:pPr>
    </w:p>
    <w:p w14:paraId="65332E73">
      <w:pPr>
        <w:spacing w:before="19"/>
      </w:pPr>
    </w:p>
    <w:p w14:paraId="703775B1">
      <w:pPr>
        <w:spacing w:before="18"/>
      </w:pPr>
    </w:p>
    <w:p w14:paraId="235436C7">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49"/>
        <w:gridCol w:w="1449"/>
        <w:gridCol w:w="4632"/>
        <w:gridCol w:w="986"/>
      </w:tblGrid>
      <w:tr w14:paraId="62CCAD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8" w:hRule="atLeast"/>
        </w:trPr>
        <w:tc>
          <w:tcPr>
            <w:tcW w:w="1449" w:type="dxa"/>
            <w:vMerge w:val="restart"/>
            <w:tcBorders>
              <w:bottom w:val="nil"/>
            </w:tcBorders>
            <w:vAlign w:val="top"/>
          </w:tcPr>
          <w:p w14:paraId="596C5B5D">
            <w:pPr>
              <w:pStyle w:val="6"/>
              <w:spacing w:line="243" w:lineRule="auto"/>
            </w:pPr>
          </w:p>
          <w:p w14:paraId="70D9659A">
            <w:pPr>
              <w:pStyle w:val="6"/>
              <w:spacing w:line="243" w:lineRule="auto"/>
            </w:pPr>
          </w:p>
          <w:p w14:paraId="6B3A889C">
            <w:pPr>
              <w:pStyle w:val="6"/>
              <w:spacing w:line="243" w:lineRule="auto"/>
            </w:pPr>
          </w:p>
          <w:p w14:paraId="03B6D659">
            <w:pPr>
              <w:pStyle w:val="6"/>
              <w:spacing w:line="243" w:lineRule="auto"/>
            </w:pPr>
          </w:p>
          <w:p w14:paraId="0CB4033E">
            <w:pPr>
              <w:pStyle w:val="6"/>
              <w:spacing w:line="243" w:lineRule="auto"/>
            </w:pPr>
          </w:p>
          <w:p w14:paraId="6BA90F1A">
            <w:pPr>
              <w:pStyle w:val="6"/>
              <w:spacing w:line="243" w:lineRule="auto"/>
            </w:pPr>
          </w:p>
          <w:p w14:paraId="63B69582">
            <w:pPr>
              <w:pStyle w:val="6"/>
              <w:spacing w:line="243" w:lineRule="auto"/>
            </w:pPr>
          </w:p>
          <w:p w14:paraId="729DF7D4">
            <w:pPr>
              <w:pStyle w:val="6"/>
              <w:spacing w:line="243" w:lineRule="auto"/>
            </w:pPr>
          </w:p>
          <w:p w14:paraId="7FEDB446">
            <w:pPr>
              <w:pStyle w:val="6"/>
              <w:spacing w:line="243" w:lineRule="auto"/>
            </w:pPr>
          </w:p>
          <w:p w14:paraId="0DF2D3B0">
            <w:pPr>
              <w:pStyle w:val="6"/>
              <w:spacing w:line="243" w:lineRule="auto"/>
            </w:pPr>
          </w:p>
          <w:p w14:paraId="54DB8591">
            <w:pPr>
              <w:pStyle w:val="6"/>
              <w:spacing w:line="243" w:lineRule="auto"/>
            </w:pPr>
          </w:p>
          <w:p w14:paraId="0AC85662">
            <w:pPr>
              <w:pStyle w:val="6"/>
              <w:spacing w:line="243" w:lineRule="auto"/>
            </w:pPr>
          </w:p>
          <w:p w14:paraId="6EE4043E">
            <w:pPr>
              <w:pStyle w:val="6"/>
              <w:spacing w:line="243" w:lineRule="auto"/>
            </w:pPr>
          </w:p>
          <w:p w14:paraId="780C2ADE">
            <w:pPr>
              <w:pStyle w:val="6"/>
              <w:spacing w:line="243" w:lineRule="auto"/>
            </w:pPr>
          </w:p>
          <w:p w14:paraId="213A294D">
            <w:pPr>
              <w:pStyle w:val="6"/>
              <w:spacing w:line="243" w:lineRule="auto"/>
            </w:pPr>
          </w:p>
          <w:p w14:paraId="30CE0FDB">
            <w:pPr>
              <w:pStyle w:val="6"/>
              <w:spacing w:line="243" w:lineRule="auto"/>
            </w:pPr>
          </w:p>
          <w:p w14:paraId="2C97CF09">
            <w:pPr>
              <w:pStyle w:val="6"/>
              <w:spacing w:line="243" w:lineRule="auto"/>
            </w:pPr>
          </w:p>
          <w:p w14:paraId="46A5E96B">
            <w:pPr>
              <w:pStyle w:val="6"/>
              <w:spacing w:line="243" w:lineRule="auto"/>
            </w:pPr>
          </w:p>
          <w:p w14:paraId="7876C5CA">
            <w:pPr>
              <w:pStyle w:val="6"/>
              <w:spacing w:line="243" w:lineRule="auto"/>
            </w:pPr>
          </w:p>
          <w:p w14:paraId="40CE7FA6">
            <w:pPr>
              <w:pStyle w:val="6"/>
              <w:spacing w:line="244" w:lineRule="auto"/>
            </w:pPr>
          </w:p>
          <w:p w14:paraId="29610441">
            <w:pPr>
              <w:pStyle w:val="6"/>
              <w:spacing w:line="244" w:lineRule="auto"/>
            </w:pPr>
          </w:p>
          <w:p w14:paraId="4FBF697E">
            <w:pPr>
              <w:pStyle w:val="6"/>
              <w:spacing w:line="244" w:lineRule="auto"/>
            </w:pPr>
          </w:p>
          <w:p w14:paraId="7F9346F7">
            <w:pPr>
              <w:pStyle w:val="6"/>
              <w:spacing w:line="244" w:lineRule="auto"/>
            </w:pPr>
          </w:p>
          <w:p w14:paraId="5C332BB2">
            <w:pPr>
              <w:pStyle w:val="6"/>
              <w:spacing w:line="244" w:lineRule="auto"/>
            </w:pPr>
          </w:p>
          <w:p w14:paraId="0BB5F943">
            <w:pPr>
              <w:spacing w:before="68" w:line="219" w:lineRule="auto"/>
              <w:ind w:left="314"/>
              <w:rPr>
                <w:rFonts w:ascii="仿宋" w:hAnsi="仿宋" w:eastAsia="仿宋" w:cs="仿宋"/>
                <w:sz w:val="21"/>
                <w:szCs w:val="21"/>
              </w:rPr>
            </w:pPr>
            <w:r>
              <w:rPr>
                <w:rFonts w:ascii="仿宋" w:hAnsi="仿宋" w:eastAsia="仿宋" w:cs="仿宋"/>
                <w:spacing w:val="-3"/>
                <w:sz w:val="21"/>
                <w:szCs w:val="21"/>
              </w:rPr>
              <w:t>技术部分</w:t>
            </w:r>
          </w:p>
        </w:tc>
        <w:tc>
          <w:tcPr>
            <w:tcW w:w="1449" w:type="dxa"/>
            <w:vAlign w:val="top"/>
          </w:tcPr>
          <w:p w14:paraId="4A09B42D">
            <w:pPr>
              <w:pStyle w:val="6"/>
              <w:spacing w:line="261" w:lineRule="auto"/>
            </w:pPr>
          </w:p>
          <w:p w14:paraId="6EA69262">
            <w:pPr>
              <w:pStyle w:val="6"/>
              <w:spacing w:line="261" w:lineRule="auto"/>
            </w:pPr>
          </w:p>
          <w:p w14:paraId="175A173F">
            <w:pPr>
              <w:pStyle w:val="6"/>
              <w:spacing w:line="261" w:lineRule="auto"/>
            </w:pPr>
          </w:p>
          <w:p w14:paraId="1AC5891B">
            <w:pPr>
              <w:pStyle w:val="6"/>
              <w:spacing w:line="261" w:lineRule="auto"/>
            </w:pPr>
          </w:p>
          <w:p w14:paraId="39956741">
            <w:pPr>
              <w:pStyle w:val="6"/>
              <w:spacing w:line="261" w:lineRule="auto"/>
            </w:pPr>
          </w:p>
          <w:p w14:paraId="4F9A8DFB">
            <w:pPr>
              <w:pStyle w:val="6"/>
              <w:spacing w:line="262" w:lineRule="auto"/>
            </w:pPr>
          </w:p>
          <w:p w14:paraId="13AC5E95">
            <w:pPr>
              <w:pStyle w:val="6"/>
              <w:spacing w:line="262" w:lineRule="auto"/>
            </w:pPr>
          </w:p>
          <w:p w14:paraId="4A74BE42">
            <w:pPr>
              <w:spacing w:before="68" w:line="220" w:lineRule="auto"/>
              <w:ind w:left="451"/>
              <w:rPr>
                <w:rFonts w:ascii="仿宋" w:hAnsi="仿宋" w:eastAsia="仿宋" w:cs="仿宋"/>
                <w:sz w:val="21"/>
                <w:szCs w:val="21"/>
              </w:rPr>
            </w:pPr>
            <w:r>
              <w:rPr>
                <w:rFonts w:ascii="仿宋" w:hAnsi="仿宋" w:eastAsia="仿宋" w:cs="仿宋"/>
                <w:spacing w:val="-6"/>
                <w:sz w:val="21"/>
                <w:szCs w:val="21"/>
              </w:rPr>
              <w:t>方案</w:t>
            </w:r>
            <w:r>
              <w:rPr>
                <w:rFonts w:ascii="仿宋" w:hAnsi="仿宋" w:eastAsia="仿宋" w:cs="仿宋"/>
                <w:spacing w:val="-29"/>
                <w:sz w:val="21"/>
                <w:szCs w:val="21"/>
              </w:rPr>
              <w:t xml:space="preserve"> </w:t>
            </w:r>
            <w:r>
              <w:rPr>
                <w:rFonts w:ascii="仿宋" w:hAnsi="仿宋" w:eastAsia="仿宋" w:cs="仿宋"/>
                <w:spacing w:val="-6"/>
                <w:sz w:val="21"/>
                <w:szCs w:val="21"/>
              </w:rPr>
              <w:t>1</w:t>
            </w:r>
          </w:p>
        </w:tc>
        <w:tc>
          <w:tcPr>
            <w:tcW w:w="4632" w:type="dxa"/>
            <w:vAlign w:val="top"/>
          </w:tcPr>
          <w:p w14:paraId="66E477BE">
            <w:pPr>
              <w:spacing w:before="154" w:line="219" w:lineRule="auto"/>
              <w:ind w:left="541"/>
              <w:rPr>
                <w:rFonts w:ascii="仿宋" w:hAnsi="仿宋" w:eastAsia="仿宋" w:cs="仿宋"/>
                <w:sz w:val="21"/>
                <w:szCs w:val="21"/>
              </w:rPr>
            </w:pPr>
            <w:r>
              <w:rPr>
                <w:rFonts w:ascii="仿宋" w:hAnsi="仿宋" w:eastAsia="仿宋" w:cs="仿宋"/>
                <w:spacing w:val="-1"/>
                <w:sz w:val="21"/>
                <w:szCs w:val="21"/>
              </w:rPr>
              <w:t>供应商具有完善的产品配送服务方案，</w:t>
            </w:r>
          </w:p>
          <w:p w14:paraId="41CA3C5F">
            <w:pPr>
              <w:spacing w:before="69" w:line="218" w:lineRule="auto"/>
              <w:ind w:left="725"/>
              <w:rPr>
                <w:rFonts w:ascii="仿宋" w:hAnsi="仿宋" w:eastAsia="仿宋" w:cs="仿宋"/>
                <w:sz w:val="21"/>
                <w:szCs w:val="21"/>
              </w:rPr>
            </w:pPr>
            <w:r>
              <w:rPr>
                <w:rFonts w:ascii="仿宋" w:hAnsi="仿宋" w:eastAsia="仿宋" w:cs="仿宋"/>
                <w:spacing w:val="-3"/>
                <w:sz w:val="21"/>
                <w:szCs w:val="21"/>
              </w:rPr>
              <w:t>描述详尽合理、符合实际得 9</w:t>
            </w:r>
            <w:r>
              <w:rPr>
                <w:rFonts w:ascii="仿宋" w:hAnsi="仿宋" w:eastAsia="仿宋" w:cs="仿宋"/>
                <w:spacing w:val="-32"/>
                <w:sz w:val="21"/>
                <w:szCs w:val="21"/>
              </w:rPr>
              <w:t xml:space="preserve"> </w:t>
            </w:r>
            <w:r>
              <w:rPr>
                <w:rFonts w:ascii="仿宋" w:hAnsi="仿宋" w:eastAsia="仿宋" w:cs="仿宋"/>
                <w:spacing w:val="-3"/>
                <w:sz w:val="21"/>
                <w:szCs w:val="21"/>
              </w:rPr>
              <w:t>分；</w:t>
            </w:r>
          </w:p>
          <w:p w14:paraId="48D48D75">
            <w:pPr>
              <w:spacing w:before="71" w:line="216" w:lineRule="auto"/>
              <w:ind w:left="1047"/>
              <w:rPr>
                <w:rFonts w:ascii="仿宋" w:hAnsi="仿宋" w:eastAsia="仿宋" w:cs="仿宋"/>
                <w:sz w:val="21"/>
                <w:szCs w:val="21"/>
              </w:rPr>
            </w:pPr>
            <w:r>
              <w:rPr>
                <w:rFonts w:ascii="仿宋" w:hAnsi="仿宋" w:eastAsia="仿宋" w:cs="仿宋"/>
                <w:spacing w:val="-4"/>
                <w:sz w:val="21"/>
                <w:szCs w:val="21"/>
              </w:rPr>
              <w:t>每项内容存在缺陷得 6</w:t>
            </w:r>
            <w:r>
              <w:rPr>
                <w:rFonts w:ascii="仿宋" w:hAnsi="仿宋" w:eastAsia="仿宋" w:cs="仿宋"/>
                <w:spacing w:val="-38"/>
                <w:sz w:val="21"/>
                <w:szCs w:val="21"/>
              </w:rPr>
              <w:t xml:space="preserve"> </w:t>
            </w:r>
            <w:r>
              <w:rPr>
                <w:rFonts w:ascii="仿宋" w:hAnsi="仿宋" w:eastAsia="仿宋" w:cs="仿宋"/>
                <w:spacing w:val="-4"/>
                <w:sz w:val="21"/>
                <w:szCs w:val="21"/>
              </w:rPr>
              <w:t>分；</w:t>
            </w:r>
          </w:p>
          <w:p w14:paraId="6B4A184D">
            <w:pPr>
              <w:spacing w:before="70" w:line="218" w:lineRule="auto"/>
              <w:ind w:left="1150"/>
              <w:rPr>
                <w:rFonts w:ascii="仿宋" w:hAnsi="仿宋" w:eastAsia="仿宋" w:cs="仿宋"/>
                <w:sz w:val="21"/>
                <w:szCs w:val="21"/>
              </w:rPr>
            </w:pPr>
            <w:r>
              <w:rPr>
                <w:rFonts w:ascii="仿宋" w:hAnsi="仿宋" w:eastAsia="仿宋" w:cs="仿宋"/>
                <w:spacing w:val="-5"/>
                <w:sz w:val="21"/>
                <w:szCs w:val="21"/>
              </w:rPr>
              <w:t>不符合项目需求得 3</w:t>
            </w:r>
            <w:r>
              <w:rPr>
                <w:rFonts w:ascii="仿宋" w:hAnsi="仿宋" w:eastAsia="仿宋" w:cs="仿宋"/>
                <w:spacing w:val="-26"/>
                <w:sz w:val="21"/>
                <w:szCs w:val="21"/>
              </w:rPr>
              <w:t xml:space="preserve"> </w:t>
            </w:r>
            <w:r>
              <w:rPr>
                <w:rFonts w:ascii="仿宋" w:hAnsi="仿宋" w:eastAsia="仿宋" w:cs="仿宋"/>
                <w:spacing w:val="-5"/>
                <w:sz w:val="21"/>
                <w:szCs w:val="21"/>
              </w:rPr>
              <w:t>分；</w:t>
            </w:r>
          </w:p>
          <w:p w14:paraId="4A270E91">
            <w:pPr>
              <w:spacing w:before="72" w:line="219" w:lineRule="auto"/>
              <w:ind w:left="1462"/>
              <w:rPr>
                <w:rFonts w:ascii="仿宋" w:hAnsi="仿宋" w:eastAsia="仿宋" w:cs="仿宋"/>
                <w:sz w:val="21"/>
                <w:szCs w:val="21"/>
              </w:rPr>
            </w:pPr>
            <w:r>
              <w:rPr>
                <w:rFonts w:ascii="仿宋" w:hAnsi="仿宋" w:eastAsia="仿宋" w:cs="仿宋"/>
                <w:spacing w:val="-4"/>
                <w:sz w:val="21"/>
                <w:szCs w:val="21"/>
              </w:rPr>
              <w:t>没有描述得 0</w:t>
            </w:r>
            <w:r>
              <w:rPr>
                <w:rFonts w:ascii="仿宋" w:hAnsi="仿宋" w:eastAsia="仿宋" w:cs="仿宋"/>
                <w:spacing w:val="-39"/>
                <w:sz w:val="21"/>
                <w:szCs w:val="21"/>
              </w:rPr>
              <w:t xml:space="preserve"> </w:t>
            </w:r>
            <w:r>
              <w:rPr>
                <w:rFonts w:ascii="仿宋" w:hAnsi="仿宋" w:eastAsia="仿宋" w:cs="仿宋"/>
                <w:spacing w:val="-4"/>
                <w:sz w:val="21"/>
                <w:szCs w:val="21"/>
              </w:rPr>
              <w:t>分。</w:t>
            </w:r>
          </w:p>
          <w:p w14:paraId="3DB56975">
            <w:pPr>
              <w:spacing w:before="70" w:line="219" w:lineRule="auto"/>
              <w:ind w:left="1677"/>
              <w:rPr>
                <w:rFonts w:ascii="仿宋" w:hAnsi="仿宋" w:eastAsia="仿宋" w:cs="仿宋"/>
                <w:sz w:val="21"/>
                <w:szCs w:val="21"/>
              </w:rPr>
            </w:pPr>
            <w:r>
              <w:rPr>
                <w:rFonts w:ascii="仿宋" w:hAnsi="仿宋" w:eastAsia="仿宋" w:cs="仿宋"/>
                <w:spacing w:val="-6"/>
                <w:sz w:val="21"/>
                <w:szCs w:val="21"/>
              </w:rPr>
              <w:t>最多得 9</w:t>
            </w:r>
            <w:r>
              <w:rPr>
                <w:rFonts w:ascii="仿宋" w:hAnsi="仿宋" w:eastAsia="仿宋" w:cs="仿宋"/>
                <w:spacing w:val="-36"/>
                <w:sz w:val="21"/>
                <w:szCs w:val="21"/>
              </w:rPr>
              <w:t xml:space="preserve"> </w:t>
            </w:r>
            <w:r>
              <w:rPr>
                <w:rFonts w:ascii="仿宋" w:hAnsi="仿宋" w:eastAsia="仿宋" w:cs="仿宋"/>
                <w:spacing w:val="-6"/>
                <w:sz w:val="21"/>
                <w:szCs w:val="21"/>
              </w:rPr>
              <w:t>分。</w:t>
            </w:r>
          </w:p>
          <w:p w14:paraId="4DB1E9F6">
            <w:pPr>
              <w:spacing w:before="70" w:line="216" w:lineRule="auto"/>
              <w:ind w:left="119"/>
              <w:rPr>
                <w:rFonts w:ascii="仿宋" w:hAnsi="仿宋" w:eastAsia="仿宋" w:cs="仿宋"/>
                <w:sz w:val="21"/>
                <w:szCs w:val="21"/>
              </w:rPr>
            </w:pPr>
            <w:r>
              <w:rPr>
                <w:rFonts w:ascii="仿宋" w:hAnsi="仿宋" w:eastAsia="仿宋" w:cs="仿宋"/>
                <w:spacing w:val="-1"/>
                <w:sz w:val="21"/>
                <w:szCs w:val="21"/>
              </w:rPr>
              <w:t>缺陷指对项目需求理解存在偏差、存在相互矛盾</w:t>
            </w:r>
          </w:p>
          <w:p w14:paraId="6D486842">
            <w:pPr>
              <w:spacing w:before="73" w:line="218" w:lineRule="auto"/>
              <w:ind w:left="146"/>
              <w:rPr>
                <w:rFonts w:ascii="仿宋" w:hAnsi="仿宋" w:eastAsia="仿宋" w:cs="仿宋"/>
                <w:sz w:val="21"/>
                <w:szCs w:val="21"/>
              </w:rPr>
            </w:pPr>
            <w:r>
              <w:rPr>
                <w:rFonts w:ascii="仿宋" w:hAnsi="仿宋" w:eastAsia="仿宋" w:cs="仿宋"/>
                <w:spacing w:val="-2"/>
                <w:sz w:val="21"/>
                <w:szCs w:val="21"/>
              </w:rPr>
              <w:t>内容、未针对本项目编写等任一情形，不符合项</w:t>
            </w:r>
          </w:p>
          <w:p w14:paraId="7C11FF08">
            <w:pPr>
              <w:spacing w:before="72" w:line="216" w:lineRule="auto"/>
              <w:ind w:left="158"/>
              <w:rPr>
                <w:rFonts w:ascii="仿宋" w:hAnsi="仿宋" w:eastAsia="仿宋" w:cs="仿宋"/>
                <w:sz w:val="21"/>
                <w:szCs w:val="21"/>
              </w:rPr>
            </w:pPr>
            <w:r>
              <w:rPr>
                <w:rFonts w:ascii="仿宋" w:hAnsi="仿宋" w:eastAsia="仿宋" w:cs="仿宋"/>
                <w:spacing w:val="-3"/>
                <w:sz w:val="21"/>
                <w:szCs w:val="21"/>
              </w:rPr>
              <w:t>目需求指存在与本项目执行无关的内容、存在相</w:t>
            </w:r>
          </w:p>
          <w:p w14:paraId="76103165">
            <w:pPr>
              <w:spacing w:before="74" w:line="216" w:lineRule="auto"/>
              <w:ind w:left="232"/>
              <w:rPr>
                <w:rFonts w:ascii="仿宋" w:hAnsi="仿宋" w:eastAsia="仿宋" w:cs="仿宋"/>
                <w:sz w:val="21"/>
                <w:szCs w:val="21"/>
              </w:rPr>
            </w:pPr>
            <w:r>
              <w:rPr>
                <w:rFonts w:ascii="仿宋" w:hAnsi="仿宋" w:eastAsia="仿宋" w:cs="仿宋"/>
                <w:spacing w:val="-1"/>
                <w:sz w:val="21"/>
                <w:szCs w:val="21"/>
              </w:rPr>
              <w:t>关内容在实际操作中不能运用、使用的工作方</w:t>
            </w:r>
          </w:p>
          <w:p w14:paraId="41AEBE24">
            <w:pPr>
              <w:spacing w:before="73" w:line="217" w:lineRule="auto"/>
              <w:ind w:left="127"/>
              <w:rPr>
                <w:rFonts w:ascii="仿宋" w:hAnsi="仿宋" w:eastAsia="仿宋" w:cs="仿宋"/>
                <w:sz w:val="21"/>
                <w:szCs w:val="21"/>
              </w:rPr>
            </w:pPr>
            <w:r>
              <w:rPr>
                <w:rFonts w:ascii="仿宋" w:hAnsi="仿宋" w:eastAsia="仿宋" w:cs="仿宋"/>
                <w:spacing w:val="-1"/>
                <w:sz w:val="21"/>
                <w:szCs w:val="21"/>
              </w:rPr>
              <w:t>法、标准、依据、流程有错误影响方案有效性等</w:t>
            </w:r>
          </w:p>
          <w:p w14:paraId="1E8C1496">
            <w:pPr>
              <w:spacing w:before="72" w:line="219" w:lineRule="auto"/>
              <w:ind w:left="1801"/>
              <w:rPr>
                <w:rFonts w:ascii="仿宋" w:hAnsi="仿宋" w:eastAsia="仿宋" w:cs="仿宋"/>
                <w:sz w:val="21"/>
                <w:szCs w:val="21"/>
              </w:rPr>
            </w:pPr>
            <w:r>
              <w:rPr>
                <w:rFonts w:ascii="仿宋" w:hAnsi="仿宋" w:eastAsia="仿宋" w:cs="仿宋"/>
                <w:spacing w:val="-5"/>
                <w:sz w:val="21"/>
                <w:szCs w:val="21"/>
              </w:rPr>
              <w:t>任一情形。</w:t>
            </w:r>
          </w:p>
        </w:tc>
        <w:tc>
          <w:tcPr>
            <w:tcW w:w="986" w:type="dxa"/>
            <w:vAlign w:val="top"/>
          </w:tcPr>
          <w:p w14:paraId="6633EC25">
            <w:pPr>
              <w:pStyle w:val="6"/>
              <w:spacing w:line="261" w:lineRule="auto"/>
            </w:pPr>
          </w:p>
          <w:p w14:paraId="56979BDF">
            <w:pPr>
              <w:pStyle w:val="6"/>
              <w:spacing w:line="261" w:lineRule="auto"/>
            </w:pPr>
          </w:p>
          <w:p w14:paraId="66641899">
            <w:pPr>
              <w:pStyle w:val="6"/>
              <w:spacing w:line="261" w:lineRule="auto"/>
            </w:pPr>
          </w:p>
          <w:p w14:paraId="493059C0">
            <w:pPr>
              <w:pStyle w:val="6"/>
              <w:spacing w:line="261" w:lineRule="auto"/>
            </w:pPr>
          </w:p>
          <w:p w14:paraId="13357D6C">
            <w:pPr>
              <w:pStyle w:val="6"/>
              <w:spacing w:line="261" w:lineRule="auto"/>
            </w:pPr>
          </w:p>
          <w:p w14:paraId="4F0F9C40">
            <w:pPr>
              <w:pStyle w:val="6"/>
              <w:spacing w:line="262" w:lineRule="auto"/>
            </w:pPr>
          </w:p>
          <w:p w14:paraId="75B87C0E">
            <w:pPr>
              <w:pStyle w:val="6"/>
              <w:spacing w:line="262" w:lineRule="auto"/>
            </w:pPr>
          </w:p>
          <w:p w14:paraId="6FD23891">
            <w:pPr>
              <w:spacing w:before="69" w:line="237" w:lineRule="auto"/>
              <w:ind w:left="341"/>
              <w:rPr>
                <w:rFonts w:ascii="仿宋" w:hAnsi="仿宋" w:eastAsia="仿宋" w:cs="仿宋"/>
                <w:sz w:val="21"/>
                <w:szCs w:val="21"/>
              </w:rPr>
            </w:pPr>
            <w:r>
              <w:rPr>
                <w:rFonts w:ascii="仿宋" w:hAnsi="仿宋" w:eastAsia="仿宋" w:cs="仿宋"/>
                <w:spacing w:val="-2"/>
                <w:sz w:val="21"/>
                <w:szCs w:val="21"/>
              </w:rPr>
              <w:t>9.0</w:t>
            </w:r>
          </w:p>
        </w:tc>
      </w:tr>
      <w:tr w14:paraId="4CDA70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9" w:hRule="atLeast"/>
        </w:trPr>
        <w:tc>
          <w:tcPr>
            <w:tcW w:w="1449" w:type="dxa"/>
            <w:vMerge w:val="continue"/>
            <w:tcBorders>
              <w:top w:val="nil"/>
              <w:bottom w:val="nil"/>
            </w:tcBorders>
            <w:vAlign w:val="top"/>
          </w:tcPr>
          <w:p w14:paraId="7A5623DC">
            <w:pPr>
              <w:pStyle w:val="6"/>
            </w:pPr>
          </w:p>
        </w:tc>
        <w:tc>
          <w:tcPr>
            <w:tcW w:w="1449" w:type="dxa"/>
            <w:vAlign w:val="top"/>
          </w:tcPr>
          <w:p w14:paraId="2C1AF79F">
            <w:pPr>
              <w:pStyle w:val="6"/>
              <w:spacing w:line="261" w:lineRule="auto"/>
            </w:pPr>
          </w:p>
          <w:p w14:paraId="5793B83C">
            <w:pPr>
              <w:pStyle w:val="6"/>
              <w:spacing w:line="261" w:lineRule="auto"/>
            </w:pPr>
          </w:p>
          <w:p w14:paraId="4508DFA8">
            <w:pPr>
              <w:pStyle w:val="6"/>
              <w:spacing w:line="261" w:lineRule="auto"/>
            </w:pPr>
          </w:p>
          <w:p w14:paraId="64769149">
            <w:pPr>
              <w:pStyle w:val="6"/>
              <w:spacing w:line="261" w:lineRule="auto"/>
            </w:pPr>
          </w:p>
          <w:p w14:paraId="38B73E7E">
            <w:pPr>
              <w:pStyle w:val="6"/>
              <w:spacing w:line="261" w:lineRule="auto"/>
            </w:pPr>
          </w:p>
          <w:p w14:paraId="0EF1FF23">
            <w:pPr>
              <w:pStyle w:val="6"/>
              <w:spacing w:line="262" w:lineRule="auto"/>
            </w:pPr>
          </w:p>
          <w:p w14:paraId="49FA0568">
            <w:pPr>
              <w:pStyle w:val="6"/>
              <w:spacing w:line="262" w:lineRule="auto"/>
            </w:pPr>
          </w:p>
          <w:p w14:paraId="40AFBD75">
            <w:pPr>
              <w:spacing w:before="68" w:line="220" w:lineRule="auto"/>
              <w:ind w:left="451"/>
              <w:rPr>
                <w:rFonts w:ascii="仿宋" w:hAnsi="仿宋" w:eastAsia="仿宋" w:cs="仿宋"/>
                <w:sz w:val="21"/>
                <w:szCs w:val="21"/>
              </w:rPr>
            </w:pPr>
            <w:r>
              <w:rPr>
                <w:rFonts w:ascii="仿宋" w:hAnsi="仿宋" w:eastAsia="仿宋" w:cs="仿宋"/>
                <w:spacing w:val="-6"/>
                <w:sz w:val="21"/>
                <w:szCs w:val="21"/>
              </w:rPr>
              <w:t>方案</w:t>
            </w:r>
            <w:r>
              <w:rPr>
                <w:rFonts w:ascii="仿宋" w:hAnsi="仿宋" w:eastAsia="仿宋" w:cs="仿宋"/>
                <w:spacing w:val="-42"/>
                <w:sz w:val="21"/>
                <w:szCs w:val="21"/>
              </w:rPr>
              <w:t xml:space="preserve"> </w:t>
            </w:r>
            <w:r>
              <w:rPr>
                <w:rFonts w:ascii="仿宋" w:hAnsi="仿宋" w:eastAsia="仿宋" w:cs="仿宋"/>
                <w:spacing w:val="-6"/>
                <w:sz w:val="21"/>
                <w:szCs w:val="21"/>
              </w:rPr>
              <w:t>2</w:t>
            </w:r>
          </w:p>
        </w:tc>
        <w:tc>
          <w:tcPr>
            <w:tcW w:w="4632" w:type="dxa"/>
            <w:vAlign w:val="top"/>
          </w:tcPr>
          <w:p w14:paraId="4128B0E7">
            <w:pPr>
              <w:spacing w:before="154" w:line="218" w:lineRule="auto"/>
              <w:ind w:left="753"/>
              <w:rPr>
                <w:rFonts w:ascii="仿宋" w:hAnsi="仿宋" w:eastAsia="仿宋" w:cs="仿宋"/>
                <w:sz w:val="21"/>
                <w:szCs w:val="21"/>
              </w:rPr>
            </w:pPr>
            <w:r>
              <w:rPr>
                <w:rFonts w:ascii="仿宋" w:hAnsi="仿宋" w:eastAsia="仿宋" w:cs="仿宋"/>
                <w:spacing w:val="-1"/>
                <w:sz w:val="21"/>
                <w:szCs w:val="21"/>
              </w:rPr>
              <w:t>供应商具有完善的售后服务方案，</w:t>
            </w:r>
          </w:p>
          <w:p w14:paraId="073BDEAE">
            <w:pPr>
              <w:spacing w:before="71" w:line="218" w:lineRule="auto"/>
              <w:ind w:left="725"/>
              <w:rPr>
                <w:rFonts w:ascii="仿宋" w:hAnsi="仿宋" w:eastAsia="仿宋" w:cs="仿宋"/>
                <w:sz w:val="21"/>
                <w:szCs w:val="21"/>
              </w:rPr>
            </w:pPr>
            <w:r>
              <w:rPr>
                <w:rFonts w:ascii="仿宋" w:hAnsi="仿宋" w:eastAsia="仿宋" w:cs="仿宋"/>
                <w:spacing w:val="-3"/>
                <w:sz w:val="21"/>
                <w:szCs w:val="21"/>
              </w:rPr>
              <w:t>描述详尽合理、符合实际得 9</w:t>
            </w:r>
            <w:r>
              <w:rPr>
                <w:rFonts w:ascii="仿宋" w:hAnsi="仿宋" w:eastAsia="仿宋" w:cs="仿宋"/>
                <w:spacing w:val="-32"/>
                <w:sz w:val="21"/>
                <w:szCs w:val="21"/>
              </w:rPr>
              <w:t xml:space="preserve"> </w:t>
            </w:r>
            <w:r>
              <w:rPr>
                <w:rFonts w:ascii="仿宋" w:hAnsi="仿宋" w:eastAsia="仿宋" w:cs="仿宋"/>
                <w:spacing w:val="-3"/>
                <w:sz w:val="21"/>
                <w:szCs w:val="21"/>
              </w:rPr>
              <w:t>分；</w:t>
            </w:r>
          </w:p>
          <w:p w14:paraId="33B1E7AB">
            <w:pPr>
              <w:spacing w:before="71" w:line="216" w:lineRule="auto"/>
              <w:ind w:left="1074"/>
              <w:rPr>
                <w:rFonts w:ascii="仿宋" w:hAnsi="仿宋" w:eastAsia="仿宋" w:cs="仿宋"/>
                <w:sz w:val="21"/>
                <w:szCs w:val="21"/>
              </w:rPr>
            </w:pPr>
            <w:r>
              <w:rPr>
                <w:rFonts w:ascii="仿宋" w:hAnsi="仿宋" w:eastAsia="仿宋" w:cs="仿宋"/>
                <w:spacing w:val="-6"/>
                <w:sz w:val="21"/>
                <w:szCs w:val="21"/>
              </w:rPr>
              <w:t>每项内容存在缺陷得</w:t>
            </w:r>
            <w:r>
              <w:rPr>
                <w:rFonts w:ascii="仿宋" w:hAnsi="仿宋" w:eastAsia="仿宋" w:cs="仿宋"/>
                <w:spacing w:val="-33"/>
                <w:sz w:val="21"/>
                <w:szCs w:val="21"/>
              </w:rPr>
              <w:t xml:space="preserve"> </w:t>
            </w:r>
            <w:r>
              <w:rPr>
                <w:rFonts w:ascii="仿宋" w:hAnsi="仿宋" w:eastAsia="仿宋" w:cs="仿宋"/>
                <w:spacing w:val="-6"/>
                <w:sz w:val="21"/>
                <w:szCs w:val="21"/>
              </w:rPr>
              <w:t>6</w:t>
            </w:r>
            <w:r>
              <w:rPr>
                <w:rFonts w:ascii="仿宋" w:hAnsi="仿宋" w:eastAsia="仿宋" w:cs="仿宋"/>
                <w:spacing w:val="-35"/>
                <w:sz w:val="21"/>
                <w:szCs w:val="21"/>
              </w:rPr>
              <w:t xml:space="preserve"> </w:t>
            </w:r>
            <w:r>
              <w:rPr>
                <w:rFonts w:ascii="仿宋" w:hAnsi="仿宋" w:eastAsia="仿宋" w:cs="仿宋"/>
                <w:spacing w:val="-6"/>
                <w:sz w:val="21"/>
                <w:szCs w:val="21"/>
              </w:rPr>
              <w:t>分；</w:t>
            </w:r>
          </w:p>
          <w:p w14:paraId="639EF4E9">
            <w:pPr>
              <w:spacing w:before="72" w:line="218" w:lineRule="auto"/>
              <w:ind w:left="1150"/>
              <w:rPr>
                <w:rFonts w:ascii="仿宋" w:hAnsi="仿宋" w:eastAsia="仿宋" w:cs="仿宋"/>
                <w:sz w:val="21"/>
                <w:szCs w:val="21"/>
              </w:rPr>
            </w:pPr>
            <w:r>
              <w:rPr>
                <w:rFonts w:ascii="仿宋" w:hAnsi="仿宋" w:eastAsia="仿宋" w:cs="仿宋"/>
                <w:spacing w:val="-5"/>
                <w:sz w:val="21"/>
                <w:szCs w:val="21"/>
              </w:rPr>
              <w:t>不符合项目需求得 3</w:t>
            </w:r>
            <w:r>
              <w:rPr>
                <w:rFonts w:ascii="仿宋" w:hAnsi="仿宋" w:eastAsia="仿宋" w:cs="仿宋"/>
                <w:spacing w:val="-26"/>
                <w:sz w:val="21"/>
                <w:szCs w:val="21"/>
              </w:rPr>
              <w:t xml:space="preserve"> </w:t>
            </w:r>
            <w:r>
              <w:rPr>
                <w:rFonts w:ascii="仿宋" w:hAnsi="仿宋" w:eastAsia="仿宋" w:cs="仿宋"/>
                <w:spacing w:val="-5"/>
                <w:sz w:val="21"/>
                <w:szCs w:val="21"/>
              </w:rPr>
              <w:t>分；</w:t>
            </w:r>
          </w:p>
          <w:p w14:paraId="40BFEAB2">
            <w:pPr>
              <w:spacing w:before="71" w:line="219" w:lineRule="auto"/>
              <w:ind w:left="1462"/>
              <w:rPr>
                <w:rFonts w:ascii="仿宋" w:hAnsi="仿宋" w:eastAsia="仿宋" w:cs="仿宋"/>
                <w:sz w:val="21"/>
                <w:szCs w:val="21"/>
              </w:rPr>
            </w:pPr>
            <w:r>
              <w:rPr>
                <w:rFonts w:ascii="仿宋" w:hAnsi="仿宋" w:eastAsia="仿宋" w:cs="仿宋"/>
                <w:spacing w:val="-4"/>
                <w:sz w:val="21"/>
                <w:szCs w:val="21"/>
              </w:rPr>
              <w:t>没有描述得 0</w:t>
            </w:r>
            <w:r>
              <w:rPr>
                <w:rFonts w:ascii="仿宋" w:hAnsi="仿宋" w:eastAsia="仿宋" w:cs="仿宋"/>
                <w:spacing w:val="-39"/>
                <w:sz w:val="21"/>
                <w:szCs w:val="21"/>
              </w:rPr>
              <w:t xml:space="preserve"> </w:t>
            </w:r>
            <w:r>
              <w:rPr>
                <w:rFonts w:ascii="仿宋" w:hAnsi="仿宋" w:eastAsia="仿宋" w:cs="仿宋"/>
                <w:spacing w:val="-4"/>
                <w:sz w:val="21"/>
                <w:szCs w:val="21"/>
              </w:rPr>
              <w:t>分。</w:t>
            </w:r>
          </w:p>
          <w:p w14:paraId="17FC25E8">
            <w:pPr>
              <w:spacing w:before="70" w:line="219" w:lineRule="auto"/>
              <w:ind w:left="1677"/>
              <w:rPr>
                <w:rFonts w:ascii="仿宋" w:hAnsi="仿宋" w:eastAsia="仿宋" w:cs="仿宋"/>
                <w:sz w:val="21"/>
                <w:szCs w:val="21"/>
              </w:rPr>
            </w:pPr>
            <w:r>
              <w:rPr>
                <w:rFonts w:ascii="仿宋" w:hAnsi="仿宋" w:eastAsia="仿宋" w:cs="仿宋"/>
                <w:spacing w:val="-6"/>
                <w:sz w:val="21"/>
                <w:szCs w:val="21"/>
              </w:rPr>
              <w:t>最多得 9</w:t>
            </w:r>
            <w:r>
              <w:rPr>
                <w:rFonts w:ascii="仿宋" w:hAnsi="仿宋" w:eastAsia="仿宋" w:cs="仿宋"/>
                <w:spacing w:val="-36"/>
                <w:sz w:val="21"/>
                <w:szCs w:val="21"/>
              </w:rPr>
              <w:t xml:space="preserve"> </w:t>
            </w:r>
            <w:r>
              <w:rPr>
                <w:rFonts w:ascii="仿宋" w:hAnsi="仿宋" w:eastAsia="仿宋" w:cs="仿宋"/>
                <w:spacing w:val="-6"/>
                <w:sz w:val="21"/>
                <w:szCs w:val="21"/>
              </w:rPr>
              <w:t>分。</w:t>
            </w:r>
          </w:p>
          <w:p w14:paraId="11F5CCE1">
            <w:pPr>
              <w:spacing w:before="71" w:line="216" w:lineRule="auto"/>
              <w:ind w:left="119"/>
              <w:rPr>
                <w:rFonts w:ascii="仿宋" w:hAnsi="仿宋" w:eastAsia="仿宋" w:cs="仿宋"/>
                <w:sz w:val="21"/>
                <w:szCs w:val="21"/>
              </w:rPr>
            </w:pPr>
            <w:r>
              <w:rPr>
                <w:rFonts w:ascii="仿宋" w:hAnsi="仿宋" w:eastAsia="仿宋" w:cs="仿宋"/>
                <w:spacing w:val="-1"/>
                <w:sz w:val="21"/>
                <w:szCs w:val="21"/>
              </w:rPr>
              <w:t>缺陷指对项目需求理解存在偏差、存在相互矛盾</w:t>
            </w:r>
          </w:p>
          <w:p w14:paraId="758B0EBA">
            <w:pPr>
              <w:spacing w:before="72" w:line="218" w:lineRule="auto"/>
              <w:ind w:left="146"/>
              <w:rPr>
                <w:rFonts w:ascii="仿宋" w:hAnsi="仿宋" w:eastAsia="仿宋" w:cs="仿宋"/>
                <w:sz w:val="21"/>
                <w:szCs w:val="21"/>
              </w:rPr>
            </w:pPr>
            <w:r>
              <w:rPr>
                <w:rFonts w:ascii="仿宋" w:hAnsi="仿宋" w:eastAsia="仿宋" w:cs="仿宋"/>
                <w:spacing w:val="-2"/>
                <w:sz w:val="21"/>
                <w:szCs w:val="21"/>
              </w:rPr>
              <w:t>内容、未针对本项目编写等任一情形，不符合项</w:t>
            </w:r>
          </w:p>
          <w:p w14:paraId="1409CCAD">
            <w:pPr>
              <w:spacing w:before="70" w:line="216" w:lineRule="auto"/>
              <w:ind w:left="158"/>
              <w:rPr>
                <w:rFonts w:ascii="仿宋" w:hAnsi="仿宋" w:eastAsia="仿宋" w:cs="仿宋"/>
                <w:sz w:val="21"/>
                <w:szCs w:val="21"/>
              </w:rPr>
            </w:pPr>
            <w:r>
              <w:rPr>
                <w:rFonts w:ascii="仿宋" w:hAnsi="仿宋" w:eastAsia="仿宋" w:cs="仿宋"/>
                <w:spacing w:val="-3"/>
                <w:sz w:val="21"/>
                <w:szCs w:val="21"/>
              </w:rPr>
              <w:t>目需求指存在与本项目执行无关的内容、存在相</w:t>
            </w:r>
          </w:p>
          <w:p w14:paraId="606D7AB4">
            <w:pPr>
              <w:spacing w:before="73" w:line="216" w:lineRule="auto"/>
              <w:ind w:left="232"/>
              <w:rPr>
                <w:rFonts w:ascii="仿宋" w:hAnsi="仿宋" w:eastAsia="仿宋" w:cs="仿宋"/>
                <w:sz w:val="21"/>
                <w:szCs w:val="21"/>
              </w:rPr>
            </w:pPr>
            <w:r>
              <w:rPr>
                <w:rFonts w:ascii="仿宋" w:hAnsi="仿宋" w:eastAsia="仿宋" w:cs="仿宋"/>
                <w:spacing w:val="-1"/>
                <w:sz w:val="21"/>
                <w:szCs w:val="21"/>
              </w:rPr>
              <w:t>关内容在实际操作中不能运用、使用的工作方</w:t>
            </w:r>
          </w:p>
          <w:p w14:paraId="22913DB2">
            <w:pPr>
              <w:spacing w:before="74" w:line="217" w:lineRule="auto"/>
              <w:ind w:left="127"/>
              <w:rPr>
                <w:rFonts w:ascii="仿宋" w:hAnsi="仿宋" w:eastAsia="仿宋" w:cs="仿宋"/>
                <w:sz w:val="21"/>
                <w:szCs w:val="21"/>
              </w:rPr>
            </w:pPr>
            <w:r>
              <w:rPr>
                <w:rFonts w:ascii="仿宋" w:hAnsi="仿宋" w:eastAsia="仿宋" w:cs="仿宋"/>
                <w:spacing w:val="-1"/>
                <w:sz w:val="21"/>
                <w:szCs w:val="21"/>
              </w:rPr>
              <w:t>法、标准、依据、流程有错误影响方案有效性等</w:t>
            </w:r>
          </w:p>
          <w:p w14:paraId="54A9655B">
            <w:pPr>
              <w:spacing w:before="72" w:line="219" w:lineRule="auto"/>
              <w:ind w:left="1801"/>
              <w:rPr>
                <w:rFonts w:ascii="仿宋" w:hAnsi="仿宋" w:eastAsia="仿宋" w:cs="仿宋"/>
                <w:sz w:val="21"/>
                <w:szCs w:val="21"/>
              </w:rPr>
            </w:pPr>
            <w:r>
              <w:rPr>
                <w:rFonts w:ascii="仿宋" w:hAnsi="仿宋" w:eastAsia="仿宋" w:cs="仿宋"/>
                <w:spacing w:val="-5"/>
                <w:sz w:val="21"/>
                <w:szCs w:val="21"/>
              </w:rPr>
              <w:t>任一情形。</w:t>
            </w:r>
          </w:p>
        </w:tc>
        <w:tc>
          <w:tcPr>
            <w:tcW w:w="986" w:type="dxa"/>
            <w:vAlign w:val="top"/>
          </w:tcPr>
          <w:p w14:paraId="18730D72">
            <w:pPr>
              <w:pStyle w:val="6"/>
              <w:spacing w:line="261" w:lineRule="auto"/>
            </w:pPr>
          </w:p>
          <w:p w14:paraId="041F0FD1">
            <w:pPr>
              <w:pStyle w:val="6"/>
              <w:spacing w:line="261" w:lineRule="auto"/>
            </w:pPr>
          </w:p>
          <w:p w14:paraId="2DB5810D">
            <w:pPr>
              <w:pStyle w:val="6"/>
              <w:spacing w:line="261" w:lineRule="auto"/>
            </w:pPr>
          </w:p>
          <w:p w14:paraId="6684597F">
            <w:pPr>
              <w:pStyle w:val="6"/>
              <w:spacing w:line="261" w:lineRule="auto"/>
            </w:pPr>
          </w:p>
          <w:p w14:paraId="55CDADA1">
            <w:pPr>
              <w:pStyle w:val="6"/>
              <w:spacing w:line="261" w:lineRule="auto"/>
            </w:pPr>
          </w:p>
          <w:p w14:paraId="7687266B">
            <w:pPr>
              <w:pStyle w:val="6"/>
              <w:spacing w:line="262" w:lineRule="auto"/>
            </w:pPr>
          </w:p>
          <w:p w14:paraId="55036E79">
            <w:pPr>
              <w:pStyle w:val="6"/>
              <w:spacing w:line="262" w:lineRule="auto"/>
            </w:pPr>
          </w:p>
          <w:p w14:paraId="3008E724">
            <w:pPr>
              <w:spacing w:before="68" w:line="237" w:lineRule="auto"/>
              <w:ind w:left="341"/>
              <w:rPr>
                <w:rFonts w:ascii="仿宋" w:hAnsi="仿宋" w:eastAsia="仿宋" w:cs="仿宋"/>
                <w:sz w:val="21"/>
                <w:szCs w:val="21"/>
              </w:rPr>
            </w:pPr>
            <w:r>
              <w:rPr>
                <w:rFonts w:ascii="仿宋" w:hAnsi="仿宋" w:eastAsia="仿宋" w:cs="仿宋"/>
                <w:spacing w:val="-2"/>
                <w:sz w:val="21"/>
                <w:szCs w:val="21"/>
              </w:rPr>
              <w:t>9.0</w:t>
            </w:r>
          </w:p>
        </w:tc>
      </w:tr>
      <w:tr w14:paraId="19FE0A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8" w:hRule="atLeast"/>
        </w:trPr>
        <w:tc>
          <w:tcPr>
            <w:tcW w:w="1449" w:type="dxa"/>
            <w:vMerge w:val="continue"/>
            <w:tcBorders>
              <w:top w:val="nil"/>
            </w:tcBorders>
            <w:vAlign w:val="top"/>
          </w:tcPr>
          <w:p w14:paraId="50737222">
            <w:pPr>
              <w:pStyle w:val="6"/>
            </w:pPr>
          </w:p>
        </w:tc>
        <w:tc>
          <w:tcPr>
            <w:tcW w:w="1449" w:type="dxa"/>
            <w:vAlign w:val="top"/>
          </w:tcPr>
          <w:p w14:paraId="00E2C493">
            <w:pPr>
              <w:pStyle w:val="6"/>
              <w:spacing w:line="261" w:lineRule="auto"/>
            </w:pPr>
          </w:p>
          <w:p w14:paraId="3816AF1C">
            <w:pPr>
              <w:pStyle w:val="6"/>
              <w:spacing w:line="261" w:lineRule="auto"/>
            </w:pPr>
          </w:p>
          <w:p w14:paraId="4FAE7BF4">
            <w:pPr>
              <w:pStyle w:val="6"/>
              <w:spacing w:line="261" w:lineRule="auto"/>
            </w:pPr>
          </w:p>
          <w:p w14:paraId="6A602613">
            <w:pPr>
              <w:pStyle w:val="6"/>
              <w:spacing w:line="261" w:lineRule="auto"/>
            </w:pPr>
          </w:p>
          <w:p w14:paraId="385BA87C">
            <w:pPr>
              <w:pStyle w:val="6"/>
              <w:spacing w:line="261" w:lineRule="auto"/>
            </w:pPr>
          </w:p>
          <w:p w14:paraId="3E0A36F9">
            <w:pPr>
              <w:pStyle w:val="6"/>
              <w:spacing w:line="262" w:lineRule="auto"/>
            </w:pPr>
          </w:p>
          <w:p w14:paraId="25B943AE">
            <w:pPr>
              <w:pStyle w:val="6"/>
              <w:spacing w:line="262" w:lineRule="auto"/>
            </w:pPr>
          </w:p>
          <w:p w14:paraId="0EAD5395">
            <w:pPr>
              <w:spacing w:before="69" w:line="220" w:lineRule="auto"/>
              <w:ind w:left="451"/>
              <w:rPr>
                <w:rFonts w:ascii="仿宋" w:hAnsi="仿宋" w:eastAsia="仿宋" w:cs="仿宋"/>
                <w:sz w:val="21"/>
                <w:szCs w:val="21"/>
              </w:rPr>
            </w:pPr>
            <w:r>
              <w:rPr>
                <w:rFonts w:ascii="仿宋" w:hAnsi="仿宋" w:eastAsia="仿宋" w:cs="仿宋"/>
                <w:spacing w:val="-6"/>
                <w:sz w:val="21"/>
                <w:szCs w:val="21"/>
              </w:rPr>
              <w:t>方案</w:t>
            </w:r>
            <w:r>
              <w:rPr>
                <w:rFonts w:ascii="仿宋" w:hAnsi="仿宋" w:eastAsia="仿宋" w:cs="仿宋"/>
                <w:spacing w:val="-40"/>
                <w:sz w:val="21"/>
                <w:szCs w:val="21"/>
              </w:rPr>
              <w:t xml:space="preserve"> </w:t>
            </w:r>
            <w:r>
              <w:rPr>
                <w:rFonts w:ascii="仿宋" w:hAnsi="仿宋" w:eastAsia="仿宋" w:cs="仿宋"/>
                <w:spacing w:val="-6"/>
                <w:sz w:val="21"/>
                <w:szCs w:val="21"/>
              </w:rPr>
              <w:t>3</w:t>
            </w:r>
          </w:p>
        </w:tc>
        <w:tc>
          <w:tcPr>
            <w:tcW w:w="4632" w:type="dxa"/>
            <w:vAlign w:val="top"/>
          </w:tcPr>
          <w:p w14:paraId="52D4B430">
            <w:pPr>
              <w:spacing w:before="154" w:line="218" w:lineRule="auto"/>
              <w:ind w:left="753"/>
              <w:rPr>
                <w:rFonts w:ascii="仿宋" w:hAnsi="仿宋" w:eastAsia="仿宋" w:cs="仿宋"/>
                <w:sz w:val="21"/>
                <w:szCs w:val="21"/>
              </w:rPr>
            </w:pPr>
            <w:r>
              <w:rPr>
                <w:rFonts w:ascii="仿宋" w:hAnsi="仿宋" w:eastAsia="仿宋" w:cs="仿宋"/>
                <w:spacing w:val="-1"/>
                <w:sz w:val="21"/>
                <w:szCs w:val="21"/>
              </w:rPr>
              <w:t>供应商具有完善的应急保障方案，</w:t>
            </w:r>
          </w:p>
          <w:p w14:paraId="1E10628F">
            <w:pPr>
              <w:spacing w:before="68" w:line="218" w:lineRule="auto"/>
              <w:ind w:left="752"/>
              <w:rPr>
                <w:rFonts w:ascii="仿宋" w:hAnsi="仿宋" w:eastAsia="仿宋" w:cs="仿宋"/>
                <w:sz w:val="21"/>
                <w:szCs w:val="21"/>
              </w:rPr>
            </w:pPr>
            <w:r>
              <w:rPr>
                <w:rFonts w:ascii="仿宋" w:hAnsi="仿宋" w:eastAsia="仿宋" w:cs="仿宋"/>
                <w:spacing w:val="-4"/>
                <w:sz w:val="21"/>
                <w:szCs w:val="21"/>
              </w:rPr>
              <w:t>描述详尽合理、符合实际得</w:t>
            </w:r>
            <w:r>
              <w:rPr>
                <w:rFonts w:ascii="仿宋" w:hAnsi="仿宋" w:eastAsia="仿宋" w:cs="仿宋"/>
                <w:spacing w:val="-36"/>
                <w:sz w:val="21"/>
                <w:szCs w:val="21"/>
              </w:rPr>
              <w:t xml:space="preserve"> </w:t>
            </w:r>
            <w:r>
              <w:rPr>
                <w:rFonts w:ascii="仿宋" w:hAnsi="仿宋" w:eastAsia="仿宋" w:cs="仿宋"/>
                <w:spacing w:val="-4"/>
                <w:sz w:val="21"/>
                <w:szCs w:val="21"/>
              </w:rPr>
              <w:t>9</w:t>
            </w:r>
            <w:r>
              <w:rPr>
                <w:rFonts w:ascii="仿宋" w:hAnsi="仿宋" w:eastAsia="仿宋" w:cs="仿宋"/>
                <w:spacing w:val="-36"/>
                <w:sz w:val="21"/>
                <w:szCs w:val="21"/>
              </w:rPr>
              <w:t xml:space="preserve"> </w:t>
            </w:r>
            <w:r>
              <w:rPr>
                <w:rFonts w:ascii="仿宋" w:hAnsi="仿宋" w:eastAsia="仿宋" w:cs="仿宋"/>
                <w:spacing w:val="-4"/>
                <w:sz w:val="21"/>
                <w:szCs w:val="21"/>
              </w:rPr>
              <w:t>分；</w:t>
            </w:r>
          </w:p>
          <w:p w14:paraId="21A07459">
            <w:pPr>
              <w:spacing w:before="71" w:line="216" w:lineRule="auto"/>
              <w:ind w:left="1047"/>
              <w:rPr>
                <w:rFonts w:ascii="仿宋" w:hAnsi="仿宋" w:eastAsia="仿宋" w:cs="仿宋"/>
                <w:sz w:val="21"/>
                <w:szCs w:val="21"/>
              </w:rPr>
            </w:pPr>
            <w:r>
              <w:rPr>
                <w:rFonts w:ascii="仿宋" w:hAnsi="仿宋" w:eastAsia="仿宋" w:cs="仿宋"/>
                <w:spacing w:val="-4"/>
                <w:sz w:val="21"/>
                <w:szCs w:val="21"/>
              </w:rPr>
              <w:t>每项内容存在缺陷得 6</w:t>
            </w:r>
            <w:r>
              <w:rPr>
                <w:rFonts w:ascii="仿宋" w:hAnsi="仿宋" w:eastAsia="仿宋" w:cs="仿宋"/>
                <w:spacing w:val="-38"/>
                <w:sz w:val="21"/>
                <w:szCs w:val="21"/>
              </w:rPr>
              <w:t xml:space="preserve"> </w:t>
            </w:r>
            <w:r>
              <w:rPr>
                <w:rFonts w:ascii="仿宋" w:hAnsi="仿宋" w:eastAsia="仿宋" w:cs="仿宋"/>
                <w:spacing w:val="-4"/>
                <w:sz w:val="21"/>
                <w:szCs w:val="21"/>
              </w:rPr>
              <w:t>分；</w:t>
            </w:r>
          </w:p>
          <w:p w14:paraId="1B6F2F97">
            <w:pPr>
              <w:spacing w:before="73" w:line="218" w:lineRule="auto"/>
              <w:ind w:left="1150"/>
              <w:rPr>
                <w:rFonts w:ascii="仿宋" w:hAnsi="仿宋" w:eastAsia="仿宋" w:cs="仿宋"/>
                <w:sz w:val="21"/>
                <w:szCs w:val="21"/>
              </w:rPr>
            </w:pPr>
            <w:r>
              <w:rPr>
                <w:rFonts w:ascii="仿宋" w:hAnsi="仿宋" w:eastAsia="仿宋" w:cs="仿宋"/>
                <w:spacing w:val="-5"/>
                <w:sz w:val="21"/>
                <w:szCs w:val="21"/>
              </w:rPr>
              <w:t>不符合项目需求得 3</w:t>
            </w:r>
            <w:r>
              <w:rPr>
                <w:rFonts w:ascii="仿宋" w:hAnsi="仿宋" w:eastAsia="仿宋" w:cs="仿宋"/>
                <w:spacing w:val="-26"/>
                <w:sz w:val="21"/>
                <w:szCs w:val="21"/>
              </w:rPr>
              <w:t xml:space="preserve"> </w:t>
            </w:r>
            <w:r>
              <w:rPr>
                <w:rFonts w:ascii="仿宋" w:hAnsi="仿宋" w:eastAsia="仿宋" w:cs="仿宋"/>
                <w:spacing w:val="-5"/>
                <w:sz w:val="21"/>
                <w:szCs w:val="21"/>
              </w:rPr>
              <w:t>分；</w:t>
            </w:r>
          </w:p>
          <w:p w14:paraId="7F8CE4AF">
            <w:pPr>
              <w:spacing w:before="72" w:line="219" w:lineRule="auto"/>
              <w:ind w:left="1462"/>
              <w:rPr>
                <w:rFonts w:ascii="仿宋" w:hAnsi="仿宋" w:eastAsia="仿宋" w:cs="仿宋"/>
                <w:sz w:val="21"/>
                <w:szCs w:val="21"/>
              </w:rPr>
            </w:pPr>
            <w:r>
              <w:rPr>
                <w:rFonts w:ascii="仿宋" w:hAnsi="仿宋" w:eastAsia="仿宋" w:cs="仿宋"/>
                <w:spacing w:val="-4"/>
                <w:sz w:val="21"/>
                <w:szCs w:val="21"/>
              </w:rPr>
              <w:t>没有描述得 0</w:t>
            </w:r>
            <w:r>
              <w:rPr>
                <w:rFonts w:ascii="仿宋" w:hAnsi="仿宋" w:eastAsia="仿宋" w:cs="仿宋"/>
                <w:spacing w:val="-39"/>
                <w:sz w:val="21"/>
                <w:szCs w:val="21"/>
              </w:rPr>
              <w:t xml:space="preserve"> </w:t>
            </w:r>
            <w:r>
              <w:rPr>
                <w:rFonts w:ascii="仿宋" w:hAnsi="仿宋" w:eastAsia="仿宋" w:cs="仿宋"/>
                <w:spacing w:val="-4"/>
                <w:sz w:val="21"/>
                <w:szCs w:val="21"/>
              </w:rPr>
              <w:t>分。</w:t>
            </w:r>
          </w:p>
          <w:p w14:paraId="30FA7CB6">
            <w:pPr>
              <w:spacing w:before="70" w:line="219" w:lineRule="auto"/>
              <w:ind w:left="1677"/>
              <w:rPr>
                <w:rFonts w:ascii="仿宋" w:hAnsi="仿宋" w:eastAsia="仿宋" w:cs="仿宋"/>
                <w:sz w:val="21"/>
                <w:szCs w:val="21"/>
              </w:rPr>
            </w:pPr>
            <w:r>
              <w:rPr>
                <w:rFonts w:ascii="仿宋" w:hAnsi="仿宋" w:eastAsia="仿宋" w:cs="仿宋"/>
                <w:spacing w:val="-6"/>
                <w:sz w:val="21"/>
                <w:szCs w:val="21"/>
              </w:rPr>
              <w:t>最多得 9</w:t>
            </w:r>
            <w:r>
              <w:rPr>
                <w:rFonts w:ascii="仿宋" w:hAnsi="仿宋" w:eastAsia="仿宋" w:cs="仿宋"/>
                <w:spacing w:val="-36"/>
                <w:sz w:val="21"/>
                <w:szCs w:val="21"/>
              </w:rPr>
              <w:t xml:space="preserve"> </w:t>
            </w:r>
            <w:r>
              <w:rPr>
                <w:rFonts w:ascii="仿宋" w:hAnsi="仿宋" w:eastAsia="仿宋" w:cs="仿宋"/>
                <w:spacing w:val="-6"/>
                <w:sz w:val="21"/>
                <w:szCs w:val="21"/>
              </w:rPr>
              <w:t>分。</w:t>
            </w:r>
          </w:p>
          <w:p w14:paraId="0987FBD0">
            <w:pPr>
              <w:spacing w:before="70" w:line="216" w:lineRule="auto"/>
              <w:ind w:left="119"/>
              <w:rPr>
                <w:rFonts w:ascii="仿宋" w:hAnsi="仿宋" w:eastAsia="仿宋" w:cs="仿宋"/>
                <w:sz w:val="21"/>
                <w:szCs w:val="21"/>
              </w:rPr>
            </w:pPr>
            <w:r>
              <w:rPr>
                <w:rFonts w:ascii="仿宋" w:hAnsi="仿宋" w:eastAsia="仿宋" w:cs="仿宋"/>
                <w:spacing w:val="-1"/>
                <w:sz w:val="21"/>
                <w:szCs w:val="21"/>
              </w:rPr>
              <w:t>缺陷指对项目需求理解存在偏差、存在相互矛盾</w:t>
            </w:r>
          </w:p>
          <w:p w14:paraId="5A2ACC0B">
            <w:pPr>
              <w:spacing w:before="73" w:line="218" w:lineRule="auto"/>
              <w:ind w:left="146"/>
              <w:rPr>
                <w:rFonts w:ascii="仿宋" w:hAnsi="仿宋" w:eastAsia="仿宋" w:cs="仿宋"/>
                <w:sz w:val="21"/>
                <w:szCs w:val="21"/>
              </w:rPr>
            </w:pPr>
            <w:r>
              <w:rPr>
                <w:rFonts w:ascii="仿宋" w:hAnsi="仿宋" w:eastAsia="仿宋" w:cs="仿宋"/>
                <w:spacing w:val="-2"/>
                <w:sz w:val="21"/>
                <w:szCs w:val="21"/>
              </w:rPr>
              <w:t>内容、未针对本项目编写等任一情形，不符合项</w:t>
            </w:r>
          </w:p>
          <w:p w14:paraId="401FE1E3">
            <w:pPr>
              <w:spacing w:before="72" w:line="216" w:lineRule="auto"/>
              <w:ind w:left="158"/>
              <w:rPr>
                <w:rFonts w:ascii="仿宋" w:hAnsi="仿宋" w:eastAsia="仿宋" w:cs="仿宋"/>
                <w:sz w:val="21"/>
                <w:szCs w:val="21"/>
              </w:rPr>
            </w:pPr>
            <w:r>
              <w:rPr>
                <w:rFonts w:ascii="仿宋" w:hAnsi="仿宋" w:eastAsia="仿宋" w:cs="仿宋"/>
                <w:spacing w:val="-3"/>
                <w:sz w:val="21"/>
                <w:szCs w:val="21"/>
              </w:rPr>
              <w:t>目需求指存在与本项目执行无关的内容、存在相</w:t>
            </w:r>
          </w:p>
          <w:p w14:paraId="703643DF">
            <w:pPr>
              <w:spacing w:before="73" w:line="216" w:lineRule="auto"/>
              <w:ind w:left="232"/>
              <w:rPr>
                <w:rFonts w:ascii="仿宋" w:hAnsi="仿宋" w:eastAsia="仿宋" w:cs="仿宋"/>
                <w:sz w:val="21"/>
                <w:szCs w:val="21"/>
              </w:rPr>
            </w:pPr>
            <w:r>
              <w:rPr>
                <w:rFonts w:ascii="仿宋" w:hAnsi="仿宋" w:eastAsia="仿宋" w:cs="仿宋"/>
                <w:spacing w:val="-1"/>
                <w:sz w:val="21"/>
                <w:szCs w:val="21"/>
              </w:rPr>
              <w:t>关内容在实际操作中不能运用、使用的工作方</w:t>
            </w:r>
          </w:p>
          <w:p w14:paraId="2C4CD8ED">
            <w:pPr>
              <w:spacing w:before="73" w:line="217" w:lineRule="auto"/>
              <w:ind w:left="127"/>
              <w:rPr>
                <w:rFonts w:ascii="仿宋" w:hAnsi="仿宋" w:eastAsia="仿宋" w:cs="仿宋"/>
                <w:sz w:val="21"/>
                <w:szCs w:val="21"/>
              </w:rPr>
            </w:pPr>
            <w:r>
              <w:rPr>
                <w:rFonts w:ascii="仿宋" w:hAnsi="仿宋" w:eastAsia="仿宋" w:cs="仿宋"/>
                <w:spacing w:val="-1"/>
                <w:sz w:val="21"/>
                <w:szCs w:val="21"/>
              </w:rPr>
              <w:t>法、标准、依据、流程有错误影响方案有效性等</w:t>
            </w:r>
          </w:p>
          <w:p w14:paraId="43CCAFEA">
            <w:pPr>
              <w:spacing w:before="73" w:line="219" w:lineRule="auto"/>
              <w:ind w:left="1801"/>
              <w:rPr>
                <w:rFonts w:ascii="仿宋" w:hAnsi="仿宋" w:eastAsia="仿宋" w:cs="仿宋"/>
                <w:sz w:val="21"/>
                <w:szCs w:val="21"/>
              </w:rPr>
            </w:pPr>
            <w:r>
              <w:rPr>
                <w:rFonts w:ascii="仿宋" w:hAnsi="仿宋" w:eastAsia="仿宋" w:cs="仿宋"/>
                <w:spacing w:val="-5"/>
                <w:sz w:val="21"/>
                <w:szCs w:val="21"/>
              </w:rPr>
              <w:t>任一情形。</w:t>
            </w:r>
          </w:p>
        </w:tc>
        <w:tc>
          <w:tcPr>
            <w:tcW w:w="986" w:type="dxa"/>
            <w:vAlign w:val="top"/>
          </w:tcPr>
          <w:p w14:paraId="6EA23BF5">
            <w:pPr>
              <w:pStyle w:val="6"/>
              <w:spacing w:line="261" w:lineRule="auto"/>
            </w:pPr>
          </w:p>
          <w:p w14:paraId="7BDAE16F">
            <w:pPr>
              <w:pStyle w:val="6"/>
              <w:spacing w:line="261" w:lineRule="auto"/>
            </w:pPr>
          </w:p>
          <w:p w14:paraId="53BD5808">
            <w:pPr>
              <w:pStyle w:val="6"/>
              <w:spacing w:line="261" w:lineRule="auto"/>
            </w:pPr>
          </w:p>
          <w:p w14:paraId="2037A26A">
            <w:pPr>
              <w:pStyle w:val="6"/>
              <w:spacing w:line="261" w:lineRule="auto"/>
            </w:pPr>
          </w:p>
          <w:p w14:paraId="43EB5356">
            <w:pPr>
              <w:pStyle w:val="6"/>
              <w:spacing w:line="262" w:lineRule="auto"/>
            </w:pPr>
          </w:p>
          <w:p w14:paraId="0850CBB2">
            <w:pPr>
              <w:pStyle w:val="6"/>
              <w:spacing w:line="262" w:lineRule="auto"/>
            </w:pPr>
          </w:p>
          <w:p w14:paraId="0056200C">
            <w:pPr>
              <w:pStyle w:val="6"/>
              <w:spacing w:line="262" w:lineRule="auto"/>
            </w:pPr>
          </w:p>
          <w:p w14:paraId="2A42E6F3">
            <w:pPr>
              <w:spacing w:before="68" w:line="237" w:lineRule="auto"/>
              <w:ind w:left="341"/>
              <w:rPr>
                <w:rFonts w:ascii="仿宋" w:hAnsi="仿宋" w:eastAsia="仿宋" w:cs="仿宋"/>
                <w:sz w:val="21"/>
                <w:szCs w:val="21"/>
              </w:rPr>
            </w:pPr>
            <w:r>
              <w:rPr>
                <w:rFonts w:ascii="仿宋" w:hAnsi="仿宋" w:eastAsia="仿宋" w:cs="仿宋"/>
                <w:spacing w:val="-2"/>
                <w:sz w:val="21"/>
                <w:szCs w:val="21"/>
              </w:rPr>
              <w:t>9.0</w:t>
            </w:r>
          </w:p>
        </w:tc>
      </w:tr>
    </w:tbl>
    <w:p w14:paraId="329B180A">
      <w:pPr>
        <w:pStyle w:val="2"/>
      </w:pPr>
    </w:p>
    <w:p w14:paraId="65F50816">
      <w:pPr>
        <w:sectPr>
          <w:footerReference r:id="rId145" w:type="default"/>
          <w:pgSz w:w="11907" w:h="16839"/>
          <w:pgMar w:top="400" w:right="0" w:bottom="1174" w:left="0" w:header="0" w:footer="946" w:gutter="0"/>
          <w:cols w:space="720" w:num="1"/>
        </w:sectPr>
      </w:pPr>
    </w:p>
    <w:p w14:paraId="4EAB67E0">
      <w:pPr>
        <w:spacing w:before="19"/>
      </w:pPr>
    </w:p>
    <w:p w14:paraId="4CA77051">
      <w:pPr>
        <w:spacing w:before="19"/>
      </w:pPr>
    </w:p>
    <w:p w14:paraId="2838E4DE">
      <w:pPr>
        <w:spacing w:before="18"/>
      </w:pPr>
    </w:p>
    <w:p w14:paraId="4AE57BFD">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49"/>
        <w:gridCol w:w="1449"/>
        <w:gridCol w:w="4632"/>
        <w:gridCol w:w="986"/>
      </w:tblGrid>
      <w:tr w14:paraId="2FB46C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8" w:hRule="atLeast"/>
        </w:trPr>
        <w:tc>
          <w:tcPr>
            <w:tcW w:w="1449" w:type="dxa"/>
            <w:vMerge w:val="restart"/>
            <w:tcBorders>
              <w:bottom w:val="nil"/>
            </w:tcBorders>
            <w:vAlign w:val="top"/>
          </w:tcPr>
          <w:p w14:paraId="1503EA13">
            <w:pPr>
              <w:pStyle w:val="6"/>
            </w:pPr>
          </w:p>
        </w:tc>
        <w:tc>
          <w:tcPr>
            <w:tcW w:w="1449" w:type="dxa"/>
            <w:vAlign w:val="top"/>
          </w:tcPr>
          <w:p w14:paraId="0A42D75E">
            <w:pPr>
              <w:pStyle w:val="6"/>
              <w:spacing w:line="261" w:lineRule="auto"/>
            </w:pPr>
          </w:p>
          <w:p w14:paraId="7344D9F1">
            <w:pPr>
              <w:pStyle w:val="6"/>
              <w:spacing w:line="261" w:lineRule="auto"/>
            </w:pPr>
          </w:p>
          <w:p w14:paraId="412E48EA">
            <w:pPr>
              <w:pStyle w:val="6"/>
              <w:spacing w:line="261" w:lineRule="auto"/>
            </w:pPr>
          </w:p>
          <w:p w14:paraId="58D8D808">
            <w:pPr>
              <w:pStyle w:val="6"/>
              <w:spacing w:line="261" w:lineRule="auto"/>
            </w:pPr>
          </w:p>
          <w:p w14:paraId="33C31E81">
            <w:pPr>
              <w:pStyle w:val="6"/>
              <w:spacing w:line="261" w:lineRule="auto"/>
            </w:pPr>
          </w:p>
          <w:p w14:paraId="7AD6358F">
            <w:pPr>
              <w:pStyle w:val="6"/>
              <w:spacing w:line="262" w:lineRule="auto"/>
            </w:pPr>
          </w:p>
          <w:p w14:paraId="15E0088A">
            <w:pPr>
              <w:pStyle w:val="6"/>
              <w:spacing w:line="262" w:lineRule="auto"/>
            </w:pPr>
          </w:p>
          <w:p w14:paraId="6AE65687">
            <w:pPr>
              <w:spacing w:before="68" w:line="220" w:lineRule="auto"/>
              <w:ind w:left="451"/>
              <w:rPr>
                <w:rFonts w:ascii="仿宋" w:hAnsi="仿宋" w:eastAsia="仿宋" w:cs="仿宋"/>
                <w:sz w:val="21"/>
                <w:szCs w:val="21"/>
              </w:rPr>
            </w:pPr>
            <w:r>
              <w:rPr>
                <w:rFonts w:ascii="仿宋" w:hAnsi="仿宋" w:eastAsia="仿宋" w:cs="仿宋"/>
                <w:spacing w:val="-6"/>
                <w:sz w:val="21"/>
                <w:szCs w:val="21"/>
              </w:rPr>
              <w:t>方案</w:t>
            </w:r>
            <w:r>
              <w:rPr>
                <w:rFonts w:ascii="仿宋" w:hAnsi="仿宋" w:eastAsia="仿宋" w:cs="仿宋"/>
                <w:spacing w:val="-45"/>
                <w:sz w:val="21"/>
                <w:szCs w:val="21"/>
              </w:rPr>
              <w:t xml:space="preserve"> </w:t>
            </w:r>
            <w:r>
              <w:rPr>
                <w:rFonts w:ascii="仿宋" w:hAnsi="仿宋" w:eastAsia="仿宋" w:cs="仿宋"/>
                <w:spacing w:val="-6"/>
                <w:sz w:val="21"/>
                <w:szCs w:val="21"/>
              </w:rPr>
              <w:t>4</w:t>
            </w:r>
          </w:p>
        </w:tc>
        <w:tc>
          <w:tcPr>
            <w:tcW w:w="4632" w:type="dxa"/>
            <w:vAlign w:val="top"/>
          </w:tcPr>
          <w:p w14:paraId="4D0565CA">
            <w:pPr>
              <w:spacing w:before="154" w:line="216" w:lineRule="auto"/>
              <w:ind w:left="333"/>
              <w:rPr>
                <w:rFonts w:ascii="仿宋" w:hAnsi="仿宋" w:eastAsia="仿宋" w:cs="仿宋"/>
                <w:sz w:val="21"/>
                <w:szCs w:val="21"/>
              </w:rPr>
            </w:pPr>
            <w:r>
              <w:rPr>
                <w:rFonts w:ascii="仿宋" w:hAnsi="仿宋" w:eastAsia="仿宋" w:cs="仿宋"/>
                <w:spacing w:val="-1"/>
                <w:sz w:val="21"/>
                <w:szCs w:val="21"/>
              </w:rPr>
              <w:t>供应商具有完善的产品存货库房管理方案，</w:t>
            </w:r>
          </w:p>
          <w:p w14:paraId="2417DD1C">
            <w:pPr>
              <w:spacing w:before="73" w:line="218" w:lineRule="auto"/>
              <w:ind w:left="725"/>
              <w:rPr>
                <w:rFonts w:ascii="仿宋" w:hAnsi="仿宋" w:eastAsia="仿宋" w:cs="仿宋"/>
                <w:sz w:val="21"/>
                <w:szCs w:val="21"/>
              </w:rPr>
            </w:pPr>
            <w:r>
              <w:rPr>
                <w:rFonts w:ascii="仿宋" w:hAnsi="仿宋" w:eastAsia="仿宋" w:cs="仿宋"/>
                <w:spacing w:val="-3"/>
                <w:sz w:val="21"/>
                <w:szCs w:val="21"/>
              </w:rPr>
              <w:t>描述详尽合理、符合实际得 9</w:t>
            </w:r>
            <w:r>
              <w:rPr>
                <w:rFonts w:ascii="仿宋" w:hAnsi="仿宋" w:eastAsia="仿宋" w:cs="仿宋"/>
                <w:spacing w:val="-32"/>
                <w:sz w:val="21"/>
                <w:szCs w:val="21"/>
              </w:rPr>
              <w:t xml:space="preserve"> </w:t>
            </w:r>
            <w:r>
              <w:rPr>
                <w:rFonts w:ascii="仿宋" w:hAnsi="仿宋" w:eastAsia="仿宋" w:cs="仿宋"/>
                <w:spacing w:val="-3"/>
                <w:sz w:val="21"/>
                <w:szCs w:val="21"/>
              </w:rPr>
              <w:t>分；</w:t>
            </w:r>
          </w:p>
          <w:p w14:paraId="0CC2D28C">
            <w:pPr>
              <w:spacing w:before="71" w:line="216" w:lineRule="auto"/>
              <w:ind w:left="1047"/>
              <w:rPr>
                <w:rFonts w:ascii="仿宋" w:hAnsi="仿宋" w:eastAsia="仿宋" w:cs="仿宋"/>
                <w:sz w:val="21"/>
                <w:szCs w:val="21"/>
              </w:rPr>
            </w:pPr>
            <w:r>
              <w:rPr>
                <w:rFonts w:ascii="仿宋" w:hAnsi="仿宋" w:eastAsia="仿宋" w:cs="仿宋"/>
                <w:spacing w:val="-4"/>
                <w:sz w:val="21"/>
                <w:szCs w:val="21"/>
              </w:rPr>
              <w:t>每项内容存在缺陷得 6</w:t>
            </w:r>
            <w:r>
              <w:rPr>
                <w:rFonts w:ascii="仿宋" w:hAnsi="仿宋" w:eastAsia="仿宋" w:cs="仿宋"/>
                <w:spacing w:val="-38"/>
                <w:sz w:val="21"/>
                <w:szCs w:val="21"/>
              </w:rPr>
              <w:t xml:space="preserve"> </w:t>
            </w:r>
            <w:r>
              <w:rPr>
                <w:rFonts w:ascii="仿宋" w:hAnsi="仿宋" w:eastAsia="仿宋" w:cs="仿宋"/>
                <w:spacing w:val="-4"/>
                <w:sz w:val="21"/>
                <w:szCs w:val="21"/>
              </w:rPr>
              <w:t>分；</w:t>
            </w:r>
          </w:p>
          <w:p w14:paraId="0E5642CE">
            <w:pPr>
              <w:spacing w:before="70" w:line="218" w:lineRule="auto"/>
              <w:ind w:left="1150"/>
              <w:rPr>
                <w:rFonts w:ascii="仿宋" w:hAnsi="仿宋" w:eastAsia="仿宋" w:cs="仿宋"/>
                <w:sz w:val="21"/>
                <w:szCs w:val="21"/>
              </w:rPr>
            </w:pPr>
            <w:r>
              <w:rPr>
                <w:rFonts w:ascii="仿宋" w:hAnsi="仿宋" w:eastAsia="仿宋" w:cs="仿宋"/>
                <w:spacing w:val="-5"/>
                <w:sz w:val="21"/>
                <w:szCs w:val="21"/>
              </w:rPr>
              <w:t>不符合项目需求得 3</w:t>
            </w:r>
            <w:r>
              <w:rPr>
                <w:rFonts w:ascii="仿宋" w:hAnsi="仿宋" w:eastAsia="仿宋" w:cs="仿宋"/>
                <w:spacing w:val="-26"/>
                <w:sz w:val="21"/>
                <w:szCs w:val="21"/>
              </w:rPr>
              <w:t xml:space="preserve"> </w:t>
            </w:r>
            <w:r>
              <w:rPr>
                <w:rFonts w:ascii="仿宋" w:hAnsi="仿宋" w:eastAsia="仿宋" w:cs="仿宋"/>
                <w:spacing w:val="-5"/>
                <w:sz w:val="21"/>
                <w:szCs w:val="21"/>
              </w:rPr>
              <w:t>分；</w:t>
            </w:r>
          </w:p>
          <w:p w14:paraId="02A974EF">
            <w:pPr>
              <w:spacing w:before="71" w:line="219" w:lineRule="auto"/>
              <w:ind w:left="1462"/>
              <w:rPr>
                <w:rFonts w:ascii="仿宋" w:hAnsi="仿宋" w:eastAsia="仿宋" w:cs="仿宋"/>
                <w:sz w:val="21"/>
                <w:szCs w:val="21"/>
              </w:rPr>
            </w:pPr>
            <w:r>
              <w:rPr>
                <w:rFonts w:ascii="仿宋" w:hAnsi="仿宋" w:eastAsia="仿宋" w:cs="仿宋"/>
                <w:spacing w:val="-4"/>
                <w:sz w:val="21"/>
                <w:szCs w:val="21"/>
              </w:rPr>
              <w:t>没有描述得 0</w:t>
            </w:r>
            <w:r>
              <w:rPr>
                <w:rFonts w:ascii="仿宋" w:hAnsi="仿宋" w:eastAsia="仿宋" w:cs="仿宋"/>
                <w:spacing w:val="-39"/>
                <w:sz w:val="21"/>
                <w:szCs w:val="21"/>
              </w:rPr>
              <w:t xml:space="preserve"> </w:t>
            </w:r>
            <w:r>
              <w:rPr>
                <w:rFonts w:ascii="仿宋" w:hAnsi="仿宋" w:eastAsia="仿宋" w:cs="仿宋"/>
                <w:spacing w:val="-4"/>
                <w:sz w:val="21"/>
                <w:szCs w:val="21"/>
              </w:rPr>
              <w:t>分。</w:t>
            </w:r>
          </w:p>
          <w:p w14:paraId="1A12EA0B">
            <w:pPr>
              <w:spacing w:before="71" w:line="219" w:lineRule="auto"/>
              <w:ind w:left="1677"/>
              <w:rPr>
                <w:rFonts w:ascii="仿宋" w:hAnsi="仿宋" w:eastAsia="仿宋" w:cs="仿宋"/>
                <w:sz w:val="21"/>
                <w:szCs w:val="21"/>
              </w:rPr>
            </w:pPr>
            <w:r>
              <w:rPr>
                <w:rFonts w:ascii="仿宋" w:hAnsi="仿宋" w:eastAsia="仿宋" w:cs="仿宋"/>
                <w:spacing w:val="-6"/>
                <w:sz w:val="21"/>
                <w:szCs w:val="21"/>
              </w:rPr>
              <w:t>最多得 9</w:t>
            </w:r>
            <w:r>
              <w:rPr>
                <w:rFonts w:ascii="仿宋" w:hAnsi="仿宋" w:eastAsia="仿宋" w:cs="仿宋"/>
                <w:spacing w:val="-36"/>
                <w:sz w:val="21"/>
                <w:szCs w:val="21"/>
              </w:rPr>
              <w:t xml:space="preserve"> </w:t>
            </w:r>
            <w:r>
              <w:rPr>
                <w:rFonts w:ascii="仿宋" w:hAnsi="仿宋" w:eastAsia="仿宋" w:cs="仿宋"/>
                <w:spacing w:val="-6"/>
                <w:sz w:val="21"/>
                <w:szCs w:val="21"/>
              </w:rPr>
              <w:t>分。</w:t>
            </w:r>
          </w:p>
          <w:p w14:paraId="70BFB316">
            <w:pPr>
              <w:spacing w:before="70" w:line="216" w:lineRule="auto"/>
              <w:ind w:left="119"/>
              <w:rPr>
                <w:rFonts w:ascii="仿宋" w:hAnsi="仿宋" w:eastAsia="仿宋" w:cs="仿宋"/>
                <w:sz w:val="21"/>
                <w:szCs w:val="21"/>
              </w:rPr>
            </w:pPr>
            <w:r>
              <w:rPr>
                <w:rFonts w:ascii="仿宋" w:hAnsi="仿宋" w:eastAsia="仿宋" w:cs="仿宋"/>
                <w:spacing w:val="-1"/>
                <w:sz w:val="21"/>
                <w:szCs w:val="21"/>
              </w:rPr>
              <w:t>缺陷指对项目需求理解存在偏差、存在相互矛盾</w:t>
            </w:r>
          </w:p>
          <w:p w14:paraId="51ECBAA1">
            <w:pPr>
              <w:spacing w:before="73" w:line="218" w:lineRule="auto"/>
              <w:ind w:left="146"/>
              <w:rPr>
                <w:rFonts w:ascii="仿宋" w:hAnsi="仿宋" w:eastAsia="仿宋" w:cs="仿宋"/>
                <w:sz w:val="21"/>
                <w:szCs w:val="21"/>
              </w:rPr>
            </w:pPr>
            <w:r>
              <w:rPr>
                <w:rFonts w:ascii="仿宋" w:hAnsi="仿宋" w:eastAsia="仿宋" w:cs="仿宋"/>
                <w:spacing w:val="-2"/>
                <w:sz w:val="21"/>
                <w:szCs w:val="21"/>
              </w:rPr>
              <w:t>内容、未针对本项目编写等任一情形，不符合项</w:t>
            </w:r>
          </w:p>
          <w:p w14:paraId="0F1606D4">
            <w:pPr>
              <w:spacing w:before="72" w:line="216" w:lineRule="auto"/>
              <w:ind w:left="158"/>
              <w:rPr>
                <w:rFonts w:ascii="仿宋" w:hAnsi="仿宋" w:eastAsia="仿宋" w:cs="仿宋"/>
                <w:sz w:val="21"/>
                <w:szCs w:val="21"/>
              </w:rPr>
            </w:pPr>
            <w:r>
              <w:rPr>
                <w:rFonts w:ascii="仿宋" w:hAnsi="仿宋" w:eastAsia="仿宋" w:cs="仿宋"/>
                <w:spacing w:val="-3"/>
                <w:sz w:val="21"/>
                <w:szCs w:val="21"/>
              </w:rPr>
              <w:t>目需求指存在与本项目执行无关的内容、存在相</w:t>
            </w:r>
          </w:p>
          <w:p w14:paraId="73BD8538">
            <w:pPr>
              <w:spacing w:before="73" w:line="216" w:lineRule="auto"/>
              <w:ind w:left="232"/>
              <w:rPr>
                <w:rFonts w:ascii="仿宋" w:hAnsi="仿宋" w:eastAsia="仿宋" w:cs="仿宋"/>
                <w:sz w:val="21"/>
                <w:szCs w:val="21"/>
              </w:rPr>
            </w:pPr>
            <w:r>
              <w:rPr>
                <w:rFonts w:ascii="仿宋" w:hAnsi="仿宋" w:eastAsia="仿宋" w:cs="仿宋"/>
                <w:spacing w:val="-1"/>
                <w:sz w:val="21"/>
                <w:szCs w:val="21"/>
              </w:rPr>
              <w:t>关内容在实际操作中不能运用、使用的工作方</w:t>
            </w:r>
          </w:p>
          <w:p w14:paraId="57BFC47B">
            <w:pPr>
              <w:spacing w:before="73" w:line="217" w:lineRule="auto"/>
              <w:ind w:left="127"/>
              <w:rPr>
                <w:rFonts w:ascii="仿宋" w:hAnsi="仿宋" w:eastAsia="仿宋" w:cs="仿宋"/>
                <w:sz w:val="21"/>
                <w:szCs w:val="21"/>
              </w:rPr>
            </w:pPr>
            <w:r>
              <w:rPr>
                <w:rFonts w:ascii="仿宋" w:hAnsi="仿宋" w:eastAsia="仿宋" w:cs="仿宋"/>
                <w:spacing w:val="-1"/>
                <w:sz w:val="21"/>
                <w:szCs w:val="21"/>
              </w:rPr>
              <w:t>法、标准、依据、流程有错误影响方案有效性等</w:t>
            </w:r>
          </w:p>
          <w:p w14:paraId="381777D7">
            <w:pPr>
              <w:spacing w:before="73" w:line="219" w:lineRule="auto"/>
              <w:ind w:left="1801"/>
              <w:rPr>
                <w:rFonts w:ascii="仿宋" w:hAnsi="仿宋" w:eastAsia="仿宋" w:cs="仿宋"/>
                <w:sz w:val="21"/>
                <w:szCs w:val="21"/>
              </w:rPr>
            </w:pPr>
            <w:r>
              <w:rPr>
                <w:rFonts w:ascii="仿宋" w:hAnsi="仿宋" w:eastAsia="仿宋" w:cs="仿宋"/>
                <w:spacing w:val="-5"/>
                <w:sz w:val="21"/>
                <w:szCs w:val="21"/>
              </w:rPr>
              <w:t>任一情形。</w:t>
            </w:r>
          </w:p>
        </w:tc>
        <w:tc>
          <w:tcPr>
            <w:tcW w:w="986" w:type="dxa"/>
            <w:vAlign w:val="top"/>
          </w:tcPr>
          <w:p w14:paraId="334A79B8">
            <w:pPr>
              <w:pStyle w:val="6"/>
              <w:spacing w:line="261" w:lineRule="auto"/>
            </w:pPr>
          </w:p>
          <w:p w14:paraId="68633E50">
            <w:pPr>
              <w:pStyle w:val="6"/>
              <w:spacing w:line="261" w:lineRule="auto"/>
            </w:pPr>
          </w:p>
          <w:p w14:paraId="2765149C">
            <w:pPr>
              <w:pStyle w:val="6"/>
              <w:spacing w:line="261" w:lineRule="auto"/>
            </w:pPr>
          </w:p>
          <w:p w14:paraId="4173D606">
            <w:pPr>
              <w:pStyle w:val="6"/>
              <w:spacing w:line="261" w:lineRule="auto"/>
            </w:pPr>
          </w:p>
          <w:p w14:paraId="2D4056B9">
            <w:pPr>
              <w:pStyle w:val="6"/>
              <w:spacing w:line="261" w:lineRule="auto"/>
            </w:pPr>
          </w:p>
          <w:p w14:paraId="0FDEFC9D">
            <w:pPr>
              <w:pStyle w:val="6"/>
              <w:spacing w:line="262" w:lineRule="auto"/>
            </w:pPr>
          </w:p>
          <w:p w14:paraId="5238CAFE">
            <w:pPr>
              <w:pStyle w:val="6"/>
              <w:spacing w:line="262" w:lineRule="auto"/>
            </w:pPr>
          </w:p>
          <w:p w14:paraId="44119260">
            <w:pPr>
              <w:spacing w:before="69" w:line="237" w:lineRule="auto"/>
              <w:ind w:left="341"/>
              <w:rPr>
                <w:rFonts w:ascii="仿宋" w:hAnsi="仿宋" w:eastAsia="仿宋" w:cs="仿宋"/>
                <w:sz w:val="21"/>
                <w:szCs w:val="21"/>
              </w:rPr>
            </w:pPr>
            <w:r>
              <w:rPr>
                <w:rFonts w:ascii="仿宋" w:hAnsi="仿宋" w:eastAsia="仿宋" w:cs="仿宋"/>
                <w:spacing w:val="-2"/>
                <w:sz w:val="21"/>
                <w:szCs w:val="21"/>
              </w:rPr>
              <w:t>9.0</w:t>
            </w:r>
          </w:p>
        </w:tc>
      </w:tr>
      <w:tr w14:paraId="676AB2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9" w:hRule="atLeast"/>
        </w:trPr>
        <w:tc>
          <w:tcPr>
            <w:tcW w:w="1449" w:type="dxa"/>
            <w:vMerge w:val="continue"/>
            <w:tcBorders>
              <w:top w:val="nil"/>
              <w:bottom w:val="nil"/>
            </w:tcBorders>
            <w:vAlign w:val="top"/>
          </w:tcPr>
          <w:p w14:paraId="40F3BAF6">
            <w:pPr>
              <w:pStyle w:val="6"/>
            </w:pPr>
          </w:p>
        </w:tc>
        <w:tc>
          <w:tcPr>
            <w:tcW w:w="1449" w:type="dxa"/>
            <w:vAlign w:val="top"/>
          </w:tcPr>
          <w:p w14:paraId="6F07B0E4">
            <w:pPr>
              <w:pStyle w:val="6"/>
              <w:spacing w:line="261" w:lineRule="auto"/>
            </w:pPr>
          </w:p>
          <w:p w14:paraId="6F1449DA">
            <w:pPr>
              <w:pStyle w:val="6"/>
              <w:spacing w:line="261" w:lineRule="auto"/>
            </w:pPr>
          </w:p>
          <w:p w14:paraId="178FE3CF">
            <w:pPr>
              <w:pStyle w:val="6"/>
              <w:spacing w:line="261" w:lineRule="auto"/>
            </w:pPr>
          </w:p>
          <w:p w14:paraId="24D30819">
            <w:pPr>
              <w:pStyle w:val="6"/>
              <w:spacing w:line="261" w:lineRule="auto"/>
            </w:pPr>
          </w:p>
          <w:p w14:paraId="3FE02A8F">
            <w:pPr>
              <w:pStyle w:val="6"/>
              <w:spacing w:line="261" w:lineRule="auto"/>
            </w:pPr>
          </w:p>
          <w:p w14:paraId="37882457">
            <w:pPr>
              <w:pStyle w:val="6"/>
              <w:spacing w:line="262" w:lineRule="auto"/>
            </w:pPr>
          </w:p>
          <w:p w14:paraId="730C1D72">
            <w:pPr>
              <w:pStyle w:val="6"/>
              <w:spacing w:line="262" w:lineRule="auto"/>
            </w:pPr>
          </w:p>
          <w:p w14:paraId="4127DBDA">
            <w:pPr>
              <w:spacing w:before="68" w:line="220" w:lineRule="auto"/>
              <w:ind w:left="451"/>
              <w:rPr>
                <w:rFonts w:ascii="仿宋" w:hAnsi="仿宋" w:eastAsia="仿宋" w:cs="仿宋"/>
                <w:sz w:val="21"/>
                <w:szCs w:val="21"/>
              </w:rPr>
            </w:pPr>
            <w:r>
              <w:rPr>
                <w:rFonts w:ascii="仿宋" w:hAnsi="仿宋" w:eastAsia="仿宋" w:cs="仿宋"/>
                <w:spacing w:val="-6"/>
                <w:sz w:val="21"/>
                <w:szCs w:val="21"/>
              </w:rPr>
              <w:t>方案</w:t>
            </w:r>
            <w:r>
              <w:rPr>
                <w:rFonts w:ascii="仿宋" w:hAnsi="仿宋" w:eastAsia="仿宋" w:cs="仿宋"/>
                <w:spacing w:val="-40"/>
                <w:sz w:val="21"/>
                <w:szCs w:val="21"/>
              </w:rPr>
              <w:t xml:space="preserve"> </w:t>
            </w:r>
            <w:r>
              <w:rPr>
                <w:rFonts w:ascii="仿宋" w:hAnsi="仿宋" w:eastAsia="仿宋" w:cs="仿宋"/>
                <w:spacing w:val="-6"/>
                <w:sz w:val="21"/>
                <w:szCs w:val="21"/>
              </w:rPr>
              <w:t>5</w:t>
            </w:r>
          </w:p>
        </w:tc>
        <w:tc>
          <w:tcPr>
            <w:tcW w:w="4632" w:type="dxa"/>
            <w:vAlign w:val="top"/>
          </w:tcPr>
          <w:p w14:paraId="1CA1890D">
            <w:pPr>
              <w:spacing w:before="154" w:line="216" w:lineRule="auto"/>
              <w:ind w:left="121"/>
              <w:rPr>
                <w:rFonts w:ascii="仿宋" w:hAnsi="仿宋" w:eastAsia="仿宋" w:cs="仿宋"/>
                <w:sz w:val="21"/>
                <w:szCs w:val="21"/>
              </w:rPr>
            </w:pPr>
            <w:r>
              <w:rPr>
                <w:rFonts w:ascii="仿宋" w:hAnsi="仿宋" w:eastAsia="仿宋" w:cs="仿宋"/>
                <w:spacing w:val="-1"/>
                <w:sz w:val="21"/>
                <w:szCs w:val="21"/>
              </w:rPr>
              <w:t>供应商具有完善的车辆、人员、财务、质量管理</w:t>
            </w:r>
          </w:p>
          <w:p w14:paraId="248D3F08">
            <w:pPr>
              <w:spacing w:before="72" w:line="218" w:lineRule="auto"/>
              <w:ind w:left="416"/>
              <w:rPr>
                <w:rFonts w:ascii="仿宋" w:hAnsi="仿宋" w:eastAsia="仿宋" w:cs="仿宋"/>
                <w:sz w:val="21"/>
                <w:szCs w:val="21"/>
              </w:rPr>
            </w:pPr>
            <w:r>
              <w:rPr>
                <w:rFonts w:ascii="仿宋" w:hAnsi="仿宋" w:eastAsia="仿宋" w:cs="仿宋"/>
                <w:spacing w:val="-3"/>
                <w:sz w:val="21"/>
                <w:szCs w:val="21"/>
              </w:rPr>
              <w:t>方案，描述详尽合理、符合实际得 9</w:t>
            </w:r>
            <w:r>
              <w:rPr>
                <w:rFonts w:ascii="仿宋" w:hAnsi="仿宋" w:eastAsia="仿宋" w:cs="仿宋"/>
                <w:spacing w:val="-28"/>
                <w:sz w:val="21"/>
                <w:szCs w:val="21"/>
              </w:rPr>
              <w:t xml:space="preserve"> </w:t>
            </w:r>
            <w:r>
              <w:rPr>
                <w:rFonts w:ascii="仿宋" w:hAnsi="仿宋" w:eastAsia="仿宋" w:cs="仿宋"/>
                <w:spacing w:val="-3"/>
                <w:sz w:val="21"/>
                <w:szCs w:val="21"/>
              </w:rPr>
              <w:t>分；</w:t>
            </w:r>
          </w:p>
          <w:p w14:paraId="29600422">
            <w:pPr>
              <w:spacing w:before="71" w:line="216" w:lineRule="auto"/>
              <w:ind w:left="1047"/>
              <w:rPr>
                <w:rFonts w:ascii="仿宋" w:hAnsi="仿宋" w:eastAsia="仿宋" w:cs="仿宋"/>
                <w:sz w:val="21"/>
                <w:szCs w:val="21"/>
              </w:rPr>
            </w:pPr>
            <w:r>
              <w:rPr>
                <w:rFonts w:ascii="仿宋" w:hAnsi="仿宋" w:eastAsia="仿宋" w:cs="仿宋"/>
                <w:spacing w:val="-4"/>
                <w:sz w:val="21"/>
                <w:szCs w:val="21"/>
              </w:rPr>
              <w:t>每项内容存在缺陷得 6</w:t>
            </w:r>
            <w:r>
              <w:rPr>
                <w:rFonts w:ascii="仿宋" w:hAnsi="仿宋" w:eastAsia="仿宋" w:cs="仿宋"/>
                <w:spacing w:val="-38"/>
                <w:sz w:val="21"/>
                <w:szCs w:val="21"/>
              </w:rPr>
              <w:t xml:space="preserve"> </w:t>
            </w:r>
            <w:r>
              <w:rPr>
                <w:rFonts w:ascii="仿宋" w:hAnsi="仿宋" w:eastAsia="仿宋" w:cs="仿宋"/>
                <w:spacing w:val="-4"/>
                <w:sz w:val="21"/>
                <w:szCs w:val="21"/>
              </w:rPr>
              <w:t>分；</w:t>
            </w:r>
          </w:p>
          <w:p w14:paraId="67DB6E3B">
            <w:pPr>
              <w:spacing w:before="73" w:line="218" w:lineRule="auto"/>
              <w:ind w:left="1150"/>
              <w:rPr>
                <w:rFonts w:ascii="仿宋" w:hAnsi="仿宋" w:eastAsia="仿宋" w:cs="仿宋"/>
                <w:sz w:val="21"/>
                <w:szCs w:val="21"/>
              </w:rPr>
            </w:pPr>
            <w:r>
              <w:rPr>
                <w:rFonts w:ascii="仿宋" w:hAnsi="仿宋" w:eastAsia="仿宋" w:cs="仿宋"/>
                <w:spacing w:val="-5"/>
                <w:sz w:val="21"/>
                <w:szCs w:val="21"/>
              </w:rPr>
              <w:t>不符合项目需求得 3</w:t>
            </w:r>
            <w:r>
              <w:rPr>
                <w:rFonts w:ascii="仿宋" w:hAnsi="仿宋" w:eastAsia="仿宋" w:cs="仿宋"/>
                <w:spacing w:val="-26"/>
                <w:sz w:val="21"/>
                <w:szCs w:val="21"/>
              </w:rPr>
              <w:t xml:space="preserve"> </w:t>
            </w:r>
            <w:r>
              <w:rPr>
                <w:rFonts w:ascii="仿宋" w:hAnsi="仿宋" w:eastAsia="仿宋" w:cs="仿宋"/>
                <w:spacing w:val="-5"/>
                <w:sz w:val="21"/>
                <w:szCs w:val="21"/>
              </w:rPr>
              <w:t>分；</w:t>
            </w:r>
          </w:p>
          <w:p w14:paraId="3B16BF35">
            <w:pPr>
              <w:spacing w:before="71" w:line="219" w:lineRule="auto"/>
              <w:ind w:left="1462"/>
              <w:rPr>
                <w:rFonts w:ascii="仿宋" w:hAnsi="仿宋" w:eastAsia="仿宋" w:cs="仿宋"/>
                <w:sz w:val="21"/>
                <w:szCs w:val="21"/>
              </w:rPr>
            </w:pPr>
            <w:r>
              <w:rPr>
                <w:rFonts w:ascii="仿宋" w:hAnsi="仿宋" w:eastAsia="仿宋" w:cs="仿宋"/>
                <w:spacing w:val="-4"/>
                <w:sz w:val="21"/>
                <w:szCs w:val="21"/>
              </w:rPr>
              <w:t>没有描述得 0</w:t>
            </w:r>
            <w:r>
              <w:rPr>
                <w:rFonts w:ascii="仿宋" w:hAnsi="仿宋" w:eastAsia="仿宋" w:cs="仿宋"/>
                <w:spacing w:val="-39"/>
                <w:sz w:val="21"/>
                <w:szCs w:val="21"/>
              </w:rPr>
              <w:t xml:space="preserve"> </w:t>
            </w:r>
            <w:r>
              <w:rPr>
                <w:rFonts w:ascii="仿宋" w:hAnsi="仿宋" w:eastAsia="仿宋" w:cs="仿宋"/>
                <w:spacing w:val="-4"/>
                <w:sz w:val="21"/>
                <w:szCs w:val="21"/>
              </w:rPr>
              <w:t>分。</w:t>
            </w:r>
          </w:p>
          <w:p w14:paraId="704ABA02">
            <w:pPr>
              <w:spacing w:before="71" w:line="219" w:lineRule="auto"/>
              <w:ind w:left="1677"/>
              <w:rPr>
                <w:rFonts w:ascii="仿宋" w:hAnsi="仿宋" w:eastAsia="仿宋" w:cs="仿宋"/>
                <w:sz w:val="21"/>
                <w:szCs w:val="21"/>
              </w:rPr>
            </w:pPr>
            <w:r>
              <w:rPr>
                <w:rFonts w:ascii="仿宋" w:hAnsi="仿宋" w:eastAsia="仿宋" w:cs="仿宋"/>
                <w:spacing w:val="-6"/>
                <w:sz w:val="21"/>
                <w:szCs w:val="21"/>
              </w:rPr>
              <w:t>最多得 9</w:t>
            </w:r>
            <w:r>
              <w:rPr>
                <w:rFonts w:ascii="仿宋" w:hAnsi="仿宋" w:eastAsia="仿宋" w:cs="仿宋"/>
                <w:spacing w:val="-36"/>
                <w:sz w:val="21"/>
                <w:szCs w:val="21"/>
              </w:rPr>
              <w:t xml:space="preserve"> </w:t>
            </w:r>
            <w:r>
              <w:rPr>
                <w:rFonts w:ascii="仿宋" w:hAnsi="仿宋" w:eastAsia="仿宋" w:cs="仿宋"/>
                <w:spacing w:val="-6"/>
                <w:sz w:val="21"/>
                <w:szCs w:val="21"/>
              </w:rPr>
              <w:t>分。</w:t>
            </w:r>
          </w:p>
          <w:p w14:paraId="6C0A4F6C">
            <w:pPr>
              <w:spacing w:before="70" w:line="216" w:lineRule="auto"/>
              <w:ind w:left="119"/>
              <w:rPr>
                <w:rFonts w:ascii="仿宋" w:hAnsi="仿宋" w:eastAsia="仿宋" w:cs="仿宋"/>
                <w:sz w:val="21"/>
                <w:szCs w:val="21"/>
              </w:rPr>
            </w:pPr>
            <w:r>
              <w:rPr>
                <w:rFonts w:ascii="仿宋" w:hAnsi="仿宋" w:eastAsia="仿宋" w:cs="仿宋"/>
                <w:spacing w:val="-1"/>
                <w:sz w:val="21"/>
                <w:szCs w:val="21"/>
              </w:rPr>
              <w:t>缺陷指对项目需求理解存在偏差、存在相互矛盾</w:t>
            </w:r>
          </w:p>
          <w:p w14:paraId="354C3154">
            <w:pPr>
              <w:spacing w:before="73" w:line="218" w:lineRule="auto"/>
              <w:ind w:left="146"/>
              <w:rPr>
                <w:rFonts w:ascii="仿宋" w:hAnsi="仿宋" w:eastAsia="仿宋" w:cs="仿宋"/>
                <w:sz w:val="21"/>
                <w:szCs w:val="21"/>
              </w:rPr>
            </w:pPr>
            <w:r>
              <w:rPr>
                <w:rFonts w:ascii="仿宋" w:hAnsi="仿宋" w:eastAsia="仿宋" w:cs="仿宋"/>
                <w:spacing w:val="-2"/>
                <w:sz w:val="21"/>
                <w:szCs w:val="21"/>
              </w:rPr>
              <w:t>内容、未针对本项目编写等任一情形，不符合项</w:t>
            </w:r>
          </w:p>
          <w:p w14:paraId="0438D770">
            <w:pPr>
              <w:spacing w:before="69" w:line="216" w:lineRule="auto"/>
              <w:ind w:left="158"/>
              <w:rPr>
                <w:rFonts w:ascii="仿宋" w:hAnsi="仿宋" w:eastAsia="仿宋" w:cs="仿宋"/>
                <w:sz w:val="21"/>
                <w:szCs w:val="21"/>
              </w:rPr>
            </w:pPr>
            <w:r>
              <w:rPr>
                <w:rFonts w:ascii="仿宋" w:hAnsi="仿宋" w:eastAsia="仿宋" w:cs="仿宋"/>
                <w:spacing w:val="-3"/>
                <w:sz w:val="21"/>
                <w:szCs w:val="21"/>
              </w:rPr>
              <w:t>目需求指存在与本项目执行无关的内容、存在相</w:t>
            </w:r>
          </w:p>
          <w:p w14:paraId="19978C6C">
            <w:pPr>
              <w:spacing w:before="74" w:line="216" w:lineRule="auto"/>
              <w:ind w:left="232"/>
              <w:rPr>
                <w:rFonts w:ascii="仿宋" w:hAnsi="仿宋" w:eastAsia="仿宋" w:cs="仿宋"/>
                <w:sz w:val="21"/>
                <w:szCs w:val="21"/>
              </w:rPr>
            </w:pPr>
            <w:r>
              <w:rPr>
                <w:rFonts w:ascii="仿宋" w:hAnsi="仿宋" w:eastAsia="仿宋" w:cs="仿宋"/>
                <w:spacing w:val="-1"/>
                <w:sz w:val="21"/>
                <w:szCs w:val="21"/>
              </w:rPr>
              <w:t>关内容在实际操作中不能运用、使用的工作方</w:t>
            </w:r>
          </w:p>
          <w:p w14:paraId="452F7492">
            <w:pPr>
              <w:spacing w:before="73" w:line="217" w:lineRule="auto"/>
              <w:ind w:left="127"/>
              <w:rPr>
                <w:rFonts w:ascii="仿宋" w:hAnsi="仿宋" w:eastAsia="仿宋" w:cs="仿宋"/>
                <w:sz w:val="21"/>
                <w:szCs w:val="21"/>
              </w:rPr>
            </w:pPr>
            <w:r>
              <w:rPr>
                <w:rFonts w:ascii="仿宋" w:hAnsi="仿宋" w:eastAsia="仿宋" w:cs="仿宋"/>
                <w:spacing w:val="-1"/>
                <w:sz w:val="21"/>
                <w:szCs w:val="21"/>
              </w:rPr>
              <w:t>法、标准、依据、流程有错误影响方案有效性等</w:t>
            </w:r>
          </w:p>
          <w:p w14:paraId="7D2C317A">
            <w:pPr>
              <w:spacing w:before="72" w:line="219" w:lineRule="auto"/>
              <w:ind w:left="1801"/>
              <w:rPr>
                <w:rFonts w:ascii="仿宋" w:hAnsi="仿宋" w:eastAsia="仿宋" w:cs="仿宋"/>
                <w:sz w:val="21"/>
                <w:szCs w:val="21"/>
              </w:rPr>
            </w:pPr>
            <w:r>
              <w:rPr>
                <w:rFonts w:ascii="仿宋" w:hAnsi="仿宋" w:eastAsia="仿宋" w:cs="仿宋"/>
                <w:spacing w:val="-5"/>
                <w:sz w:val="21"/>
                <w:szCs w:val="21"/>
              </w:rPr>
              <w:t>任一情形。</w:t>
            </w:r>
          </w:p>
        </w:tc>
        <w:tc>
          <w:tcPr>
            <w:tcW w:w="986" w:type="dxa"/>
            <w:vAlign w:val="top"/>
          </w:tcPr>
          <w:p w14:paraId="0808303E">
            <w:pPr>
              <w:pStyle w:val="6"/>
              <w:spacing w:line="261" w:lineRule="auto"/>
            </w:pPr>
          </w:p>
          <w:p w14:paraId="41A346E6">
            <w:pPr>
              <w:pStyle w:val="6"/>
              <w:spacing w:line="261" w:lineRule="auto"/>
            </w:pPr>
          </w:p>
          <w:p w14:paraId="2F3524F0">
            <w:pPr>
              <w:pStyle w:val="6"/>
              <w:spacing w:line="261" w:lineRule="auto"/>
            </w:pPr>
          </w:p>
          <w:p w14:paraId="166BE440">
            <w:pPr>
              <w:pStyle w:val="6"/>
              <w:spacing w:line="261" w:lineRule="auto"/>
            </w:pPr>
          </w:p>
          <w:p w14:paraId="681AE5B7">
            <w:pPr>
              <w:pStyle w:val="6"/>
              <w:spacing w:line="261" w:lineRule="auto"/>
            </w:pPr>
          </w:p>
          <w:p w14:paraId="6838E586">
            <w:pPr>
              <w:pStyle w:val="6"/>
              <w:spacing w:line="262" w:lineRule="auto"/>
            </w:pPr>
          </w:p>
          <w:p w14:paraId="649C9E9B">
            <w:pPr>
              <w:pStyle w:val="6"/>
              <w:spacing w:line="262" w:lineRule="auto"/>
            </w:pPr>
          </w:p>
          <w:p w14:paraId="73A1D57A">
            <w:pPr>
              <w:spacing w:before="68" w:line="237" w:lineRule="auto"/>
              <w:ind w:left="341"/>
              <w:rPr>
                <w:rFonts w:ascii="仿宋" w:hAnsi="仿宋" w:eastAsia="仿宋" w:cs="仿宋"/>
                <w:sz w:val="21"/>
                <w:szCs w:val="21"/>
              </w:rPr>
            </w:pPr>
            <w:r>
              <w:rPr>
                <w:rFonts w:ascii="仿宋" w:hAnsi="仿宋" w:eastAsia="仿宋" w:cs="仿宋"/>
                <w:spacing w:val="-2"/>
                <w:sz w:val="21"/>
                <w:szCs w:val="21"/>
              </w:rPr>
              <w:t>9.0</w:t>
            </w:r>
          </w:p>
        </w:tc>
      </w:tr>
      <w:tr w14:paraId="3F4FA0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8" w:hRule="atLeast"/>
        </w:trPr>
        <w:tc>
          <w:tcPr>
            <w:tcW w:w="1449" w:type="dxa"/>
            <w:vMerge w:val="continue"/>
            <w:tcBorders>
              <w:top w:val="nil"/>
            </w:tcBorders>
            <w:vAlign w:val="top"/>
          </w:tcPr>
          <w:p w14:paraId="7D3BE88F">
            <w:pPr>
              <w:pStyle w:val="6"/>
            </w:pPr>
          </w:p>
        </w:tc>
        <w:tc>
          <w:tcPr>
            <w:tcW w:w="1449" w:type="dxa"/>
            <w:vAlign w:val="top"/>
          </w:tcPr>
          <w:p w14:paraId="1022CA08">
            <w:pPr>
              <w:pStyle w:val="6"/>
              <w:spacing w:line="261" w:lineRule="auto"/>
            </w:pPr>
          </w:p>
          <w:p w14:paraId="053E5D4C">
            <w:pPr>
              <w:pStyle w:val="6"/>
              <w:spacing w:line="261" w:lineRule="auto"/>
            </w:pPr>
          </w:p>
          <w:p w14:paraId="64A7EE41">
            <w:pPr>
              <w:pStyle w:val="6"/>
              <w:spacing w:line="261" w:lineRule="auto"/>
            </w:pPr>
          </w:p>
          <w:p w14:paraId="359D6197">
            <w:pPr>
              <w:pStyle w:val="6"/>
              <w:spacing w:line="261" w:lineRule="auto"/>
            </w:pPr>
          </w:p>
          <w:p w14:paraId="7E23BF24">
            <w:pPr>
              <w:pStyle w:val="6"/>
              <w:spacing w:line="261" w:lineRule="auto"/>
            </w:pPr>
          </w:p>
          <w:p w14:paraId="3D435BAC">
            <w:pPr>
              <w:pStyle w:val="6"/>
              <w:spacing w:line="262" w:lineRule="auto"/>
            </w:pPr>
          </w:p>
          <w:p w14:paraId="285D6C5F">
            <w:pPr>
              <w:pStyle w:val="6"/>
              <w:spacing w:line="262" w:lineRule="auto"/>
            </w:pPr>
          </w:p>
          <w:p w14:paraId="0EA196B4">
            <w:pPr>
              <w:spacing w:before="69" w:line="220" w:lineRule="auto"/>
              <w:ind w:left="451"/>
              <w:rPr>
                <w:rFonts w:ascii="仿宋" w:hAnsi="仿宋" w:eastAsia="仿宋" w:cs="仿宋"/>
                <w:sz w:val="21"/>
                <w:szCs w:val="21"/>
              </w:rPr>
            </w:pPr>
            <w:r>
              <w:rPr>
                <w:rFonts w:ascii="仿宋" w:hAnsi="仿宋" w:eastAsia="仿宋" w:cs="仿宋"/>
                <w:spacing w:val="-6"/>
                <w:sz w:val="21"/>
                <w:szCs w:val="21"/>
              </w:rPr>
              <w:t>方案</w:t>
            </w:r>
            <w:r>
              <w:rPr>
                <w:rFonts w:ascii="仿宋" w:hAnsi="仿宋" w:eastAsia="仿宋" w:cs="仿宋"/>
                <w:spacing w:val="-43"/>
                <w:sz w:val="21"/>
                <w:szCs w:val="21"/>
              </w:rPr>
              <w:t xml:space="preserve"> </w:t>
            </w:r>
            <w:r>
              <w:rPr>
                <w:rFonts w:ascii="仿宋" w:hAnsi="仿宋" w:eastAsia="仿宋" w:cs="仿宋"/>
                <w:spacing w:val="-6"/>
                <w:sz w:val="21"/>
                <w:szCs w:val="21"/>
              </w:rPr>
              <w:t>6</w:t>
            </w:r>
          </w:p>
        </w:tc>
        <w:tc>
          <w:tcPr>
            <w:tcW w:w="4632" w:type="dxa"/>
            <w:vAlign w:val="top"/>
          </w:tcPr>
          <w:p w14:paraId="04B05A30">
            <w:pPr>
              <w:spacing w:before="155" w:line="279" w:lineRule="auto"/>
              <w:ind w:left="751" w:right="629" w:hanging="104"/>
              <w:rPr>
                <w:rFonts w:ascii="仿宋" w:hAnsi="仿宋" w:eastAsia="仿宋" w:cs="仿宋"/>
                <w:sz w:val="21"/>
                <w:szCs w:val="21"/>
              </w:rPr>
            </w:pPr>
            <w:r>
              <w:rPr>
                <w:rFonts w:ascii="仿宋" w:hAnsi="仿宋" w:eastAsia="仿宋" w:cs="仿宋"/>
                <w:spacing w:val="-1"/>
                <w:sz w:val="21"/>
                <w:szCs w:val="21"/>
              </w:rPr>
              <w:t>供应商具有质量追溯与召回机制方案</w:t>
            </w:r>
            <w:r>
              <w:rPr>
                <w:rFonts w:ascii="仿宋" w:hAnsi="仿宋" w:eastAsia="仿宋" w:cs="仿宋"/>
                <w:spacing w:val="-4"/>
                <w:sz w:val="21"/>
                <w:szCs w:val="21"/>
              </w:rPr>
              <w:t>描述详尽合理、符合实际得</w:t>
            </w:r>
            <w:r>
              <w:rPr>
                <w:rFonts w:ascii="仿宋" w:hAnsi="仿宋" w:eastAsia="仿宋" w:cs="仿宋"/>
                <w:spacing w:val="-36"/>
                <w:sz w:val="21"/>
                <w:szCs w:val="21"/>
              </w:rPr>
              <w:t xml:space="preserve"> </w:t>
            </w:r>
            <w:r>
              <w:rPr>
                <w:rFonts w:ascii="仿宋" w:hAnsi="仿宋" w:eastAsia="仿宋" w:cs="仿宋"/>
                <w:spacing w:val="-4"/>
                <w:sz w:val="21"/>
                <w:szCs w:val="21"/>
              </w:rPr>
              <w:t>9</w:t>
            </w:r>
            <w:r>
              <w:rPr>
                <w:rFonts w:ascii="仿宋" w:hAnsi="仿宋" w:eastAsia="仿宋" w:cs="仿宋"/>
                <w:spacing w:val="-36"/>
                <w:sz w:val="21"/>
                <w:szCs w:val="21"/>
              </w:rPr>
              <w:t xml:space="preserve"> </w:t>
            </w:r>
            <w:r>
              <w:rPr>
                <w:rFonts w:ascii="仿宋" w:hAnsi="仿宋" w:eastAsia="仿宋" w:cs="仿宋"/>
                <w:spacing w:val="-4"/>
                <w:sz w:val="21"/>
                <w:szCs w:val="21"/>
              </w:rPr>
              <w:t>分；</w:t>
            </w:r>
          </w:p>
          <w:p w14:paraId="4406753C">
            <w:pPr>
              <w:spacing w:before="1" w:line="216" w:lineRule="auto"/>
              <w:ind w:left="1047"/>
              <w:rPr>
                <w:rFonts w:ascii="仿宋" w:hAnsi="仿宋" w:eastAsia="仿宋" w:cs="仿宋"/>
                <w:sz w:val="21"/>
                <w:szCs w:val="21"/>
              </w:rPr>
            </w:pPr>
            <w:r>
              <w:rPr>
                <w:rFonts w:ascii="仿宋" w:hAnsi="仿宋" w:eastAsia="仿宋" w:cs="仿宋"/>
                <w:spacing w:val="-4"/>
                <w:sz w:val="21"/>
                <w:szCs w:val="21"/>
              </w:rPr>
              <w:t>每项内容存在缺陷得 6</w:t>
            </w:r>
            <w:r>
              <w:rPr>
                <w:rFonts w:ascii="仿宋" w:hAnsi="仿宋" w:eastAsia="仿宋" w:cs="仿宋"/>
                <w:spacing w:val="-38"/>
                <w:sz w:val="21"/>
                <w:szCs w:val="21"/>
              </w:rPr>
              <w:t xml:space="preserve"> </w:t>
            </w:r>
            <w:r>
              <w:rPr>
                <w:rFonts w:ascii="仿宋" w:hAnsi="仿宋" w:eastAsia="仿宋" w:cs="仿宋"/>
                <w:spacing w:val="-4"/>
                <w:sz w:val="21"/>
                <w:szCs w:val="21"/>
              </w:rPr>
              <w:t>分；</w:t>
            </w:r>
          </w:p>
          <w:p w14:paraId="50B30C86">
            <w:pPr>
              <w:spacing w:before="72" w:line="218" w:lineRule="auto"/>
              <w:ind w:left="1150"/>
              <w:rPr>
                <w:rFonts w:ascii="仿宋" w:hAnsi="仿宋" w:eastAsia="仿宋" w:cs="仿宋"/>
                <w:sz w:val="21"/>
                <w:szCs w:val="21"/>
              </w:rPr>
            </w:pPr>
            <w:r>
              <w:rPr>
                <w:rFonts w:ascii="仿宋" w:hAnsi="仿宋" w:eastAsia="仿宋" w:cs="仿宋"/>
                <w:spacing w:val="-5"/>
                <w:sz w:val="21"/>
                <w:szCs w:val="21"/>
              </w:rPr>
              <w:t>不符合项目需求得 3</w:t>
            </w:r>
            <w:r>
              <w:rPr>
                <w:rFonts w:ascii="仿宋" w:hAnsi="仿宋" w:eastAsia="仿宋" w:cs="仿宋"/>
                <w:spacing w:val="-26"/>
                <w:sz w:val="21"/>
                <w:szCs w:val="21"/>
              </w:rPr>
              <w:t xml:space="preserve"> </w:t>
            </w:r>
            <w:r>
              <w:rPr>
                <w:rFonts w:ascii="仿宋" w:hAnsi="仿宋" w:eastAsia="仿宋" w:cs="仿宋"/>
                <w:spacing w:val="-5"/>
                <w:sz w:val="21"/>
                <w:szCs w:val="21"/>
              </w:rPr>
              <w:t>分；</w:t>
            </w:r>
          </w:p>
          <w:p w14:paraId="610B8962">
            <w:pPr>
              <w:spacing w:before="71" w:line="219" w:lineRule="auto"/>
              <w:ind w:left="1489"/>
              <w:rPr>
                <w:rFonts w:ascii="仿宋" w:hAnsi="仿宋" w:eastAsia="仿宋" w:cs="仿宋"/>
                <w:sz w:val="21"/>
                <w:szCs w:val="21"/>
              </w:rPr>
            </w:pPr>
            <w:r>
              <w:rPr>
                <w:rFonts w:ascii="仿宋" w:hAnsi="仿宋" w:eastAsia="仿宋" w:cs="仿宋"/>
                <w:spacing w:val="-6"/>
                <w:sz w:val="21"/>
                <w:szCs w:val="21"/>
              </w:rPr>
              <w:t>没有描述得</w:t>
            </w:r>
            <w:r>
              <w:rPr>
                <w:rFonts w:ascii="仿宋" w:hAnsi="仿宋" w:eastAsia="仿宋" w:cs="仿宋"/>
                <w:spacing w:val="-43"/>
                <w:sz w:val="21"/>
                <w:szCs w:val="21"/>
              </w:rPr>
              <w:t xml:space="preserve"> </w:t>
            </w:r>
            <w:r>
              <w:rPr>
                <w:rFonts w:ascii="仿宋" w:hAnsi="仿宋" w:eastAsia="仿宋" w:cs="仿宋"/>
                <w:spacing w:val="-6"/>
                <w:sz w:val="21"/>
                <w:szCs w:val="21"/>
              </w:rPr>
              <w:t>0</w:t>
            </w:r>
            <w:r>
              <w:rPr>
                <w:rFonts w:ascii="仿宋" w:hAnsi="仿宋" w:eastAsia="仿宋" w:cs="仿宋"/>
                <w:spacing w:val="-35"/>
                <w:sz w:val="21"/>
                <w:szCs w:val="21"/>
              </w:rPr>
              <w:t xml:space="preserve"> </w:t>
            </w:r>
            <w:r>
              <w:rPr>
                <w:rFonts w:ascii="仿宋" w:hAnsi="仿宋" w:eastAsia="仿宋" w:cs="仿宋"/>
                <w:spacing w:val="-6"/>
                <w:sz w:val="21"/>
                <w:szCs w:val="21"/>
              </w:rPr>
              <w:t>分。</w:t>
            </w:r>
          </w:p>
          <w:p w14:paraId="07995A6B">
            <w:pPr>
              <w:spacing w:before="70" w:line="219" w:lineRule="auto"/>
              <w:ind w:left="1677"/>
              <w:rPr>
                <w:rFonts w:ascii="仿宋" w:hAnsi="仿宋" w:eastAsia="仿宋" w:cs="仿宋"/>
                <w:sz w:val="21"/>
                <w:szCs w:val="21"/>
              </w:rPr>
            </w:pPr>
            <w:r>
              <w:rPr>
                <w:rFonts w:ascii="仿宋" w:hAnsi="仿宋" w:eastAsia="仿宋" w:cs="仿宋"/>
                <w:spacing w:val="-6"/>
                <w:sz w:val="21"/>
                <w:szCs w:val="21"/>
              </w:rPr>
              <w:t>最多得 9</w:t>
            </w:r>
            <w:r>
              <w:rPr>
                <w:rFonts w:ascii="仿宋" w:hAnsi="仿宋" w:eastAsia="仿宋" w:cs="仿宋"/>
                <w:spacing w:val="-36"/>
                <w:sz w:val="21"/>
                <w:szCs w:val="21"/>
              </w:rPr>
              <w:t xml:space="preserve"> </w:t>
            </w:r>
            <w:r>
              <w:rPr>
                <w:rFonts w:ascii="仿宋" w:hAnsi="仿宋" w:eastAsia="仿宋" w:cs="仿宋"/>
                <w:spacing w:val="-6"/>
                <w:sz w:val="21"/>
                <w:szCs w:val="21"/>
              </w:rPr>
              <w:t>分。</w:t>
            </w:r>
          </w:p>
          <w:p w14:paraId="72224983">
            <w:pPr>
              <w:spacing w:before="70" w:line="216" w:lineRule="auto"/>
              <w:ind w:left="119"/>
              <w:rPr>
                <w:rFonts w:ascii="仿宋" w:hAnsi="仿宋" w:eastAsia="仿宋" w:cs="仿宋"/>
                <w:sz w:val="21"/>
                <w:szCs w:val="21"/>
              </w:rPr>
            </w:pPr>
            <w:r>
              <w:rPr>
                <w:rFonts w:ascii="仿宋" w:hAnsi="仿宋" w:eastAsia="仿宋" w:cs="仿宋"/>
                <w:spacing w:val="-1"/>
                <w:sz w:val="21"/>
                <w:szCs w:val="21"/>
              </w:rPr>
              <w:t>缺陷指对项目需求理解存在偏差、存在相互矛盾</w:t>
            </w:r>
          </w:p>
          <w:p w14:paraId="32ABBC0D">
            <w:pPr>
              <w:spacing w:before="73" w:line="218" w:lineRule="auto"/>
              <w:ind w:left="146"/>
              <w:rPr>
                <w:rFonts w:ascii="仿宋" w:hAnsi="仿宋" w:eastAsia="仿宋" w:cs="仿宋"/>
                <w:sz w:val="21"/>
                <w:szCs w:val="21"/>
              </w:rPr>
            </w:pPr>
            <w:r>
              <w:rPr>
                <w:rFonts w:ascii="仿宋" w:hAnsi="仿宋" w:eastAsia="仿宋" w:cs="仿宋"/>
                <w:spacing w:val="-2"/>
                <w:sz w:val="21"/>
                <w:szCs w:val="21"/>
              </w:rPr>
              <w:t>内容、未针对本项目编写等任一情形，不符合项</w:t>
            </w:r>
          </w:p>
          <w:p w14:paraId="7D9FB7CB">
            <w:pPr>
              <w:spacing w:before="72" w:line="216" w:lineRule="auto"/>
              <w:ind w:left="158"/>
              <w:rPr>
                <w:rFonts w:ascii="仿宋" w:hAnsi="仿宋" w:eastAsia="仿宋" w:cs="仿宋"/>
                <w:sz w:val="21"/>
                <w:szCs w:val="21"/>
              </w:rPr>
            </w:pPr>
            <w:r>
              <w:rPr>
                <w:rFonts w:ascii="仿宋" w:hAnsi="仿宋" w:eastAsia="仿宋" w:cs="仿宋"/>
                <w:spacing w:val="-3"/>
                <w:sz w:val="21"/>
                <w:szCs w:val="21"/>
              </w:rPr>
              <w:t>目需求指存在与本项目执行无关的内容、存在相</w:t>
            </w:r>
          </w:p>
          <w:p w14:paraId="3715428C">
            <w:pPr>
              <w:spacing w:before="73" w:line="216" w:lineRule="auto"/>
              <w:ind w:left="232"/>
              <w:rPr>
                <w:rFonts w:ascii="仿宋" w:hAnsi="仿宋" w:eastAsia="仿宋" w:cs="仿宋"/>
                <w:sz w:val="21"/>
                <w:szCs w:val="21"/>
              </w:rPr>
            </w:pPr>
            <w:r>
              <w:rPr>
                <w:rFonts w:ascii="仿宋" w:hAnsi="仿宋" w:eastAsia="仿宋" w:cs="仿宋"/>
                <w:spacing w:val="-1"/>
                <w:sz w:val="21"/>
                <w:szCs w:val="21"/>
              </w:rPr>
              <w:t>关内容在实际操作中不能运用、使用的工作方</w:t>
            </w:r>
          </w:p>
          <w:p w14:paraId="1A7EDAD2">
            <w:pPr>
              <w:spacing w:before="74" w:line="217" w:lineRule="auto"/>
              <w:ind w:left="127"/>
              <w:rPr>
                <w:rFonts w:ascii="仿宋" w:hAnsi="仿宋" w:eastAsia="仿宋" w:cs="仿宋"/>
                <w:sz w:val="21"/>
                <w:szCs w:val="21"/>
              </w:rPr>
            </w:pPr>
            <w:r>
              <w:rPr>
                <w:rFonts w:ascii="仿宋" w:hAnsi="仿宋" w:eastAsia="仿宋" w:cs="仿宋"/>
                <w:spacing w:val="-1"/>
                <w:sz w:val="21"/>
                <w:szCs w:val="21"/>
              </w:rPr>
              <w:t>法、标准、依据、流程有错误影响方案有效性等</w:t>
            </w:r>
          </w:p>
          <w:p w14:paraId="0F4D1EF2">
            <w:pPr>
              <w:spacing w:before="73" w:line="219" w:lineRule="auto"/>
              <w:ind w:left="1801"/>
              <w:rPr>
                <w:rFonts w:ascii="仿宋" w:hAnsi="仿宋" w:eastAsia="仿宋" w:cs="仿宋"/>
                <w:sz w:val="21"/>
                <w:szCs w:val="21"/>
              </w:rPr>
            </w:pPr>
            <w:r>
              <w:rPr>
                <w:rFonts w:ascii="仿宋" w:hAnsi="仿宋" w:eastAsia="仿宋" w:cs="仿宋"/>
                <w:spacing w:val="-5"/>
                <w:sz w:val="21"/>
                <w:szCs w:val="21"/>
              </w:rPr>
              <w:t>任一情形。</w:t>
            </w:r>
          </w:p>
        </w:tc>
        <w:tc>
          <w:tcPr>
            <w:tcW w:w="986" w:type="dxa"/>
            <w:vAlign w:val="top"/>
          </w:tcPr>
          <w:p w14:paraId="20DE2B4B">
            <w:pPr>
              <w:pStyle w:val="6"/>
              <w:spacing w:line="261" w:lineRule="auto"/>
            </w:pPr>
          </w:p>
          <w:p w14:paraId="5218FBAA">
            <w:pPr>
              <w:pStyle w:val="6"/>
              <w:spacing w:line="261" w:lineRule="auto"/>
            </w:pPr>
          </w:p>
          <w:p w14:paraId="69EAE514">
            <w:pPr>
              <w:pStyle w:val="6"/>
              <w:spacing w:line="261" w:lineRule="auto"/>
            </w:pPr>
          </w:p>
          <w:p w14:paraId="7B50DCD6">
            <w:pPr>
              <w:pStyle w:val="6"/>
              <w:spacing w:line="261" w:lineRule="auto"/>
            </w:pPr>
          </w:p>
          <w:p w14:paraId="37371A4B">
            <w:pPr>
              <w:pStyle w:val="6"/>
              <w:spacing w:line="262" w:lineRule="auto"/>
            </w:pPr>
          </w:p>
          <w:p w14:paraId="634C4B04">
            <w:pPr>
              <w:pStyle w:val="6"/>
              <w:spacing w:line="262" w:lineRule="auto"/>
            </w:pPr>
          </w:p>
          <w:p w14:paraId="17518DC1">
            <w:pPr>
              <w:pStyle w:val="6"/>
              <w:spacing w:line="262" w:lineRule="auto"/>
            </w:pPr>
          </w:p>
          <w:p w14:paraId="62982754">
            <w:pPr>
              <w:spacing w:before="68" w:line="237" w:lineRule="auto"/>
              <w:ind w:left="341"/>
              <w:rPr>
                <w:rFonts w:ascii="仿宋" w:hAnsi="仿宋" w:eastAsia="仿宋" w:cs="仿宋"/>
                <w:sz w:val="21"/>
                <w:szCs w:val="21"/>
              </w:rPr>
            </w:pPr>
            <w:r>
              <w:rPr>
                <w:rFonts w:ascii="仿宋" w:hAnsi="仿宋" w:eastAsia="仿宋" w:cs="仿宋"/>
                <w:spacing w:val="-2"/>
                <w:sz w:val="21"/>
                <w:szCs w:val="21"/>
              </w:rPr>
              <w:t>9.0</w:t>
            </w:r>
          </w:p>
        </w:tc>
      </w:tr>
    </w:tbl>
    <w:p w14:paraId="7E72B0FA">
      <w:pPr>
        <w:pStyle w:val="2"/>
      </w:pPr>
    </w:p>
    <w:p w14:paraId="5A512427">
      <w:pPr>
        <w:sectPr>
          <w:footerReference r:id="rId146" w:type="default"/>
          <w:pgSz w:w="11907" w:h="16839"/>
          <w:pgMar w:top="400" w:right="0" w:bottom="1174" w:left="0" w:header="0" w:footer="946" w:gutter="0"/>
          <w:cols w:space="720" w:num="1"/>
        </w:sectPr>
      </w:pPr>
    </w:p>
    <w:p w14:paraId="52DF18DC">
      <w:pPr>
        <w:spacing w:before="19"/>
      </w:pPr>
    </w:p>
    <w:p w14:paraId="1D7CB5AE">
      <w:pPr>
        <w:spacing w:before="19"/>
      </w:pPr>
    </w:p>
    <w:p w14:paraId="276B47B8">
      <w:pPr>
        <w:spacing w:before="18"/>
      </w:pPr>
    </w:p>
    <w:p w14:paraId="03637076">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49"/>
        <w:gridCol w:w="1449"/>
        <w:gridCol w:w="4632"/>
        <w:gridCol w:w="986"/>
      </w:tblGrid>
      <w:tr w14:paraId="1F0E24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8" w:hRule="atLeast"/>
        </w:trPr>
        <w:tc>
          <w:tcPr>
            <w:tcW w:w="1449" w:type="dxa"/>
            <w:vAlign w:val="top"/>
          </w:tcPr>
          <w:p w14:paraId="607E0831">
            <w:pPr>
              <w:pStyle w:val="6"/>
            </w:pPr>
          </w:p>
        </w:tc>
        <w:tc>
          <w:tcPr>
            <w:tcW w:w="1449" w:type="dxa"/>
            <w:vAlign w:val="top"/>
          </w:tcPr>
          <w:p w14:paraId="3339F46B">
            <w:pPr>
              <w:pStyle w:val="6"/>
              <w:spacing w:line="261" w:lineRule="auto"/>
            </w:pPr>
          </w:p>
          <w:p w14:paraId="0476CFA3">
            <w:pPr>
              <w:pStyle w:val="6"/>
              <w:spacing w:line="261" w:lineRule="auto"/>
            </w:pPr>
          </w:p>
          <w:p w14:paraId="0D3EE882">
            <w:pPr>
              <w:pStyle w:val="6"/>
              <w:spacing w:line="261" w:lineRule="auto"/>
            </w:pPr>
          </w:p>
          <w:p w14:paraId="130E4176">
            <w:pPr>
              <w:pStyle w:val="6"/>
              <w:spacing w:line="261" w:lineRule="auto"/>
            </w:pPr>
          </w:p>
          <w:p w14:paraId="16EFE69D">
            <w:pPr>
              <w:pStyle w:val="6"/>
              <w:spacing w:line="261" w:lineRule="auto"/>
            </w:pPr>
          </w:p>
          <w:p w14:paraId="0A7EFF7C">
            <w:pPr>
              <w:pStyle w:val="6"/>
              <w:spacing w:line="262" w:lineRule="auto"/>
            </w:pPr>
          </w:p>
          <w:p w14:paraId="6B5B1C24">
            <w:pPr>
              <w:pStyle w:val="6"/>
              <w:spacing w:line="262" w:lineRule="auto"/>
            </w:pPr>
          </w:p>
          <w:p w14:paraId="3B999F05">
            <w:pPr>
              <w:spacing w:before="68" w:line="220" w:lineRule="auto"/>
              <w:ind w:left="451"/>
              <w:rPr>
                <w:rFonts w:ascii="仿宋" w:hAnsi="仿宋" w:eastAsia="仿宋" w:cs="仿宋"/>
                <w:sz w:val="21"/>
                <w:szCs w:val="21"/>
              </w:rPr>
            </w:pPr>
            <w:r>
              <w:rPr>
                <w:rFonts w:ascii="仿宋" w:hAnsi="仿宋" w:eastAsia="仿宋" w:cs="仿宋"/>
                <w:spacing w:val="-6"/>
                <w:sz w:val="21"/>
                <w:szCs w:val="21"/>
              </w:rPr>
              <w:t>方案</w:t>
            </w:r>
            <w:r>
              <w:rPr>
                <w:rFonts w:ascii="仿宋" w:hAnsi="仿宋" w:eastAsia="仿宋" w:cs="仿宋"/>
                <w:spacing w:val="-39"/>
                <w:sz w:val="21"/>
                <w:szCs w:val="21"/>
              </w:rPr>
              <w:t xml:space="preserve"> </w:t>
            </w:r>
            <w:r>
              <w:rPr>
                <w:rFonts w:ascii="仿宋" w:hAnsi="仿宋" w:eastAsia="仿宋" w:cs="仿宋"/>
                <w:spacing w:val="-6"/>
                <w:sz w:val="21"/>
                <w:szCs w:val="21"/>
              </w:rPr>
              <w:t>7</w:t>
            </w:r>
          </w:p>
        </w:tc>
        <w:tc>
          <w:tcPr>
            <w:tcW w:w="4632" w:type="dxa"/>
            <w:vAlign w:val="top"/>
          </w:tcPr>
          <w:p w14:paraId="08F29659">
            <w:pPr>
              <w:spacing w:before="154" w:line="219" w:lineRule="auto"/>
              <w:ind w:left="1381"/>
              <w:rPr>
                <w:rFonts w:ascii="仿宋" w:hAnsi="仿宋" w:eastAsia="仿宋" w:cs="仿宋"/>
                <w:sz w:val="21"/>
                <w:szCs w:val="21"/>
              </w:rPr>
            </w:pPr>
            <w:r>
              <w:rPr>
                <w:rFonts w:ascii="仿宋" w:hAnsi="仿宋" w:eastAsia="仿宋" w:cs="仿宋"/>
                <w:spacing w:val="-2"/>
                <w:sz w:val="21"/>
                <w:szCs w:val="21"/>
              </w:rPr>
              <w:t>供应商提供服务承诺</w:t>
            </w:r>
          </w:p>
          <w:p w14:paraId="62FF9137">
            <w:pPr>
              <w:spacing w:before="69" w:line="218" w:lineRule="auto"/>
              <w:ind w:left="752"/>
              <w:rPr>
                <w:rFonts w:ascii="仿宋" w:hAnsi="仿宋" w:eastAsia="仿宋" w:cs="仿宋"/>
                <w:sz w:val="21"/>
                <w:szCs w:val="21"/>
              </w:rPr>
            </w:pPr>
            <w:r>
              <w:rPr>
                <w:rFonts w:ascii="仿宋" w:hAnsi="仿宋" w:eastAsia="仿宋" w:cs="仿宋"/>
                <w:spacing w:val="-4"/>
                <w:sz w:val="21"/>
                <w:szCs w:val="21"/>
              </w:rPr>
              <w:t>描述详尽合理、符合实际得</w:t>
            </w:r>
            <w:r>
              <w:rPr>
                <w:rFonts w:ascii="仿宋" w:hAnsi="仿宋" w:eastAsia="仿宋" w:cs="仿宋"/>
                <w:spacing w:val="-36"/>
                <w:sz w:val="21"/>
                <w:szCs w:val="21"/>
              </w:rPr>
              <w:t xml:space="preserve"> </w:t>
            </w:r>
            <w:r>
              <w:rPr>
                <w:rFonts w:ascii="仿宋" w:hAnsi="仿宋" w:eastAsia="仿宋" w:cs="仿宋"/>
                <w:spacing w:val="-4"/>
                <w:sz w:val="21"/>
                <w:szCs w:val="21"/>
              </w:rPr>
              <w:t>4</w:t>
            </w:r>
            <w:r>
              <w:rPr>
                <w:rFonts w:ascii="仿宋" w:hAnsi="仿宋" w:eastAsia="仿宋" w:cs="仿宋"/>
                <w:spacing w:val="-36"/>
                <w:sz w:val="21"/>
                <w:szCs w:val="21"/>
              </w:rPr>
              <w:t xml:space="preserve"> </w:t>
            </w:r>
            <w:r>
              <w:rPr>
                <w:rFonts w:ascii="仿宋" w:hAnsi="仿宋" w:eastAsia="仿宋" w:cs="仿宋"/>
                <w:spacing w:val="-4"/>
                <w:sz w:val="21"/>
                <w:szCs w:val="21"/>
              </w:rPr>
              <w:t>分；</w:t>
            </w:r>
          </w:p>
          <w:p w14:paraId="10C01767">
            <w:pPr>
              <w:spacing w:before="71" w:line="216" w:lineRule="auto"/>
              <w:ind w:left="1047"/>
              <w:rPr>
                <w:rFonts w:ascii="仿宋" w:hAnsi="仿宋" w:eastAsia="仿宋" w:cs="仿宋"/>
                <w:sz w:val="21"/>
                <w:szCs w:val="21"/>
              </w:rPr>
            </w:pPr>
            <w:r>
              <w:rPr>
                <w:rFonts w:ascii="仿宋" w:hAnsi="仿宋" w:eastAsia="仿宋" w:cs="仿宋"/>
                <w:spacing w:val="-4"/>
                <w:sz w:val="21"/>
                <w:szCs w:val="21"/>
              </w:rPr>
              <w:t>每项内容存在缺陷得 2</w:t>
            </w:r>
            <w:r>
              <w:rPr>
                <w:rFonts w:ascii="仿宋" w:hAnsi="仿宋" w:eastAsia="仿宋" w:cs="仿宋"/>
                <w:spacing w:val="-38"/>
                <w:sz w:val="21"/>
                <w:szCs w:val="21"/>
              </w:rPr>
              <w:t xml:space="preserve"> </w:t>
            </w:r>
            <w:r>
              <w:rPr>
                <w:rFonts w:ascii="仿宋" w:hAnsi="仿宋" w:eastAsia="仿宋" w:cs="仿宋"/>
                <w:spacing w:val="-4"/>
                <w:sz w:val="21"/>
                <w:szCs w:val="21"/>
              </w:rPr>
              <w:t>分；</w:t>
            </w:r>
          </w:p>
          <w:p w14:paraId="6E11A04F">
            <w:pPr>
              <w:spacing w:before="70" w:line="218" w:lineRule="auto"/>
              <w:ind w:left="1150"/>
              <w:rPr>
                <w:rFonts w:ascii="仿宋" w:hAnsi="仿宋" w:eastAsia="仿宋" w:cs="仿宋"/>
                <w:sz w:val="21"/>
                <w:szCs w:val="21"/>
              </w:rPr>
            </w:pPr>
            <w:r>
              <w:rPr>
                <w:rFonts w:ascii="仿宋" w:hAnsi="仿宋" w:eastAsia="仿宋" w:cs="仿宋"/>
                <w:spacing w:val="-7"/>
                <w:sz w:val="21"/>
                <w:szCs w:val="21"/>
              </w:rPr>
              <w:t>不符合项目需求得</w:t>
            </w:r>
            <w:r>
              <w:rPr>
                <w:rFonts w:ascii="仿宋" w:hAnsi="仿宋" w:eastAsia="仿宋" w:cs="仿宋"/>
                <w:spacing w:val="26"/>
                <w:sz w:val="21"/>
                <w:szCs w:val="21"/>
              </w:rPr>
              <w:t xml:space="preserve"> </w:t>
            </w:r>
            <w:r>
              <w:rPr>
                <w:rFonts w:ascii="仿宋" w:hAnsi="仿宋" w:eastAsia="仿宋" w:cs="仿宋"/>
                <w:spacing w:val="-7"/>
                <w:sz w:val="21"/>
                <w:szCs w:val="21"/>
              </w:rPr>
              <w:t>1</w:t>
            </w:r>
            <w:r>
              <w:rPr>
                <w:rFonts w:ascii="仿宋" w:hAnsi="仿宋" w:eastAsia="仿宋" w:cs="仿宋"/>
                <w:spacing w:val="-35"/>
                <w:sz w:val="21"/>
                <w:szCs w:val="21"/>
              </w:rPr>
              <w:t xml:space="preserve"> </w:t>
            </w:r>
            <w:r>
              <w:rPr>
                <w:rFonts w:ascii="仿宋" w:hAnsi="仿宋" w:eastAsia="仿宋" w:cs="仿宋"/>
                <w:spacing w:val="-7"/>
                <w:sz w:val="21"/>
                <w:szCs w:val="21"/>
              </w:rPr>
              <w:t>分；</w:t>
            </w:r>
          </w:p>
          <w:p w14:paraId="5D646961">
            <w:pPr>
              <w:spacing w:before="72" w:line="219" w:lineRule="auto"/>
              <w:ind w:left="1489"/>
              <w:rPr>
                <w:rFonts w:ascii="仿宋" w:hAnsi="仿宋" w:eastAsia="仿宋" w:cs="仿宋"/>
                <w:sz w:val="21"/>
                <w:szCs w:val="21"/>
              </w:rPr>
            </w:pPr>
            <w:r>
              <w:rPr>
                <w:rFonts w:ascii="仿宋" w:hAnsi="仿宋" w:eastAsia="仿宋" w:cs="仿宋"/>
                <w:spacing w:val="-6"/>
                <w:sz w:val="21"/>
                <w:szCs w:val="21"/>
              </w:rPr>
              <w:t>没有描述得</w:t>
            </w:r>
            <w:r>
              <w:rPr>
                <w:rFonts w:ascii="仿宋" w:hAnsi="仿宋" w:eastAsia="仿宋" w:cs="仿宋"/>
                <w:spacing w:val="-43"/>
                <w:sz w:val="21"/>
                <w:szCs w:val="21"/>
              </w:rPr>
              <w:t xml:space="preserve"> </w:t>
            </w:r>
            <w:r>
              <w:rPr>
                <w:rFonts w:ascii="仿宋" w:hAnsi="仿宋" w:eastAsia="仿宋" w:cs="仿宋"/>
                <w:spacing w:val="-6"/>
                <w:sz w:val="21"/>
                <w:szCs w:val="21"/>
              </w:rPr>
              <w:t>0</w:t>
            </w:r>
            <w:r>
              <w:rPr>
                <w:rFonts w:ascii="仿宋" w:hAnsi="仿宋" w:eastAsia="仿宋" w:cs="仿宋"/>
                <w:spacing w:val="-35"/>
                <w:sz w:val="21"/>
                <w:szCs w:val="21"/>
              </w:rPr>
              <w:t xml:space="preserve"> </w:t>
            </w:r>
            <w:r>
              <w:rPr>
                <w:rFonts w:ascii="仿宋" w:hAnsi="仿宋" w:eastAsia="仿宋" w:cs="仿宋"/>
                <w:spacing w:val="-6"/>
                <w:sz w:val="21"/>
                <w:szCs w:val="21"/>
              </w:rPr>
              <w:t>分。</w:t>
            </w:r>
          </w:p>
          <w:p w14:paraId="5EF57AF7">
            <w:pPr>
              <w:spacing w:before="70" w:line="219" w:lineRule="auto"/>
              <w:ind w:left="1703"/>
              <w:rPr>
                <w:rFonts w:ascii="仿宋" w:hAnsi="仿宋" w:eastAsia="仿宋" w:cs="仿宋"/>
                <w:sz w:val="21"/>
                <w:szCs w:val="21"/>
              </w:rPr>
            </w:pPr>
            <w:r>
              <w:rPr>
                <w:rFonts w:ascii="仿宋" w:hAnsi="仿宋" w:eastAsia="仿宋" w:cs="仿宋"/>
                <w:spacing w:val="-8"/>
                <w:sz w:val="21"/>
                <w:szCs w:val="21"/>
              </w:rPr>
              <w:t>最多得</w:t>
            </w:r>
            <w:r>
              <w:rPr>
                <w:rFonts w:ascii="仿宋" w:hAnsi="仿宋" w:eastAsia="仿宋" w:cs="仿宋"/>
                <w:spacing w:val="-46"/>
                <w:sz w:val="21"/>
                <w:szCs w:val="21"/>
              </w:rPr>
              <w:t xml:space="preserve"> </w:t>
            </w:r>
            <w:r>
              <w:rPr>
                <w:rFonts w:ascii="仿宋" w:hAnsi="仿宋" w:eastAsia="仿宋" w:cs="仿宋"/>
                <w:spacing w:val="-8"/>
                <w:sz w:val="21"/>
                <w:szCs w:val="21"/>
              </w:rPr>
              <w:t>4</w:t>
            </w:r>
            <w:r>
              <w:rPr>
                <w:rFonts w:ascii="仿宋" w:hAnsi="仿宋" w:eastAsia="仿宋" w:cs="仿宋"/>
                <w:spacing w:val="-36"/>
                <w:sz w:val="21"/>
                <w:szCs w:val="21"/>
              </w:rPr>
              <w:t xml:space="preserve"> </w:t>
            </w:r>
            <w:r>
              <w:rPr>
                <w:rFonts w:ascii="仿宋" w:hAnsi="仿宋" w:eastAsia="仿宋" w:cs="仿宋"/>
                <w:spacing w:val="-8"/>
                <w:sz w:val="21"/>
                <w:szCs w:val="21"/>
              </w:rPr>
              <w:t>分。</w:t>
            </w:r>
          </w:p>
          <w:p w14:paraId="09088D86">
            <w:pPr>
              <w:spacing w:before="68" w:line="281" w:lineRule="auto"/>
              <w:ind w:left="127" w:right="105" w:hanging="8"/>
              <w:rPr>
                <w:rFonts w:ascii="仿宋" w:hAnsi="仿宋" w:eastAsia="仿宋" w:cs="仿宋"/>
                <w:sz w:val="21"/>
                <w:szCs w:val="21"/>
              </w:rPr>
            </w:pPr>
            <w:r>
              <w:rPr>
                <w:rFonts w:ascii="仿宋" w:hAnsi="仿宋" w:eastAsia="仿宋" w:cs="仿宋"/>
                <w:spacing w:val="-1"/>
                <w:sz w:val="21"/>
                <w:szCs w:val="21"/>
              </w:rPr>
              <w:t>缺陷指对项目需求理解存在偏差、存在相互矛盾内容、未针对本项目编写等任一情形，不符合项目需求指存在与本项目执行无关的内容、存在相</w:t>
            </w:r>
            <w:r>
              <w:rPr>
                <w:rFonts w:ascii="仿宋" w:hAnsi="仿宋" w:eastAsia="仿宋" w:cs="仿宋"/>
                <w:spacing w:val="4"/>
                <w:sz w:val="21"/>
                <w:szCs w:val="21"/>
              </w:rPr>
              <w:t>关内容在实际操作中不能运用、使用的工作方</w:t>
            </w:r>
            <w:r>
              <w:rPr>
                <w:rFonts w:ascii="仿宋" w:hAnsi="仿宋" w:eastAsia="仿宋" w:cs="仿宋"/>
                <w:spacing w:val="-1"/>
                <w:sz w:val="21"/>
                <w:szCs w:val="21"/>
              </w:rPr>
              <w:t>法、标准、依据、流程有错误影响方案有效性等</w:t>
            </w:r>
          </w:p>
          <w:p w14:paraId="13653DF0">
            <w:pPr>
              <w:spacing w:line="219" w:lineRule="auto"/>
              <w:ind w:left="1801"/>
              <w:rPr>
                <w:rFonts w:ascii="仿宋" w:hAnsi="仿宋" w:eastAsia="仿宋" w:cs="仿宋"/>
                <w:sz w:val="21"/>
                <w:szCs w:val="21"/>
              </w:rPr>
            </w:pPr>
            <w:r>
              <w:rPr>
                <w:rFonts w:ascii="仿宋" w:hAnsi="仿宋" w:eastAsia="仿宋" w:cs="仿宋"/>
                <w:spacing w:val="-5"/>
                <w:sz w:val="21"/>
                <w:szCs w:val="21"/>
              </w:rPr>
              <w:t>任一情形。</w:t>
            </w:r>
          </w:p>
        </w:tc>
        <w:tc>
          <w:tcPr>
            <w:tcW w:w="986" w:type="dxa"/>
            <w:vAlign w:val="top"/>
          </w:tcPr>
          <w:p w14:paraId="64DFF85D">
            <w:pPr>
              <w:pStyle w:val="6"/>
              <w:spacing w:line="261" w:lineRule="auto"/>
            </w:pPr>
          </w:p>
          <w:p w14:paraId="43522996">
            <w:pPr>
              <w:pStyle w:val="6"/>
              <w:spacing w:line="261" w:lineRule="auto"/>
            </w:pPr>
          </w:p>
          <w:p w14:paraId="62157454">
            <w:pPr>
              <w:pStyle w:val="6"/>
              <w:spacing w:line="261" w:lineRule="auto"/>
            </w:pPr>
          </w:p>
          <w:p w14:paraId="7B178F14">
            <w:pPr>
              <w:pStyle w:val="6"/>
              <w:spacing w:line="261" w:lineRule="auto"/>
            </w:pPr>
          </w:p>
          <w:p w14:paraId="2576545F">
            <w:pPr>
              <w:pStyle w:val="6"/>
              <w:spacing w:line="261" w:lineRule="auto"/>
            </w:pPr>
          </w:p>
          <w:p w14:paraId="2264CEEF">
            <w:pPr>
              <w:pStyle w:val="6"/>
              <w:spacing w:line="262" w:lineRule="auto"/>
            </w:pPr>
          </w:p>
          <w:p w14:paraId="1B740117">
            <w:pPr>
              <w:pStyle w:val="6"/>
              <w:spacing w:line="262" w:lineRule="auto"/>
            </w:pPr>
          </w:p>
          <w:p w14:paraId="15570EAF">
            <w:pPr>
              <w:spacing w:before="69" w:line="237" w:lineRule="auto"/>
              <w:ind w:left="340"/>
              <w:rPr>
                <w:rFonts w:ascii="仿宋" w:hAnsi="仿宋" w:eastAsia="仿宋" w:cs="仿宋"/>
                <w:sz w:val="21"/>
                <w:szCs w:val="21"/>
              </w:rPr>
            </w:pPr>
            <w:r>
              <w:rPr>
                <w:rFonts w:ascii="仿宋" w:hAnsi="仿宋" w:eastAsia="仿宋" w:cs="仿宋"/>
                <w:spacing w:val="-2"/>
                <w:sz w:val="21"/>
                <w:szCs w:val="21"/>
              </w:rPr>
              <w:t>4.0</w:t>
            </w:r>
          </w:p>
        </w:tc>
      </w:tr>
      <w:tr w14:paraId="09ECE7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1" w:hRule="atLeast"/>
        </w:trPr>
        <w:tc>
          <w:tcPr>
            <w:tcW w:w="1449" w:type="dxa"/>
            <w:vMerge w:val="restart"/>
            <w:tcBorders>
              <w:bottom w:val="nil"/>
            </w:tcBorders>
            <w:vAlign w:val="top"/>
          </w:tcPr>
          <w:p w14:paraId="6C35048D">
            <w:pPr>
              <w:pStyle w:val="6"/>
              <w:spacing w:line="252" w:lineRule="auto"/>
            </w:pPr>
          </w:p>
          <w:p w14:paraId="4EBAE032">
            <w:pPr>
              <w:pStyle w:val="6"/>
              <w:spacing w:line="252" w:lineRule="auto"/>
            </w:pPr>
          </w:p>
          <w:p w14:paraId="174F2CBE">
            <w:pPr>
              <w:pStyle w:val="6"/>
              <w:spacing w:line="252" w:lineRule="auto"/>
            </w:pPr>
          </w:p>
          <w:p w14:paraId="5DAC4575">
            <w:pPr>
              <w:pStyle w:val="6"/>
              <w:spacing w:line="252" w:lineRule="auto"/>
            </w:pPr>
          </w:p>
          <w:p w14:paraId="57B6E237">
            <w:pPr>
              <w:pStyle w:val="6"/>
              <w:spacing w:line="252" w:lineRule="auto"/>
            </w:pPr>
          </w:p>
          <w:p w14:paraId="58185BDA">
            <w:pPr>
              <w:pStyle w:val="6"/>
              <w:spacing w:line="252" w:lineRule="auto"/>
            </w:pPr>
          </w:p>
          <w:p w14:paraId="107AAB0D">
            <w:pPr>
              <w:pStyle w:val="6"/>
              <w:spacing w:line="252" w:lineRule="auto"/>
            </w:pPr>
          </w:p>
          <w:p w14:paraId="46761437">
            <w:pPr>
              <w:pStyle w:val="6"/>
              <w:spacing w:line="252" w:lineRule="auto"/>
            </w:pPr>
          </w:p>
          <w:p w14:paraId="2BDCFD8E">
            <w:pPr>
              <w:pStyle w:val="6"/>
              <w:spacing w:line="252" w:lineRule="auto"/>
            </w:pPr>
          </w:p>
          <w:p w14:paraId="2D157A5D">
            <w:pPr>
              <w:pStyle w:val="6"/>
              <w:spacing w:line="252" w:lineRule="auto"/>
            </w:pPr>
          </w:p>
          <w:p w14:paraId="4B882499">
            <w:pPr>
              <w:pStyle w:val="6"/>
              <w:spacing w:line="253" w:lineRule="auto"/>
            </w:pPr>
          </w:p>
          <w:p w14:paraId="37D357B3">
            <w:pPr>
              <w:pStyle w:val="6"/>
              <w:spacing w:line="253" w:lineRule="auto"/>
            </w:pPr>
          </w:p>
          <w:p w14:paraId="6F09C579">
            <w:pPr>
              <w:pStyle w:val="6"/>
              <w:spacing w:line="253" w:lineRule="auto"/>
            </w:pPr>
          </w:p>
          <w:p w14:paraId="16E94602">
            <w:pPr>
              <w:pStyle w:val="6"/>
              <w:spacing w:line="253" w:lineRule="auto"/>
            </w:pPr>
          </w:p>
          <w:p w14:paraId="5E92A95D">
            <w:pPr>
              <w:pStyle w:val="6"/>
              <w:spacing w:line="253" w:lineRule="auto"/>
            </w:pPr>
          </w:p>
          <w:p w14:paraId="3735B30C">
            <w:pPr>
              <w:pStyle w:val="6"/>
              <w:spacing w:line="253" w:lineRule="auto"/>
            </w:pPr>
          </w:p>
          <w:p w14:paraId="0AD1A83F">
            <w:pPr>
              <w:spacing w:before="68" w:line="219" w:lineRule="auto"/>
              <w:ind w:left="321"/>
              <w:rPr>
                <w:rFonts w:ascii="仿宋" w:hAnsi="仿宋" w:eastAsia="仿宋" w:cs="仿宋"/>
                <w:sz w:val="21"/>
                <w:szCs w:val="21"/>
              </w:rPr>
            </w:pPr>
            <w:r>
              <w:rPr>
                <w:rFonts w:ascii="仿宋" w:hAnsi="仿宋" w:eastAsia="仿宋" w:cs="仿宋"/>
                <w:spacing w:val="-5"/>
                <w:sz w:val="21"/>
                <w:szCs w:val="21"/>
              </w:rPr>
              <w:t>商务部分</w:t>
            </w:r>
          </w:p>
        </w:tc>
        <w:tc>
          <w:tcPr>
            <w:tcW w:w="1449" w:type="dxa"/>
            <w:vAlign w:val="top"/>
          </w:tcPr>
          <w:p w14:paraId="40F1136A">
            <w:pPr>
              <w:pStyle w:val="6"/>
              <w:spacing w:line="298" w:lineRule="auto"/>
            </w:pPr>
          </w:p>
          <w:p w14:paraId="1AE48B23">
            <w:pPr>
              <w:pStyle w:val="6"/>
              <w:spacing w:line="298" w:lineRule="auto"/>
            </w:pPr>
          </w:p>
          <w:p w14:paraId="2E3ED3AE">
            <w:pPr>
              <w:pStyle w:val="6"/>
              <w:spacing w:line="298" w:lineRule="auto"/>
            </w:pPr>
          </w:p>
          <w:p w14:paraId="0A8A1BB9">
            <w:pPr>
              <w:pStyle w:val="6"/>
              <w:spacing w:line="299" w:lineRule="auto"/>
            </w:pPr>
          </w:p>
          <w:p w14:paraId="6AF9BE35">
            <w:pPr>
              <w:spacing w:before="69" w:line="283" w:lineRule="auto"/>
              <w:ind w:left="631" w:right="195" w:hanging="421"/>
              <w:rPr>
                <w:rFonts w:ascii="仿宋" w:hAnsi="仿宋" w:eastAsia="仿宋" w:cs="仿宋"/>
                <w:sz w:val="21"/>
                <w:szCs w:val="21"/>
              </w:rPr>
            </w:pPr>
            <w:r>
              <w:rPr>
                <w:rFonts w:ascii="仿宋" w:hAnsi="仿宋" w:eastAsia="仿宋" w:cs="仿宋"/>
                <w:spacing w:val="-3"/>
                <w:sz w:val="21"/>
                <w:szCs w:val="21"/>
              </w:rPr>
              <w:t>运输配送能</w:t>
            </w:r>
            <w:r>
              <w:rPr>
                <w:rFonts w:ascii="仿宋" w:hAnsi="仿宋" w:eastAsia="仿宋" w:cs="仿宋"/>
                <w:sz w:val="21"/>
                <w:szCs w:val="21"/>
              </w:rPr>
              <w:t>力</w:t>
            </w:r>
          </w:p>
        </w:tc>
        <w:tc>
          <w:tcPr>
            <w:tcW w:w="4632" w:type="dxa"/>
            <w:vAlign w:val="top"/>
          </w:tcPr>
          <w:p w14:paraId="4EB01805">
            <w:pPr>
              <w:spacing w:before="154" w:line="218" w:lineRule="auto"/>
              <w:ind w:left="120"/>
              <w:rPr>
                <w:rFonts w:ascii="仿宋" w:hAnsi="仿宋" w:eastAsia="仿宋" w:cs="仿宋"/>
                <w:sz w:val="21"/>
                <w:szCs w:val="21"/>
              </w:rPr>
            </w:pPr>
            <w:r>
              <w:rPr>
                <w:rFonts w:ascii="仿宋" w:hAnsi="仿宋" w:eastAsia="仿宋" w:cs="仿宋"/>
                <w:spacing w:val="-1"/>
                <w:sz w:val="21"/>
                <w:szCs w:val="21"/>
              </w:rPr>
              <w:t>投标人具有运输配送能力，自有或租赁专业冷链</w:t>
            </w:r>
          </w:p>
          <w:p w14:paraId="1662DCC4">
            <w:pPr>
              <w:spacing w:before="71" w:line="216" w:lineRule="auto"/>
              <w:ind w:left="124"/>
              <w:rPr>
                <w:rFonts w:ascii="仿宋" w:hAnsi="仿宋" w:eastAsia="仿宋" w:cs="仿宋"/>
                <w:sz w:val="21"/>
                <w:szCs w:val="21"/>
              </w:rPr>
            </w:pPr>
            <w:r>
              <w:rPr>
                <w:rFonts w:ascii="仿宋" w:hAnsi="仿宋" w:eastAsia="仿宋" w:cs="仿宋"/>
                <w:spacing w:val="2"/>
                <w:sz w:val="21"/>
                <w:szCs w:val="21"/>
              </w:rPr>
              <w:t>配送车和小型厢货车的，每提供一台得2</w:t>
            </w:r>
            <w:r>
              <w:rPr>
                <w:rFonts w:ascii="仿宋" w:hAnsi="仿宋" w:eastAsia="仿宋" w:cs="仿宋"/>
                <w:spacing w:val="-38"/>
                <w:sz w:val="21"/>
                <w:szCs w:val="21"/>
              </w:rPr>
              <w:t xml:space="preserve"> </w:t>
            </w:r>
            <w:r>
              <w:rPr>
                <w:rFonts w:ascii="仿宋" w:hAnsi="仿宋" w:eastAsia="仿宋" w:cs="仿宋"/>
                <w:spacing w:val="2"/>
                <w:sz w:val="21"/>
                <w:szCs w:val="21"/>
              </w:rPr>
              <w:t>分，最</w:t>
            </w:r>
          </w:p>
          <w:p w14:paraId="1E4747AC">
            <w:pPr>
              <w:spacing w:before="73" w:line="216" w:lineRule="auto"/>
              <w:ind w:left="659"/>
              <w:rPr>
                <w:rFonts w:ascii="仿宋" w:hAnsi="仿宋" w:eastAsia="仿宋" w:cs="仿宋"/>
                <w:sz w:val="21"/>
                <w:szCs w:val="21"/>
              </w:rPr>
            </w:pPr>
            <w:r>
              <w:rPr>
                <w:rFonts w:ascii="仿宋" w:hAnsi="仿宋" w:eastAsia="仿宋" w:cs="仿宋"/>
                <w:spacing w:val="-4"/>
                <w:sz w:val="21"/>
                <w:szCs w:val="21"/>
              </w:rPr>
              <w:t>多得</w:t>
            </w:r>
            <w:r>
              <w:rPr>
                <w:rFonts w:ascii="仿宋" w:hAnsi="仿宋" w:eastAsia="仿宋" w:cs="仿宋"/>
                <w:spacing w:val="-40"/>
                <w:sz w:val="21"/>
                <w:szCs w:val="21"/>
              </w:rPr>
              <w:t xml:space="preserve"> </w:t>
            </w:r>
            <w:r>
              <w:rPr>
                <w:rFonts w:ascii="仿宋" w:hAnsi="仿宋" w:eastAsia="仿宋" w:cs="仿宋"/>
                <w:spacing w:val="-4"/>
                <w:sz w:val="21"/>
                <w:szCs w:val="21"/>
              </w:rPr>
              <w:t>4</w:t>
            </w:r>
            <w:r>
              <w:rPr>
                <w:rFonts w:ascii="仿宋" w:hAnsi="仿宋" w:eastAsia="仿宋" w:cs="仿宋"/>
                <w:spacing w:val="-38"/>
                <w:sz w:val="21"/>
                <w:szCs w:val="21"/>
              </w:rPr>
              <w:t xml:space="preserve"> </w:t>
            </w:r>
            <w:r>
              <w:rPr>
                <w:rFonts w:ascii="仿宋" w:hAnsi="仿宋" w:eastAsia="仿宋" w:cs="仿宋"/>
                <w:spacing w:val="-4"/>
                <w:sz w:val="21"/>
                <w:szCs w:val="21"/>
              </w:rPr>
              <w:t>分，无冷链配送车辆不得分。</w:t>
            </w:r>
          </w:p>
          <w:p w14:paraId="2B6D1962">
            <w:pPr>
              <w:spacing w:before="73" w:line="216" w:lineRule="auto"/>
              <w:ind w:left="130"/>
              <w:rPr>
                <w:rFonts w:ascii="仿宋" w:hAnsi="仿宋" w:eastAsia="仿宋" w:cs="仿宋"/>
                <w:sz w:val="21"/>
                <w:szCs w:val="21"/>
              </w:rPr>
            </w:pPr>
            <w:r>
              <w:rPr>
                <w:rFonts w:ascii="仿宋" w:hAnsi="仿宋" w:eastAsia="仿宋" w:cs="仿宋"/>
                <w:spacing w:val="-4"/>
                <w:sz w:val="21"/>
                <w:szCs w:val="21"/>
              </w:rPr>
              <w:t>1.</w:t>
            </w:r>
            <w:r>
              <w:rPr>
                <w:rFonts w:ascii="仿宋" w:hAnsi="仿宋" w:eastAsia="仿宋" w:cs="仿宋"/>
                <w:spacing w:val="-36"/>
                <w:sz w:val="21"/>
                <w:szCs w:val="21"/>
              </w:rPr>
              <w:t xml:space="preserve"> </w:t>
            </w:r>
            <w:r>
              <w:rPr>
                <w:rFonts w:ascii="仿宋" w:hAnsi="仿宋" w:eastAsia="仿宋" w:cs="仿宋"/>
                <w:spacing w:val="-4"/>
                <w:sz w:val="21"/>
                <w:szCs w:val="21"/>
              </w:rPr>
              <w:t>自有车辆提供车辆购置发票、车辆行驶执照，</w:t>
            </w:r>
          </w:p>
          <w:p w14:paraId="2DE7458F">
            <w:pPr>
              <w:spacing w:before="73" w:line="216" w:lineRule="auto"/>
              <w:ind w:left="122"/>
              <w:rPr>
                <w:rFonts w:ascii="仿宋" w:hAnsi="仿宋" w:eastAsia="仿宋" w:cs="仿宋"/>
                <w:sz w:val="21"/>
                <w:szCs w:val="21"/>
              </w:rPr>
            </w:pPr>
            <w:r>
              <w:rPr>
                <w:rFonts w:ascii="仿宋" w:hAnsi="仿宋" w:eastAsia="仿宋" w:cs="仿宋"/>
                <w:spacing w:val="-1"/>
                <w:sz w:val="21"/>
                <w:szCs w:val="21"/>
              </w:rPr>
              <w:t>行驶执照需与供应商名称一致，车辆照片及车辆</w:t>
            </w:r>
          </w:p>
          <w:p w14:paraId="42582681">
            <w:pPr>
              <w:spacing w:before="73" w:line="218" w:lineRule="auto"/>
              <w:ind w:left="2013"/>
              <w:rPr>
                <w:rFonts w:ascii="仿宋" w:hAnsi="仿宋" w:eastAsia="仿宋" w:cs="仿宋"/>
                <w:sz w:val="21"/>
                <w:szCs w:val="21"/>
              </w:rPr>
            </w:pPr>
            <w:r>
              <w:rPr>
                <w:rFonts w:ascii="仿宋" w:hAnsi="仿宋" w:eastAsia="仿宋" w:cs="仿宋"/>
                <w:spacing w:val="-9"/>
                <w:sz w:val="21"/>
                <w:szCs w:val="21"/>
              </w:rPr>
              <w:t>保险。</w:t>
            </w:r>
          </w:p>
          <w:p w14:paraId="342C3FEA">
            <w:pPr>
              <w:spacing w:before="72" w:line="216" w:lineRule="auto"/>
              <w:ind w:left="222"/>
              <w:rPr>
                <w:rFonts w:ascii="仿宋" w:hAnsi="仿宋" w:eastAsia="仿宋" w:cs="仿宋"/>
                <w:sz w:val="21"/>
                <w:szCs w:val="21"/>
              </w:rPr>
            </w:pPr>
            <w:r>
              <w:rPr>
                <w:rFonts w:ascii="仿宋" w:hAnsi="仿宋" w:eastAsia="仿宋" w:cs="仿宋"/>
                <w:spacing w:val="-1"/>
                <w:sz w:val="21"/>
                <w:szCs w:val="21"/>
              </w:rPr>
              <w:t>2.租赁车辆需提供车辆租赁合同，车辆行驶执</w:t>
            </w:r>
          </w:p>
          <w:p w14:paraId="59BFF11C">
            <w:pPr>
              <w:spacing w:before="73" w:line="216" w:lineRule="auto"/>
              <w:ind w:left="1071"/>
              <w:rPr>
                <w:rFonts w:ascii="仿宋" w:hAnsi="仿宋" w:eastAsia="仿宋" w:cs="仿宋"/>
                <w:sz w:val="21"/>
                <w:szCs w:val="21"/>
              </w:rPr>
            </w:pPr>
            <w:r>
              <w:rPr>
                <w:rFonts w:ascii="仿宋" w:hAnsi="仿宋" w:eastAsia="仿宋" w:cs="仿宋"/>
                <w:spacing w:val="-2"/>
                <w:sz w:val="21"/>
                <w:szCs w:val="21"/>
              </w:rPr>
              <w:t>照，车辆照片及车辆保险。</w:t>
            </w:r>
          </w:p>
          <w:p w14:paraId="0E8360E1">
            <w:pPr>
              <w:spacing w:before="71" w:line="217" w:lineRule="auto"/>
              <w:ind w:left="248"/>
              <w:rPr>
                <w:rFonts w:ascii="仿宋" w:hAnsi="仿宋" w:eastAsia="仿宋" w:cs="仿宋"/>
                <w:sz w:val="21"/>
                <w:szCs w:val="21"/>
              </w:rPr>
            </w:pPr>
            <w:r>
              <w:rPr>
                <w:rFonts w:ascii="仿宋" w:hAnsi="仿宋" w:eastAsia="仿宋" w:cs="仿宋"/>
                <w:spacing w:val="-2"/>
                <w:sz w:val="21"/>
                <w:szCs w:val="21"/>
              </w:rPr>
              <w:t>以上证明材料复印件需加盖公章，否则不得分</w:t>
            </w:r>
          </w:p>
        </w:tc>
        <w:tc>
          <w:tcPr>
            <w:tcW w:w="986" w:type="dxa"/>
            <w:vAlign w:val="top"/>
          </w:tcPr>
          <w:p w14:paraId="10BDD9BE">
            <w:pPr>
              <w:pStyle w:val="6"/>
              <w:spacing w:line="270" w:lineRule="auto"/>
            </w:pPr>
          </w:p>
          <w:p w14:paraId="79B8B0A7">
            <w:pPr>
              <w:pStyle w:val="6"/>
              <w:spacing w:line="271" w:lineRule="auto"/>
            </w:pPr>
          </w:p>
          <w:p w14:paraId="461048D6">
            <w:pPr>
              <w:pStyle w:val="6"/>
              <w:spacing w:line="271" w:lineRule="auto"/>
            </w:pPr>
          </w:p>
          <w:p w14:paraId="2CCDEB4C">
            <w:pPr>
              <w:pStyle w:val="6"/>
              <w:spacing w:line="271" w:lineRule="auto"/>
            </w:pPr>
          </w:p>
          <w:p w14:paraId="477FB551">
            <w:pPr>
              <w:pStyle w:val="6"/>
              <w:spacing w:line="271" w:lineRule="auto"/>
            </w:pPr>
          </w:p>
          <w:p w14:paraId="73BA532A">
            <w:pPr>
              <w:spacing w:before="69" w:line="237" w:lineRule="auto"/>
              <w:ind w:left="340"/>
              <w:rPr>
                <w:rFonts w:ascii="仿宋" w:hAnsi="仿宋" w:eastAsia="仿宋" w:cs="仿宋"/>
                <w:sz w:val="21"/>
                <w:szCs w:val="21"/>
              </w:rPr>
            </w:pPr>
            <w:r>
              <w:rPr>
                <w:rFonts w:ascii="仿宋" w:hAnsi="仿宋" w:eastAsia="仿宋" w:cs="仿宋"/>
                <w:spacing w:val="-2"/>
                <w:sz w:val="21"/>
                <w:szCs w:val="21"/>
              </w:rPr>
              <w:t>4.0</w:t>
            </w:r>
          </w:p>
        </w:tc>
      </w:tr>
      <w:tr w14:paraId="29CB17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95" w:hRule="atLeast"/>
        </w:trPr>
        <w:tc>
          <w:tcPr>
            <w:tcW w:w="1449" w:type="dxa"/>
            <w:vMerge w:val="continue"/>
            <w:tcBorders>
              <w:top w:val="nil"/>
              <w:bottom w:val="nil"/>
            </w:tcBorders>
            <w:vAlign w:val="top"/>
          </w:tcPr>
          <w:p w14:paraId="3AB4FF56">
            <w:pPr>
              <w:pStyle w:val="6"/>
            </w:pPr>
          </w:p>
        </w:tc>
        <w:tc>
          <w:tcPr>
            <w:tcW w:w="1449" w:type="dxa"/>
            <w:vAlign w:val="top"/>
          </w:tcPr>
          <w:p w14:paraId="0A9C86D2">
            <w:pPr>
              <w:pStyle w:val="6"/>
            </w:pPr>
          </w:p>
          <w:p w14:paraId="28E62E82">
            <w:pPr>
              <w:pStyle w:val="6"/>
            </w:pPr>
          </w:p>
          <w:p w14:paraId="2610B2C0">
            <w:pPr>
              <w:pStyle w:val="6"/>
            </w:pPr>
          </w:p>
          <w:p w14:paraId="62579D24">
            <w:pPr>
              <w:spacing w:before="69" w:line="221" w:lineRule="auto"/>
              <w:ind w:left="317"/>
              <w:rPr>
                <w:rFonts w:ascii="仿宋" w:hAnsi="仿宋" w:eastAsia="仿宋" w:cs="仿宋"/>
                <w:sz w:val="21"/>
                <w:szCs w:val="21"/>
              </w:rPr>
            </w:pPr>
            <w:r>
              <w:rPr>
                <w:rFonts w:ascii="仿宋" w:hAnsi="仿宋" w:eastAsia="仿宋" w:cs="仿宋"/>
                <w:spacing w:val="-4"/>
                <w:sz w:val="21"/>
                <w:szCs w:val="21"/>
              </w:rPr>
              <w:t>人员资质</w:t>
            </w:r>
          </w:p>
        </w:tc>
        <w:tc>
          <w:tcPr>
            <w:tcW w:w="4632" w:type="dxa"/>
            <w:vAlign w:val="top"/>
          </w:tcPr>
          <w:p w14:paraId="62AA8CAB">
            <w:pPr>
              <w:spacing w:before="155" w:line="219" w:lineRule="auto"/>
              <w:ind w:left="121"/>
              <w:rPr>
                <w:rFonts w:ascii="仿宋" w:hAnsi="仿宋" w:eastAsia="仿宋" w:cs="仿宋"/>
                <w:sz w:val="21"/>
                <w:szCs w:val="21"/>
              </w:rPr>
            </w:pPr>
            <w:r>
              <w:rPr>
                <w:rFonts w:ascii="仿宋" w:hAnsi="仿宋" w:eastAsia="仿宋" w:cs="仿宋"/>
                <w:spacing w:val="-1"/>
                <w:sz w:val="21"/>
                <w:szCs w:val="21"/>
              </w:rPr>
              <w:t>供应商应具有完备的配送人员储备，配备人员应</w:t>
            </w:r>
          </w:p>
          <w:p w14:paraId="20BC61FA">
            <w:pPr>
              <w:spacing w:before="70" w:line="219" w:lineRule="auto"/>
              <w:ind w:left="125"/>
              <w:rPr>
                <w:rFonts w:ascii="仿宋" w:hAnsi="仿宋" w:eastAsia="仿宋" w:cs="仿宋"/>
                <w:sz w:val="21"/>
                <w:szCs w:val="21"/>
              </w:rPr>
            </w:pPr>
            <w:r>
              <w:rPr>
                <w:rFonts w:ascii="仿宋" w:hAnsi="仿宋" w:eastAsia="仿宋" w:cs="仿宋"/>
                <w:spacing w:val="-5"/>
                <w:sz w:val="21"/>
                <w:szCs w:val="21"/>
              </w:rPr>
              <w:t>具有《健康证》，每提供</w:t>
            </w:r>
            <w:r>
              <w:rPr>
                <w:rFonts w:ascii="仿宋" w:hAnsi="仿宋" w:eastAsia="仿宋" w:cs="仿宋"/>
                <w:spacing w:val="-28"/>
                <w:sz w:val="21"/>
                <w:szCs w:val="21"/>
              </w:rPr>
              <w:t xml:space="preserve"> </w:t>
            </w:r>
            <w:r>
              <w:rPr>
                <w:rFonts w:ascii="仿宋" w:hAnsi="仿宋" w:eastAsia="仿宋" w:cs="仿宋"/>
                <w:spacing w:val="-5"/>
                <w:sz w:val="21"/>
                <w:szCs w:val="21"/>
              </w:rPr>
              <w:t>1</w:t>
            </w:r>
            <w:r>
              <w:rPr>
                <w:rFonts w:ascii="仿宋" w:hAnsi="仿宋" w:eastAsia="仿宋" w:cs="仿宋"/>
                <w:spacing w:val="-37"/>
                <w:sz w:val="21"/>
                <w:szCs w:val="21"/>
              </w:rPr>
              <w:t xml:space="preserve"> </w:t>
            </w:r>
            <w:r>
              <w:rPr>
                <w:rFonts w:ascii="仿宋" w:hAnsi="仿宋" w:eastAsia="仿宋" w:cs="仿宋"/>
                <w:spacing w:val="-5"/>
                <w:sz w:val="21"/>
                <w:szCs w:val="21"/>
              </w:rPr>
              <w:t>个得</w:t>
            </w:r>
            <w:r>
              <w:rPr>
                <w:rFonts w:ascii="仿宋" w:hAnsi="仿宋" w:eastAsia="仿宋" w:cs="仿宋"/>
                <w:spacing w:val="-32"/>
                <w:sz w:val="21"/>
                <w:szCs w:val="21"/>
              </w:rPr>
              <w:t xml:space="preserve"> </w:t>
            </w:r>
            <w:r>
              <w:rPr>
                <w:rFonts w:ascii="仿宋" w:hAnsi="仿宋" w:eastAsia="仿宋" w:cs="仿宋"/>
                <w:spacing w:val="-5"/>
                <w:sz w:val="21"/>
                <w:szCs w:val="21"/>
              </w:rPr>
              <w:t>1</w:t>
            </w:r>
            <w:r>
              <w:rPr>
                <w:rFonts w:ascii="仿宋" w:hAnsi="仿宋" w:eastAsia="仿宋" w:cs="仿宋"/>
                <w:spacing w:val="-35"/>
                <w:sz w:val="21"/>
                <w:szCs w:val="21"/>
              </w:rPr>
              <w:t xml:space="preserve"> </w:t>
            </w:r>
            <w:r>
              <w:rPr>
                <w:rFonts w:ascii="仿宋" w:hAnsi="仿宋" w:eastAsia="仿宋" w:cs="仿宋"/>
                <w:spacing w:val="-5"/>
                <w:sz w:val="21"/>
                <w:szCs w:val="21"/>
              </w:rPr>
              <w:t>分，满分</w:t>
            </w:r>
            <w:r>
              <w:rPr>
                <w:rFonts w:ascii="仿宋" w:hAnsi="仿宋" w:eastAsia="仿宋" w:cs="仿宋"/>
                <w:spacing w:val="-41"/>
                <w:sz w:val="21"/>
                <w:szCs w:val="21"/>
              </w:rPr>
              <w:t xml:space="preserve"> </w:t>
            </w:r>
            <w:r>
              <w:rPr>
                <w:rFonts w:ascii="仿宋" w:hAnsi="仿宋" w:eastAsia="仿宋" w:cs="仿宋"/>
                <w:spacing w:val="-5"/>
                <w:sz w:val="21"/>
                <w:szCs w:val="21"/>
              </w:rPr>
              <w:t>3</w:t>
            </w:r>
            <w:r>
              <w:rPr>
                <w:rFonts w:ascii="仿宋" w:hAnsi="仿宋" w:eastAsia="仿宋" w:cs="仿宋"/>
                <w:spacing w:val="-38"/>
                <w:sz w:val="21"/>
                <w:szCs w:val="21"/>
              </w:rPr>
              <w:t xml:space="preserve"> </w:t>
            </w:r>
            <w:r>
              <w:rPr>
                <w:rFonts w:ascii="仿宋" w:hAnsi="仿宋" w:eastAsia="仿宋" w:cs="仿宋"/>
                <w:spacing w:val="-5"/>
                <w:sz w:val="21"/>
                <w:szCs w:val="21"/>
              </w:rPr>
              <w:t>分</w:t>
            </w:r>
          </w:p>
          <w:p w14:paraId="622A8B70">
            <w:pPr>
              <w:spacing w:before="70" w:line="218" w:lineRule="auto"/>
              <w:ind w:left="121"/>
              <w:rPr>
                <w:rFonts w:ascii="仿宋" w:hAnsi="仿宋" w:eastAsia="仿宋" w:cs="仿宋"/>
                <w:sz w:val="21"/>
                <w:szCs w:val="21"/>
              </w:rPr>
            </w:pPr>
            <w:r>
              <w:rPr>
                <w:rFonts w:ascii="仿宋" w:hAnsi="仿宋" w:eastAsia="仿宋" w:cs="仿宋"/>
                <w:spacing w:val="-2"/>
                <w:sz w:val="21"/>
                <w:szCs w:val="21"/>
              </w:rPr>
              <w:t>（提供上述人员健康证扫描件及开标前近</w:t>
            </w:r>
            <w:r>
              <w:rPr>
                <w:rFonts w:ascii="仿宋" w:hAnsi="仿宋" w:eastAsia="仿宋" w:cs="仿宋"/>
                <w:spacing w:val="-30"/>
                <w:sz w:val="21"/>
                <w:szCs w:val="21"/>
              </w:rPr>
              <w:t xml:space="preserve"> </w:t>
            </w:r>
            <w:r>
              <w:rPr>
                <w:rFonts w:ascii="仿宋" w:hAnsi="仿宋" w:eastAsia="仿宋" w:cs="仿宋"/>
                <w:spacing w:val="-2"/>
                <w:sz w:val="21"/>
                <w:szCs w:val="21"/>
              </w:rPr>
              <w:t>6</w:t>
            </w:r>
            <w:r>
              <w:rPr>
                <w:rFonts w:ascii="仿宋" w:hAnsi="仿宋" w:eastAsia="仿宋" w:cs="仿宋"/>
                <w:spacing w:val="-38"/>
                <w:sz w:val="21"/>
                <w:szCs w:val="21"/>
              </w:rPr>
              <w:t xml:space="preserve"> </w:t>
            </w:r>
            <w:r>
              <w:rPr>
                <w:rFonts w:ascii="仿宋" w:hAnsi="仿宋" w:eastAsia="仿宋" w:cs="仿宋"/>
                <w:spacing w:val="-2"/>
                <w:sz w:val="21"/>
                <w:szCs w:val="21"/>
              </w:rPr>
              <w:t>个月</w:t>
            </w:r>
          </w:p>
          <w:p w14:paraId="6EBDC0C1">
            <w:pPr>
              <w:spacing w:before="70" w:line="218" w:lineRule="auto"/>
              <w:ind w:left="146"/>
              <w:rPr>
                <w:rFonts w:ascii="仿宋" w:hAnsi="仿宋" w:eastAsia="仿宋" w:cs="仿宋"/>
                <w:sz w:val="21"/>
                <w:szCs w:val="21"/>
              </w:rPr>
            </w:pPr>
            <w:r>
              <w:rPr>
                <w:rFonts w:ascii="仿宋" w:hAnsi="仿宋" w:eastAsia="仿宋" w:cs="仿宋"/>
                <w:spacing w:val="-2"/>
                <w:sz w:val="21"/>
                <w:szCs w:val="21"/>
              </w:rPr>
              <w:t>内任意一个月缴纳社保凭证或劳动合同扫描件加</w:t>
            </w:r>
          </w:p>
          <w:p w14:paraId="08A7A34F">
            <w:pPr>
              <w:spacing w:before="69" w:line="219" w:lineRule="auto"/>
              <w:ind w:left="1282"/>
              <w:rPr>
                <w:rFonts w:ascii="仿宋" w:hAnsi="仿宋" w:eastAsia="仿宋" w:cs="仿宋"/>
                <w:sz w:val="21"/>
                <w:szCs w:val="21"/>
              </w:rPr>
            </w:pPr>
            <w:r>
              <w:rPr>
                <w:rFonts w:ascii="仿宋" w:hAnsi="仿宋" w:eastAsia="仿宋" w:cs="仿宋"/>
                <w:spacing w:val="-2"/>
                <w:sz w:val="21"/>
                <w:szCs w:val="21"/>
              </w:rPr>
              <w:t>盖公章，否则不得分）</w:t>
            </w:r>
          </w:p>
        </w:tc>
        <w:tc>
          <w:tcPr>
            <w:tcW w:w="986" w:type="dxa"/>
            <w:vAlign w:val="top"/>
          </w:tcPr>
          <w:p w14:paraId="6F0742A5">
            <w:pPr>
              <w:pStyle w:val="6"/>
            </w:pPr>
          </w:p>
          <w:p w14:paraId="0FC1E5C7">
            <w:pPr>
              <w:pStyle w:val="6"/>
            </w:pPr>
          </w:p>
          <w:p w14:paraId="65E4DFBF">
            <w:pPr>
              <w:pStyle w:val="6"/>
              <w:spacing w:line="241" w:lineRule="auto"/>
            </w:pPr>
          </w:p>
          <w:p w14:paraId="3822BE32">
            <w:pPr>
              <w:spacing w:before="68" w:line="237" w:lineRule="auto"/>
              <w:ind w:left="345"/>
              <w:rPr>
                <w:rFonts w:ascii="仿宋" w:hAnsi="仿宋" w:eastAsia="仿宋" w:cs="仿宋"/>
                <w:sz w:val="21"/>
                <w:szCs w:val="21"/>
              </w:rPr>
            </w:pPr>
            <w:r>
              <w:rPr>
                <w:rFonts w:ascii="仿宋" w:hAnsi="仿宋" w:eastAsia="仿宋" w:cs="仿宋"/>
                <w:spacing w:val="-3"/>
                <w:sz w:val="21"/>
                <w:szCs w:val="21"/>
              </w:rPr>
              <w:t>3.0</w:t>
            </w:r>
          </w:p>
        </w:tc>
      </w:tr>
      <w:tr w14:paraId="1F7BEF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13" w:hRule="atLeast"/>
        </w:trPr>
        <w:tc>
          <w:tcPr>
            <w:tcW w:w="1449" w:type="dxa"/>
            <w:vMerge w:val="continue"/>
            <w:tcBorders>
              <w:top w:val="nil"/>
              <w:bottom w:val="nil"/>
            </w:tcBorders>
            <w:vAlign w:val="top"/>
          </w:tcPr>
          <w:p w14:paraId="6EF57B11">
            <w:pPr>
              <w:pStyle w:val="6"/>
            </w:pPr>
          </w:p>
        </w:tc>
        <w:tc>
          <w:tcPr>
            <w:tcW w:w="1449" w:type="dxa"/>
            <w:vAlign w:val="top"/>
          </w:tcPr>
          <w:p w14:paraId="67AF3D49">
            <w:pPr>
              <w:pStyle w:val="6"/>
              <w:spacing w:line="292" w:lineRule="auto"/>
            </w:pPr>
          </w:p>
          <w:p w14:paraId="2F28225E">
            <w:pPr>
              <w:pStyle w:val="6"/>
              <w:spacing w:line="293" w:lineRule="auto"/>
            </w:pPr>
          </w:p>
          <w:p w14:paraId="5C6A4B80">
            <w:pPr>
              <w:pStyle w:val="6"/>
              <w:spacing w:line="293" w:lineRule="auto"/>
            </w:pPr>
          </w:p>
          <w:p w14:paraId="2AC9381B">
            <w:pPr>
              <w:spacing w:before="69" w:line="219" w:lineRule="auto"/>
              <w:ind w:left="317"/>
              <w:rPr>
                <w:rFonts w:ascii="仿宋" w:hAnsi="仿宋" w:eastAsia="仿宋" w:cs="仿宋"/>
                <w:sz w:val="21"/>
                <w:szCs w:val="21"/>
              </w:rPr>
            </w:pPr>
            <w:r>
              <w:rPr>
                <w:rFonts w:ascii="仿宋" w:hAnsi="仿宋" w:eastAsia="仿宋" w:cs="仿宋"/>
                <w:spacing w:val="-4"/>
                <w:sz w:val="21"/>
                <w:szCs w:val="21"/>
              </w:rPr>
              <w:t>库房情况</w:t>
            </w:r>
          </w:p>
        </w:tc>
        <w:tc>
          <w:tcPr>
            <w:tcW w:w="4632" w:type="dxa"/>
            <w:vAlign w:val="top"/>
          </w:tcPr>
          <w:p w14:paraId="5421FC40">
            <w:pPr>
              <w:spacing w:before="155" w:line="219" w:lineRule="auto"/>
              <w:ind w:left="647"/>
              <w:rPr>
                <w:rFonts w:ascii="仿宋" w:hAnsi="仿宋" w:eastAsia="仿宋" w:cs="仿宋"/>
                <w:sz w:val="21"/>
                <w:szCs w:val="21"/>
              </w:rPr>
            </w:pPr>
            <w:r>
              <w:rPr>
                <w:rFonts w:ascii="仿宋" w:hAnsi="仿宋" w:eastAsia="仿宋" w:cs="仿宋"/>
                <w:spacing w:val="-3"/>
                <w:sz w:val="21"/>
                <w:szCs w:val="21"/>
              </w:rPr>
              <w:t>供应商具有独立仓储库房的得</w:t>
            </w:r>
            <w:r>
              <w:rPr>
                <w:rFonts w:ascii="仿宋" w:hAnsi="仿宋" w:eastAsia="仿宋" w:cs="仿宋"/>
                <w:spacing w:val="-37"/>
                <w:sz w:val="21"/>
                <w:szCs w:val="21"/>
              </w:rPr>
              <w:t xml:space="preserve"> </w:t>
            </w:r>
            <w:r>
              <w:rPr>
                <w:rFonts w:ascii="仿宋" w:hAnsi="仿宋" w:eastAsia="仿宋" w:cs="仿宋"/>
                <w:spacing w:val="-3"/>
                <w:sz w:val="21"/>
                <w:szCs w:val="21"/>
              </w:rPr>
              <w:t>3</w:t>
            </w:r>
            <w:r>
              <w:rPr>
                <w:rFonts w:ascii="仿宋" w:hAnsi="仿宋" w:eastAsia="仿宋" w:cs="仿宋"/>
                <w:spacing w:val="-38"/>
                <w:sz w:val="21"/>
                <w:szCs w:val="21"/>
              </w:rPr>
              <w:t xml:space="preserve"> </w:t>
            </w:r>
            <w:r>
              <w:rPr>
                <w:rFonts w:ascii="仿宋" w:hAnsi="仿宋" w:eastAsia="仿宋" w:cs="仿宋"/>
                <w:spacing w:val="-3"/>
                <w:sz w:val="21"/>
                <w:szCs w:val="21"/>
              </w:rPr>
              <w:t>分。</w:t>
            </w:r>
          </w:p>
          <w:p w14:paraId="2AFAC377">
            <w:pPr>
              <w:spacing w:before="70" w:line="219" w:lineRule="auto"/>
              <w:ind w:left="436"/>
              <w:rPr>
                <w:rFonts w:ascii="仿宋" w:hAnsi="仿宋" w:eastAsia="仿宋" w:cs="仿宋"/>
                <w:sz w:val="21"/>
                <w:szCs w:val="21"/>
              </w:rPr>
            </w:pPr>
            <w:r>
              <w:rPr>
                <w:rFonts w:ascii="仿宋" w:hAnsi="仿宋" w:eastAsia="仿宋" w:cs="仿宋"/>
                <w:spacing w:val="-3"/>
                <w:sz w:val="21"/>
                <w:szCs w:val="21"/>
              </w:rPr>
              <w:t>供应商具有冷冻冷藏仓储库房的得</w:t>
            </w:r>
            <w:r>
              <w:rPr>
                <w:rFonts w:ascii="仿宋" w:hAnsi="仿宋" w:eastAsia="仿宋" w:cs="仿宋"/>
                <w:spacing w:val="-31"/>
                <w:sz w:val="21"/>
                <w:szCs w:val="21"/>
              </w:rPr>
              <w:t xml:space="preserve"> </w:t>
            </w:r>
            <w:r>
              <w:rPr>
                <w:rFonts w:ascii="仿宋" w:hAnsi="仿宋" w:eastAsia="仿宋" w:cs="仿宋"/>
                <w:spacing w:val="-3"/>
                <w:sz w:val="21"/>
                <w:szCs w:val="21"/>
              </w:rPr>
              <w:t>2</w:t>
            </w:r>
            <w:r>
              <w:rPr>
                <w:rFonts w:ascii="仿宋" w:hAnsi="仿宋" w:eastAsia="仿宋" w:cs="仿宋"/>
                <w:spacing w:val="-38"/>
                <w:sz w:val="21"/>
                <w:szCs w:val="21"/>
              </w:rPr>
              <w:t xml:space="preserve"> </w:t>
            </w:r>
            <w:r>
              <w:rPr>
                <w:rFonts w:ascii="仿宋" w:hAnsi="仿宋" w:eastAsia="仿宋" w:cs="仿宋"/>
                <w:spacing w:val="-3"/>
                <w:sz w:val="21"/>
                <w:szCs w:val="21"/>
              </w:rPr>
              <w:t>分。</w:t>
            </w:r>
          </w:p>
          <w:p w14:paraId="4159BC95">
            <w:pPr>
              <w:spacing w:before="70" w:line="218" w:lineRule="auto"/>
              <w:ind w:left="121"/>
              <w:rPr>
                <w:rFonts w:ascii="仿宋" w:hAnsi="仿宋" w:eastAsia="仿宋" w:cs="仿宋"/>
                <w:sz w:val="21"/>
                <w:szCs w:val="21"/>
              </w:rPr>
            </w:pPr>
            <w:r>
              <w:rPr>
                <w:rFonts w:ascii="仿宋" w:hAnsi="仿宋" w:eastAsia="仿宋" w:cs="仿宋"/>
                <w:spacing w:val="-1"/>
                <w:sz w:val="21"/>
                <w:szCs w:val="21"/>
              </w:rPr>
              <w:t>（响应文件中必须提供库房的房产证或租房协议</w:t>
            </w:r>
          </w:p>
          <w:p w14:paraId="00CA8F1E">
            <w:pPr>
              <w:spacing w:before="70" w:line="217" w:lineRule="auto"/>
              <w:ind w:left="130"/>
              <w:rPr>
                <w:rFonts w:ascii="仿宋" w:hAnsi="仿宋" w:eastAsia="仿宋" w:cs="仿宋"/>
                <w:sz w:val="21"/>
                <w:szCs w:val="21"/>
              </w:rPr>
            </w:pPr>
            <w:r>
              <w:rPr>
                <w:rFonts w:ascii="仿宋" w:hAnsi="仿宋" w:eastAsia="仿宋" w:cs="仿宋"/>
                <w:spacing w:val="-1"/>
                <w:sz w:val="21"/>
                <w:szCs w:val="21"/>
              </w:rPr>
              <w:t>复印件、照片及其他证明材料扫描件加盖公章，</w:t>
            </w:r>
          </w:p>
          <w:p w14:paraId="3AFC6632">
            <w:pPr>
              <w:spacing w:before="69" w:line="218" w:lineRule="auto"/>
              <w:ind w:left="123"/>
              <w:rPr>
                <w:rFonts w:ascii="仿宋" w:hAnsi="仿宋" w:eastAsia="仿宋" w:cs="仿宋"/>
                <w:sz w:val="21"/>
                <w:szCs w:val="21"/>
              </w:rPr>
            </w:pPr>
            <w:r>
              <w:rPr>
                <w:rFonts w:ascii="仿宋" w:hAnsi="仿宋" w:eastAsia="仿宋" w:cs="仿宋"/>
                <w:sz w:val="21"/>
                <w:szCs w:val="21"/>
              </w:rPr>
              <w:t>且供应商名称须与房产证或租房协议的名称相一</w:t>
            </w:r>
          </w:p>
          <w:p w14:paraId="321A7D48">
            <w:pPr>
              <w:spacing w:before="72" w:line="219" w:lineRule="auto"/>
              <w:ind w:left="1489"/>
              <w:rPr>
                <w:rFonts w:ascii="仿宋" w:hAnsi="仿宋" w:eastAsia="仿宋" w:cs="仿宋"/>
                <w:sz w:val="21"/>
                <w:szCs w:val="21"/>
              </w:rPr>
            </w:pPr>
            <w:r>
              <w:rPr>
                <w:rFonts w:ascii="仿宋" w:hAnsi="仿宋" w:eastAsia="仿宋" w:cs="仿宋"/>
                <w:spacing w:val="-2"/>
                <w:sz w:val="21"/>
                <w:szCs w:val="21"/>
              </w:rPr>
              <w:t>致，否则不得分）</w:t>
            </w:r>
          </w:p>
        </w:tc>
        <w:tc>
          <w:tcPr>
            <w:tcW w:w="986" w:type="dxa"/>
            <w:vAlign w:val="top"/>
          </w:tcPr>
          <w:p w14:paraId="3D92D79B">
            <w:pPr>
              <w:pStyle w:val="6"/>
              <w:spacing w:line="292" w:lineRule="auto"/>
            </w:pPr>
          </w:p>
          <w:p w14:paraId="7A80519A">
            <w:pPr>
              <w:pStyle w:val="6"/>
              <w:spacing w:line="293" w:lineRule="auto"/>
            </w:pPr>
          </w:p>
          <w:p w14:paraId="205F71DE">
            <w:pPr>
              <w:pStyle w:val="6"/>
              <w:spacing w:line="293" w:lineRule="auto"/>
            </w:pPr>
          </w:p>
          <w:p w14:paraId="3453395B">
            <w:pPr>
              <w:spacing w:before="69" w:line="237" w:lineRule="auto"/>
              <w:ind w:left="345"/>
              <w:rPr>
                <w:rFonts w:ascii="仿宋" w:hAnsi="仿宋" w:eastAsia="仿宋" w:cs="仿宋"/>
                <w:sz w:val="21"/>
                <w:szCs w:val="21"/>
              </w:rPr>
            </w:pPr>
            <w:r>
              <w:rPr>
                <w:rFonts w:ascii="仿宋" w:hAnsi="仿宋" w:eastAsia="仿宋" w:cs="仿宋"/>
                <w:spacing w:val="-3"/>
                <w:sz w:val="21"/>
                <w:szCs w:val="21"/>
              </w:rPr>
              <w:t>5.0</w:t>
            </w:r>
          </w:p>
        </w:tc>
      </w:tr>
      <w:tr w14:paraId="53B03A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6" w:hRule="atLeast"/>
        </w:trPr>
        <w:tc>
          <w:tcPr>
            <w:tcW w:w="1449" w:type="dxa"/>
            <w:vMerge w:val="continue"/>
            <w:tcBorders>
              <w:top w:val="nil"/>
            </w:tcBorders>
            <w:vAlign w:val="top"/>
          </w:tcPr>
          <w:p w14:paraId="37D767FF">
            <w:pPr>
              <w:pStyle w:val="6"/>
            </w:pPr>
          </w:p>
        </w:tc>
        <w:tc>
          <w:tcPr>
            <w:tcW w:w="1449" w:type="dxa"/>
            <w:vAlign w:val="top"/>
          </w:tcPr>
          <w:p w14:paraId="26AAE8B3">
            <w:pPr>
              <w:pStyle w:val="6"/>
              <w:spacing w:line="281" w:lineRule="auto"/>
            </w:pPr>
          </w:p>
          <w:p w14:paraId="52F48519">
            <w:pPr>
              <w:pStyle w:val="6"/>
              <w:spacing w:line="282" w:lineRule="auto"/>
            </w:pPr>
          </w:p>
          <w:p w14:paraId="4638F290">
            <w:pPr>
              <w:spacing w:before="68" w:line="220" w:lineRule="auto"/>
              <w:ind w:left="318"/>
              <w:rPr>
                <w:rFonts w:ascii="仿宋" w:hAnsi="仿宋" w:eastAsia="仿宋" w:cs="仿宋"/>
                <w:sz w:val="21"/>
                <w:szCs w:val="21"/>
              </w:rPr>
            </w:pPr>
            <w:r>
              <w:rPr>
                <w:rFonts w:ascii="仿宋" w:hAnsi="仿宋" w:eastAsia="仿宋" w:cs="仿宋"/>
                <w:spacing w:val="-4"/>
                <w:sz w:val="21"/>
                <w:szCs w:val="21"/>
              </w:rPr>
              <w:t>公司业绩</w:t>
            </w:r>
          </w:p>
        </w:tc>
        <w:tc>
          <w:tcPr>
            <w:tcW w:w="4632" w:type="dxa"/>
            <w:vAlign w:val="top"/>
          </w:tcPr>
          <w:p w14:paraId="528F26A2">
            <w:pPr>
              <w:spacing w:before="158" w:line="280" w:lineRule="auto"/>
              <w:ind w:left="143" w:right="98" w:firstLine="31"/>
              <w:jc w:val="both"/>
              <w:rPr>
                <w:rFonts w:ascii="仿宋" w:hAnsi="仿宋" w:eastAsia="仿宋" w:cs="仿宋"/>
                <w:sz w:val="21"/>
                <w:szCs w:val="21"/>
              </w:rPr>
            </w:pPr>
            <w:r>
              <w:rPr>
                <w:rFonts w:ascii="仿宋" w:hAnsi="仿宋" w:eastAsia="仿宋" w:cs="仿宋"/>
                <w:spacing w:val="-2"/>
                <w:sz w:val="21"/>
                <w:szCs w:val="21"/>
              </w:rPr>
              <w:t>供应商提供</w:t>
            </w:r>
            <w:r>
              <w:rPr>
                <w:rFonts w:ascii="仿宋" w:hAnsi="仿宋" w:eastAsia="仿宋" w:cs="仿宋"/>
                <w:spacing w:val="-40"/>
                <w:sz w:val="21"/>
                <w:szCs w:val="21"/>
              </w:rPr>
              <w:t xml:space="preserve"> </w:t>
            </w:r>
            <w:r>
              <w:rPr>
                <w:rFonts w:ascii="仿宋" w:hAnsi="仿宋" w:eastAsia="仿宋" w:cs="仿宋"/>
                <w:spacing w:val="-2"/>
                <w:sz w:val="21"/>
                <w:szCs w:val="21"/>
              </w:rPr>
              <w:t>2023</w:t>
            </w:r>
            <w:r>
              <w:rPr>
                <w:rFonts w:ascii="仿宋" w:hAnsi="仿宋" w:eastAsia="仿宋" w:cs="仿宋"/>
                <w:spacing w:val="-34"/>
                <w:sz w:val="21"/>
                <w:szCs w:val="21"/>
              </w:rPr>
              <w:t xml:space="preserve"> </w:t>
            </w:r>
            <w:r>
              <w:rPr>
                <w:rFonts w:ascii="仿宋" w:hAnsi="仿宋" w:eastAsia="仿宋" w:cs="仿宋"/>
                <w:spacing w:val="-2"/>
                <w:sz w:val="21"/>
                <w:szCs w:val="21"/>
              </w:rPr>
              <w:t>年至今的类似食材配送业绩合</w:t>
            </w:r>
            <w:r>
              <w:rPr>
                <w:rFonts w:ascii="仿宋" w:hAnsi="仿宋" w:eastAsia="仿宋" w:cs="仿宋"/>
                <w:spacing w:val="-9"/>
                <w:sz w:val="21"/>
                <w:szCs w:val="21"/>
              </w:rPr>
              <w:t>同，每提供一个合同得</w:t>
            </w:r>
            <w:r>
              <w:rPr>
                <w:rFonts w:ascii="仿宋" w:hAnsi="仿宋" w:eastAsia="仿宋" w:cs="仿宋"/>
                <w:spacing w:val="-41"/>
                <w:sz w:val="21"/>
                <w:szCs w:val="21"/>
              </w:rPr>
              <w:t xml:space="preserve"> </w:t>
            </w:r>
            <w:r>
              <w:rPr>
                <w:rFonts w:ascii="仿宋" w:hAnsi="仿宋" w:eastAsia="仿宋" w:cs="仿宋"/>
                <w:spacing w:val="-9"/>
                <w:sz w:val="21"/>
                <w:szCs w:val="21"/>
              </w:rPr>
              <w:t>2</w:t>
            </w:r>
            <w:r>
              <w:rPr>
                <w:rFonts w:ascii="仿宋" w:hAnsi="仿宋" w:eastAsia="仿宋" w:cs="仿宋"/>
                <w:spacing w:val="-38"/>
                <w:sz w:val="21"/>
                <w:szCs w:val="21"/>
              </w:rPr>
              <w:t xml:space="preserve"> </w:t>
            </w:r>
            <w:r>
              <w:rPr>
                <w:rFonts w:ascii="仿宋" w:hAnsi="仿宋" w:eastAsia="仿宋" w:cs="仿宋"/>
                <w:spacing w:val="-9"/>
                <w:sz w:val="21"/>
                <w:szCs w:val="21"/>
              </w:rPr>
              <w:t>分，满分</w:t>
            </w:r>
            <w:r>
              <w:rPr>
                <w:rFonts w:ascii="仿宋" w:hAnsi="仿宋" w:eastAsia="仿宋" w:cs="仿宋"/>
                <w:spacing w:val="-29"/>
                <w:sz w:val="21"/>
                <w:szCs w:val="21"/>
              </w:rPr>
              <w:t xml:space="preserve"> </w:t>
            </w:r>
            <w:r>
              <w:rPr>
                <w:rFonts w:ascii="仿宋" w:hAnsi="仿宋" w:eastAsia="仿宋" w:cs="仿宋"/>
                <w:spacing w:val="-9"/>
                <w:sz w:val="21"/>
                <w:szCs w:val="21"/>
              </w:rPr>
              <w:t>10</w:t>
            </w:r>
            <w:r>
              <w:rPr>
                <w:rFonts w:ascii="仿宋" w:hAnsi="仿宋" w:eastAsia="仿宋" w:cs="仿宋"/>
                <w:spacing w:val="-36"/>
                <w:sz w:val="21"/>
                <w:szCs w:val="21"/>
              </w:rPr>
              <w:t xml:space="preserve"> </w:t>
            </w:r>
            <w:r>
              <w:rPr>
                <w:rFonts w:ascii="仿宋" w:hAnsi="仿宋" w:eastAsia="仿宋" w:cs="仿宋"/>
                <w:spacing w:val="-9"/>
                <w:sz w:val="21"/>
                <w:szCs w:val="21"/>
              </w:rPr>
              <w:t>分。（以合</w:t>
            </w:r>
            <w:r>
              <w:rPr>
                <w:rFonts w:ascii="仿宋" w:hAnsi="仿宋" w:eastAsia="仿宋" w:cs="仿宋"/>
                <w:spacing w:val="-2"/>
                <w:sz w:val="21"/>
                <w:szCs w:val="21"/>
              </w:rPr>
              <w:t>同签订日期为准，提供相关业绩合同清晰扫描件</w:t>
            </w:r>
            <w:r>
              <w:rPr>
                <w:rFonts w:ascii="仿宋" w:hAnsi="仿宋" w:eastAsia="仿宋" w:cs="仿宋"/>
                <w:spacing w:val="3"/>
                <w:sz w:val="21"/>
                <w:szCs w:val="21"/>
              </w:rPr>
              <w:t>加盖公章，同一个单位不累计，否由不得分）</w:t>
            </w:r>
          </w:p>
        </w:tc>
        <w:tc>
          <w:tcPr>
            <w:tcW w:w="986" w:type="dxa"/>
            <w:vAlign w:val="top"/>
          </w:tcPr>
          <w:p w14:paraId="7A077EFF">
            <w:pPr>
              <w:pStyle w:val="6"/>
              <w:spacing w:line="281" w:lineRule="auto"/>
            </w:pPr>
          </w:p>
          <w:p w14:paraId="4547D58F">
            <w:pPr>
              <w:pStyle w:val="6"/>
              <w:spacing w:line="282" w:lineRule="auto"/>
            </w:pPr>
          </w:p>
          <w:p w14:paraId="447C6F69">
            <w:pPr>
              <w:spacing w:before="68" w:line="237" w:lineRule="auto"/>
              <w:ind w:left="303"/>
              <w:rPr>
                <w:rFonts w:ascii="仿宋" w:hAnsi="仿宋" w:eastAsia="仿宋" w:cs="仿宋"/>
                <w:sz w:val="21"/>
                <w:szCs w:val="21"/>
              </w:rPr>
            </w:pPr>
            <w:r>
              <w:rPr>
                <w:rFonts w:ascii="仿宋" w:hAnsi="仿宋" w:eastAsia="仿宋" w:cs="仿宋"/>
                <w:spacing w:val="-4"/>
                <w:sz w:val="21"/>
                <w:szCs w:val="21"/>
              </w:rPr>
              <w:t>10.0</w:t>
            </w:r>
          </w:p>
        </w:tc>
      </w:tr>
      <w:tr w14:paraId="5B3C88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1449" w:type="dxa"/>
            <w:vAlign w:val="top"/>
          </w:tcPr>
          <w:p w14:paraId="14873C95">
            <w:pPr>
              <w:spacing w:before="157" w:line="219" w:lineRule="auto"/>
              <w:ind w:left="530"/>
              <w:rPr>
                <w:rFonts w:ascii="仿宋" w:hAnsi="仿宋" w:eastAsia="仿宋" w:cs="仿宋"/>
                <w:sz w:val="21"/>
                <w:szCs w:val="21"/>
              </w:rPr>
            </w:pPr>
            <w:r>
              <w:rPr>
                <w:rFonts w:ascii="仿宋" w:hAnsi="仿宋" w:eastAsia="仿宋" w:cs="仿宋"/>
                <w:spacing w:val="-5"/>
                <w:sz w:val="21"/>
                <w:szCs w:val="21"/>
              </w:rPr>
              <w:t>合计</w:t>
            </w:r>
          </w:p>
        </w:tc>
        <w:tc>
          <w:tcPr>
            <w:tcW w:w="1449" w:type="dxa"/>
            <w:vAlign w:val="top"/>
          </w:tcPr>
          <w:p w14:paraId="327EDB7B">
            <w:pPr>
              <w:spacing w:before="261" w:line="138" w:lineRule="exact"/>
              <w:ind w:left="673"/>
              <w:rPr>
                <w:rFonts w:ascii="仿宋" w:hAnsi="仿宋" w:eastAsia="仿宋" w:cs="仿宋"/>
                <w:sz w:val="21"/>
                <w:szCs w:val="21"/>
              </w:rPr>
            </w:pPr>
            <w:r>
              <w:rPr>
                <w:rFonts w:ascii="仿宋" w:hAnsi="仿宋" w:eastAsia="仿宋" w:cs="仿宋"/>
                <w:position w:val="-3"/>
                <w:sz w:val="21"/>
                <w:szCs w:val="21"/>
              </w:rPr>
              <w:t>-</w:t>
            </w:r>
          </w:p>
        </w:tc>
        <w:tc>
          <w:tcPr>
            <w:tcW w:w="4632" w:type="dxa"/>
            <w:vAlign w:val="top"/>
          </w:tcPr>
          <w:p w14:paraId="34C19D29">
            <w:pPr>
              <w:spacing w:before="261" w:line="138" w:lineRule="exact"/>
              <w:ind w:left="2266"/>
              <w:rPr>
                <w:rFonts w:ascii="仿宋" w:hAnsi="仿宋" w:eastAsia="仿宋" w:cs="仿宋"/>
                <w:sz w:val="21"/>
                <w:szCs w:val="21"/>
              </w:rPr>
            </w:pPr>
            <w:r>
              <w:rPr>
                <w:rFonts w:ascii="仿宋" w:hAnsi="仿宋" w:eastAsia="仿宋" w:cs="仿宋"/>
                <w:position w:val="-3"/>
                <w:sz w:val="21"/>
                <w:szCs w:val="21"/>
              </w:rPr>
              <w:t>-</w:t>
            </w:r>
          </w:p>
        </w:tc>
        <w:tc>
          <w:tcPr>
            <w:tcW w:w="986" w:type="dxa"/>
            <w:vAlign w:val="top"/>
          </w:tcPr>
          <w:p w14:paraId="5B6D77FB">
            <w:pPr>
              <w:spacing w:before="157" w:line="237" w:lineRule="auto"/>
              <w:ind w:left="251"/>
              <w:rPr>
                <w:rFonts w:ascii="仿宋" w:hAnsi="仿宋" w:eastAsia="仿宋" w:cs="仿宋"/>
                <w:sz w:val="21"/>
                <w:szCs w:val="21"/>
              </w:rPr>
            </w:pPr>
            <w:r>
              <w:rPr>
                <w:rFonts w:ascii="仿宋" w:hAnsi="仿宋" w:eastAsia="仿宋" w:cs="仿宋"/>
                <w:spacing w:val="-4"/>
                <w:sz w:val="21"/>
                <w:szCs w:val="21"/>
              </w:rPr>
              <w:t>100.0</w:t>
            </w:r>
          </w:p>
        </w:tc>
      </w:tr>
      <w:tr w14:paraId="3EEFB9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trPr>
        <w:tc>
          <w:tcPr>
            <w:tcW w:w="8516" w:type="dxa"/>
            <w:gridSpan w:val="4"/>
            <w:vAlign w:val="top"/>
          </w:tcPr>
          <w:p w14:paraId="35BC6256">
            <w:pPr>
              <w:spacing w:before="156" w:line="221" w:lineRule="auto"/>
              <w:ind w:left="127"/>
              <w:rPr>
                <w:rFonts w:ascii="仿宋" w:hAnsi="仿宋" w:eastAsia="仿宋" w:cs="仿宋"/>
                <w:sz w:val="21"/>
                <w:szCs w:val="21"/>
              </w:rPr>
            </w:pPr>
            <w:r>
              <w:rPr>
                <w:rFonts w:ascii="仿宋" w:hAnsi="仿宋" w:eastAsia="仿宋" w:cs="仿宋"/>
                <w:b/>
                <w:bCs/>
                <w:spacing w:val="-3"/>
                <w:sz w:val="21"/>
                <w:szCs w:val="21"/>
              </w:rPr>
              <w:t>包号：CYCG2026041-3</w:t>
            </w:r>
          </w:p>
        </w:tc>
      </w:tr>
    </w:tbl>
    <w:p w14:paraId="3F926FA5">
      <w:pPr>
        <w:pStyle w:val="2"/>
      </w:pPr>
    </w:p>
    <w:p w14:paraId="2B7E084C">
      <w:pPr>
        <w:sectPr>
          <w:footerReference r:id="rId147" w:type="default"/>
          <w:pgSz w:w="11907" w:h="16839"/>
          <w:pgMar w:top="400" w:right="0" w:bottom="1174" w:left="0" w:header="0" w:footer="948" w:gutter="0"/>
          <w:cols w:space="720" w:num="1"/>
        </w:sectPr>
      </w:pPr>
    </w:p>
    <w:p w14:paraId="4ADADFA8">
      <w:pPr>
        <w:spacing w:before="19"/>
      </w:pPr>
    </w:p>
    <w:p w14:paraId="264D54E7">
      <w:pPr>
        <w:spacing w:before="19"/>
      </w:pPr>
    </w:p>
    <w:p w14:paraId="4DC2D5E5">
      <w:pPr>
        <w:spacing w:before="18"/>
      </w:pPr>
    </w:p>
    <w:p w14:paraId="12042240">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49"/>
        <w:gridCol w:w="1449"/>
        <w:gridCol w:w="4632"/>
        <w:gridCol w:w="986"/>
      </w:tblGrid>
      <w:tr w14:paraId="5E10F4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449" w:type="dxa"/>
            <w:vAlign w:val="top"/>
          </w:tcPr>
          <w:p w14:paraId="7460AB8C">
            <w:pPr>
              <w:spacing w:before="153" w:line="221" w:lineRule="auto"/>
              <w:ind w:left="523"/>
              <w:rPr>
                <w:rFonts w:ascii="仿宋" w:hAnsi="仿宋" w:eastAsia="仿宋" w:cs="仿宋"/>
                <w:sz w:val="21"/>
                <w:szCs w:val="21"/>
              </w:rPr>
            </w:pPr>
            <w:r>
              <w:rPr>
                <w:rFonts w:ascii="仿宋" w:hAnsi="仿宋" w:eastAsia="仿宋" w:cs="仿宋"/>
                <w:b/>
                <w:bCs/>
                <w:spacing w:val="-6"/>
                <w:sz w:val="21"/>
                <w:szCs w:val="21"/>
              </w:rPr>
              <w:t>项目</w:t>
            </w:r>
          </w:p>
        </w:tc>
        <w:tc>
          <w:tcPr>
            <w:tcW w:w="1449" w:type="dxa"/>
            <w:vAlign w:val="top"/>
          </w:tcPr>
          <w:p w14:paraId="21AE61A8">
            <w:pPr>
              <w:spacing w:before="154" w:line="218" w:lineRule="auto"/>
              <w:ind w:left="316"/>
              <w:rPr>
                <w:rFonts w:ascii="仿宋" w:hAnsi="仿宋" w:eastAsia="仿宋" w:cs="仿宋"/>
                <w:sz w:val="21"/>
                <w:szCs w:val="21"/>
              </w:rPr>
            </w:pPr>
            <w:r>
              <w:rPr>
                <w:rFonts w:ascii="仿宋" w:hAnsi="仿宋" w:eastAsia="仿宋" w:cs="仿宋"/>
                <w:b/>
                <w:bCs/>
                <w:spacing w:val="-5"/>
                <w:sz w:val="21"/>
                <w:szCs w:val="21"/>
              </w:rPr>
              <w:t>分项名称</w:t>
            </w:r>
          </w:p>
        </w:tc>
        <w:tc>
          <w:tcPr>
            <w:tcW w:w="4632" w:type="dxa"/>
            <w:vAlign w:val="top"/>
          </w:tcPr>
          <w:p w14:paraId="3AE0DFEB">
            <w:pPr>
              <w:spacing w:before="154" w:line="219" w:lineRule="auto"/>
              <w:ind w:left="1907"/>
              <w:rPr>
                <w:rFonts w:ascii="仿宋" w:hAnsi="仿宋" w:eastAsia="仿宋" w:cs="仿宋"/>
                <w:sz w:val="21"/>
                <w:szCs w:val="21"/>
              </w:rPr>
            </w:pPr>
            <w:r>
              <w:rPr>
                <w:rFonts w:ascii="仿宋" w:hAnsi="仿宋" w:eastAsia="仿宋" w:cs="仿宋"/>
                <w:b/>
                <w:bCs/>
                <w:spacing w:val="-5"/>
                <w:sz w:val="21"/>
                <w:szCs w:val="21"/>
              </w:rPr>
              <w:t>评分标准</w:t>
            </w:r>
          </w:p>
        </w:tc>
        <w:tc>
          <w:tcPr>
            <w:tcW w:w="986" w:type="dxa"/>
            <w:vAlign w:val="top"/>
          </w:tcPr>
          <w:p w14:paraId="39ED5B48">
            <w:pPr>
              <w:spacing w:before="154" w:line="219" w:lineRule="auto"/>
              <w:ind w:left="295"/>
              <w:rPr>
                <w:rFonts w:ascii="仿宋" w:hAnsi="仿宋" w:eastAsia="仿宋" w:cs="仿宋"/>
                <w:sz w:val="21"/>
                <w:szCs w:val="21"/>
              </w:rPr>
            </w:pPr>
            <w:r>
              <w:rPr>
                <w:rFonts w:ascii="仿宋" w:hAnsi="仿宋" w:eastAsia="仿宋" w:cs="仿宋"/>
                <w:b/>
                <w:bCs/>
                <w:spacing w:val="-6"/>
                <w:sz w:val="21"/>
                <w:szCs w:val="21"/>
              </w:rPr>
              <w:t>满分</w:t>
            </w:r>
          </w:p>
        </w:tc>
      </w:tr>
      <w:tr w14:paraId="740D20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13" w:hRule="atLeast"/>
        </w:trPr>
        <w:tc>
          <w:tcPr>
            <w:tcW w:w="1449" w:type="dxa"/>
            <w:vAlign w:val="top"/>
          </w:tcPr>
          <w:p w14:paraId="15C76511">
            <w:pPr>
              <w:pStyle w:val="6"/>
              <w:spacing w:line="292" w:lineRule="auto"/>
            </w:pPr>
          </w:p>
          <w:p w14:paraId="014685ED">
            <w:pPr>
              <w:pStyle w:val="6"/>
              <w:spacing w:line="292" w:lineRule="auto"/>
            </w:pPr>
          </w:p>
          <w:p w14:paraId="7678C284">
            <w:pPr>
              <w:pStyle w:val="6"/>
              <w:spacing w:line="292" w:lineRule="auto"/>
            </w:pPr>
          </w:p>
          <w:p w14:paraId="6453F047">
            <w:pPr>
              <w:spacing w:before="68" w:line="219" w:lineRule="auto"/>
              <w:ind w:left="314"/>
              <w:rPr>
                <w:rFonts w:ascii="仿宋" w:hAnsi="仿宋" w:eastAsia="仿宋" w:cs="仿宋"/>
                <w:sz w:val="21"/>
                <w:szCs w:val="21"/>
              </w:rPr>
            </w:pPr>
            <w:r>
              <w:rPr>
                <w:rFonts w:ascii="仿宋" w:hAnsi="仿宋" w:eastAsia="仿宋" w:cs="仿宋"/>
                <w:spacing w:val="-3"/>
                <w:sz w:val="21"/>
                <w:szCs w:val="21"/>
              </w:rPr>
              <w:t>价格部分</w:t>
            </w:r>
          </w:p>
        </w:tc>
        <w:tc>
          <w:tcPr>
            <w:tcW w:w="1449" w:type="dxa"/>
            <w:vAlign w:val="top"/>
          </w:tcPr>
          <w:p w14:paraId="52347B22">
            <w:pPr>
              <w:pStyle w:val="6"/>
              <w:spacing w:line="292" w:lineRule="auto"/>
            </w:pPr>
          </w:p>
          <w:p w14:paraId="47B9FEA1">
            <w:pPr>
              <w:pStyle w:val="6"/>
              <w:spacing w:line="292" w:lineRule="auto"/>
            </w:pPr>
          </w:p>
          <w:p w14:paraId="1D444A09">
            <w:pPr>
              <w:pStyle w:val="6"/>
              <w:spacing w:line="292" w:lineRule="auto"/>
            </w:pPr>
          </w:p>
          <w:p w14:paraId="3EFD68F6">
            <w:pPr>
              <w:spacing w:before="68" w:line="219" w:lineRule="auto"/>
              <w:ind w:left="314"/>
              <w:rPr>
                <w:rFonts w:ascii="仿宋" w:hAnsi="仿宋" w:eastAsia="仿宋" w:cs="仿宋"/>
                <w:sz w:val="21"/>
                <w:szCs w:val="21"/>
              </w:rPr>
            </w:pPr>
            <w:r>
              <w:rPr>
                <w:rFonts w:ascii="仿宋" w:hAnsi="仿宋" w:eastAsia="仿宋" w:cs="仿宋"/>
                <w:spacing w:val="-3"/>
                <w:sz w:val="21"/>
                <w:szCs w:val="21"/>
              </w:rPr>
              <w:t>报价得分</w:t>
            </w:r>
          </w:p>
        </w:tc>
        <w:tc>
          <w:tcPr>
            <w:tcW w:w="4632" w:type="dxa"/>
            <w:vAlign w:val="top"/>
          </w:tcPr>
          <w:p w14:paraId="53BD2417">
            <w:pPr>
              <w:spacing w:before="153" w:line="219" w:lineRule="auto"/>
              <w:ind w:left="121"/>
              <w:rPr>
                <w:rFonts w:ascii="仿宋" w:hAnsi="仿宋" w:eastAsia="仿宋" w:cs="仿宋"/>
                <w:sz w:val="21"/>
                <w:szCs w:val="21"/>
              </w:rPr>
            </w:pPr>
            <w:r>
              <w:rPr>
                <w:rFonts w:ascii="仿宋" w:hAnsi="仿宋" w:eastAsia="仿宋" w:cs="仿宋"/>
                <w:spacing w:val="-1"/>
                <w:sz w:val="21"/>
                <w:szCs w:val="21"/>
              </w:rPr>
              <w:t>满足投标文件要求且最终报价最低的投标报价为</w:t>
            </w:r>
          </w:p>
          <w:p w14:paraId="78155981">
            <w:pPr>
              <w:spacing w:before="70" w:line="218" w:lineRule="auto"/>
              <w:ind w:left="175"/>
              <w:rPr>
                <w:rFonts w:ascii="仿宋" w:hAnsi="仿宋" w:eastAsia="仿宋" w:cs="仿宋"/>
                <w:sz w:val="21"/>
                <w:szCs w:val="21"/>
              </w:rPr>
            </w:pPr>
            <w:r>
              <w:rPr>
                <w:rFonts w:ascii="仿宋" w:hAnsi="仿宋" w:eastAsia="仿宋" w:cs="仿宋"/>
                <w:spacing w:val="-2"/>
                <w:sz w:val="21"/>
                <w:szCs w:val="21"/>
              </w:rPr>
              <w:t>投标基准价，其价格分为</w:t>
            </w:r>
            <w:r>
              <w:rPr>
                <w:rFonts w:ascii="仿宋" w:hAnsi="仿宋" w:eastAsia="仿宋" w:cs="仿宋"/>
                <w:spacing w:val="-40"/>
                <w:sz w:val="21"/>
                <w:szCs w:val="21"/>
              </w:rPr>
              <w:t xml:space="preserve"> </w:t>
            </w:r>
            <w:r>
              <w:rPr>
                <w:rFonts w:ascii="仿宋" w:hAnsi="仿宋" w:eastAsia="仿宋" w:cs="仿宋"/>
                <w:spacing w:val="-2"/>
                <w:sz w:val="21"/>
                <w:szCs w:val="21"/>
              </w:rPr>
              <w:t>20</w:t>
            </w:r>
            <w:r>
              <w:rPr>
                <w:rFonts w:ascii="仿宋" w:hAnsi="仿宋" w:eastAsia="仿宋" w:cs="仿宋"/>
                <w:spacing w:val="-35"/>
                <w:sz w:val="21"/>
                <w:szCs w:val="21"/>
              </w:rPr>
              <w:t xml:space="preserve"> </w:t>
            </w:r>
            <w:r>
              <w:rPr>
                <w:rFonts w:ascii="仿宋" w:hAnsi="仿宋" w:eastAsia="仿宋" w:cs="仿宋"/>
                <w:spacing w:val="-2"/>
                <w:sz w:val="21"/>
                <w:szCs w:val="21"/>
              </w:rPr>
              <w:t>分。其他供应商的</w:t>
            </w:r>
          </w:p>
          <w:p w14:paraId="4E186651">
            <w:pPr>
              <w:spacing w:before="71" w:line="218" w:lineRule="auto"/>
              <w:ind w:left="174"/>
              <w:rPr>
                <w:rFonts w:ascii="仿宋" w:hAnsi="仿宋" w:eastAsia="仿宋" w:cs="仿宋"/>
                <w:sz w:val="21"/>
                <w:szCs w:val="21"/>
              </w:rPr>
            </w:pPr>
            <w:r>
              <w:rPr>
                <w:rFonts w:ascii="仿宋" w:hAnsi="仿宋" w:eastAsia="仿宋" w:cs="仿宋"/>
                <w:spacing w:val="-1"/>
                <w:sz w:val="21"/>
                <w:szCs w:val="21"/>
              </w:rPr>
              <w:t>价格分统一按照下列公式计算：投标报价得分=</w:t>
            </w:r>
          </w:p>
          <w:p w14:paraId="5E0FC2F8">
            <w:pPr>
              <w:spacing w:before="70" w:line="218" w:lineRule="auto"/>
              <w:ind w:left="124"/>
              <w:rPr>
                <w:rFonts w:ascii="仿宋" w:hAnsi="仿宋" w:eastAsia="仿宋" w:cs="仿宋"/>
                <w:sz w:val="21"/>
                <w:szCs w:val="21"/>
              </w:rPr>
            </w:pPr>
            <w:r>
              <w:rPr>
                <w:rFonts w:ascii="仿宋" w:hAnsi="仿宋" w:eastAsia="仿宋" w:cs="仿宋"/>
                <w:spacing w:val="-3"/>
                <w:sz w:val="21"/>
                <w:szCs w:val="21"/>
              </w:rPr>
              <w:t>（投标基准价/最终报价）</w:t>
            </w:r>
            <w:r>
              <w:rPr>
                <w:rFonts w:ascii="仿宋" w:hAnsi="仿宋" w:eastAsia="仿宋" w:cs="仿宋"/>
                <w:spacing w:val="-49"/>
                <w:sz w:val="21"/>
                <w:szCs w:val="21"/>
              </w:rPr>
              <w:t xml:space="preserve"> </w:t>
            </w:r>
            <w:r>
              <w:rPr>
                <w:rFonts w:ascii="仿宋" w:hAnsi="仿宋" w:eastAsia="仿宋" w:cs="仿宋"/>
                <w:spacing w:val="-3"/>
                <w:sz w:val="21"/>
                <w:szCs w:val="21"/>
              </w:rPr>
              <w:t>×20,得分保留至小数</w:t>
            </w:r>
          </w:p>
          <w:p w14:paraId="74D0020D">
            <w:pPr>
              <w:spacing w:before="72" w:line="218" w:lineRule="auto"/>
              <w:ind w:left="132"/>
              <w:rPr>
                <w:rFonts w:ascii="仿宋" w:hAnsi="仿宋" w:eastAsia="仿宋" w:cs="仿宋"/>
                <w:sz w:val="21"/>
                <w:szCs w:val="21"/>
              </w:rPr>
            </w:pPr>
            <w:r>
              <w:rPr>
                <w:rFonts w:ascii="仿宋" w:hAnsi="仿宋" w:eastAsia="仿宋" w:cs="仿宋"/>
                <w:spacing w:val="-1"/>
                <w:sz w:val="21"/>
                <w:szCs w:val="21"/>
              </w:rPr>
              <w:t>点后两位，第三位四舍五入。报价高于最高限价</w:t>
            </w:r>
          </w:p>
          <w:p w14:paraId="29F6ED78">
            <w:pPr>
              <w:spacing w:before="70" w:line="219" w:lineRule="auto"/>
              <w:ind w:left="1184"/>
              <w:rPr>
                <w:rFonts w:ascii="仿宋" w:hAnsi="仿宋" w:eastAsia="仿宋" w:cs="仿宋"/>
                <w:sz w:val="21"/>
                <w:szCs w:val="21"/>
              </w:rPr>
            </w:pPr>
            <w:r>
              <w:rPr>
                <w:rFonts w:ascii="仿宋" w:hAnsi="仿宋" w:eastAsia="仿宋" w:cs="仿宋"/>
                <w:spacing w:val="-4"/>
                <w:sz w:val="21"/>
                <w:szCs w:val="21"/>
              </w:rPr>
              <w:t>的投标报价为无效投标。</w:t>
            </w:r>
          </w:p>
        </w:tc>
        <w:tc>
          <w:tcPr>
            <w:tcW w:w="986" w:type="dxa"/>
            <w:vAlign w:val="top"/>
          </w:tcPr>
          <w:p w14:paraId="17CB439A">
            <w:pPr>
              <w:pStyle w:val="6"/>
              <w:spacing w:line="292" w:lineRule="auto"/>
            </w:pPr>
          </w:p>
          <w:p w14:paraId="72FACB61">
            <w:pPr>
              <w:pStyle w:val="6"/>
              <w:spacing w:line="292" w:lineRule="auto"/>
            </w:pPr>
          </w:p>
          <w:p w14:paraId="4A633BA8">
            <w:pPr>
              <w:pStyle w:val="6"/>
              <w:spacing w:line="292" w:lineRule="auto"/>
            </w:pPr>
          </w:p>
          <w:p w14:paraId="4FAAE92B">
            <w:pPr>
              <w:spacing w:before="68" w:line="237" w:lineRule="auto"/>
              <w:ind w:left="290"/>
              <w:rPr>
                <w:rFonts w:ascii="仿宋" w:hAnsi="仿宋" w:eastAsia="仿宋" w:cs="仿宋"/>
                <w:sz w:val="21"/>
                <w:szCs w:val="21"/>
              </w:rPr>
            </w:pPr>
            <w:r>
              <w:rPr>
                <w:rFonts w:ascii="仿宋" w:hAnsi="仿宋" w:eastAsia="仿宋" w:cs="仿宋"/>
                <w:spacing w:val="-2"/>
                <w:sz w:val="21"/>
                <w:szCs w:val="21"/>
              </w:rPr>
              <w:t>20.0</w:t>
            </w:r>
          </w:p>
        </w:tc>
      </w:tr>
      <w:tr w14:paraId="79598A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8" w:hRule="atLeast"/>
        </w:trPr>
        <w:tc>
          <w:tcPr>
            <w:tcW w:w="1449" w:type="dxa"/>
            <w:vMerge w:val="restart"/>
            <w:tcBorders>
              <w:bottom w:val="nil"/>
            </w:tcBorders>
            <w:vAlign w:val="top"/>
          </w:tcPr>
          <w:p w14:paraId="7534A3D6">
            <w:pPr>
              <w:pStyle w:val="6"/>
              <w:spacing w:line="255" w:lineRule="auto"/>
            </w:pPr>
          </w:p>
          <w:p w14:paraId="1C53AF44">
            <w:pPr>
              <w:pStyle w:val="6"/>
              <w:spacing w:line="255" w:lineRule="auto"/>
            </w:pPr>
          </w:p>
          <w:p w14:paraId="227FEFDF">
            <w:pPr>
              <w:pStyle w:val="6"/>
              <w:spacing w:line="255" w:lineRule="auto"/>
            </w:pPr>
          </w:p>
          <w:p w14:paraId="0F726D27">
            <w:pPr>
              <w:pStyle w:val="6"/>
              <w:spacing w:line="255" w:lineRule="auto"/>
            </w:pPr>
          </w:p>
          <w:p w14:paraId="05D5C382">
            <w:pPr>
              <w:pStyle w:val="6"/>
              <w:spacing w:line="255" w:lineRule="auto"/>
            </w:pPr>
          </w:p>
          <w:p w14:paraId="03A91272">
            <w:pPr>
              <w:pStyle w:val="6"/>
              <w:spacing w:line="255" w:lineRule="auto"/>
            </w:pPr>
          </w:p>
          <w:p w14:paraId="4E118188">
            <w:pPr>
              <w:pStyle w:val="6"/>
              <w:spacing w:line="255" w:lineRule="auto"/>
            </w:pPr>
          </w:p>
          <w:p w14:paraId="61357C4A">
            <w:pPr>
              <w:pStyle w:val="6"/>
              <w:spacing w:line="256" w:lineRule="auto"/>
            </w:pPr>
          </w:p>
          <w:p w14:paraId="4E1E428E">
            <w:pPr>
              <w:pStyle w:val="6"/>
              <w:spacing w:line="256" w:lineRule="auto"/>
            </w:pPr>
          </w:p>
          <w:p w14:paraId="465FBDFB">
            <w:pPr>
              <w:pStyle w:val="6"/>
              <w:spacing w:line="256" w:lineRule="auto"/>
            </w:pPr>
          </w:p>
          <w:p w14:paraId="067F96BF">
            <w:pPr>
              <w:pStyle w:val="6"/>
              <w:spacing w:line="256" w:lineRule="auto"/>
            </w:pPr>
          </w:p>
          <w:p w14:paraId="1A1397B7">
            <w:pPr>
              <w:pStyle w:val="6"/>
              <w:spacing w:line="256" w:lineRule="auto"/>
            </w:pPr>
          </w:p>
          <w:p w14:paraId="1CEF7656">
            <w:pPr>
              <w:pStyle w:val="6"/>
              <w:spacing w:line="256" w:lineRule="auto"/>
            </w:pPr>
          </w:p>
          <w:p w14:paraId="4101CF5E">
            <w:pPr>
              <w:pStyle w:val="6"/>
              <w:spacing w:line="256" w:lineRule="auto"/>
            </w:pPr>
          </w:p>
          <w:p w14:paraId="41281DEA">
            <w:pPr>
              <w:pStyle w:val="6"/>
              <w:spacing w:line="256" w:lineRule="auto"/>
            </w:pPr>
          </w:p>
          <w:p w14:paraId="4ADFEB77">
            <w:pPr>
              <w:spacing w:before="68" w:line="219" w:lineRule="auto"/>
              <w:ind w:left="314"/>
              <w:rPr>
                <w:rFonts w:ascii="仿宋" w:hAnsi="仿宋" w:eastAsia="仿宋" w:cs="仿宋"/>
                <w:sz w:val="21"/>
                <w:szCs w:val="21"/>
              </w:rPr>
            </w:pPr>
            <w:r>
              <w:rPr>
                <w:rFonts w:ascii="仿宋" w:hAnsi="仿宋" w:eastAsia="仿宋" w:cs="仿宋"/>
                <w:spacing w:val="-3"/>
                <w:sz w:val="21"/>
                <w:szCs w:val="21"/>
              </w:rPr>
              <w:t>技术部分</w:t>
            </w:r>
          </w:p>
        </w:tc>
        <w:tc>
          <w:tcPr>
            <w:tcW w:w="1449" w:type="dxa"/>
            <w:vAlign w:val="top"/>
          </w:tcPr>
          <w:p w14:paraId="6D487B3A">
            <w:pPr>
              <w:pStyle w:val="6"/>
              <w:spacing w:line="261" w:lineRule="auto"/>
            </w:pPr>
          </w:p>
          <w:p w14:paraId="59591ECC">
            <w:pPr>
              <w:pStyle w:val="6"/>
              <w:spacing w:line="261" w:lineRule="auto"/>
            </w:pPr>
          </w:p>
          <w:p w14:paraId="7D694E7F">
            <w:pPr>
              <w:pStyle w:val="6"/>
              <w:spacing w:line="261" w:lineRule="auto"/>
            </w:pPr>
          </w:p>
          <w:p w14:paraId="3091193C">
            <w:pPr>
              <w:pStyle w:val="6"/>
              <w:spacing w:line="261" w:lineRule="auto"/>
            </w:pPr>
          </w:p>
          <w:p w14:paraId="301952C1">
            <w:pPr>
              <w:pStyle w:val="6"/>
              <w:spacing w:line="261" w:lineRule="auto"/>
            </w:pPr>
          </w:p>
          <w:p w14:paraId="1A67BF15">
            <w:pPr>
              <w:pStyle w:val="6"/>
              <w:spacing w:line="262" w:lineRule="auto"/>
            </w:pPr>
          </w:p>
          <w:p w14:paraId="36CB74F3">
            <w:pPr>
              <w:pStyle w:val="6"/>
              <w:spacing w:line="262" w:lineRule="auto"/>
            </w:pPr>
          </w:p>
          <w:p w14:paraId="22C60DB0">
            <w:pPr>
              <w:spacing w:before="68" w:line="220" w:lineRule="auto"/>
              <w:ind w:left="451"/>
              <w:rPr>
                <w:rFonts w:ascii="仿宋" w:hAnsi="仿宋" w:eastAsia="仿宋" w:cs="仿宋"/>
                <w:sz w:val="21"/>
                <w:szCs w:val="21"/>
              </w:rPr>
            </w:pPr>
            <w:r>
              <w:rPr>
                <w:rFonts w:ascii="仿宋" w:hAnsi="仿宋" w:eastAsia="仿宋" w:cs="仿宋"/>
                <w:spacing w:val="-6"/>
                <w:sz w:val="21"/>
                <w:szCs w:val="21"/>
              </w:rPr>
              <w:t>方案</w:t>
            </w:r>
            <w:r>
              <w:rPr>
                <w:rFonts w:ascii="仿宋" w:hAnsi="仿宋" w:eastAsia="仿宋" w:cs="仿宋"/>
                <w:spacing w:val="-29"/>
                <w:sz w:val="21"/>
                <w:szCs w:val="21"/>
              </w:rPr>
              <w:t xml:space="preserve"> </w:t>
            </w:r>
            <w:r>
              <w:rPr>
                <w:rFonts w:ascii="仿宋" w:hAnsi="仿宋" w:eastAsia="仿宋" w:cs="仿宋"/>
                <w:spacing w:val="-6"/>
                <w:sz w:val="21"/>
                <w:szCs w:val="21"/>
              </w:rPr>
              <w:t>1</w:t>
            </w:r>
          </w:p>
        </w:tc>
        <w:tc>
          <w:tcPr>
            <w:tcW w:w="4632" w:type="dxa"/>
            <w:vAlign w:val="top"/>
          </w:tcPr>
          <w:p w14:paraId="0F3742E2">
            <w:pPr>
              <w:spacing w:before="154" w:line="219" w:lineRule="auto"/>
              <w:ind w:left="541"/>
              <w:rPr>
                <w:rFonts w:ascii="仿宋" w:hAnsi="仿宋" w:eastAsia="仿宋" w:cs="仿宋"/>
                <w:sz w:val="21"/>
                <w:szCs w:val="21"/>
              </w:rPr>
            </w:pPr>
            <w:r>
              <w:rPr>
                <w:rFonts w:ascii="仿宋" w:hAnsi="仿宋" w:eastAsia="仿宋" w:cs="仿宋"/>
                <w:spacing w:val="-1"/>
                <w:sz w:val="21"/>
                <w:szCs w:val="21"/>
              </w:rPr>
              <w:t>供应商具有完善的产品配送服务方案，</w:t>
            </w:r>
          </w:p>
          <w:p w14:paraId="05D5E7EF">
            <w:pPr>
              <w:spacing w:before="69" w:line="218" w:lineRule="auto"/>
              <w:ind w:left="725"/>
              <w:rPr>
                <w:rFonts w:ascii="仿宋" w:hAnsi="仿宋" w:eastAsia="仿宋" w:cs="仿宋"/>
                <w:sz w:val="21"/>
                <w:szCs w:val="21"/>
              </w:rPr>
            </w:pPr>
            <w:r>
              <w:rPr>
                <w:rFonts w:ascii="仿宋" w:hAnsi="仿宋" w:eastAsia="仿宋" w:cs="仿宋"/>
                <w:spacing w:val="-3"/>
                <w:sz w:val="21"/>
                <w:szCs w:val="21"/>
              </w:rPr>
              <w:t>描述详尽合理、符合实际得 9</w:t>
            </w:r>
            <w:r>
              <w:rPr>
                <w:rFonts w:ascii="仿宋" w:hAnsi="仿宋" w:eastAsia="仿宋" w:cs="仿宋"/>
                <w:spacing w:val="-32"/>
                <w:sz w:val="21"/>
                <w:szCs w:val="21"/>
              </w:rPr>
              <w:t xml:space="preserve"> </w:t>
            </w:r>
            <w:r>
              <w:rPr>
                <w:rFonts w:ascii="仿宋" w:hAnsi="仿宋" w:eastAsia="仿宋" w:cs="仿宋"/>
                <w:spacing w:val="-3"/>
                <w:sz w:val="21"/>
                <w:szCs w:val="21"/>
              </w:rPr>
              <w:t>分；</w:t>
            </w:r>
          </w:p>
          <w:p w14:paraId="33BEA1A0">
            <w:pPr>
              <w:spacing w:before="71" w:line="216" w:lineRule="auto"/>
              <w:ind w:left="1047"/>
              <w:rPr>
                <w:rFonts w:ascii="仿宋" w:hAnsi="仿宋" w:eastAsia="仿宋" w:cs="仿宋"/>
                <w:sz w:val="21"/>
                <w:szCs w:val="21"/>
              </w:rPr>
            </w:pPr>
            <w:r>
              <w:rPr>
                <w:rFonts w:ascii="仿宋" w:hAnsi="仿宋" w:eastAsia="仿宋" w:cs="仿宋"/>
                <w:spacing w:val="-4"/>
                <w:sz w:val="21"/>
                <w:szCs w:val="21"/>
              </w:rPr>
              <w:t>每项内容存在缺陷得 6</w:t>
            </w:r>
            <w:r>
              <w:rPr>
                <w:rFonts w:ascii="仿宋" w:hAnsi="仿宋" w:eastAsia="仿宋" w:cs="仿宋"/>
                <w:spacing w:val="-38"/>
                <w:sz w:val="21"/>
                <w:szCs w:val="21"/>
              </w:rPr>
              <w:t xml:space="preserve"> </w:t>
            </w:r>
            <w:r>
              <w:rPr>
                <w:rFonts w:ascii="仿宋" w:hAnsi="仿宋" w:eastAsia="仿宋" w:cs="仿宋"/>
                <w:spacing w:val="-4"/>
                <w:sz w:val="21"/>
                <w:szCs w:val="21"/>
              </w:rPr>
              <w:t>分；</w:t>
            </w:r>
          </w:p>
          <w:p w14:paraId="0661D31B">
            <w:pPr>
              <w:spacing w:before="72" w:line="218" w:lineRule="auto"/>
              <w:ind w:left="1150"/>
              <w:rPr>
                <w:rFonts w:ascii="仿宋" w:hAnsi="仿宋" w:eastAsia="仿宋" w:cs="仿宋"/>
                <w:sz w:val="21"/>
                <w:szCs w:val="21"/>
              </w:rPr>
            </w:pPr>
            <w:r>
              <w:rPr>
                <w:rFonts w:ascii="仿宋" w:hAnsi="仿宋" w:eastAsia="仿宋" w:cs="仿宋"/>
                <w:spacing w:val="-5"/>
                <w:sz w:val="21"/>
                <w:szCs w:val="21"/>
              </w:rPr>
              <w:t>不符合项目需求得 3</w:t>
            </w:r>
            <w:r>
              <w:rPr>
                <w:rFonts w:ascii="仿宋" w:hAnsi="仿宋" w:eastAsia="仿宋" w:cs="仿宋"/>
                <w:spacing w:val="-26"/>
                <w:sz w:val="21"/>
                <w:szCs w:val="21"/>
              </w:rPr>
              <w:t xml:space="preserve"> </w:t>
            </w:r>
            <w:r>
              <w:rPr>
                <w:rFonts w:ascii="仿宋" w:hAnsi="仿宋" w:eastAsia="仿宋" w:cs="仿宋"/>
                <w:spacing w:val="-5"/>
                <w:sz w:val="21"/>
                <w:szCs w:val="21"/>
              </w:rPr>
              <w:t>分；</w:t>
            </w:r>
          </w:p>
          <w:p w14:paraId="5CF26207">
            <w:pPr>
              <w:spacing w:before="72" w:line="219" w:lineRule="auto"/>
              <w:ind w:left="1489"/>
              <w:rPr>
                <w:rFonts w:ascii="仿宋" w:hAnsi="仿宋" w:eastAsia="仿宋" w:cs="仿宋"/>
                <w:sz w:val="21"/>
                <w:szCs w:val="21"/>
              </w:rPr>
            </w:pPr>
            <w:r>
              <w:rPr>
                <w:rFonts w:ascii="仿宋" w:hAnsi="仿宋" w:eastAsia="仿宋" w:cs="仿宋"/>
                <w:spacing w:val="-6"/>
                <w:sz w:val="21"/>
                <w:szCs w:val="21"/>
              </w:rPr>
              <w:t>没有描述得</w:t>
            </w:r>
            <w:r>
              <w:rPr>
                <w:rFonts w:ascii="仿宋" w:hAnsi="仿宋" w:eastAsia="仿宋" w:cs="仿宋"/>
                <w:spacing w:val="-43"/>
                <w:sz w:val="21"/>
                <w:szCs w:val="21"/>
              </w:rPr>
              <w:t xml:space="preserve"> </w:t>
            </w:r>
            <w:r>
              <w:rPr>
                <w:rFonts w:ascii="仿宋" w:hAnsi="仿宋" w:eastAsia="仿宋" w:cs="仿宋"/>
                <w:spacing w:val="-6"/>
                <w:sz w:val="21"/>
                <w:szCs w:val="21"/>
              </w:rPr>
              <w:t>0</w:t>
            </w:r>
            <w:r>
              <w:rPr>
                <w:rFonts w:ascii="仿宋" w:hAnsi="仿宋" w:eastAsia="仿宋" w:cs="仿宋"/>
                <w:spacing w:val="-35"/>
                <w:sz w:val="21"/>
                <w:szCs w:val="21"/>
              </w:rPr>
              <w:t xml:space="preserve"> </w:t>
            </w:r>
            <w:r>
              <w:rPr>
                <w:rFonts w:ascii="仿宋" w:hAnsi="仿宋" w:eastAsia="仿宋" w:cs="仿宋"/>
                <w:spacing w:val="-6"/>
                <w:sz w:val="21"/>
                <w:szCs w:val="21"/>
              </w:rPr>
              <w:t>分。</w:t>
            </w:r>
          </w:p>
          <w:p w14:paraId="0E795A76">
            <w:pPr>
              <w:spacing w:before="71" w:line="219" w:lineRule="auto"/>
              <w:ind w:left="1677"/>
              <w:rPr>
                <w:rFonts w:ascii="仿宋" w:hAnsi="仿宋" w:eastAsia="仿宋" w:cs="仿宋"/>
                <w:sz w:val="21"/>
                <w:szCs w:val="21"/>
              </w:rPr>
            </w:pPr>
            <w:r>
              <w:rPr>
                <w:rFonts w:ascii="仿宋" w:hAnsi="仿宋" w:eastAsia="仿宋" w:cs="仿宋"/>
                <w:spacing w:val="-6"/>
                <w:sz w:val="21"/>
                <w:szCs w:val="21"/>
              </w:rPr>
              <w:t>最多得 9</w:t>
            </w:r>
            <w:r>
              <w:rPr>
                <w:rFonts w:ascii="仿宋" w:hAnsi="仿宋" w:eastAsia="仿宋" w:cs="仿宋"/>
                <w:spacing w:val="-36"/>
                <w:sz w:val="21"/>
                <w:szCs w:val="21"/>
              </w:rPr>
              <w:t xml:space="preserve"> </w:t>
            </w:r>
            <w:r>
              <w:rPr>
                <w:rFonts w:ascii="仿宋" w:hAnsi="仿宋" w:eastAsia="仿宋" w:cs="仿宋"/>
                <w:spacing w:val="-6"/>
                <w:sz w:val="21"/>
                <w:szCs w:val="21"/>
              </w:rPr>
              <w:t>分。</w:t>
            </w:r>
          </w:p>
          <w:p w14:paraId="07D7D607">
            <w:pPr>
              <w:spacing w:before="67" w:line="216" w:lineRule="auto"/>
              <w:ind w:left="119"/>
              <w:rPr>
                <w:rFonts w:ascii="仿宋" w:hAnsi="仿宋" w:eastAsia="仿宋" w:cs="仿宋"/>
                <w:sz w:val="21"/>
                <w:szCs w:val="21"/>
              </w:rPr>
            </w:pPr>
            <w:r>
              <w:rPr>
                <w:rFonts w:ascii="仿宋" w:hAnsi="仿宋" w:eastAsia="仿宋" w:cs="仿宋"/>
                <w:spacing w:val="-1"/>
                <w:sz w:val="21"/>
                <w:szCs w:val="21"/>
              </w:rPr>
              <w:t>缺陷指对项目需求理解存在偏差、存在相互矛盾</w:t>
            </w:r>
          </w:p>
          <w:p w14:paraId="235155ED">
            <w:pPr>
              <w:spacing w:before="73" w:line="218" w:lineRule="auto"/>
              <w:ind w:left="146"/>
              <w:rPr>
                <w:rFonts w:ascii="仿宋" w:hAnsi="仿宋" w:eastAsia="仿宋" w:cs="仿宋"/>
                <w:sz w:val="21"/>
                <w:szCs w:val="21"/>
              </w:rPr>
            </w:pPr>
            <w:r>
              <w:rPr>
                <w:rFonts w:ascii="仿宋" w:hAnsi="仿宋" w:eastAsia="仿宋" w:cs="仿宋"/>
                <w:spacing w:val="-2"/>
                <w:sz w:val="21"/>
                <w:szCs w:val="21"/>
              </w:rPr>
              <w:t>内容、未针对本项目编写等任一情形，不符合项</w:t>
            </w:r>
          </w:p>
          <w:p w14:paraId="0CE85CEA">
            <w:pPr>
              <w:spacing w:before="72" w:line="216" w:lineRule="auto"/>
              <w:ind w:left="158"/>
              <w:rPr>
                <w:rFonts w:ascii="仿宋" w:hAnsi="仿宋" w:eastAsia="仿宋" w:cs="仿宋"/>
                <w:sz w:val="21"/>
                <w:szCs w:val="21"/>
              </w:rPr>
            </w:pPr>
            <w:r>
              <w:rPr>
                <w:rFonts w:ascii="仿宋" w:hAnsi="仿宋" w:eastAsia="仿宋" w:cs="仿宋"/>
                <w:spacing w:val="-3"/>
                <w:sz w:val="21"/>
                <w:szCs w:val="21"/>
              </w:rPr>
              <w:t>目需求指存在与本项目执行无关的内容、存在相</w:t>
            </w:r>
          </w:p>
          <w:p w14:paraId="2929EBC7">
            <w:pPr>
              <w:spacing w:before="74" w:line="216" w:lineRule="auto"/>
              <w:ind w:left="232"/>
              <w:rPr>
                <w:rFonts w:ascii="仿宋" w:hAnsi="仿宋" w:eastAsia="仿宋" w:cs="仿宋"/>
                <w:sz w:val="21"/>
                <w:szCs w:val="21"/>
              </w:rPr>
            </w:pPr>
            <w:r>
              <w:rPr>
                <w:rFonts w:ascii="仿宋" w:hAnsi="仿宋" w:eastAsia="仿宋" w:cs="仿宋"/>
                <w:spacing w:val="-1"/>
                <w:sz w:val="21"/>
                <w:szCs w:val="21"/>
              </w:rPr>
              <w:t>关内容在实际操作中不能运用、使用的工作方</w:t>
            </w:r>
          </w:p>
          <w:p w14:paraId="1BAAF641">
            <w:pPr>
              <w:spacing w:before="73" w:line="217" w:lineRule="auto"/>
              <w:ind w:left="127"/>
              <w:rPr>
                <w:rFonts w:ascii="仿宋" w:hAnsi="仿宋" w:eastAsia="仿宋" w:cs="仿宋"/>
                <w:sz w:val="21"/>
                <w:szCs w:val="21"/>
              </w:rPr>
            </w:pPr>
            <w:r>
              <w:rPr>
                <w:rFonts w:ascii="仿宋" w:hAnsi="仿宋" w:eastAsia="仿宋" w:cs="仿宋"/>
                <w:spacing w:val="-1"/>
                <w:sz w:val="21"/>
                <w:szCs w:val="21"/>
              </w:rPr>
              <w:t>法、标准、依据、流程有错误影响方案有效性等</w:t>
            </w:r>
          </w:p>
          <w:p w14:paraId="6AA11A5F">
            <w:pPr>
              <w:spacing w:before="72" w:line="219" w:lineRule="auto"/>
              <w:ind w:left="1801"/>
              <w:rPr>
                <w:rFonts w:ascii="仿宋" w:hAnsi="仿宋" w:eastAsia="仿宋" w:cs="仿宋"/>
                <w:sz w:val="21"/>
                <w:szCs w:val="21"/>
              </w:rPr>
            </w:pPr>
            <w:r>
              <w:rPr>
                <w:rFonts w:ascii="仿宋" w:hAnsi="仿宋" w:eastAsia="仿宋" w:cs="仿宋"/>
                <w:spacing w:val="-5"/>
                <w:sz w:val="21"/>
                <w:szCs w:val="21"/>
              </w:rPr>
              <w:t>任一情形。</w:t>
            </w:r>
          </w:p>
        </w:tc>
        <w:tc>
          <w:tcPr>
            <w:tcW w:w="986" w:type="dxa"/>
            <w:vAlign w:val="top"/>
          </w:tcPr>
          <w:p w14:paraId="587441E8">
            <w:pPr>
              <w:pStyle w:val="6"/>
              <w:spacing w:line="261" w:lineRule="auto"/>
            </w:pPr>
          </w:p>
          <w:p w14:paraId="67264FF3">
            <w:pPr>
              <w:pStyle w:val="6"/>
              <w:spacing w:line="261" w:lineRule="auto"/>
            </w:pPr>
          </w:p>
          <w:p w14:paraId="7855428A">
            <w:pPr>
              <w:pStyle w:val="6"/>
              <w:spacing w:line="261" w:lineRule="auto"/>
            </w:pPr>
          </w:p>
          <w:p w14:paraId="2ECC7F01">
            <w:pPr>
              <w:pStyle w:val="6"/>
              <w:spacing w:line="261" w:lineRule="auto"/>
            </w:pPr>
          </w:p>
          <w:p w14:paraId="41CF7DC7">
            <w:pPr>
              <w:pStyle w:val="6"/>
              <w:spacing w:line="261" w:lineRule="auto"/>
            </w:pPr>
          </w:p>
          <w:p w14:paraId="3B2AD308">
            <w:pPr>
              <w:pStyle w:val="6"/>
              <w:spacing w:line="262" w:lineRule="auto"/>
            </w:pPr>
          </w:p>
          <w:p w14:paraId="726514B1">
            <w:pPr>
              <w:pStyle w:val="6"/>
              <w:spacing w:line="262" w:lineRule="auto"/>
            </w:pPr>
          </w:p>
          <w:p w14:paraId="28E9AB0D">
            <w:pPr>
              <w:spacing w:before="69" w:line="237" w:lineRule="auto"/>
              <w:ind w:left="341"/>
              <w:rPr>
                <w:rFonts w:ascii="仿宋" w:hAnsi="仿宋" w:eastAsia="仿宋" w:cs="仿宋"/>
                <w:sz w:val="21"/>
                <w:szCs w:val="21"/>
              </w:rPr>
            </w:pPr>
            <w:r>
              <w:rPr>
                <w:rFonts w:ascii="仿宋" w:hAnsi="仿宋" w:eastAsia="仿宋" w:cs="仿宋"/>
                <w:spacing w:val="-2"/>
                <w:sz w:val="21"/>
                <w:szCs w:val="21"/>
              </w:rPr>
              <w:t>9.0</w:t>
            </w:r>
          </w:p>
        </w:tc>
      </w:tr>
      <w:tr w14:paraId="7E58A6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8" w:hRule="atLeast"/>
        </w:trPr>
        <w:tc>
          <w:tcPr>
            <w:tcW w:w="1449" w:type="dxa"/>
            <w:vMerge w:val="continue"/>
            <w:tcBorders>
              <w:top w:val="nil"/>
            </w:tcBorders>
            <w:vAlign w:val="top"/>
          </w:tcPr>
          <w:p w14:paraId="2525ADFE">
            <w:pPr>
              <w:pStyle w:val="6"/>
            </w:pPr>
          </w:p>
        </w:tc>
        <w:tc>
          <w:tcPr>
            <w:tcW w:w="1449" w:type="dxa"/>
            <w:vAlign w:val="top"/>
          </w:tcPr>
          <w:p w14:paraId="412C9B9F">
            <w:pPr>
              <w:pStyle w:val="6"/>
              <w:spacing w:line="261" w:lineRule="auto"/>
            </w:pPr>
          </w:p>
          <w:p w14:paraId="569BDEE9">
            <w:pPr>
              <w:pStyle w:val="6"/>
              <w:spacing w:line="261" w:lineRule="auto"/>
            </w:pPr>
          </w:p>
          <w:p w14:paraId="37FDF862">
            <w:pPr>
              <w:pStyle w:val="6"/>
              <w:spacing w:line="261" w:lineRule="auto"/>
            </w:pPr>
          </w:p>
          <w:p w14:paraId="5EB2446A">
            <w:pPr>
              <w:pStyle w:val="6"/>
              <w:spacing w:line="261" w:lineRule="auto"/>
            </w:pPr>
          </w:p>
          <w:p w14:paraId="744F2E24">
            <w:pPr>
              <w:pStyle w:val="6"/>
              <w:spacing w:line="261" w:lineRule="auto"/>
            </w:pPr>
          </w:p>
          <w:p w14:paraId="3813619F">
            <w:pPr>
              <w:pStyle w:val="6"/>
              <w:spacing w:line="261" w:lineRule="auto"/>
            </w:pPr>
          </w:p>
          <w:p w14:paraId="4A4615F1">
            <w:pPr>
              <w:pStyle w:val="6"/>
              <w:spacing w:line="262" w:lineRule="auto"/>
            </w:pPr>
          </w:p>
          <w:p w14:paraId="2EC7BF29">
            <w:pPr>
              <w:spacing w:before="69" w:line="220" w:lineRule="auto"/>
              <w:ind w:left="451"/>
              <w:rPr>
                <w:rFonts w:ascii="仿宋" w:hAnsi="仿宋" w:eastAsia="仿宋" w:cs="仿宋"/>
                <w:sz w:val="21"/>
                <w:szCs w:val="21"/>
              </w:rPr>
            </w:pPr>
            <w:r>
              <w:rPr>
                <w:rFonts w:ascii="仿宋" w:hAnsi="仿宋" w:eastAsia="仿宋" w:cs="仿宋"/>
                <w:spacing w:val="-6"/>
                <w:sz w:val="21"/>
                <w:szCs w:val="21"/>
              </w:rPr>
              <w:t>方案</w:t>
            </w:r>
            <w:r>
              <w:rPr>
                <w:rFonts w:ascii="仿宋" w:hAnsi="仿宋" w:eastAsia="仿宋" w:cs="仿宋"/>
                <w:spacing w:val="-42"/>
                <w:sz w:val="21"/>
                <w:szCs w:val="21"/>
              </w:rPr>
              <w:t xml:space="preserve"> </w:t>
            </w:r>
            <w:r>
              <w:rPr>
                <w:rFonts w:ascii="仿宋" w:hAnsi="仿宋" w:eastAsia="仿宋" w:cs="仿宋"/>
                <w:spacing w:val="-6"/>
                <w:sz w:val="21"/>
                <w:szCs w:val="21"/>
              </w:rPr>
              <w:t>2</w:t>
            </w:r>
          </w:p>
        </w:tc>
        <w:tc>
          <w:tcPr>
            <w:tcW w:w="4632" w:type="dxa"/>
            <w:vAlign w:val="top"/>
          </w:tcPr>
          <w:p w14:paraId="58CDD152">
            <w:pPr>
              <w:spacing w:before="153" w:line="218" w:lineRule="auto"/>
              <w:ind w:left="753"/>
              <w:rPr>
                <w:rFonts w:ascii="仿宋" w:hAnsi="仿宋" w:eastAsia="仿宋" w:cs="仿宋"/>
                <w:sz w:val="21"/>
                <w:szCs w:val="21"/>
              </w:rPr>
            </w:pPr>
            <w:r>
              <w:rPr>
                <w:rFonts w:ascii="仿宋" w:hAnsi="仿宋" w:eastAsia="仿宋" w:cs="仿宋"/>
                <w:spacing w:val="-1"/>
                <w:sz w:val="21"/>
                <w:szCs w:val="21"/>
              </w:rPr>
              <w:t>供应商具有完善的售后服务方案，</w:t>
            </w:r>
          </w:p>
          <w:p w14:paraId="1C8340B0">
            <w:pPr>
              <w:spacing w:before="71" w:line="218" w:lineRule="auto"/>
              <w:ind w:left="725"/>
              <w:rPr>
                <w:rFonts w:ascii="仿宋" w:hAnsi="仿宋" w:eastAsia="仿宋" w:cs="仿宋"/>
                <w:sz w:val="21"/>
                <w:szCs w:val="21"/>
              </w:rPr>
            </w:pPr>
            <w:r>
              <w:rPr>
                <w:rFonts w:ascii="仿宋" w:hAnsi="仿宋" w:eastAsia="仿宋" w:cs="仿宋"/>
                <w:spacing w:val="-3"/>
                <w:sz w:val="21"/>
                <w:szCs w:val="21"/>
              </w:rPr>
              <w:t>描述详尽合理、符合实际得 9</w:t>
            </w:r>
            <w:r>
              <w:rPr>
                <w:rFonts w:ascii="仿宋" w:hAnsi="仿宋" w:eastAsia="仿宋" w:cs="仿宋"/>
                <w:spacing w:val="-32"/>
                <w:sz w:val="21"/>
                <w:szCs w:val="21"/>
              </w:rPr>
              <w:t xml:space="preserve"> </w:t>
            </w:r>
            <w:r>
              <w:rPr>
                <w:rFonts w:ascii="仿宋" w:hAnsi="仿宋" w:eastAsia="仿宋" w:cs="仿宋"/>
                <w:spacing w:val="-3"/>
                <w:sz w:val="21"/>
                <w:szCs w:val="21"/>
              </w:rPr>
              <w:t>分；</w:t>
            </w:r>
          </w:p>
          <w:p w14:paraId="03BA6038">
            <w:pPr>
              <w:spacing w:before="71" w:line="216" w:lineRule="auto"/>
              <w:ind w:left="1047"/>
              <w:rPr>
                <w:rFonts w:ascii="仿宋" w:hAnsi="仿宋" w:eastAsia="仿宋" w:cs="仿宋"/>
                <w:sz w:val="21"/>
                <w:szCs w:val="21"/>
              </w:rPr>
            </w:pPr>
            <w:r>
              <w:rPr>
                <w:rFonts w:ascii="仿宋" w:hAnsi="仿宋" w:eastAsia="仿宋" w:cs="仿宋"/>
                <w:spacing w:val="-4"/>
                <w:sz w:val="21"/>
                <w:szCs w:val="21"/>
              </w:rPr>
              <w:t>每项内容存在缺陷得 6</w:t>
            </w:r>
            <w:r>
              <w:rPr>
                <w:rFonts w:ascii="仿宋" w:hAnsi="仿宋" w:eastAsia="仿宋" w:cs="仿宋"/>
                <w:spacing w:val="-38"/>
                <w:sz w:val="21"/>
                <w:szCs w:val="21"/>
              </w:rPr>
              <w:t xml:space="preserve"> </w:t>
            </w:r>
            <w:r>
              <w:rPr>
                <w:rFonts w:ascii="仿宋" w:hAnsi="仿宋" w:eastAsia="仿宋" w:cs="仿宋"/>
                <w:spacing w:val="-4"/>
                <w:sz w:val="21"/>
                <w:szCs w:val="21"/>
              </w:rPr>
              <w:t>分；</w:t>
            </w:r>
          </w:p>
          <w:p w14:paraId="3D15EFE5">
            <w:pPr>
              <w:spacing w:before="72" w:line="218" w:lineRule="auto"/>
              <w:ind w:left="1150"/>
              <w:rPr>
                <w:rFonts w:ascii="仿宋" w:hAnsi="仿宋" w:eastAsia="仿宋" w:cs="仿宋"/>
                <w:sz w:val="21"/>
                <w:szCs w:val="21"/>
              </w:rPr>
            </w:pPr>
            <w:r>
              <w:rPr>
                <w:rFonts w:ascii="仿宋" w:hAnsi="仿宋" w:eastAsia="仿宋" w:cs="仿宋"/>
                <w:spacing w:val="-5"/>
                <w:sz w:val="21"/>
                <w:szCs w:val="21"/>
              </w:rPr>
              <w:t>不符合项目需求得 3</w:t>
            </w:r>
            <w:r>
              <w:rPr>
                <w:rFonts w:ascii="仿宋" w:hAnsi="仿宋" w:eastAsia="仿宋" w:cs="仿宋"/>
                <w:spacing w:val="-26"/>
                <w:sz w:val="21"/>
                <w:szCs w:val="21"/>
              </w:rPr>
              <w:t xml:space="preserve"> </w:t>
            </w:r>
            <w:r>
              <w:rPr>
                <w:rFonts w:ascii="仿宋" w:hAnsi="仿宋" w:eastAsia="仿宋" w:cs="仿宋"/>
                <w:spacing w:val="-5"/>
                <w:sz w:val="21"/>
                <w:szCs w:val="21"/>
              </w:rPr>
              <w:t>分；</w:t>
            </w:r>
          </w:p>
          <w:p w14:paraId="20208A36">
            <w:pPr>
              <w:spacing w:before="72" w:line="219" w:lineRule="auto"/>
              <w:ind w:left="1489"/>
              <w:rPr>
                <w:rFonts w:ascii="仿宋" w:hAnsi="仿宋" w:eastAsia="仿宋" w:cs="仿宋"/>
                <w:sz w:val="21"/>
                <w:szCs w:val="21"/>
              </w:rPr>
            </w:pPr>
            <w:r>
              <w:rPr>
                <w:rFonts w:ascii="仿宋" w:hAnsi="仿宋" w:eastAsia="仿宋" w:cs="仿宋"/>
                <w:spacing w:val="-6"/>
                <w:sz w:val="21"/>
                <w:szCs w:val="21"/>
              </w:rPr>
              <w:t>没有描述得</w:t>
            </w:r>
            <w:r>
              <w:rPr>
                <w:rFonts w:ascii="仿宋" w:hAnsi="仿宋" w:eastAsia="仿宋" w:cs="仿宋"/>
                <w:spacing w:val="-43"/>
                <w:sz w:val="21"/>
                <w:szCs w:val="21"/>
              </w:rPr>
              <w:t xml:space="preserve"> </w:t>
            </w:r>
            <w:r>
              <w:rPr>
                <w:rFonts w:ascii="仿宋" w:hAnsi="仿宋" w:eastAsia="仿宋" w:cs="仿宋"/>
                <w:spacing w:val="-6"/>
                <w:sz w:val="21"/>
                <w:szCs w:val="21"/>
              </w:rPr>
              <w:t>0</w:t>
            </w:r>
            <w:r>
              <w:rPr>
                <w:rFonts w:ascii="仿宋" w:hAnsi="仿宋" w:eastAsia="仿宋" w:cs="仿宋"/>
                <w:spacing w:val="-35"/>
                <w:sz w:val="21"/>
                <w:szCs w:val="21"/>
              </w:rPr>
              <w:t xml:space="preserve"> </w:t>
            </w:r>
            <w:r>
              <w:rPr>
                <w:rFonts w:ascii="仿宋" w:hAnsi="仿宋" w:eastAsia="仿宋" w:cs="仿宋"/>
                <w:spacing w:val="-6"/>
                <w:sz w:val="21"/>
                <w:szCs w:val="21"/>
              </w:rPr>
              <w:t>分。</w:t>
            </w:r>
          </w:p>
          <w:p w14:paraId="7B951270">
            <w:pPr>
              <w:spacing w:before="70" w:line="219" w:lineRule="auto"/>
              <w:ind w:left="1677"/>
              <w:rPr>
                <w:rFonts w:ascii="仿宋" w:hAnsi="仿宋" w:eastAsia="仿宋" w:cs="仿宋"/>
                <w:sz w:val="21"/>
                <w:szCs w:val="21"/>
              </w:rPr>
            </w:pPr>
            <w:r>
              <w:rPr>
                <w:rFonts w:ascii="仿宋" w:hAnsi="仿宋" w:eastAsia="仿宋" w:cs="仿宋"/>
                <w:spacing w:val="-6"/>
                <w:sz w:val="21"/>
                <w:szCs w:val="21"/>
              </w:rPr>
              <w:t>最多得 9</w:t>
            </w:r>
            <w:r>
              <w:rPr>
                <w:rFonts w:ascii="仿宋" w:hAnsi="仿宋" w:eastAsia="仿宋" w:cs="仿宋"/>
                <w:spacing w:val="-36"/>
                <w:sz w:val="21"/>
                <w:szCs w:val="21"/>
              </w:rPr>
              <w:t xml:space="preserve"> </w:t>
            </w:r>
            <w:r>
              <w:rPr>
                <w:rFonts w:ascii="仿宋" w:hAnsi="仿宋" w:eastAsia="仿宋" w:cs="仿宋"/>
                <w:spacing w:val="-6"/>
                <w:sz w:val="21"/>
                <w:szCs w:val="21"/>
              </w:rPr>
              <w:t>分。</w:t>
            </w:r>
          </w:p>
          <w:p w14:paraId="70A54F5D">
            <w:pPr>
              <w:spacing w:before="70" w:line="216" w:lineRule="auto"/>
              <w:ind w:left="119"/>
              <w:rPr>
                <w:rFonts w:ascii="仿宋" w:hAnsi="仿宋" w:eastAsia="仿宋" w:cs="仿宋"/>
                <w:sz w:val="21"/>
                <w:szCs w:val="21"/>
              </w:rPr>
            </w:pPr>
            <w:r>
              <w:rPr>
                <w:rFonts w:ascii="仿宋" w:hAnsi="仿宋" w:eastAsia="仿宋" w:cs="仿宋"/>
                <w:spacing w:val="-1"/>
                <w:sz w:val="21"/>
                <w:szCs w:val="21"/>
              </w:rPr>
              <w:t>缺陷指对项目需求理解存在偏差、存在相互矛盾</w:t>
            </w:r>
          </w:p>
          <w:p w14:paraId="3C48E063">
            <w:pPr>
              <w:spacing w:before="73" w:line="218" w:lineRule="auto"/>
              <w:ind w:left="146"/>
              <w:rPr>
                <w:rFonts w:ascii="仿宋" w:hAnsi="仿宋" w:eastAsia="仿宋" w:cs="仿宋"/>
                <w:sz w:val="21"/>
                <w:szCs w:val="21"/>
              </w:rPr>
            </w:pPr>
            <w:r>
              <w:rPr>
                <w:rFonts w:ascii="仿宋" w:hAnsi="仿宋" w:eastAsia="仿宋" w:cs="仿宋"/>
                <w:spacing w:val="-2"/>
                <w:sz w:val="21"/>
                <w:szCs w:val="21"/>
              </w:rPr>
              <w:t>内容、未针对本项目编写等任一情形，不符合项</w:t>
            </w:r>
          </w:p>
          <w:p w14:paraId="7FF24C21">
            <w:pPr>
              <w:spacing w:before="72" w:line="216" w:lineRule="auto"/>
              <w:ind w:left="158"/>
              <w:rPr>
                <w:rFonts w:ascii="仿宋" w:hAnsi="仿宋" w:eastAsia="仿宋" w:cs="仿宋"/>
                <w:sz w:val="21"/>
                <w:szCs w:val="21"/>
              </w:rPr>
            </w:pPr>
            <w:r>
              <w:rPr>
                <w:rFonts w:ascii="仿宋" w:hAnsi="仿宋" w:eastAsia="仿宋" w:cs="仿宋"/>
                <w:spacing w:val="-3"/>
                <w:sz w:val="21"/>
                <w:szCs w:val="21"/>
              </w:rPr>
              <w:t>目需求指存在与本项目执行无关的内容、存在相</w:t>
            </w:r>
          </w:p>
          <w:p w14:paraId="591FEB7D">
            <w:pPr>
              <w:spacing w:before="74" w:line="216" w:lineRule="auto"/>
              <w:ind w:left="232"/>
              <w:rPr>
                <w:rFonts w:ascii="仿宋" w:hAnsi="仿宋" w:eastAsia="仿宋" w:cs="仿宋"/>
                <w:sz w:val="21"/>
                <w:szCs w:val="21"/>
              </w:rPr>
            </w:pPr>
            <w:r>
              <w:rPr>
                <w:rFonts w:ascii="仿宋" w:hAnsi="仿宋" w:eastAsia="仿宋" w:cs="仿宋"/>
                <w:spacing w:val="-1"/>
                <w:sz w:val="21"/>
                <w:szCs w:val="21"/>
              </w:rPr>
              <w:t>关内容在实际操作中不能运用、使用的工作方</w:t>
            </w:r>
          </w:p>
          <w:p w14:paraId="3D7690D8">
            <w:pPr>
              <w:spacing w:before="73" w:line="217" w:lineRule="auto"/>
              <w:ind w:left="127"/>
              <w:rPr>
                <w:rFonts w:ascii="仿宋" w:hAnsi="仿宋" w:eastAsia="仿宋" w:cs="仿宋"/>
                <w:sz w:val="21"/>
                <w:szCs w:val="21"/>
              </w:rPr>
            </w:pPr>
            <w:r>
              <w:rPr>
                <w:rFonts w:ascii="仿宋" w:hAnsi="仿宋" w:eastAsia="仿宋" w:cs="仿宋"/>
                <w:spacing w:val="-1"/>
                <w:sz w:val="21"/>
                <w:szCs w:val="21"/>
              </w:rPr>
              <w:t>法、标准、依据、流程有错误影响方案有效性等</w:t>
            </w:r>
          </w:p>
          <w:p w14:paraId="32ECF5CD">
            <w:pPr>
              <w:spacing w:before="70" w:line="219" w:lineRule="auto"/>
              <w:ind w:left="1801"/>
              <w:rPr>
                <w:rFonts w:ascii="仿宋" w:hAnsi="仿宋" w:eastAsia="仿宋" w:cs="仿宋"/>
                <w:sz w:val="21"/>
                <w:szCs w:val="21"/>
              </w:rPr>
            </w:pPr>
            <w:r>
              <w:rPr>
                <w:rFonts w:ascii="仿宋" w:hAnsi="仿宋" w:eastAsia="仿宋" w:cs="仿宋"/>
                <w:spacing w:val="-5"/>
                <w:sz w:val="21"/>
                <w:szCs w:val="21"/>
              </w:rPr>
              <w:t>任一情形。</w:t>
            </w:r>
          </w:p>
        </w:tc>
        <w:tc>
          <w:tcPr>
            <w:tcW w:w="986" w:type="dxa"/>
            <w:vAlign w:val="top"/>
          </w:tcPr>
          <w:p w14:paraId="44758C9B">
            <w:pPr>
              <w:pStyle w:val="6"/>
              <w:spacing w:line="261" w:lineRule="auto"/>
            </w:pPr>
          </w:p>
          <w:p w14:paraId="55A4B0E0">
            <w:pPr>
              <w:pStyle w:val="6"/>
              <w:spacing w:line="261" w:lineRule="auto"/>
            </w:pPr>
          </w:p>
          <w:p w14:paraId="18D050A9">
            <w:pPr>
              <w:pStyle w:val="6"/>
              <w:spacing w:line="261" w:lineRule="auto"/>
            </w:pPr>
          </w:p>
          <w:p w14:paraId="6CDE6838">
            <w:pPr>
              <w:pStyle w:val="6"/>
              <w:spacing w:line="261" w:lineRule="auto"/>
            </w:pPr>
          </w:p>
          <w:p w14:paraId="441B5798">
            <w:pPr>
              <w:pStyle w:val="6"/>
              <w:spacing w:line="261" w:lineRule="auto"/>
            </w:pPr>
          </w:p>
          <w:p w14:paraId="7183D6FE">
            <w:pPr>
              <w:pStyle w:val="6"/>
              <w:spacing w:line="262" w:lineRule="auto"/>
            </w:pPr>
          </w:p>
          <w:p w14:paraId="72450524">
            <w:pPr>
              <w:pStyle w:val="6"/>
              <w:spacing w:line="262" w:lineRule="auto"/>
            </w:pPr>
          </w:p>
          <w:p w14:paraId="5113EC49">
            <w:pPr>
              <w:spacing w:before="68" w:line="237" w:lineRule="auto"/>
              <w:ind w:left="341"/>
              <w:rPr>
                <w:rFonts w:ascii="仿宋" w:hAnsi="仿宋" w:eastAsia="仿宋" w:cs="仿宋"/>
                <w:sz w:val="21"/>
                <w:szCs w:val="21"/>
              </w:rPr>
            </w:pPr>
            <w:r>
              <w:rPr>
                <w:rFonts w:ascii="仿宋" w:hAnsi="仿宋" w:eastAsia="仿宋" w:cs="仿宋"/>
                <w:spacing w:val="-2"/>
                <w:sz w:val="21"/>
                <w:szCs w:val="21"/>
              </w:rPr>
              <w:t>9.0</w:t>
            </w:r>
          </w:p>
        </w:tc>
      </w:tr>
    </w:tbl>
    <w:p w14:paraId="122CB6E0">
      <w:pPr>
        <w:pStyle w:val="2"/>
      </w:pPr>
    </w:p>
    <w:p w14:paraId="6064AEC3">
      <w:pPr>
        <w:sectPr>
          <w:footerReference r:id="rId148" w:type="default"/>
          <w:pgSz w:w="11907" w:h="16839"/>
          <w:pgMar w:top="400" w:right="0" w:bottom="1174" w:left="0" w:header="0" w:footer="946" w:gutter="0"/>
          <w:cols w:space="720" w:num="1"/>
        </w:sectPr>
      </w:pPr>
    </w:p>
    <w:p w14:paraId="1BBEF128">
      <w:pPr>
        <w:spacing w:before="19"/>
      </w:pPr>
    </w:p>
    <w:p w14:paraId="5A9270F7">
      <w:pPr>
        <w:spacing w:before="19"/>
      </w:pPr>
    </w:p>
    <w:p w14:paraId="52F39197">
      <w:pPr>
        <w:spacing w:before="18"/>
      </w:pPr>
    </w:p>
    <w:p w14:paraId="4F5E3FE6">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49"/>
        <w:gridCol w:w="1449"/>
        <w:gridCol w:w="4632"/>
        <w:gridCol w:w="986"/>
      </w:tblGrid>
      <w:tr w14:paraId="2735AD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8" w:hRule="atLeast"/>
        </w:trPr>
        <w:tc>
          <w:tcPr>
            <w:tcW w:w="1449" w:type="dxa"/>
            <w:vMerge w:val="restart"/>
            <w:tcBorders>
              <w:bottom w:val="nil"/>
            </w:tcBorders>
            <w:vAlign w:val="top"/>
          </w:tcPr>
          <w:p w14:paraId="3F08EAF2">
            <w:pPr>
              <w:pStyle w:val="6"/>
            </w:pPr>
          </w:p>
        </w:tc>
        <w:tc>
          <w:tcPr>
            <w:tcW w:w="1449" w:type="dxa"/>
            <w:vAlign w:val="top"/>
          </w:tcPr>
          <w:p w14:paraId="7434C519">
            <w:pPr>
              <w:pStyle w:val="6"/>
              <w:spacing w:line="261" w:lineRule="auto"/>
            </w:pPr>
          </w:p>
          <w:p w14:paraId="2BC0783A">
            <w:pPr>
              <w:pStyle w:val="6"/>
              <w:spacing w:line="261" w:lineRule="auto"/>
            </w:pPr>
          </w:p>
          <w:p w14:paraId="7BACD058">
            <w:pPr>
              <w:pStyle w:val="6"/>
              <w:spacing w:line="261" w:lineRule="auto"/>
            </w:pPr>
          </w:p>
          <w:p w14:paraId="2CFF3B69">
            <w:pPr>
              <w:pStyle w:val="6"/>
              <w:spacing w:line="261" w:lineRule="auto"/>
            </w:pPr>
          </w:p>
          <w:p w14:paraId="4D84FA5E">
            <w:pPr>
              <w:pStyle w:val="6"/>
              <w:spacing w:line="261" w:lineRule="auto"/>
            </w:pPr>
          </w:p>
          <w:p w14:paraId="280AE66E">
            <w:pPr>
              <w:pStyle w:val="6"/>
              <w:spacing w:line="262" w:lineRule="auto"/>
            </w:pPr>
          </w:p>
          <w:p w14:paraId="78EAE53A">
            <w:pPr>
              <w:pStyle w:val="6"/>
              <w:spacing w:line="262" w:lineRule="auto"/>
            </w:pPr>
          </w:p>
          <w:p w14:paraId="7081602C">
            <w:pPr>
              <w:spacing w:before="68" w:line="220" w:lineRule="auto"/>
              <w:ind w:left="451"/>
              <w:rPr>
                <w:rFonts w:ascii="仿宋" w:hAnsi="仿宋" w:eastAsia="仿宋" w:cs="仿宋"/>
                <w:sz w:val="21"/>
                <w:szCs w:val="21"/>
              </w:rPr>
            </w:pPr>
            <w:r>
              <w:rPr>
                <w:rFonts w:ascii="仿宋" w:hAnsi="仿宋" w:eastAsia="仿宋" w:cs="仿宋"/>
                <w:spacing w:val="-6"/>
                <w:sz w:val="21"/>
                <w:szCs w:val="21"/>
              </w:rPr>
              <w:t>方案</w:t>
            </w:r>
            <w:r>
              <w:rPr>
                <w:rFonts w:ascii="仿宋" w:hAnsi="仿宋" w:eastAsia="仿宋" w:cs="仿宋"/>
                <w:spacing w:val="-40"/>
                <w:sz w:val="21"/>
                <w:szCs w:val="21"/>
              </w:rPr>
              <w:t xml:space="preserve"> </w:t>
            </w:r>
            <w:r>
              <w:rPr>
                <w:rFonts w:ascii="仿宋" w:hAnsi="仿宋" w:eastAsia="仿宋" w:cs="仿宋"/>
                <w:spacing w:val="-6"/>
                <w:sz w:val="21"/>
                <w:szCs w:val="21"/>
              </w:rPr>
              <w:t>3</w:t>
            </w:r>
          </w:p>
        </w:tc>
        <w:tc>
          <w:tcPr>
            <w:tcW w:w="4632" w:type="dxa"/>
            <w:vAlign w:val="top"/>
          </w:tcPr>
          <w:p w14:paraId="3CC707A4">
            <w:pPr>
              <w:spacing w:before="154" w:line="218" w:lineRule="auto"/>
              <w:ind w:left="753"/>
              <w:rPr>
                <w:rFonts w:ascii="仿宋" w:hAnsi="仿宋" w:eastAsia="仿宋" w:cs="仿宋"/>
                <w:sz w:val="21"/>
                <w:szCs w:val="21"/>
              </w:rPr>
            </w:pPr>
            <w:r>
              <w:rPr>
                <w:rFonts w:ascii="仿宋" w:hAnsi="仿宋" w:eastAsia="仿宋" w:cs="仿宋"/>
                <w:spacing w:val="-1"/>
                <w:sz w:val="21"/>
                <w:szCs w:val="21"/>
              </w:rPr>
              <w:t>供应商具有完善的应急保障方案，</w:t>
            </w:r>
          </w:p>
          <w:p w14:paraId="67FF086C">
            <w:pPr>
              <w:spacing w:before="71" w:line="218" w:lineRule="auto"/>
              <w:ind w:left="725"/>
              <w:rPr>
                <w:rFonts w:ascii="仿宋" w:hAnsi="仿宋" w:eastAsia="仿宋" w:cs="仿宋"/>
                <w:sz w:val="21"/>
                <w:szCs w:val="21"/>
              </w:rPr>
            </w:pPr>
            <w:r>
              <w:rPr>
                <w:rFonts w:ascii="仿宋" w:hAnsi="仿宋" w:eastAsia="仿宋" w:cs="仿宋"/>
                <w:spacing w:val="-3"/>
                <w:sz w:val="21"/>
                <w:szCs w:val="21"/>
              </w:rPr>
              <w:t>描述详尽合理、符合实际得 9</w:t>
            </w:r>
            <w:r>
              <w:rPr>
                <w:rFonts w:ascii="仿宋" w:hAnsi="仿宋" w:eastAsia="仿宋" w:cs="仿宋"/>
                <w:spacing w:val="-32"/>
                <w:sz w:val="21"/>
                <w:szCs w:val="21"/>
              </w:rPr>
              <w:t xml:space="preserve"> </w:t>
            </w:r>
            <w:r>
              <w:rPr>
                <w:rFonts w:ascii="仿宋" w:hAnsi="仿宋" w:eastAsia="仿宋" w:cs="仿宋"/>
                <w:spacing w:val="-3"/>
                <w:sz w:val="21"/>
                <w:szCs w:val="21"/>
              </w:rPr>
              <w:t>分；</w:t>
            </w:r>
          </w:p>
          <w:p w14:paraId="227A0F06">
            <w:pPr>
              <w:spacing w:before="71" w:line="216" w:lineRule="auto"/>
              <w:ind w:left="1047"/>
              <w:rPr>
                <w:rFonts w:ascii="仿宋" w:hAnsi="仿宋" w:eastAsia="仿宋" w:cs="仿宋"/>
                <w:sz w:val="21"/>
                <w:szCs w:val="21"/>
              </w:rPr>
            </w:pPr>
            <w:r>
              <w:rPr>
                <w:rFonts w:ascii="仿宋" w:hAnsi="仿宋" w:eastAsia="仿宋" w:cs="仿宋"/>
                <w:spacing w:val="-4"/>
                <w:sz w:val="21"/>
                <w:szCs w:val="21"/>
              </w:rPr>
              <w:t>每项内容存在缺陷得 6</w:t>
            </w:r>
            <w:r>
              <w:rPr>
                <w:rFonts w:ascii="仿宋" w:hAnsi="仿宋" w:eastAsia="仿宋" w:cs="仿宋"/>
                <w:spacing w:val="-38"/>
                <w:sz w:val="21"/>
                <w:szCs w:val="21"/>
              </w:rPr>
              <w:t xml:space="preserve"> </w:t>
            </w:r>
            <w:r>
              <w:rPr>
                <w:rFonts w:ascii="仿宋" w:hAnsi="仿宋" w:eastAsia="仿宋" w:cs="仿宋"/>
                <w:spacing w:val="-4"/>
                <w:sz w:val="21"/>
                <w:szCs w:val="21"/>
              </w:rPr>
              <w:t>分；</w:t>
            </w:r>
          </w:p>
          <w:p w14:paraId="55F1C129">
            <w:pPr>
              <w:spacing w:before="70" w:line="218" w:lineRule="auto"/>
              <w:ind w:left="1150"/>
              <w:rPr>
                <w:rFonts w:ascii="仿宋" w:hAnsi="仿宋" w:eastAsia="仿宋" w:cs="仿宋"/>
                <w:sz w:val="21"/>
                <w:szCs w:val="21"/>
              </w:rPr>
            </w:pPr>
            <w:r>
              <w:rPr>
                <w:rFonts w:ascii="仿宋" w:hAnsi="仿宋" w:eastAsia="仿宋" w:cs="仿宋"/>
                <w:spacing w:val="-5"/>
                <w:sz w:val="21"/>
                <w:szCs w:val="21"/>
              </w:rPr>
              <w:t>不符合项目需求得 3</w:t>
            </w:r>
            <w:r>
              <w:rPr>
                <w:rFonts w:ascii="仿宋" w:hAnsi="仿宋" w:eastAsia="仿宋" w:cs="仿宋"/>
                <w:spacing w:val="-26"/>
                <w:sz w:val="21"/>
                <w:szCs w:val="21"/>
              </w:rPr>
              <w:t xml:space="preserve"> </w:t>
            </w:r>
            <w:r>
              <w:rPr>
                <w:rFonts w:ascii="仿宋" w:hAnsi="仿宋" w:eastAsia="仿宋" w:cs="仿宋"/>
                <w:spacing w:val="-5"/>
                <w:sz w:val="21"/>
                <w:szCs w:val="21"/>
              </w:rPr>
              <w:t>分；</w:t>
            </w:r>
          </w:p>
          <w:p w14:paraId="58EE31E6">
            <w:pPr>
              <w:spacing w:before="71" w:line="219" w:lineRule="auto"/>
              <w:ind w:left="1489"/>
              <w:rPr>
                <w:rFonts w:ascii="仿宋" w:hAnsi="仿宋" w:eastAsia="仿宋" w:cs="仿宋"/>
                <w:sz w:val="21"/>
                <w:szCs w:val="21"/>
              </w:rPr>
            </w:pPr>
            <w:r>
              <w:rPr>
                <w:rFonts w:ascii="仿宋" w:hAnsi="仿宋" w:eastAsia="仿宋" w:cs="仿宋"/>
                <w:spacing w:val="-6"/>
                <w:sz w:val="21"/>
                <w:szCs w:val="21"/>
              </w:rPr>
              <w:t>没有描述得</w:t>
            </w:r>
            <w:r>
              <w:rPr>
                <w:rFonts w:ascii="仿宋" w:hAnsi="仿宋" w:eastAsia="仿宋" w:cs="仿宋"/>
                <w:spacing w:val="-43"/>
                <w:sz w:val="21"/>
                <w:szCs w:val="21"/>
              </w:rPr>
              <w:t xml:space="preserve"> </w:t>
            </w:r>
            <w:r>
              <w:rPr>
                <w:rFonts w:ascii="仿宋" w:hAnsi="仿宋" w:eastAsia="仿宋" w:cs="仿宋"/>
                <w:spacing w:val="-6"/>
                <w:sz w:val="21"/>
                <w:szCs w:val="21"/>
              </w:rPr>
              <w:t>0</w:t>
            </w:r>
            <w:r>
              <w:rPr>
                <w:rFonts w:ascii="仿宋" w:hAnsi="仿宋" w:eastAsia="仿宋" w:cs="仿宋"/>
                <w:spacing w:val="-35"/>
                <w:sz w:val="21"/>
                <w:szCs w:val="21"/>
              </w:rPr>
              <w:t xml:space="preserve"> </w:t>
            </w:r>
            <w:r>
              <w:rPr>
                <w:rFonts w:ascii="仿宋" w:hAnsi="仿宋" w:eastAsia="仿宋" w:cs="仿宋"/>
                <w:spacing w:val="-6"/>
                <w:sz w:val="21"/>
                <w:szCs w:val="21"/>
              </w:rPr>
              <w:t>分。</w:t>
            </w:r>
          </w:p>
          <w:p w14:paraId="0DE916CC">
            <w:pPr>
              <w:spacing w:before="70" w:line="219" w:lineRule="auto"/>
              <w:ind w:left="1677"/>
              <w:rPr>
                <w:rFonts w:ascii="仿宋" w:hAnsi="仿宋" w:eastAsia="仿宋" w:cs="仿宋"/>
                <w:sz w:val="21"/>
                <w:szCs w:val="21"/>
              </w:rPr>
            </w:pPr>
            <w:r>
              <w:rPr>
                <w:rFonts w:ascii="仿宋" w:hAnsi="仿宋" w:eastAsia="仿宋" w:cs="仿宋"/>
                <w:spacing w:val="-6"/>
                <w:sz w:val="21"/>
                <w:szCs w:val="21"/>
              </w:rPr>
              <w:t>最多得 9</w:t>
            </w:r>
            <w:r>
              <w:rPr>
                <w:rFonts w:ascii="仿宋" w:hAnsi="仿宋" w:eastAsia="仿宋" w:cs="仿宋"/>
                <w:spacing w:val="-36"/>
                <w:sz w:val="21"/>
                <w:szCs w:val="21"/>
              </w:rPr>
              <w:t xml:space="preserve"> </w:t>
            </w:r>
            <w:r>
              <w:rPr>
                <w:rFonts w:ascii="仿宋" w:hAnsi="仿宋" w:eastAsia="仿宋" w:cs="仿宋"/>
                <w:spacing w:val="-6"/>
                <w:sz w:val="21"/>
                <w:szCs w:val="21"/>
              </w:rPr>
              <w:t>分。</w:t>
            </w:r>
          </w:p>
          <w:p w14:paraId="7E8A0FFA">
            <w:pPr>
              <w:spacing w:before="71" w:line="216" w:lineRule="auto"/>
              <w:ind w:left="119"/>
              <w:rPr>
                <w:rFonts w:ascii="仿宋" w:hAnsi="仿宋" w:eastAsia="仿宋" w:cs="仿宋"/>
                <w:sz w:val="21"/>
                <w:szCs w:val="21"/>
              </w:rPr>
            </w:pPr>
            <w:r>
              <w:rPr>
                <w:rFonts w:ascii="仿宋" w:hAnsi="仿宋" w:eastAsia="仿宋" w:cs="仿宋"/>
                <w:spacing w:val="-1"/>
                <w:sz w:val="21"/>
                <w:szCs w:val="21"/>
              </w:rPr>
              <w:t>缺陷指对项目需求理解存在偏差、存在相互矛盾</w:t>
            </w:r>
          </w:p>
          <w:p w14:paraId="07AD417E">
            <w:pPr>
              <w:spacing w:before="72" w:line="218" w:lineRule="auto"/>
              <w:ind w:left="146"/>
              <w:rPr>
                <w:rFonts w:ascii="仿宋" w:hAnsi="仿宋" w:eastAsia="仿宋" w:cs="仿宋"/>
                <w:sz w:val="21"/>
                <w:szCs w:val="21"/>
              </w:rPr>
            </w:pPr>
            <w:r>
              <w:rPr>
                <w:rFonts w:ascii="仿宋" w:hAnsi="仿宋" w:eastAsia="仿宋" w:cs="仿宋"/>
                <w:spacing w:val="-2"/>
                <w:sz w:val="21"/>
                <w:szCs w:val="21"/>
              </w:rPr>
              <w:t>内容、未针对本项目编写等任一情形，不符合项</w:t>
            </w:r>
          </w:p>
          <w:p w14:paraId="6676BC31">
            <w:pPr>
              <w:spacing w:before="72" w:line="216" w:lineRule="auto"/>
              <w:ind w:left="158"/>
              <w:rPr>
                <w:rFonts w:ascii="仿宋" w:hAnsi="仿宋" w:eastAsia="仿宋" w:cs="仿宋"/>
                <w:sz w:val="21"/>
                <w:szCs w:val="21"/>
              </w:rPr>
            </w:pPr>
            <w:r>
              <w:rPr>
                <w:rFonts w:ascii="仿宋" w:hAnsi="仿宋" w:eastAsia="仿宋" w:cs="仿宋"/>
                <w:spacing w:val="-3"/>
                <w:sz w:val="21"/>
                <w:szCs w:val="21"/>
              </w:rPr>
              <w:t>目需求指存在与本项目执行无关的内容、存在相</w:t>
            </w:r>
          </w:p>
          <w:p w14:paraId="66A7D1DF">
            <w:pPr>
              <w:spacing w:before="74" w:line="216" w:lineRule="auto"/>
              <w:ind w:left="232"/>
              <w:rPr>
                <w:rFonts w:ascii="仿宋" w:hAnsi="仿宋" w:eastAsia="仿宋" w:cs="仿宋"/>
                <w:sz w:val="21"/>
                <w:szCs w:val="21"/>
              </w:rPr>
            </w:pPr>
            <w:r>
              <w:rPr>
                <w:rFonts w:ascii="仿宋" w:hAnsi="仿宋" w:eastAsia="仿宋" w:cs="仿宋"/>
                <w:spacing w:val="-1"/>
                <w:sz w:val="21"/>
                <w:szCs w:val="21"/>
              </w:rPr>
              <w:t>关内容在实际操作中不能运用、使用的工作方</w:t>
            </w:r>
          </w:p>
          <w:p w14:paraId="5851EA87">
            <w:pPr>
              <w:spacing w:before="73" w:line="217" w:lineRule="auto"/>
              <w:ind w:left="127"/>
              <w:rPr>
                <w:rFonts w:ascii="仿宋" w:hAnsi="仿宋" w:eastAsia="仿宋" w:cs="仿宋"/>
                <w:sz w:val="21"/>
                <w:szCs w:val="21"/>
              </w:rPr>
            </w:pPr>
            <w:r>
              <w:rPr>
                <w:rFonts w:ascii="仿宋" w:hAnsi="仿宋" w:eastAsia="仿宋" w:cs="仿宋"/>
                <w:spacing w:val="-1"/>
                <w:sz w:val="21"/>
                <w:szCs w:val="21"/>
              </w:rPr>
              <w:t>法、标准、依据、流程有错误影响方案有效性等</w:t>
            </w:r>
          </w:p>
          <w:p w14:paraId="43DD1E5A">
            <w:pPr>
              <w:spacing w:before="72" w:line="219" w:lineRule="auto"/>
              <w:ind w:left="1801"/>
              <w:rPr>
                <w:rFonts w:ascii="仿宋" w:hAnsi="仿宋" w:eastAsia="仿宋" w:cs="仿宋"/>
                <w:sz w:val="21"/>
                <w:szCs w:val="21"/>
              </w:rPr>
            </w:pPr>
            <w:r>
              <w:rPr>
                <w:rFonts w:ascii="仿宋" w:hAnsi="仿宋" w:eastAsia="仿宋" w:cs="仿宋"/>
                <w:spacing w:val="-5"/>
                <w:sz w:val="21"/>
                <w:szCs w:val="21"/>
              </w:rPr>
              <w:t>任一情形。</w:t>
            </w:r>
          </w:p>
        </w:tc>
        <w:tc>
          <w:tcPr>
            <w:tcW w:w="986" w:type="dxa"/>
            <w:vAlign w:val="top"/>
          </w:tcPr>
          <w:p w14:paraId="16CEA07B">
            <w:pPr>
              <w:pStyle w:val="6"/>
              <w:spacing w:line="261" w:lineRule="auto"/>
            </w:pPr>
          </w:p>
          <w:p w14:paraId="2A673805">
            <w:pPr>
              <w:pStyle w:val="6"/>
              <w:spacing w:line="261" w:lineRule="auto"/>
            </w:pPr>
          </w:p>
          <w:p w14:paraId="36D9CE21">
            <w:pPr>
              <w:pStyle w:val="6"/>
              <w:spacing w:line="261" w:lineRule="auto"/>
            </w:pPr>
          </w:p>
          <w:p w14:paraId="01BCA5BD">
            <w:pPr>
              <w:pStyle w:val="6"/>
              <w:spacing w:line="261" w:lineRule="auto"/>
            </w:pPr>
          </w:p>
          <w:p w14:paraId="19C2BE5D">
            <w:pPr>
              <w:pStyle w:val="6"/>
              <w:spacing w:line="261" w:lineRule="auto"/>
            </w:pPr>
          </w:p>
          <w:p w14:paraId="2480E168">
            <w:pPr>
              <w:pStyle w:val="6"/>
              <w:spacing w:line="262" w:lineRule="auto"/>
            </w:pPr>
          </w:p>
          <w:p w14:paraId="7469451D">
            <w:pPr>
              <w:pStyle w:val="6"/>
              <w:spacing w:line="262" w:lineRule="auto"/>
            </w:pPr>
          </w:p>
          <w:p w14:paraId="629FE966">
            <w:pPr>
              <w:spacing w:before="69" w:line="237" w:lineRule="auto"/>
              <w:ind w:left="341"/>
              <w:rPr>
                <w:rFonts w:ascii="仿宋" w:hAnsi="仿宋" w:eastAsia="仿宋" w:cs="仿宋"/>
                <w:sz w:val="21"/>
                <w:szCs w:val="21"/>
              </w:rPr>
            </w:pPr>
            <w:r>
              <w:rPr>
                <w:rFonts w:ascii="仿宋" w:hAnsi="仿宋" w:eastAsia="仿宋" w:cs="仿宋"/>
                <w:spacing w:val="-2"/>
                <w:sz w:val="21"/>
                <w:szCs w:val="21"/>
              </w:rPr>
              <w:t>9.0</w:t>
            </w:r>
          </w:p>
        </w:tc>
      </w:tr>
      <w:tr w14:paraId="075EDB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9" w:hRule="atLeast"/>
        </w:trPr>
        <w:tc>
          <w:tcPr>
            <w:tcW w:w="1449" w:type="dxa"/>
            <w:vMerge w:val="continue"/>
            <w:tcBorders>
              <w:top w:val="nil"/>
              <w:bottom w:val="nil"/>
            </w:tcBorders>
            <w:vAlign w:val="top"/>
          </w:tcPr>
          <w:p w14:paraId="224CD99C">
            <w:pPr>
              <w:pStyle w:val="6"/>
            </w:pPr>
          </w:p>
        </w:tc>
        <w:tc>
          <w:tcPr>
            <w:tcW w:w="1449" w:type="dxa"/>
            <w:vAlign w:val="top"/>
          </w:tcPr>
          <w:p w14:paraId="2155FF83">
            <w:pPr>
              <w:pStyle w:val="6"/>
              <w:spacing w:line="261" w:lineRule="auto"/>
            </w:pPr>
          </w:p>
          <w:p w14:paraId="1EC9D483">
            <w:pPr>
              <w:pStyle w:val="6"/>
              <w:spacing w:line="261" w:lineRule="auto"/>
            </w:pPr>
          </w:p>
          <w:p w14:paraId="5CFAEB2B">
            <w:pPr>
              <w:pStyle w:val="6"/>
              <w:spacing w:line="261" w:lineRule="auto"/>
            </w:pPr>
          </w:p>
          <w:p w14:paraId="02A741CA">
            <w:pPr>
              <w:pStyle w:val="6"/>
              <w:spacing w:line="261" w:lineRule="auto"/>
            </w:pPr>
          </w:p>
          <w:p w14:paraId="571E506F">
            <w:pPr>
              <w:pStyle w:val="6"/>
              <w:spacing w:line="261" w:lineRule="auto"/>
            </w:pPr>
          </w:p>
          <w:p w14:paraId="4020EAFC">
            <w:pPr>
              <w:pStyle w:val="6"/>
              <w:spacing w:line="262" w:lineRule="auto"/>
            </w:pPr>
          </w:p>
          <w:p w14:paraId="61925AF8">
            <w:pPr>
              <w:pStyle w:val="6"/>
              <w:spacing w:line="262" w:lineRule="auto"/>
            </w:pPr>
          </w:p>
          <w:p w14:paraId="50E8A473">
            <w:pPr>
              <w:spacing w:before="68" w:line="220" w:lineRule="auto"/>
              <w:ind w:left="451"/>
              <w:rPr>
                <w:rFonts w:ascii="仿宋" w:hAnsi="仿宋" w:eastAsia="仿宋" w:cs="仿宋"/>
                <w:sz w:val="21"/>
                <w:szCs w:val="21"/>
              </w:rPr>
            </w:pPr>
            <w:r>
              <w:rPr>
                <w:rFonts w:ascii="仿宋" w:hAnsi="仿宋" w:eastAsia="仿宋" w:cs="仿宋"/>
                <w:spacing w:val="-6"/>
                <w:sz w:val="21"/>
                <w:szCs w:val="21"/>
              </w:rPr>
              <w:t>方案</w:t>
            </w:r>
            <w:r>
              <w:rPr>
                <w:rFonts w:ascii="仿宋" w:hAnsi="仿宋" w:eastAsia="仿宋" w:cs="仿宋"/>
                <w:spacing w:val="-45"/>
                <w:sz w:val="21"/>
                <w:szCs w:val="21"/>
              </w:rPr>
              <w:t xml:space="preserve"> </w:t>
            </w:r>
            <w:r>
              <w:rPr>
                <w:rFonts w:ascii="仿宋" w:hAnsi="仿宋" w:eastAsia="仿宋" w:cs="仿宋"/>
                <w:spacing w:val="-6"/>
                <w:sz w:val="21"/>
                <w:szCs w:val="21"/>
              </w:rPr>
              <w:t>4</w:t>
            </w:r>
          </w:p>
        </w:tc>
        <w:tc>
          <w:tcPr>
            <w:tcW w:w="4632" w:type="dxa"/>
            <w:vAlign w:val="top"/>
          </w:tcPr>
          <w:p w14:paraId="5AE3481D">
            <w:pPr>
              <w:spacing w:before="154" w:line="216" w:lineRule="auto"/>
              <w:ind w:left="333"/>
              <w:rPr>
                <w:rFonts w:ascii="仿宋" w:hAnsi="仿宋" w:eastAsia="仿宋" w:cs="仿宋"/>
                <w:sz w:val="21"/>
                <w:szCs w:val="21"/>
              </w:rPr>
            </w:pPr>
            <w:r>
              <w:rPr>
                <w:rFonts w:ascii="仿宋" w:hAnsi="仿宋" w:eastAsia="仿宋" w:cs="仿宋"/>
                <w:spacing w:val="-1"/>
                <w:sz w:val="21"/>
                <w:szCs w:val="21"/>
              </w:rPr>
              <w:t>供应商具有完善的产品存货库房管理方案，</w:t>
            </w:r>
          </w:p>
          <w:p w14:paraId="049FDCAC">
            <w:pPr>
              <w:spacing w:before="72" w:line="218" w:lineRule="auto"/>
              <w:ind w:left="725"/>
              <w:rPr>
                <w:rFonts w:ascii="仿宋" w:hAnsi="仿宋" w:eastAsia="仿宋" w:cs="仿宋"/>
                <w:sz w:val="21"/>
                <w:szCs w:val="21"/>
              </w:rPr>
            </w:pPr>
            <w:r>
              <w:rPr>
                <w:rFonts w:ascii="仿宋" w:hAnsi="仿宋" w:eastAsia="仿宋" w:cs="仿宋"/>
                <w:spacing w:val="-3"/>
                <w:sz w:val="21"/>
                <w:szCs w:val="21"/>
              </w:rPr>
              <w:t>描述详尽合理、符合实际得 9</w:t>
            </w:r>
            <w:r>
              <w:rPr>
                <w:rFonts w:ascii="仿宋" w:hAnsi="仿宋" w:eastAsia="仿宋" w:cs="仿宋"/>
                <w:spacing w:val="-32"/>
                <w:sz w:val="21"/>
                <w:szCs w:val="21"/>
              </w:rPr>
              <w:t xml:space="preserve"> </w:t>
            </w:r>
            <w:r>
              <w:rPr>
                <w:rFonts w:ascii="仿宋" w:hAnsi="仿宋" w:eastAsia="仿宋" w:cs="仿宋"/>
                <w:spacing w:val="-3"/>
                <w:sz w:val="21"/>
                <w:szCs w:val="21"/>
              </w:rPr>
              <w:t>分；</w:t>
            </w:r>
          </w:p>
          <w:p w14:paraId="5F463753">
            <w:pPr>
              <w:spacing w:before="71" w:line="216" w:lineRule="auto"/>
              <w:ind w:left="1047"/>
              <w:rPr>
                <w:rFonts w:ascii="仿宋" w:hAnsi="仿宋" w:eastAsia="仿宋" w:cs="仿宋"/>
                <w:sz w:val="21"/>
                <w:szCs w:val="21"/>
              </w:rPr>
            </w:pPr>
            <w:r>
              <w:rPr>
                <w:rFonts w:ascii="仿宋" w:hAnsi="仿宋" w:eastAsia="仿宋" w:cs="仿宋"/>
                <w:spacing w:val="-4"/>
                <w:sz w:val="21"/>
                <w:szCs w:val="21"/>
              </w:rPr>
              <w:t>每项内容存在缺陷得 6</w:t>
            </w:r>
            <w:r>
              <w:rPr>
                <w:rFonts w:ascii="仿宋" w:hAnsi="仿宋" w:eastAsia="仿宋" w:cs="仿宋"/>
                <w:spacing w:val="-38"/>
                <w:sz w:val="21"/>
                <w:szCs w:val="21"/>
              </w:rPr>
              <w:t xml:space="preserve"> </w:t>
            </w:r>
            <w:r>
              <w:rPr>
                <w:rFonts w:ascii="仿宋" w:hAnsi="仿宋" w:eastAsia="仿宋" w:cs="仿宋"/>
                <w:spacing w:val="-4"/>
                <w:sz w:val="21"/>
                <w:szCs w:val="21"/>
              </w:rPr>
              <w:t>分；</w:t>
            </w:r>
          </w:p>
          <w:p w14:paraId="61DFBCE3">
            <w:pPr>
              <w:spacing w:before="73" w:line="218" w:lineRule="auto"/>
              <w:ind w:left="1150"/>
              <w:rPr>
                <w:rFonts w:ascii="仿宋" w:hAnsi="仿宋" w:eastAsia="仿宋" w:cs="仿宋"/>
                <w:sz w:val="21"/>
                <w:szCs w:val="21"/>
              </w:rPr>
            </w:pPr>
            <w:r>
              <w:rPr>
                <w:rFonts w:ascii="仿宋" w:hAnsi="仿宋" w:eastAsia="仿宋" w:cs="仿宋"/>
                <w:spacing w:val="-5"/>
                <w:sz w:val="21"/>
                <w:szCs w:val="21"/>
              </w:rPr>
              <w:t>不符合项目需求得 3</w:t>
            </w:r>
            <w:r>
              <w:rPr>
                <w:rFonts w:ascii="仿宋" w:hAnsi="仿宋" w:eastAsia="仿宋" w:cs="仿宋"/>
                <w:spacing w:val="-26"/>
                <w:sz w:val="21"/>
                <w:szCs w:val="21"/>
              </w:rPr>
              <w:t xml:space="preserve"> </w:t>
            </w:r>
            <w:r>
              <w:rPr>
                <w:rFonts w:ascii="仿宋" w:hAnsi="仿宋" w:eastAsia="仿宋" w:cs="仿宋"/>
                <w:spacing w:val="-5"/>
                <w:sz w:val="21"/>
                <w:szCs w:val="21"/>
              </w:rPr>
              <w:t>分；</w:t>
            </w:r>
          </w:p>
          <w:p w14:paraId="2596DF91">
            <w:pPr>
              <w:spacing w:before="71" w:line="219" w:lineRule="auto"/>
              <w:ind w:left="1489"/>
              <w:rPr>
                <w:rFonts w:ascii="仿宋" w:hAnsi="仿宋" w:eastAsia="仿宋" w:cs="仿宋"/>
                <w:sz w:val="21"/>
                <w:szCs w:val="21"/>
              </w:rPr>
            </w:pPr>
            <w:r>
              <w:rPr>
                <w:rFonts w:ascii="仿宋" w:hAnsi="仿宋" w:eastAsia="仿宋" w:cs="仿宋"/>
                <w:spacing w:val="-6"/>
                <w:sz w:val="21"/>
                <w:szCs w:val="21"/>
              </w:rPr>
              <w:t>没有描述得</w:t>
            </w:r>
            <w:r>
              <w:rPr>
                <w:rFonts w:ascii="仿宋" w:hAnsi="仿宋" w:eastAsia="仿宋" w:cs="仿宋"/>
                <w:spacing w:val="-43"/>
                <w:sz w:val="21"/>
                <w:szCs w:val="21"/>
              </w:rPr>
              <w:t xml:space="preserve"> </w:t>
            </w:r>
            <w:r>
              <w:rPr>
                <w:rFonts w:ascii="仿宋" w:hAnsi="仿宋" w:eastAsia="仿宋" w:cs="仿宋"/>
                <w:spacing w:val="-6"/>
                <w:sz w:val="21"/>
                <w:szCs w:val="21"/>
              </w:rPr>
              <w:t>0</w:t>
            </w:r>
            <w:r>
              <w:rPr>
                <w:rFonts w:ascii="仿宋" w:hAnsi="仿宋" w:eastAsia="仿宋" w:cs="仿宋"/>
                <w:spacing w:val="-35"/>
                <w:sz w:val="21"/>
                <w:szCs w:val="21"/>
              </w:rPr>
              <w:t xml:space="preserve"> </w:t>
            </w:r>
            <w:r>
              <w:rPr>
                <w:rFonts w:ascii="仿宋" w:hAnsi="仿宋" w:eastAsia="仿宋" w:cs="仿宋"/>
                <w:spacing w:val="-6"/>
                <w:sz w:val="21"/>
                <w:szCs w:val="21"/>
              </w:rPr>
              <w:t>分。</w:t>
            </w:r>
          </w:p>
          <w:p w14:paraId="42853E27">
            <w:pPr>
              <w:spacing w:before="71" w:line="219" w:lineRule="auto"/>
              <w:ind w:left="1677"/>
              <w:rPr>
                <w:rFonts w:ascii="仿宋" w:hAnsi="仿宋" w:eastAsia="仿宋" w:cs="仿宋"/>
                <w:sz w:val="21"/>
                <w:szCs w:val="21"/>
              </w:rPr>
            </w:pPr>
            <w:r>
              <w:rPr>
                <w:rFonts w:ascii="仿宋" w:hAnsi="仿宋" w:eastAsia="仿宋" w:cs="仿宋"/>
                <w:spacing w:val="-6"/>
                <w:sz w:val="21"/>
                <w:szCs w:val="21"/>
              </w:rPr>
              <w:t>最多得 9</w:t>
            </w:r>
            <w:r>
              <w:rPr>
                <w:rFonts w:ascii="仿宋" w:hAnsi="仿宋" w:eastAsia="仿宋" w:cs="仿宋"/>
                <w:spacing w:val="-36"/>
                <w:sz w:val="21"/>
                <w:szCs w:val="21"/>
              </w:rPr>
              <w:t xml:space="preserve"> </w:t>
            </w:r>
            <w:r>
              <w:rPr>
                <w:rFonts w:ascii="仿宋" w:hAnsi="仿宋" w:eastAsia="仿宋" w:cs="仿宋"/>
                <w:spacing w:val="-6"/>
                <w:sz w:val="21"/>
                <w:szCs w:val="21"/>
              </w:rPr>
              <w:t>分。</w:t>
            </w:r>
          </w:p>
          <w:p w14:paraId="11588ED7">
            <w:pPr>
              <w:spacing w:before="70" w:line="216" w:lineRule="auto"/>
              <w:ind w:left="119"/>
              <w:rPr>
                <w:rFonts w:ascii="仿宋" w:hAnsi="仿宋" w:eastAsia="仿宋" w:cs="仿宋"/>
                <w:sz w:val="21"/>
                <w:szCs w:val="21"/>
              </w:rPr>
            </w:pPr>
            <w:r>
              <w:rPr>
                <w:rFonts w:ascii="仿宋" w:hAnsi="仿宋" w:eastAsia="仿宋" w:cs="仿宋"/>
                <w:spacing w:val="-1"/>
                <w:sz w:val="21"/>
                <w:szCs w:val="21"/>
              </w:rPr>
              <w:t>缺陷指对项目需求理解存在偏差、存在相互矛盾</w:t>
            </w:r>
          </w:p>
          <w:p w14:paraId="3AEB145B">
            <w:pPr>
              <w:spacing w:before="73" w:line="218" w:lineRule="auto"/>
              <w:ind w:left="146"/>
              <w:rPr>
                <w:rFonts w:ascii="仿宋" w:hAnsi="仿宋" w:eastAsia="仿宋" w:cs="仿宋"/>
                <w:sz w:val="21"/>
                <w:szCs w:val="21"/>
              </w:rPr>
            </w:pPr>
            <w:r>
              <w:rPr>
                <w:rFonts w:ascii="仿宋" w:hAnsi="仿宋" w:eastAsia="仿宋" w:cs="仿宋"/>
                <w:spacing w:val="-2"/>
                <w:sz w:val="21"/>
                <w:szCs w:val="21"/>
              </w:rPr>
              <w:t>内容、未针对本项目编写等任一情形，不符合项</w:t>
            </w:r>
          </w:p>
          <w:p w14:paraId="537BCF69">
            <w:pPr>
              <w:spacing w:before="69" w:line="216" w:lineRule="auto"/>
              <w:ind w:left="158"/>
              <w:rPr>
                <w:rFonts w:ascii="仿宋" w:hAnsi="仿宋" w:eastAsia="仿宋" w:cs="仿宋"/>
                <w:sz w:val="21"/>
                <w:szCs w:val="21"/>
              </w:rPr>
            </w:pPr>
            <w:r>
              <w:rPr>
                <w:rFonts w:ascii="仿宋" w:hAnsi="仿宋" w:eastAsia="仿宋" w:cs="仿宋"/>
                <w:spacing w:val="-3"/>
                <w:sz w:val="21"/>
                <w:szCs w:val="21"/>
              </w:rPr>
              <w:t>目需求指存在与本项目执行无关的内容、存在相</w:t>
            </w:r>
          </w:p>
          <w:p w14:paraId="3952DFE4">
            <w:pPr>
              <w:spacing w:before="74" w:line="216" w:lineRule="auto"/>
              <w:ind w:left="232"/>
              <w:rPr>
                <w:rFonts w:ascii="仿宋" w:hAnsi="仿宋" w:eastAsia="仿宋" w:cs="仿宋"/>
                <w:sz w:val="21"/>
                <w:szCs w:val="21"/>
              </w:rPr>
            </w:pPr>
            <w:r>
              <w:rPr>
                <w:rFonts w:ascii="仿宋" w:hAnsi="仿宋" w:eastAsia="仿宋" w:cs="仿宋"/>
                <w:spacing w:val="-1"/>
                <w:sz w:val="21"/>
                <w:szCs w:val="21"/>
              </w:rPr>
              <w:t>关内容在实际操作中不能运用、使用的工作方</w:t>
            </w:r>
          </w:p>
          <w:p w14:paraId="7C6FFD38">
            <w:pPr>
              <w:spacing w:before="73" w:line="217" w:lineRule="auto"/>
              <w:ind w:left="127"/>
              <w:rPr>
                <w:rFonts w:ascii="仿宋" w:hAnsi="仿宋" w:eastAsia="仿宋" w:cs="仿宋"/>
                <w:sz w:val="21"/>
                <w:szCs w:val="21"/>
              </w:rPr>
            </w:pPr>
            <w:r>
              <w:rPr>
                <w:rFonts w:ascii="仿宋" w:hAnsi="仿宋" w:eastAsia="仿宋" w:cs="仿宋"/>
                <w:spacing w:val="-1"/>
                <w:sz w:val="21"/>
                <w:szCs w:val="21"/>
              </w:rPr>
              <w:t>法、标准、依据、流程有错误影响方案有效性等</w:t>
            </w:r>
          </w:p>
          <w:p w14:paraId="7EB05C58">
            <w:pPr>
              <w:spacing w:before="72" w:line="219" w:lineRule="auto"/>
              <w:ind w:left="1801"/>
              <w:rPr>
                <w:rFonts w:ascii="仿宋" w:hAnsi="仿宋" w:eastAsia="仿宋" w:cs="仿宋"/>
                <w:sz w:val="21"/>
                <w:szCs w:val="21"/>
              </w:rPr>
            </w:pPr>
            <w:r>
              <w:rPr>
                <w:rFonts w:ascii="仿宋" w:hAnsi="仿宋" w:eastAsia="仿宋" w:cs="仿宋"/>
                <w:spacing w:val="-5"/>
                <w:sz w:val="21"/>
                <w:szCs w:val="21"/>
              </w:rPr>
              <w:t>任一情形。</w:t>
            </w:r>
          </w:p>
        </w:tc>
        <w:tc>
          <w:tcPr>
            <w:tcW w:w="986" w:type="dxa"/>
            <w:vAlign w:val="top"/>
          </w:tcPr>
          <w:p w14:paraId="57B2F215">
            <w:pPr>
              <w:pStyle w:val="6"/>
              <w:spacing w:line="261" w:lineRule="auto"/>
            </w:pPr>
          </w:p>
          <w:p w14:paraId="2E030324">
            <w:pPr>
              <w:pStyle w:val="6"/>
              <w:spacing w:line="261" w:lineRule="auto"/>
            </w:pPr>
          </w:p>
          <w:p w14:paraId="180D4E7D">
            <w:pPr>
              <w:pStyle w:val="6"/>
              <w:spacing w:line="261" w:lineRule="auto"/>
            </w:pPr>
          </w:p>
          <w:p w14:paraId="0CF6CA6E">
            <w:pPr>
              <w:pStyle w:val="6"/>
              <w:spacing w:line="261" w:lineRule="auto"/>
            </w:pPr>
          </w:p>
          <w:p w14:paraId="3F5877F8">
            <w:pPr>
              <w:pStyle w:val="6"/>
              <w:spacing w:line="261" w:lineRule="auto"/>
            </w:pPr>
          </w:p>
          <w:p w14:paraId="53773C54">
            <w:pPr>
              <w:pStyle w:val="6"/>
              <w:spacing w:line="262" w:lineRule="auto"/>
            </w:pPr>
          </w:p>
          <w:p w14:paraId="5D3F9285">
            <w:pPr>
              <w:pStyle w:val="6"/>
              <w:spacing w:line="262" w:lineRule="auto"/>
            </w:pPr>
          </w:p>
          <w:p w14:paraId="0D969E0E">
            <w:pPr>
              <w:spacing w:before="68" w:line="237" w:lineRule="auto"/>
              <w:ind w:left="341"/>
              <w:rPr>
                <w:rFonts w:ascii="仿宋" w:hAnsi="仿宋" w:eastAsia="仿宋" w:cs="仿宋"/>
                <w:sz w:val="21"/>
                <w:szCs w:val="21"/>
              </w:rPr>
            </w:pPr>
            <w:r>
              <w:rPr>
                <w:rFonts w:ascii="仿宋" w:hAnsi="仿宋" w:eastAsia="仿宋" w:cs="仿宋"/>
                <w:spacing w:val="-2"/>
                <w:sz w:val="21"/>
                <w:szCs w:val="21"/>
              </w:rPr>
              <w:t>9.0</w:t>
            </w:r>
          </w:p>
        </w:tc>
      </w:tr>
      <w:tr w14:paraId="3411C8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8" w:hRule="atLeast"/>
        </w:trPr>
        <w:tc>
          <w:tcPr>
            <w:tcW w:w="1449" w:type="dxa"/>
            <w:vMerge w:val="continue"/>
            <w:tcBorders>
              <w:top w:val="nil"/>
            </w:tcBorders>
            <w:vAlign w:val="top"/>
          </w:tcPr>
          <w:p w14:paraId="75930877">
            <w:pPr>
              <w:pStyle w:val="6"/>
            </w:pPr>
          </w:p>
        </w:tc>
        <w:tc>
          <w:tcPr>
            <w:tcW w:w="1449" w:type="dxa"/>
            <w:vAlign w:val="top"/>
          </w:tcPr>
          <w:p w14:paraId="154C19D4">
            <w:pPr>
              <w:pStyle w:val="6"/>
              <w:spacing w:line="261" w:lineRule="auto"/>
            </w:pPr>
          </w:p>
          <w:p w14:paraId="00B9B611">
            <w:pPr>
              <w:pStyle w:val="6"/>
              <w:spacing w:line="261" w:lineRule="auto"/>
            </w:pPr>
          </w:p>
          <w:p w14:paraId="138B260D">
            <w:pPr>
              <w:pStyle w:val="6"/>
              <w:spacing w:line="261" w:lineRule="auto"/>
            </w:pPr>
          </w:p>
          <w:p w14:paraId="6F088E78">
            <w:pPr>
              <w:pStyle w:val="6"/>
              <w:spacing w:line="261" w:lineRule="auto"/>
            </w:pPr>
          </w:p>
          <w:p w14:paraId="6136221A">
            <w:pPr>
              <w:pStyle w:val="6"/>
              <w:spacing w:line="261" w:lineRule="auto"/>
            </w:pPr>
          </w:p>
          <w:p w14:paraId="2B9DD467">
            <w:pPr>
              <w:pStyle w:val="6"/>
              <w:spacing w:line="262" w:lineRule="auto"/>
            </w:pPr>
          </w:p>
          <w:p w14:paraId="43F9F40E">
            <w:pPr>
              <w:pStyle w:val="6"/>
              <w:spacing w:line="262" w:lineRule="auto"/>
            </w:pPr>
          </w:p>
          <w:p w14:paraId="33F8EEC8">
            <w:pPr>
              <w:spacing w:before="69" w:line="220" w:lineRule="auto"/>
              <w:ind w:left="451"/>
              <w:rPr>
                <w:rFonts w:ascii="仿宋" w:hAnsi="仿宋" w:eastAsia="仿宋" w:cs="仿宋"/>
                <w:sz w:val="21"/>
                <w:szCs w:val="21"/>
              </w:rPr>
            </w:pPr>
            <w:r>
              <w:rPr>
                <w:rFonts w:ascii="仿宋" w:hAnsi="仿宋" w:eastAsia="仿宋" w:cs="仿宋"/>
                <w:spacing w:val="-6"/>
                <w:sz w:val="21"/>
                <w:szCs w:val="21"/>
              </w:rPr>
              <w:t>方案</w:t>
            </w:r>
            <w:r>
              <w:rPr>
                <w:rFonts w:ascii="仿宋" w:hAnsi="仿宋" w:eastAsia="仿宋" w:cs="仿宋"/>
                <w:spacing w:val="-40"/>
                <w:sz w:val="21"/>
                <w:szCs w:val="21"/>
              </w:rPr>
              <w:t xml:space="preserve"> </w:t>
            </w:r>
            <w:r>
              <w:rPr>
                <w:rFonts w:ascii="仿宋" w:hAnsi="仿宋" w:eastAsia="仿宋" w:cs="仿宋"/>
                <w:spacing w:val="-6"/>
                <w:sz w:val="21"/>
                <w:szCs w:val="21"/>
              </w:rPr>
              <w:t>5</w:t>
            </w:r>
          </w:p>
        </w:tc>
        <w:tc>
          <w:tcPr>
            <w:tcW w:w="4632" w:type="dxa"/>
            <w:vAlign w:val="top"/>
          </w:tcPr>
          <w:p w14:paraId="67B23AAC">
            <w:pPr>
              <w:spacing w:before="155" w:line="216" w:lineRule="auto"/>
              <w:ind w:left="121"/>
              <w:rPr>
                <w:rFonts w:ascii="仿宋" w:hAnsi="仿宋" w:eastAsia="仿宋" w:cs="仿宋"/>
                <w:sz w:val="21"/>
                <w:szCs w:val="21"/>
              </w:rPr>
            </w:pPr>
            <w:r>
              <w:rPr>
                <w:rFonts w:ascii="仿宋" w:hAnsi="仿宋" w:eastAsia="仿宋" w:cs="仿宋"/>
                <w:spacing w:val="-1"/>
                <w:sz w:val="21"/>
                <w:szCs w:val="21"/>
              </w:rPr>
              <w:t>供应商具有完善的车辆、人员、财务、质量管理</w:t>
            </w:r>
          </w:p>
          <w:p w14:paraId="2DC41B82">
            <w:pPr>
              <w:spacing w:before="70" w:line="218" w:lineRule="auto"/>
              <w:ind w:left="416"/>
              <w:rPr>
                <w:rFonts w:ascii="仿宋" w:hAnsi="仿宋" w:eastAsia="仿宋" w:cs="仿宋"/>
                <w:sz w:val="21"/>
                <w:szCs w:val="21"/>
              </w:rPr>
            </w:pPr>
            <w:r>
              <w:rPr>
                <w:rFonts w:ascii="仿宋" w:hAnsi="仿宋" w:eastAsia="仿宋" w:cs="仿宋"/>
                <w:spacing w:val="-3"/>
                <w:sz w:val="21"/>
                <w:szCs w:val="21"/>
              </w:rPr>
              <w:t>方案，描述详尽合理、符合实际得 9</w:t>
            </w:r>
            <w:r>
              <w:rPr>
                <w:rFonts w:ascii="仿宋" w:hAnsi="仿宋" w:eastAsia="仿宋" w:cs="仿宋"/>
                <w:spacing w:val="-28"/>
                <w:sz w:val="21"/>
                <w:szCs w:val="21"/>
              </w:rPr>
              <w:t xml:space="preserve"> </w:t>
            </w:r>
            <w:r>
              <w:rPr>
                <w:rFonts w:ascii="仿宋" w:hAnsi="仿宋" w:eastAsia="仿宋" w:cs="仿宋"/>
                <w:spacing w:val="-3"/>
                <w:sz w:val="21"/>
                <w:szCs w:val="21"/>
              </w:rPr>
              <w:t>分；</w:t>
            </w:r>
          </w:p>
          <w:p w14:paraId="631A2216">
            <w:pPr>
              <w:spacing w:before="71" w:line="216" w:lineRule="auto"/>
              <w:ind w:left="1047"/>
              <w:rPr>
                <w:rFonts w:ascii="仿宋" w:hAnsi="仿宋" w:eastAsia="仿宋" w:cs="仿宋"/>
                <w:sz w:val="21"/>
                <w:szCs w:val="21"/>
              </w:rPr>
            </w:pPr>
            <w:r>
              <w:rPr>
                <w:rFonts w:ascii="仿宋" w:hAnsi="仿宋" w:eastAsia="仿宋" w:cs="仿宋"/>
                <w:spacing w:val="-4"/>
                <w:sz w:val="21"/>
                <w:szCs w:val="21"/>
              </w:rPr>
              <w:t>每项内容存在缺陷得 6</w:t>
            </w:r>
            <w:r>
              <w:rPr>
                <w:rFonts w:ascii="仿宋" w:hAnsi="仿宋" w:eastAsia="仿宋" w:cs="仿宋"/>
                <w:spacing w:val="-38"/>
                <w:sz w:val="21"/>
                <w:szCs w:val="21"/>
              </w:rPr>
              <w:t xml:space="preserve"> </w:t>
            </w:r>
            <w:r>
              <w:rPr>
                <w:rFonts w:ascii="仿宋" w:hAnsi="仿宋" w:eastAsia="仿宋" w:cs="仿宋"/>
                <w:spacing w:val="-4"/>
                <w:sz w:val="21"/>
                <w:szCs w:val="21"/>
              </w:rPr>
              <w:t>分；</w:t>
            </w:r>
          </w:p>
          <w:p w14:paraId="0B07D2DC">
            <w:pPr>
              <w:spacing w:before="72" w:line="218" w:lineRule="auto"/>
              <w:ind w:left="1150"/>
              <w:rPr>
                <w:rFonts w:ascii="仿宋" w:hAnsi="仿宋" w:eastAsia="仿宋" w:cs="仿宋"/>
                <w:sz w:val="21"/>
                <w:szCs w:val="21"/>
              </w:rPr>
            </w:pPr>
            <w:r>
              <w:rPr>
                <w:rFonts w:ascii="仿宋" w:hAnsi="仿宋" w:eastAsia="仿宋" w:cs="仿宋"/>
                <w:spacing w:val="-5"/>
                <w:sz w:val="21"/>
                <w:szCs w:val="21"/>
              </w:rPr>
              <w:t>不符合项目需求得 3</w:t>
            </w:r>
            <w:r>
              <w:rPr>
                <w:rFonts w:ascii="仿宋" w:hAnsi="仿宋" w:eastAsia="仿宋" w:cs="仿宋"/>
                <w:spacing w:val="-26"/>
                <w:sz w:val="21"/>
                <w:szCs w:val="21"/>
              </w:rPr>
              <w:t xml:space="preserve"> </w:t>
            </w:r>
            <w:r>
              <w:rPr>
                <w:rFonts w:ascii="仿宋" w:hAnsi="仿宋" w:eastAsia="仿宋" w:cs="仿宋"/>
                <w:spacing w:val="-5"/>
                <w:sz w:val="21"/>
                <w:szCs w:val="21"/>
              </w:rPr>
              <w:t>分；</w:t>
            </w:r>
          </w:p>
          <w:p w14:paraId="28E6764B">
            <w:pPr>
              <w:spacing w:before="72" w:line="219" w:lineRule="auto"/>
              <w:ind w:left="1489"/>
              <w:rPr>
                <w:rFonts w:ascii="仿宋" w:hAnsi="仿宋" w:eastAsia="仿宋" w:cs="仿宋"/>
                <w:sz w:val="21"/>
                <w:szCs w:val="21"/>
              </w:rPr>
            </w:pPr>
            <w:r>
              <w:rPr>
                <w:rFonts w:ascii="仿宋" w:hAnsi="仿宋" w:eastAsia="仿宋" w:cs="仿宋"/>
                <w:spacing w:val="-6"/>
                <w:sz w:val="21"/>
                <w:szCs w:val="21"/>
              </w:rPr>
              <w:t>没有描述得</w:t>
            </w:r>
            <w:r>
              <w:rPr>
                <w:rFonts w:ascii="仿宋" w:hAnsi="仿宋" w:eastAsia="仿宋" w:cs="仿宋"/>
                <w:spacing w:val="-43"/>
                <w:sz w:val="21"/>
                <w:szCs w:val="21"/>
              </w:rPr>
              <w:t xml:space="preserve"> </w:t>
            </w:r>
            <w:r>
              <w:rPr>
                <w:rFonts w:ascii="仿宋" w:hAnsi="仿宋" w:eastAsia="仿宋" w:cs="仿宋"/>
                <w:spacing w:val="-6"/>
                <w:sz w:val="21"/>
                <w:szCs w:val="21"/>
              </w:rPr>
              <w:t>0</w:t>
            </w:r>
            <w:r>
              <w:rPr>
                <w:rFonts w:ascii="仿宋" w:hAnsi="仿宋" w:eastAsia="仿宋" w:cs="仿宋"/>
                <w:spacing w:val="-35"/>
                <w:sz w:val="21"/>
                <w:szCs w:val="21"/>
              </w:rPr>
              <w:t xml:space="preserve"> </w:t>
            </w:r>
            <w:r>
              <w:rPr>
                <w:rFonts w:ascii="仿宋" w:hAnsi="仿宋" w:eastAsia="仿宋" w:cs="仿宋"/>
                <w:spacing w:val="-6"/>
                <w:sz w:val="21"/>
                <w:szCs w:val="21"/>
              </w:rPr>
              <w:t>分。</w:t>
            </w:r>
          </w:p>
          <w:p w14:paraId="353FDAFB">
            <w:pPr>
              <w:spacing w:before="70" w:line="219" w:lineRule="auto"/>
              <w:ind w:left="1677"/>
              <w:rPr>
                <w:rFonts w:ascii="仿宋" w:hAnsi="仿宋" w:eastAsia="仿宋" w:cs="仿宋"/>
                <w:sz w:val="21"/>
                <w:szCs w:val="21"/>
              </w:rPr>
            </w:pPr>
            <w:r>
              <w:rPr>
                <w:rFonts w:ascii="仿宋" w:hAnsi="仿宋" w:eastAsia="仿宋" w:cs="仿宋"/>
                <w:spacing w:val="-6"/>
                <w:sz w:val="21"/>
                <w:szCs w:val="21"/>
              </w:rPr>
              <w:t>最多得 9</w:t>
            </w:r>
            <w:r>
              <w:rPr>
                <w:rFonts w:ascii="仿宋" w:hAnsi="仿宋" w:eastAsia="仿宋" w:cs="仿宋"/>
                <w:spacing w:val="-36"/>
                <w:sz w:val="21"/>
                <w:szCs w:val="21"/>
              </w:rPr>
              <w:t xml:space="preserve"> </w:t>
            </w:r>
            <w:r>
              <w:rPr>
                <w:rFonts w:ascii="仿宋" w:hAnsi="仿宋" w:eastAsia="仿宋" w:cs="仿宋"/>
                <w:spacing w:val="-6"/>
                <w:sz w:val="21"/>
                <w:szCs w:val="21"/>
              </w:rPr>
              <w:t>分。</w:t>
            </w:r>
          </w:p>
          <w:p w14:paraId="7988FE24">
            <w:pPr>
              <w:spacing w:before="70" w:line="216" w:lineRule="auto"/>
              <w:ind w:left="119"/>
              <w:rPr>
                <w:rFonts w:ascii="仿宋" w:hAnsi="仿宋" w:eastAsia="仿宋" w:cs="仿宋"/>
                <w:sz w:val="21"/>
                <w:szCs w:val="21"/>
              </w:rPr>
            </w:pPr>
            <w:r>
              <w:rPr>
                <w:rFonts w:ascii="仿宋" w:hAnsi="仿宋" w:eastAsia="仿宋" w:cs="仿宋"/>
                <w:spacing w:val="-1"/>
                <w:sz w:val="21"/>
                <w:szCs w:val="21"/>
              </w:rPr>
              <w:t>缺陷指对项目需求理解存在偏差、存在相互矛盾</w:t>
            </w:r>
          </w:p>
          <w:p w14:paraId="0C39D361">
            <w:pPr>
              <w:spacing w:before="73" w:line="218" w:lineRule="auto"/>
              <w:ind w:left="146"/>
              <w:rPr>
                <w:rFonts w:ascii="仿宋" w:hAnsi="仿宋" w:eastAsia="仿宋" w:cs="仿宋"/>
                <w:sz w:val="21"/>
                <w:szCs w:val="21"/>
              </w:rPr>
            </w:pPr>
            <w:r>
              <w:rPr>
                <w:rFonts w:ascii="仿宋" w:hAnsi="仿宋" w:eastAsia="仿宋" w:cs="仿宋"/>
                <w:spacing w:val="-2"/>
                <w:sz w:val="21"/>
                <w:szCs w:val="21"/>
              </w:rPr>
              <w:t>内容、未针对本项目编写等任一情形，不符合项</w:t>
            </w:r>
          </w:p>
          <w:p w14:paraId="5FD40AF7">
            <w:pPr>
              <w:spacing w:before="72" w:line="216" w:lineRule="auto"/>
              <w:ind w:left="158"/>
              <w:rPr>
                <w:rFonts w:ascii="仿宋" w:hAnsi="仿宋" w:eastAsia="仿宋" w:cs="仿宋"/>
                <w:sz w:val="21"/>
                <w:szCs w:val="21"/>
              </w:rPr>
            </w:pPr>
            <w:r>
              <w:rPr>
                <w:rFonts w:ascii="仿宋" w:hAnsi="仿宋" w:eastAsia="仿宋" w:cs="仿宋"/>
                <w:spacing w:val="-3"/>
                <w:sz w:val="21"/>
                <w:szCs w:val="21"/>
              </w:rPr>
              <w:t>目需求指存在与本项目执行无关的内容、存在相</w:t>
            </w:r>
          </w:p>
          <w:p w14:paraId="7A97C589">
            <w:pPr>
              <w:spacing w:before="73" w:line="216" w:lineRule="auto"/>
              <w:ind w:left="232"/>
              <w:rPr>
                <w:rFonts w:ascii="仿宋" w:hAnsi="仿宋" w:eastAsia="仿宋" w:cs="仿宋"/>
                <w:sz w:val="21"/>
                <w:szCs w:val="21"/>
              </w:rPr>
            </w:pPr>
            <w:r>
              <w:rPr>
                <w:rFonts w:ascii="仿宋" w:hAnsi="仿宋" w:eastAsia="仿宋" w:cs="仿宋"/>
                <w:spacing w:val="-1"/>
                <w:sz w:val="21"/>
                <w:szCs w:val="21"/>
              </w:rPr>
              <w:t>关内容在实际操作中不能运用、使用的工作方</w:t>
            </w:r>
          </w:p>
          <w:p w14:paraId="5AC8985D">
            <w:pPr>
              <w:spacing w:before="74" w:line="217" w:lineRule="auto"/>
              <w:ind w:left="127"/>
              <w:rPr>
                <w:rFonts w:ascii="仿宋" w:hAnsi="仿宋" w:eastAsia="仿宋" w:cs="仿宋"/>
                <w:sz w:val="21"/>
                <w:szCs w:val="21"/>
              </w:rPr>
            </w:pPr>
            <w:r>
              <w:rPr>
                <w:rFonts w:ascii="仿宋" w:hAnsi="仿宋" w:eastAsia="仿宋" w:cs="仿宋"/>
                <w:spacing w:val="-1"/>
                <w:sz w:val="21"/>
                <w:szCs w:val="21"/>
              </w:rPr>
              <w:t>法、标准、依据、流程有错误影响方案有效性等</w:t>
            </w:r>
          </w:p>
          <w:p w14:paraId="02CA23D4">
            <w:pPr>
              <w:spacing w:before="73" w:line="219" w:lineRule="auto"/>
              <w:ind w:left="1801"/>
              <w:rPr>
                <w:rFonts w:ascii="仿宋" w:hAnsi="仿宋" w:eastAsia="仿宋" w:cs="仿宋"/>
                <w:sz w:val="21"/>
                <w:szCs w:val="21"/>
              </w:rPr>
            </w:pPr>
            <w:r>
              <w:rPr>
                <w:rFonts w:ascii="仿宋" w:hAnsi="仿宋" w:eastAsia="仿宋" w:cs="仿宋"/>
                <w:spacing w:val="-5"/>
                <w:sz w:val="21"/>
                <w:szCs w:val="21"/>
              </w:rPr>
              <w:t>任一情形。</w:t>
            </w:r>
          </w:p>
        </w:tc>
        <w:tc>
          <w:tcPr>
            <w:tcW w:w="986" w:type="dxa"/>
            <w:vAlign w:val="top"/>
          </w:tcPr>
          <w:p w14:paraId="134A678E">
            <w:pPr>
              <w:pStyle w:val="6"/>
              <w:spacing w:line="261" w:lineRule="auto"/>
            </w:pPr>
          </w:p>
          <w:p w14:paraId="67985E4C">
            <w:pPr>
              <w:pStyle w:val="6"/>
              <w:spacing w:line="261" w:lineRule="auto"/>
            </w:pPr>
          </w:p>
          <w:p w14:paraId="3A359DCE">
            <w:pPr>
              <w:pStyle w:val="6"/>
              <w:spacing w:line="261" w:lineRule="auto"/>
            </w:pPr>
          </w:p>
          <w:p w14:paraId="40799054">
            <w:pPr>
              <w:pStyle w:val="6"/>
              <w:spacing w:line="261" w:lineRule="auto"/>
            </w:pPr>
          </w:p>
          <w:p w14:paraId="05895D8F">
            <w:pPr>
              <w:pStyle w:val="6"/>
              <w:spacing w:line="262" w:lineRule="auto"/>
            </w:pPr>
          </w:p>
          <w:p w14:paraId="54BEB481">
            <w:pPr>
              <w:pStyle w:val="6"/>
              <w:spacing w:line="262" w:lineRule="auto"/>
            </w:pPr>
          </w:p>
          <w:p w14:paraId="0CDA09A3">
            <w:pPr>
              <w:pStyle w:val="6"/>
              <w:spacing w:line="262" w:lineRule="auto"/>
            </w:pPr>
          </w:p>
          <w:p w14:paraId="073D1F05">
            <w:pPr>
              <w:spacing w:before="68" w:line="237" w:lineRule="auto"/>
              <w:ind w:left="341"/>
              <w:rPr>
                <w:rFonts w:ascii="仿宋" w:hAnsi="仿宋" w:eastAsia="仿宋" w:cs="仿宋"/>
                <w:sz w:val="21"/>
                <w:szCs w:val="21"/>
              </w:rPr>
            </w:pPr>
            <w:r>
              <w:rPr>
                <w:rFonts w:ascii="仿宋" w:hAnsi="仿宋" w:eastAsia="仿宋" w:cs="仿宋"/>
                <w:spacing w:val="-2"/>
                <w:sz w:val="21"/>
                <w:szCs w:val="21"/>
              </w:rPr>
              <w:t>9.0</w:t>
            </w:r>
          </w:p>
        </w:tc>
      </w:tr>
    </w:tbl>
    <w:p w14:paraId="582B298A">
      <w:pPr>
        <w:pStyle w:val="2"/>
      </w:pPr>
    </w:p>
    <w:p w14:paraId="61546E98">
      <w:pPr>
        <w:sectPr>
          <w:footerReference r:id="rId149" w:type="default"/>
          <w:pgSz w:w="11907" w:h="16839"/>
          <w:pgMar w:top="400" w:right="0" w:bottom="1174" w:left="0" w:header="0" w:footer="948" w:gutter="0"/>
          <w:cols w:space="720" w:num="1"/>
        </w:sectPr>
      </w:pPr>
    </w:p>
    <w:p w14:paraId="5DEFB50B">
      <w:pPr>
        <w:spacing w:before="19"/>
      </w:pPr>
    </w:p>
    <w:p w14:paraId="3EDD3866">
      <w:pPr>
        <w:spacing w:before="19"/>
      </w:pPr>
    </w:p>
    <w:p w14:paraId="329492D6">
      <w:pPr>
        <w:spacing w:before="18"/>
      </w:pPr>
    </w:p>
    <w:p w14:paraId="1B5A2583">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49"/>
        <w:gridCol w:w="1449"/>
        <w:gridCol w:w="4632"/>
        <w:gridCol w:w="986"/>
      </w:tblGrid>
      <w:tr w14:paraId="7C21D2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8" w:hRule="atLeast"/>
        </w:trPr>
        <w:tc>
          <w:tcPr>
            <w:tcW w:w="1449" w:type="dxa"/>
            <w:vAlign w:val="top"/>
          </w:tcPr>
          <w:p w14:paraId="4C971FB6">
            <w:pPr>
              <w:pStyle w:val="6"/>
            </w:pPr>
          </w:p>
        </w:tc>
        <w:tc>
          <w:tcPr>
            <w:tcW w:w="1449" w:type="dxa"/>
            <w:vAlign w:val="top"/>
          </w:tcPr>
          <w:p w14:paraId="04CCD7E9">
            <w:pPr>
              <w:pStyle w:val="6"/>
              <w:spacing w:line="261" w:lineRule="auto"/>
            </w:pPr>
          </w:p>
          <w:p w14:paraId="552D78B1">
            <w:pPr>
              <w:pStyle w:val="6"/>
              <w:spacing w:line="261" w:lineRule="auto"/>
            </w:pPr>
          </w:p>
          <w:p w14:paraId="528ED526">
            <w:pPr>
              <w:pStyle w:val="6"/>
              <w:spacing w:line="261" w:lineRule="auto"/>
            </w:pPr>
          </w:p>
          <w:p w14:paraId="5E26F31F">
            <w:pPr>
              <w:pStyle w:val="6"/>
              <w:spacing w:line="261" w:lineRule="auto"/>
            </w:pPr>
          </w:p>
          <w:p w14:paraId="439D94FE">
            <w:pPr>
              <w:pStyle w:val="6"/>
              <w:spacing w:line="261" w:lineRule="auto"/>
            </w:pPr>
          </w:p>
          <w:p w14:paraId="5FD06C67">
            <w:pPr>
              <w:pStyle w:val="6"/>
              <w:spacing w:line="262" w:lineRule="auto"/>
            </w:pPr>
          </w:p>
          <w:p w14:paraId="39D26306">
            <w:pPr>
              <w:pStyle w:val="6"/>
              <w:spacing w:line="262" w:lineRule="auto"/>
            </w:pPr>
          </w:p>
          <w:p w14:paraId="4CDBD5A5">
            <w:pPr>
              <w:spacing w:before="68" w:line="220" w:lineRule="auto"/>
              <w:ind w:left="451"/>
              <w:rPr>
                <w:rFonts w:ascii="仿宋" w:hAnsi="仿宋" w:eastAsia="仿宋" w:cs="仿宋"/>
                <w:sz w:val="21"/>
                <w:szCs w:val="21"/>
              </w:rPr>
            </w:pPr>
            <w:r>
              <w:rPr>
                <w:rFonts w:ascii="仿宋" w:hAnsi="仿宋" w:eastAsia="仿宋" w:cs="仿宋"/>
                <w:spacing w:val="-6"/>
                <w:sz w:val="21"/>
                <w:szCs w:val="21"/>
              </w:rPr>
              <w:t>方案</w:t>
            </w:r>
            <w:r>
              <w:rPr>
                <w:rFonts w:ascii="仿宋" w:hAnsi="仿宋" w:eastAsia="仿宋" w:cs="仿宋"/>
                <w:spacing w:val="-43"/>
                <w:sz w:val="21"/>
                <w:szCs w:val="21"/>
              </w:rPr>
              <w:t xml:space="preserve"> </w:t>
            </w:r>
            <w:r>
              <w:rPr>
                <w:rFonts w:ascii="仿宋" w:hAnsi="仿宋" w:eastAsia="仿宋" w:cs="仿宋"/>
                <w:spacing w:val="-6"/>
                <w:sz w:val="21"/>
                <w:szCs w:val="21"/>
              </w:rPr>
              <w:t>6</w:t>
            </w:r>
          </w:p>
        </w:tc>
        <w:tc>
          <w:tcPr>
            <w:tcW w:w="4632" w:type="dxa"/>
            <w:vAlign w:val="top"/>
          </w:tcPr>
          <w:p w14:paraId="01F751F0">
            <w:pPr>
              <w:spacing w:before="153" w:line="281" w:lineRule="auto"/>
              <w:ind w:left="751" w:right="629" w:hanging="104"/>
              <w:rPr>
                <w:rFonts w:ascii="仿宋" w:hAnsi="仿宋" w:eastAsia="仿宋" w:cs="仿宋"/>
                <w:sz w:val="21"/>
                <w:szCs w:val="21"/>
              </w:rPr>
            </w:pPr>
            <w:r>
              <w:rPr>
                <w:rFonts w:ascii="仿宋" w:hAnsi="仿宋" w:eastAsia="仿宋" w:cs="仿宋"/>
                <w:spacing w:val="-1"/>
                <w:sz w:val="21"/>
                <w:szCs w:val="21"/>
              </w:rPr>
              <w:t>供应商具有质量追溯与召回机制方案</w:t>
            </w:r>
            <w:r>
              <w:rPr>
                <w:rFonts w:ascii="仿宋" w:hAnsi="仿宋" w:eastAsia="仿宋" w:cs="仿宋"/>
                <w:spacing w:val="-4"/>
                <w:sz w:val="21"/>
                <w:szCs w:val="21"/>
              </w:rPr>
              <w:t>描述详尽合理、符合实际得</w:t>
            </w:r>
            <w:r>
              <w:rPr>
                <w:rFonts w:ascii="仿宋" w:hAnsi="仿宋" w:eastAsia="仿宋" w:cs="仿宋"/>
                <w:spacing w:val="-36"/>
                <w:sz w:val="21"/>
                <w:szCs w:val="21"/>
              </w:rPr>
              <w:t xml:space="preserve"> </w:t>
            </w:r>
            <w:r>
              <w:rPr>
                <w:rFonts w:ascii="仿宋" w:hAnsi="仿宋" w:eastAsia="仿宋" w:cs="仿宋"/>
                <w:spacing w:val="-4"/>
                <w:sz w:val="21"/>
                <w:szCs w:val="21"/>
              </w:rPr>
              <w:t>9</w:t>
            </w:r>
            <w:r>
              <w:rPr>
                <w:rFonts w:ascii="仿宋" w:hAnsi="仿宋" w:eastAsia="仿宋" w:cs="仿宋"/>
                <w:spacing w:val="-36"/>
                <w:sz w:val="21"/>
                <w:szCs w:val="21"/>
              </w:rPr>
              <w:t xml:space="preserve"> </w:t>
            </w:r>
            <w:r>
              <w:rPr>
                <w:rFonts w:ascii="仿宋" w:hAnsi="仿宋" w:eastAsia="仿宋" w:cs="仿宋"/>
                <w:spacing w:val="-4"/>
                <w:sz w:val="21"/>
                <w:szCs w:val="21"/>
              </w:rPr>
              <w:t>分；</w:t>
            </w:r>
          </w:p>
          <w:p w14:paraId="4F84CFCB">
            <w:pPr>
              <w:spacing w:line="216" w:lineRule="auto"/>
              <w:ind w:left="1047"/>
              <w:rPr>
                <w:rFonts w:ascii="仿宋" w:hAnsi="仿宋" w:eastAsia="仿宋" w:cs="仿宋"/>
                <w:sz w:val="21"/>
                <w:szCs w:val="21"/>
              </w:rPr>
            </w:pPr>
            <w:r>
              <w:rPr>
                <w:rFonts w:ascii="仿宋" w:hAnsi="仿宋" w:eastAsia="仿宋" w:cs="仿宋"/>
                <w:spacing w:val="-4"/>
                <w:sz w:val="21"/>
                <w:szCs w:val="21"/>
              </w:rPr>
              <w:t>每项内容存在缺陷得 6</w:t>
            </w:r>
            <w:r>
              <w:rPr>
                <w:rFonts w:ascii="仿宋" w:hAnsi="仿宋" w:eastAsia="仿宋" w:cs="仿宋"/>
                <w:spacing w:val="-38"/>
                <w:sz w:val="21"/>
                <w:szCs w:val="21"/>
              </w:rPr>
              <w:t xml:space="preserve"> </w:t>
            </w:r>
            <w:r>
              <w:rPr>
                <w:rFonts w:ascii="仿宋" w:hAnsi="仿宋" w:eastAsia="仿宋" w:cs="仿宋"/>
                <w:spacing w:val="-4"/>
                <w:sz w:val="21"/>
                <w:szCs w:val="21"/>
              </w:rPr>
              <w:t>分；</w:t>
            </w:r>
          </w:p>
          <w:p w14:paraId="06CEE545">
            <w:pPr>
              <w:spacing w:before="70" w:line="218" w:lineRule="auto"/>
              <w:ind w:left="1150"/>
              <w:rPr>
                <w:rFonts w:ascii="仿宋" w:hAnsi="仿宋" w:eastAsia="仿宋" w:cs="仿宋"/>
                <w:sz w:val="21"/>
                <w:szCs w:val="21"/>
              </w:rPr>
            </w:pPr>
            <w:r>
              <w:rPr>
                <w:rFonts w:ascii="仿宋" w:hAnsi="仿宋" w:eastAsia="仿宋" w:cs="仿宋"/>
                <w:spacing w:val="-5"/>
                <w:sz w:val="21"/>
                <w:szCs w:val="21"/>
              </w:rPr>
              <w:t>不符合项目需求得 3</w:t>
            </w:r>
            <w:r>
              <w:rPr>
                <w:rFonts w:ascii="仿宋" w:hAnsi="仿宋" w:eastAsia="仿宋" w:cs="仿宋"/>
                <w:spacing w:val="-26"/>
                <w:sz w:val="21"/>
                <w:szCs w:val="21"/>
              </w:rPr>
              <w:t xml:space="preserve"> </w:t>
            </w:r>
            <w:r>
              <w:rPr>
                <w:rFonts w:ascii="仿宋" w:hAnsi="仿宋" w:eastAsia="仿宋" w:cs="仿宋"/>
                <w:spacing w:val="-5"/>
                <w:sz w:val="21"/>
                <w:szCs w:val="21"/>
              </w:rPr>
              <w:t>分；</w:t>
            </w:r>
          </w:p>
          <w:p w14:paraId="139E3966">
            <w:pPr>
              <w:spacing w:before="71" w:line="219" w:lineRule="auto"/>
              <w:ind w:left="1489"/>
              <w:rPr>
                <w:rFonts w:ascii="仿宋" w:hAnsi="仿宋" w:eastAsia="仿宋" w:cs="仿宋"/>
                <w:sz w:val="21"/>
                <w:szCs w:val="21"/>
              </w:rPr>
            </w:pPr>
            <w:r>
              <w:rPr>
                <w:rFonts w:ascii="仿宋" w:hAnsi="仿宋" w:eastAsia="仿宋" w:cs="仿宋"/>
                <w:spacing w:val="-6"/>
                <w:sz w:val="21"/>
                <w:szCs w:val="21"/>
              </w:rPr>
              <w:t>没有描述得</w:t>
            </w:r>
            <w:r>
              <w:rPr>
                <w:rFonts w:ascii="仿宋" w:hAnsi="仿宋" w:eastAsia="仿宋" w:cs="仿宋"/>
                <w:spacing w:val="-43"/>
                <w:sz w:val="21"/>
                <w:szCs w:val="21"/>
              </w:rPr>
              <w:t xml:space="preserve"> </w:t>
            </w:r>
            <w:r>
              <w:rPr>
                <w:rFonts w:ascii="仿宋" w:hAnsi="仿宋" w:eastAsia="仿宋" w:cs="仿宋"/>
                <w:spacing w:val="-6"/>
                <w:sz w:val="21"/>
                <w:szCs w:val="21"/>
              </w:rPr>
              <w:t>0</w:t>
            </w:r>
            <w:r>
              <w:rPr>
                <w:rFonts w:ascii="仿宋" w:hAnsi="仿宋" w:eastAsia="仿宋" w:cs="仿宋"/>
                <w:spacing w:val="-35"/>
                <w:sz w:val="21"/>
                <w:szCs w:val="21"/>
              </w:rPr>
              <w:t xml:space="preserve"> </w:t>
            </w:r>
            <w:r>
              <w:rPr>
                <w:rFonts w:ascii="仿宋" w:hAnsi="仿宋" w:eastAsia="仿宋" w:cs="仿宋"/>
                <w:spacing w:val="-6"/>
                <w:sz w:val="21"/>
                <w:szCs w:val="21"/>
              </w:rPr>
              <w:t>分。</w:t>
            </w:r>
          </w:p>
          <w:p w14:paraId="521A983C">
            <w:pPr>
              <w:spacing w:before="70" w:line="219" w:lineRule="auto"/>
              <w:ind w:left="1677"/>
              <w:rPr>
                <w:rFonts w:ascii="仿宋" w:hAnsi="仿宋" w:eastAsia="仿宋" w:cs="仿宋"/>
                <w:sz w:val="21"/>
                <w:szCs w:val="21"/>
              </w:rPr>
            </w:pPr>
            <w:r>
              <w:rPr>
                <w:rFonts w:ascii="仿宋" w:hAnsi="仿宋" w:eastAsia="仿宋" w:cs="仿宋"/>
                <w:spacing w:val="-6"/>
                <w:sz w:val="21"/>
                <w:szCs w:val="21"/>
              </w:rPr>
              <w:t>最多得 9</w:t>
            </w:r>
            <w:r>
              <w:rPr>
                <w:rFonts w:ascii="仿宋" w:hAnsi="仿宋" w:eastAsia="仿宋" w:cs="仿宋"/>
                <w:spacing w:val="-36"/>
                <w:sz w:val="21"/>
                <w:szCs w:val="21"/>
              </w:rPr>
              <w:t xml:space="preserve"> </w:t>
            </w:r>
            <w:r>
              <w:rPr>
                <w:rFonts w:ascii="仿宋" w:hAnsi="仿宋" w:eastAsia="仿宋" w:cs="仿宋"/>
                <w:spacing w:val="-6"/>
                <w:sz w:val="21"/>
                <w:szCs w:val="21"/>
              </w:rPr>
              <w:t>分。</w:t>
            </w:r>
          </w:p>
          <w:p w14:paraId="7745BCF2">
            <w:pPr>
              <w:spacing w:before="70" w:line="216" w:lineRule="auto"/>
              <w:ind w:left="119"/>
              <w:rPr>
                <w:rFonts w:ascii="仿宋" w:hAnsi="仿宋" w:eastAsia="仿宋" w:cs="仿宋"/>
                <w:sz w:val="21"/>
                <w:szCs w:val="21"/>
              </w:rPr>
            </w:pPr>
            <w:r>
              <w:rPr>
                <w:rFonts w:ascii="仿宋" w:hAnsi="仿宋" w:eastAsia="仿宋" w:cs="仿宋"/>
                <w:spacing w:val="-1"/>
                <w:sz w:val="21"/>
                <w:szCs w:val="21"/>
              </w:rPr>
              <w:t>缺陷指对项目需求理解存在偏差、存在相互矛盾</w:t>
            </w:r>
          </w:p>
          <w:p w14:paraId="6F3D9394">
            <w:pPr>
              <w:spacing w:before="73" w:line="218" w:lineRule="auto"/>
              <w:ind w:left="146"/>
              <w:rPr>
                <w:rFonts w:ascii="仿宋" w:hAnsi="仿宋" w:eastAsia="仿宋" w:cs="仿宋"/>
                <w:sz w:val="21"/>
                <w:szCs w:val="21"/>
              </w:rPr>
            </w:pPr>
            <w:r>
              <w:rPr>
                <w:rFonts w:ascii="仿宋" w:hAnsi="仿宋" w:eastAsia="仿宋" w:cs="仿宋"/>
                <w:spacing w:val="-2"/>
                <w:sz w:val="21"/>
                <w:szCs w:val="21"/>
              </w:rPr>
              <w:t>内容、未针对本项目编写等任一情形，不符合项</w:t>
            </w:r>
          </w:p>
          <w:p w14:paraId="1F4156AE">
            <w:pPr>
              <w:spacing w:before="72" w:line="216" w:lineRule="auto"/>
              <w:ind w:left="158"/>
              <w:rPr>
                <w:rFonts w:ascii="仿宋" w:hAnsi="仿宋" w:eastAsia="仿宋" w:cs="仿宋"/>
                <w:sz w:val="21"/>
                <w:szCs w:val="21"/>
              </w:rPr>
            </w:pPr>
            <w:r>
              <w:rPr>
                <w:rFonts w:ascii="仿宋" w:hAnsi="仿宋" w:eastAsia="仿宋" w:cs="仿宋"/>
                <w:spacing w:val="-3"/>
                <w:sz w:val="21"/>
                <w:szCs w:val="21"/>
              </w:rPr>
              <w:t>目需求指存在与本项目执行无关的内容、存在相</w:t>
            </w:r>
          </w:p>
          <w:p w14:paraId="2D270EB3">
            <w:pPr>
              <w:spacing w:before="73" w:line="216" w:lineRule="auto"/>
              <w:ind w:left="232"/>
              <w:rPr>
                <w:rFonts w:ascii="仿宋" w:hAnsi="仿宋" w:eastAsia="仿宋" w:cs="仿宋"/>
                <w:sz w:val="21"/>
                <w:szCs w:val="21"/>
              </w:rPr>
            </w:pPr>
            <w:r>
              <w:rPr>
                <w:rFonts w:ascii="仿宋" w:hAnsi="仿宋" w:eastAsia="仿宋" w:cs="仿宋"/>
                <w:spacing w:val="-1"/>
                <w:sz w:val="21"/>
                <w:szCs w:val="21"/>
              </w:rPr>
              <w:t>关内容在实际操作中不能运用、使用的工作方</w:t>
            </w:r>
          </w:p>
          <w:p w14:paraId="2AD5E654">
            <w:pPr>
              <w:spacing w:before="74" w:line="217" w:lineRule="auto"/>
              <w:ind w:left="127"/>
              <w:rPr>
                <w:rFonts w:ascii="仿宋" w:hAnsi="仿宋" w:eastAsia="仿宋" w:cs="仿宋"/>
                <w:sz w:val="21"/>
                <w:szCs w:val="21"/>
              </w:rPr>
            </w:pPr>
            <w:r>
              <w:rPr>
                <w:rFonts w:ascii="仿宋" w:hAnsi="仿宋" w:eastAsia="仿宋" w:cs="仿宋"/>
                <w:spacing w:val="-1"/>
                <w:sz w:val="21"/>
                <w:szCs w:val="21"/>
              </w:rPr>
              <w:t>法、标准、依据、流程有错误影响方案有效性等</w:t>
            </w:r>
          </w:p>
          <w:p w14:paraId="1919B667">
            <w:pPr>
              <w:spacing w:before="72" w:line="219" w:lineRule="auto"/>
              <w:ind w:left="1801"/>
              <w:rPr>
                <w:rFonts w:ascii="仿宋" w:hAnsi="仿宋" w:eastAsia="仿宋" w:cs="仿宋"/>
                <w:sz w:val="21"/>
                <w:szCs w:val="21"/>
              </w:rPr>
            </w:pPr>
            <w:r>
              <w:rPr>
                <w:rFonts w:ascii="仿宋" w:hAnsi="仿宋" w:eastAsia="仿宋" w:cs="仿宋"/>
                <w:spacing w:val="-5"/>
                <w:sz w:val="21"/>
                <w:szCs w:val="21"/>
              </w:rPr>
              <w:t>任一情形。</w:t>
            </w:r>
          </w:p>
        </w:tc>
        <w:tc>
          <w:tcPr>
            <w:tcW w:w="986" w:type="dxa"/>
            <w:vAlign w:val="top"/>
          </w:tcPr>
          <w:p w14:paraId="2913517F">
            <w:pPr>
              <w:pStyle w:val="6"/>
              <w:spacing w:line="261" w:lineRule="auto"/>
            </w:pPr>
          </w:p>
          <w:p w14:paraId="0DB78D94">
            <w:pPr>
              <w:pStyle w:val="6"/>
              <w:spacing w:line="261" w:lineRule="auto"/>
            </w:pPr>
          </w:p>
          <w:p w14:paraId="6D91FC13">
            <w:pPr>
              <w:pStyle w:val="6"/>
              <w:spacing w:line="261" w:lineRule="auto"/>
            </w:pPr>
          </w:p>
          <w:p w14:paraId="520B9E4B">
            <w:pPr>
              <w:pStyle w:val="6"/>
              <w:spacing w:line="261" w:lineRule="auto"/>
            </w:pPr>
          </w:p>
          <w:p w14:paraId="699DD74E">
            <w:pPr>
              <w:pStyle w:val="6"/>
              <w:spacing w:line="261" w:lineRule="auto"/>
            </w:pPr>
          </w:p>
          <w:p w14:paraId="7BC55B33">
            <w:pPr>
              <w:pStyle w:val="6"/>
              <w:spacing w:line="262" w:lineRule="auto"/>
            </w:pPr>
          </w:p>
          <w:p w14:paraId="75E9962C">
            <w:pPr>
              <w:pStyle w:val="6"/>
              <w:spacing w:line="262" w:lineRule="auto"/>
            </w:pPr>
          </w:p>
          <w:p w14:paraId="61EE063C">
            <w:pPr>
              <w:spacing w:before="69" w:line="237" w:lineRule="auto"/>
              <w:ind w:left="341"/>
              <w:rPr>
                <w:rFonts w:ascii="仿宋" w:hAnsi="仿宋" w:eastAsia="仿宋" w:cs="仿宋"/>
                <w:sz w:val="21"/>
                <w:szCs w:val="21"/>
              </w:rPr>
            </w:pPr>
            <w:r>
              <w:rPr>
                <w:rFonts w:ascii="仿宋" w:hAnsi="仿宋" w:eastAsia="仿宋" w:cs="仿宋"/>
                <w:spacing w:val="-2"/>
                <w:sz w:val="21"/>
                <w:szCs w:val="21"/>
              </w:rPr>
              <w:t>9.0</w:t>
            </w:r>
          </w:p>
        </w:tc>
      </w:tr>
      <w:tr w14:paraId="0AC857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1" w:hRule="atLeast"/>
        </w:trPr>
        <w:tc>
          <w:tcPr>
            <w:tcW w:w="1449" w:type="dxa"/>
            <w:vMerge w:val="restart"/>
            <w:tcBorders>
              <w:bottom w:val="nil"/>
            </w:tcBorders>
            <w:vAlign w:val="top"/>
          </w:tcPr>
          <w:p w14:paraId="2C5712B9">
            <w:pPr>
              <w:pStyle w:val="6"/>
              <w:spacing w:line="252" w:lineRule="auto"/>
            </w:pPr>
          </w:p>
          <w:p w14:paraId="2E7575DF">
            <w:pPr>
              <w:pStyle w:val="6"/>
              <w:spacing w:line="252" w:lineRule="auto"/>
            </w:pPr>
          </w:p>
          <w:p w14:paraId="1AD22351">
            <w:pPr>
              <w:pStyle w:val="6"/>
              <w:spacing w:line="252" w:lineRule="auto"/>
            </w:pPr>
          </w:p>
          <w:p w14:paraId="3CA5751A">
            <w:pPr>
              <w:pStyle w:val="6"/>
              <w:spacing w:line="252" w:lineRule="auto"/>
            </w:pPr>
          </w:p>
          <w:p w14:paraId="60CBCC8F">
            <w:pPr>
              <w:pStyle w:val="6"/>
              <w:spacing w:line="252" w:lineRule="auto"/>
            </w:pPr>
          </w:p>
          <w:p w14:paraId="2D351284">
            <w:pPr>
              <w:pStyle w:val="6"/>
              <w:spacing w:line="252" w:lineRule="auto"/>
            </w:pPr>
          </w:p>
          <w:p w14:paraId="641E9609">
            <w:pPr>
              <w:pStyle w:val="6"/>
              <w:spacing w:line="252" w:lineRule="auto"/>
            </w:pPr>
          </w:p>
          <w:p w14:paraId="55F28420">
            <w:pPr>
              <w:pStyle w:val="6"/>
              <w:spacing w:line="252" w:lineRule="auto"/>
            </w:pPr>
          </w:p>
          <w:p w14:paraId="108AD12B">
            <w:pPr>
              <w:pStyle w:val="6"/>
              <w:spacing w:line="252" w:lineRule="auto"/>
            </w:pPr>
          </w:p>
          <w:p w14:paraId="3CB840AD">
            <w:pPr>
              <w:pStyle w:val="6"/>
              <w:spacing w:line="252" w:lineRule="auto"/>
            </w:pPr>
          </w:p>
          <w:p w14:paraId="1DB86A56">
            <w:pPr>
              <w:pStyle w:val="6"/>
              <w:spacing w:line="253" w:lineRule="auto"/>
            </w:pPr>
          </w:p>
          <w:p w14:paraId="2F5206E0">
            <w:pPr>
              <w:pStyle w:val="6"/>
              <w:spacing w:line="253" w:lineRule="auto"/>
            </w:pPr>
          </w:p>
          <w:p w14:paraId="1407BD0B">
            <w:pPr>
              <w:pStyle w:val="6"/>
              <w:spacing w:line="253" w:lineRule="auto"/>
            </w:pPr>
          </w:p>
          <w:p w14:paraId="69AF7588">
            <w:pPr>
              <w:pStyle w:val="6"/>
              <w:spacing w:line="253" w:lineRule="auto"/>
            </w:pPr>
          </w:p>
          <w:p w14:paraId="1910A027">
            <w:pPr>
              <w:pStyle w:val="6"/>
              <w:spacing w:line="253" w:lineRule="auto"/>
            </w:pPr>
          </w:p>
          <w:p w14:paraId="399D1C7D">
            <w:pPr>
              <w:pStyle w:val="6"/>
              <w:spacing w:line="253" w:lineRule="auto"/>
            </w:pPr>
          </w:p>
          <w:p w14:paraId="5A669F60">
            <w:pPr>
              <w:spacing w:before="68" w:line="219" w:lineRule="auto"/>
              <w:ind w:left="321"/>
              <w:rPr>
                <w:rFonts w:ascii="仿宋" w:hAnsi="仿宋" w:eastAsia="仿宋" w:cs="仿宋"/>
                <w:sz w:val="21"/>
                <w:szCs w:val="21"/>
              </w:rPr>
            </w:pPr>
            <w:r>
              <w:rPr>
                <w:rFonts w:ascii="仿宋" w:hAnsi="仿宋" w:eastAsia="仿宋" w:cs="仿宋"/>
                <w:spacing w:val="-5"/>
                <w:sz w:val="21"/>
                <w:szCs w:val="21"/>
              </w:rPr>
              <w:t>商务部分</w:t>
            </w:r>
          </w:p>
        </w:tc>
        <w:tc>
          <w:tcPr>
            <w:tcW w:w="1449" w:type="dxa"/>
            <w:vAlign w:val="top"/>
          </w:tcPr>
          <w:p w14:paraId="53891C86">
            <w:pPr>
              <w:pStyle w:val="6"/>
              <w:spacing w:line="298" w:lineRule="auto"/>
            </w:pPr>
          </w:p>
          <w:p w14:paraId="707C84DB">
            <w:pPr>
              <w:pStyle w:val="6"/>
              <w:spacing w:line="298" w:lineRule="auto"/>
            </w:pPr>
          </w:p>
          <w:p w14:paraId="135A15F7">
            <w:pPr>
              <w:pStyle w:val="6"/>
              <w:spacing w:line="298" w:lineRule="auto"/>
            </w:pPr>
          </w:p>
          <w:p w14:paraId="2648EAD9">
            <w:pPr>
              <w:pStyle w:val="6"/>
              <w:spacing w:line="299" w:lineRule="auto"/>
            </w:pPr>
          </w:p>
          <w:p w14:paraId="0018FE02">
            <w:pPr>
              <w:spacing w:before="69" w:line="283" w:lineRule="auto"/>
              <w:ind w:left="631" w:right="195" w:hanging="421"/>
              <w:rPr>
                <w:rFonts w:ascii="仿宋" w:hAnsi="仿宋" w:eastAsia="仿宋" w:cs="仿宋"/>
                <w:sz w:val="21"/>
                <w:szCs w:val="21"/>
              </w:rPr>
            </w:pPr>
            <w:r>
              <w:rPr>
                <w:rFonts w:ascii="仿宋" w:hAnsi="仿宋" w:eastAsia="仿宋" w:cs="仿宋"/>
                <w:spacing w:val="-3"/>
                <w:sz w:val="21"/>
                <w:szCs w:val="21"/>
              </w:rPr>
              <w:t>运输配送能</w:t>
            </w:r>
            <w:r>
              <w:rPr>
                <w:rFonts w:ascii="仿宋" w:hAnsi="仿宋" w:eastAsia="仿宋" w:cs="仿宋"/>
                <w:sz w:val="21"/>
                <w:szCs w:val="21"/>
              </w:rPr>
              <w:t>力</w:t>
            </w:r>
          </w:p>
        </w:tc>
        <w:tc>
          <w:tcPr>
            <w:tcW w:w="4632" w:type="dxa"/>
            <w:vAlign w:val="top"/>
          </w:tcPr>
          <w:p w14:paraId="32BF9133">
            <w:pPr>
              <w:spacing w:before="154" w:line="218" w:lineRule="auto"/>
              <w:ind w:left="120"/>
              <w:rPr>
                <w:rFonts w:ascii="仿宋" w:hAnsi="仿宋" w:eastAsia="仿宋" w:cs="仿宋"/>
                <w:sz w:val="21"/>
                <w:szCs w:val="21"/>
              </w:rPr>
            </w:pPr>
            <w:r>
              <w:rPr>
                <w:rFonts w:ascii="仿宋" w:hAnsi="仿宋" w:eastAsia="仿宋" w:cs="仿宋"/>
                <w:spacing w:val="-1"/>
                <w:sz w:val="21"/>
                <w:szCs w:val="21"/>
              </w:rPr>
              <w:t>投标人具有运输配送能力，自有或租赁专业冷链</w:t>
            </w:r>
          </w:p>
          <w:p w14:paraId="03DC56F4">
            <w:pPr>
              <w:spacing w:before="71" w:line="216" w:lineRule="auto"/>
              <w:ind w:left="124"/>
              <w:rPr>
                <w:rFonts w:ascii="仿宋" w:hAnsi="仿宋" w:eastAsia="仿宋" w:cs="仿宋"/>
                <w:sz w:val="21"/>
                <w:szCs w:val="21"/>
              </w:rPr>
            </w:pPr>
            <w:r>
              <w:rPr>
                <w:rFonts w:ascii="仿宋" w:hAnsi="仿宋" w:eastAsia="仿宋" w:cs="仿宋"/>
                <w:spacing w:val="-1"/>
                <w:sz w:val="21"/>
                <w:szCs w:val="21"/>
              </w:rPr>
              <w:t>配送车和小型厢货车的，每提供一台得</w:t>
            </w:r>
            <w:r>
              <w:rPr>
                <w:rFonts w:ascii="仿宋" w:hAnsi="仿宋" w:eastAsia="仿宋" w:cs="仿宋"/>
                <w:spacing w:val="-42"/>
                <w:sz w:val="21"/>
                <w:szCs w:val="21"/>
              </w:rPr>
              <w:t xml:space="preserve"> </w:t>
            </w:r>
            <w:r>
              <w:rPr>
                <w:rFonts w:ascii="仿宋" w:hAnsi="仿宋" w:eastAsia="仿宋" w:cs="仿宋"/>
                <w:spacing w:val="-1"/>
                <w:sz w:val="21"/>
                <w:szCs w:val="21"/>
              </w:rPr>
              <w:t>2</w:t>
            </w:r>
            <w:r>
              <w:rPr>
                <w:rFonts w:ascii="仿宋" w:hAnsi="仿宋" w:eastAsia="仿宋" w:cs="仿宋"/>
                <w:spacing w:val="-38"/>
                <w:sz w:val="21"/>
                <w:szCs w:val="21"/>
              </w:rPr>
              <w:t xml:space="preserve"> </w:t>
            </w:r>
            <w:r>
              <w:rPr>
                <w:rFonts w:ascii="仿宋" w:hAnsi="仿宋" w:eastAsia="仿宋" w:cs="仿宋"/>
                <w:spacing w:val="-1"/>
                <w:sz w:val="21"/>
                <w:szCs w:val="21"/>
              </w:rPr>
              <w:t>分，最</w:t>
            </w:r>
          </w:p>
          <w:p w14:paraId="4ACD9092">
            <w:pPr>
              <w:spacing w:before="73" w:line="216" w:lineRule="auto"/>
              <w:ind w:left="659"/>
              <w:rPr>
                <w:rFonts w:ascii="仿宋" w:hAnsi="仿宋" w:eastAsia="仿宋" w:cs="仿宋"/>
                <w:sz w:val="21"/>
                <w:szCs w:val="21"/>
              </w:rPr>
            </w:pPr>
            <w:r>
              <w:rPr>
                <w:rFonts w:ascii="仿宋" w:hAnsi="仿宋" w:eastAsia="仿宋" w:cs="仿宋"/>
                <w:spacing w:val="-4"/>
                <w:sz w:val="21"/>
                <w:szCs w:val="21"/>
              </w:rPr>
              <w:t>多得</w:t>
            </w:r>
            <w:r>
              <w:rPr>
                <w:rFonts w:ascii="仿宋" w:hAnsi="仿宋" w:eastAsia="仿宋" w:cs="仿宋"/>
                <w:spacing w:val="-40"/>
                <w:sz w:val="21"/>
                <w:szCs w:val="21"/>
              </w:rPr>
              <w:t xml:space="preserve"> </w:t>
            </w:r>
            <w:r>
              <w:rPr>
                <w:rFonts w:ascii="仿宋" w:hAnsi="仿宋" w:eastAsia="仿宋" w:cs="仿宋"/>
                <w:spacing w:val="-4"/>
                <w:sz w:val="21"/>
                <w:szCs w:val="21"/>
              </w:rPr>
              <w:t>4</w:t>
            </w:r>
            <w:r>
              <w:rPr>
                <w:rFonts w:ascii="仿宋" w:hAnsi="仿宋" w:eastAsia="仿宋" w:cs="仿宋"/>
                <w:spacing w:val="-38"/>
                <w:sz w:val="21"/>
                <w:szCs w:val="21"/>
              </w:rPr>
              <w:t xml:space="preserve"> </w:t>
            </w:r>
            <w:r>
              <w:rPr>
                <w:rFonts w:ascii="仿宋" w:hAnsi="仿宋" w:eastAsia="仿宋" w:cs="仿宋"/>
                <w:spacing w:val="-4"/>
                <w:sz w:val="21"/>
                <w:szCs w:val="21"/>
              </w:rPr>
              <w:t>分，无冷链配送车辆不得分。</w:t>
            </w:r>
          </w:p>
          <w:p w14:paraId="5ABEDA8E">
            <w:pPr>
              <w:spacing w:before="73" w:line="216" w:lineRule="auto"/>
              <w:ind w:left="130"/>
              <w:rPr>
                <w:rFonts w:ascii="仿宋" w:hAnsi="仿宋" w:eastAsia="仿宋" w:cs="仿宋"/>
                <w:sz w:val="21"/>
                <w:szCs w:val="21"/>
              </w:rPr>
            </w:pPr>
            <w:r>
              <w:rPr>
                <w:rFonts w:ascii="仿宋" w:hAnsi="仿宋" w:eastAsia="仿宋" w:cs="仿宋"/>
                <w:spacing w:val="-4"/>
                <w:sz w:val="21"/>
                <w:szCs w:val="21"/>
              </w:rPr>
              <w:t>1.</w:t>
            </w:r>
            <w:r>
              <w:rPr>
                <w:rFonts w:ascii="仿宋" w:hAnsi="仿宋" w:eastAsia="仿宋" w:cs="仿宋"/>
                <w:spacing w:val="-36"/>
                <w:sz w:val="21"/>
                <w:szCs w:val="21"/>
              </w:rPr>
              <w:t xml:space="preserve"> </w:t>
            </w:r>
            <w:r>
              <w:rPr>
                <w:rFonts w:ascii="仿宋" w:hAnsi="仿宋" w:eastAsia="仿宋" w:cs="仿宋"/>
                <w:spacing w:val="-4"/>
                <w:sz w:val="21"/>
                <w:szCs w:val="21"/>
              </w:rPr>
              <w:t>自有车辆提供车辆购置发票、车辆行驶执照，</w:t>
            </w:r>
          </w:p>
          <w:p w14:paraId="42C049C0">
            <w:pPr>
              <w:spacing w:before="73" w:line="216" w:lineRule="auto"/>
              <w:ind w:left="122"/>
              <w:rPr>
                <w:rFonts w:ascii="仿宋" w:hAnsi="仿宋" w:eastAsia="仿宋" w:cs="仿宋"/>
                <w:sz w:val="21"/>
                <w:szCs w:val="21"/>
              </w:rPr>
            </w:pPr>
            <w:r>
              <w:rPr>
                <w:rFonts w:ascii="仿宋" w:hAnsi="仿宋" w:eastAsia="仿宋" w:cs="仿宋"/>
                <w:spacing w:val="-1"/>
                <w:sz w:val="21"/>
                <w:szCs w:val="21"/>
              </w:rPr>
              <w:t>行驶执照需与供应商名称一致，车辆照片及车辆</w:t>
            </w:r>
          </w:p>
          <w:p w14:paraId="28D5F3C5">
            <w:pPr>
              <w:spacing w:before="73" w:line="218" w:lineRule="auto"/>
              <w:ind w:left="2013"/>
              <w:rPr>
                <w:rFonts w:ascii="仿宋" w:hAnsi="仿宋" w:eastAsia="仿宋" w:cs="仿宋"/>
                <w:sz w:val="21"/>
                <w:szCs w:val="21"/>
              </w:rPr>
            </w:pPr>
            <w:r>
              <w:rPr>
                <w:rFonts w:ascii="仿宋" w:hAnsi="仿宋" w:eastAsia="仿宋" w:cs="仿宋"/>
                <w:spacing w:val="-9"/>
                <w:sz w:val="21"/>
                <w:szCs w:val="21"/>
              </w:rPr>
              <w:t>保险。</w:t>
            </w:r>
          </w:p>
          <w:p w14:paraId="48FE1161">
            <w:pPr>
              <w:spacing w:before="72" w:line="216" w:lineRule="auto"/>
              <w:ind w:left="222"/>
              <w:rPr>
                <w:rFonts w:ascii="仿宋" w:hAnsi="仿宋" w:eastAsia="仿宋" w:cs="仿宋"/>
                <w:sz w:val="21"/>
                <w:szCs w:val="21"/>
              </w:rPr>
            </w:pPr>
            <w:r>
              <w:rPr>
                <w:rFonts w:ascii="仿宋" w:hAnsi="仿宋" w:eastAsia="仿宋" w:cs="仿宋"/>
                <w:spacing w:val="-1"/>
                <w:sz w:val="21"/>
                <w:szCs w:val="21"/>
              </w:rPr>
              <w:t>2.租赁车辆需提供车辆租赁合同，车辆行驶执</w:t>
            </w:r>
          </w:p>
          <w:p w14:paraId="192A6DE2">
            <w:pPr>
              <w:spacing w:before="73" w:line="216" w:lineRule="auto"/>
              <w:ind w:left="1071"/>
              <w:rPr>
                <w:rFonts w:ascii="仿宋" w:hAnsi="仿宋" w:eastAsia="仿宋" w:cs="仿宋"/>
                <w:sz w:val="21"/>
                <w:szCs w:val="21"/>
              </w:rPr>
            </w:pPr>
            <w:r>
              <w:rPr>
                <w:rFonts w:ascii="仿宋" w:hAnsi="仿宋" w:eastAsia="仿宋" w:cs="仿宋"/>
                <w:spacing w:val="-2"/>
                <w:sz w:val="21"/>
                <w:szCs w:val="21"/>
              </w:rPr>
              <w:t>照，车辆照片及车辆保险。</w:t>
            </w:r>
          </w:p>
          <w:p w14:paraId="43D0B6DF">
            <w:pPr>
              <w:spacing w:before="71" w:line="217" w:lineRule="auto"/>
              <w:ind w:left="248"/>
              <w:rPr>
                <w:rFonts w:ascii="仿宋" w:hAnsi="仿宋" w:eastAsia="仿宋" w:cs="仿宋"/>
                <w:sz w:val="21"/>
                <w:szCs w:val="21"/>
              </w:rPr>
            </w:pPr>
            <w:r>
              <w:rPr>
                <w:rFonts w:ascii="仿宋" w:hAnsi="仿宋" w:eastAsia="仿宋" w:cs="仿宋"/>
                <w:spacing w:val="-2"/>
                <w:sz w:val="21"/>
                <w:szCs w:val="21"/>
              </w:rPr>
              <w:t>以上证明材料复印件需加盖公章，否则不得分</w:t>
            </w:r>
          </w:p>
        </w:tc>
        <w:tc>
          <w:tcPr>
            <w:tcW w:w="986" w:type="dxa"/>
            <w:vAlign w:val="top"/>
          </w:tcPr>
          <w:p w14:paraId="76746119">
            <w:pPr>
              <w:pStyle w:val="6"/>
              <w:spacing w:line="270" w:lineRule="auto"/>
            </w:pPr>
          </w:p>
          <w:p w14:paraId="36C0A4A5">
            <w:pPr>
              <w:pStyle w:val="6"/>
              <w:spacing w:line="271" w:lineRule="auto"/>
            </w:pPr>
          </w:p>
          <w:p w14:paraId="3F81BADA">
            <w:pPr>
              <w:pStyle w:val="6"/>
              <w:spacing w:line="271" w:lineRule="auto"/>
            </w:pPr>
          </w:p>
          <w:p w14:paraId="32D5117C">
            <w:pPr>
              <w:pStyle w:val="6"/>
              <w:spacing w:line="271" w:lineRule="auto"/>
            </w:pPr>
          </w:p>
          <w:p w14:paraId="1858521F">
            <w:pPr>
              <w:pStyle w:val="6"/>
              <w:spacing w:line="271" w:lineRule="auto"/>
            </w:pPr>
          </w:p>
          <w:p w14:paraId="04EC0D39">
            <w:pPr>
              <w:spacing w:before="69" w:line="237" w:lineRule="auto"/>
              <w:ind w:left="340"/>
              <w:rPr>
                <w:rFonts w:ascii="仿宋" w:hAnsi="仿宋" w:eastAsia="仿宋" w:cs="仿宋"/>
                <w:sz w:val="21"/>
                <w:szCs w:val="21"/>
              </w:rPr>
            </w:pPr>
            <w:r>
              <w:rPr>
                <w:rFonts w:ascii="仿宋" w:hAnsi="仿宋" w:eastAsia="仿宋" w:cs="仿宋"/>
                <w:spacing w:val="-2"/>
                <w:sz w:val="21"/>
                <w:szCs w:val="21"/>
              </w:rPr>
              <w:t>4.0</w:t>
            </w:r>
          </w:p>
        </w:tc>
      </w:tr>
      <w:tr w14:paraId="724CA1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95" w:hRule="atLeast"/>
        </w:trPr>
        <w:tc>
          <w:tcPr>
            <w:tcW w:w="1449" w:type="dxa"/>
            <w:vMerge w:val="continue"/>
            <w:tcBorders>
              <w:top w:val="nil"/>
              <w:bottom w:val="nil"/>
            </w:tcBorders>
            <w:vAlign w:val="top"/>
          </w:tcPr>
          <w:p w14:paraId="590B00E8">
            <w:pPr>
              <w:pStyle w:val="6"/>
            </w:pPr>
          </w:p>
        </w:tc>
        <w:tc>
          <w:tcPr>
            <w:tcW w:w="1449" w:type="dxa"/>
            <w:vAlign w:val="top"/>
          </w:tcPr>
          <w:p w14:paraId="5C022BAC">
            <w:pPr>
              <w:pStyle w:val="6"/>
            </w:pPr>
          </w:p>
          <w:p w14:paraId="51396EC4">
            <w:pPr>
              <w:pStyle w:val="6"/>
            </w:pPr>
          </w:p>
          <w:p w14:paraId="773C4F89">
            <w:pPr>
              <w:pStyle w:val="6"/>
            </w:pPr>
          </w:p>
          <w:p w14:paraId="1AD7C9BA">
            <w:pPr>
              <w:spacing w:before="69" w:line="221" w:lineRule="auto"/>
              <w:ind w:left="317"/>
              <w:rPr>
                <w:rFonts w:ascii="仿宋" w:hAnsi="仿宋" w:eastAsia="仿宋" w:cs="仿宋"/>
                <w:sz w:val="21"/>
                <w:szCs w:val="21"/>
              </w:rPr>
            </w:pPr>
            <w:r>
              <w:rPr>
                <w:rFonts w:ascii="仿宋" w:hAnsi="仿宋" w:eastAsia="仿宋" w:cs="仿宋"/>
                <w:spacing w:val="-4"/>
                <w:sz w:val="21"/>
                <w:szCs w:val="21"/>
              </w:rPr>
              <w:t>人员资质</w:t>
            </w:r>
          </w:p>
        </w:tc>
        <w:tc>
          <w:tcPr>
            <w:tcW w:w="4632" w:type="dxa"/>
            <w:vAlign w:val="top"/>
          </w:tcPr>
          <w:p w14:paraId="0F50E0DF">
            <w:pPr>
              <w:spacing w:before="155" w:line="219" w:lineRule="auto"/>
              <w:ind w:left="121"/>
              <w:rPr>
                <w:rFonts w:ascii="仿宋" w:hAnsi="仿宋" w:eastAsia="仿宋" w:cs="仿宋"/>
                <w:sz w:val="21"/>
                <w:szCs w:val="21"/>
              </w:rPr>
            </w:pPr>
            <w:r>
              <w:rPr>
                <w:rFonts w:ascii="仿宋" w:hAnsi="仿宋" w:eastAsia="仿宋" w:cs="仿宋"/>
                <w:spacing w:val="-1"/>
                <w:sz w:val="21"/>
                <w:szCs w:val="21"/>
              </w:rPr>
              <w:t>供应商应具有完备的配送人员储备，配备人员应</w:t>
            </w:r>
          </w:p>
          <w:p w14:paraId="0A063494">
            <w:pPr>
              <w:spacing w:before="70" w:line="219" w:lineRule="auto"/>
              <w:ind w:left="125"/>
              <w:rPr>
                <w:rFonts w:ascii="仿宋" w:hAnsi="仿宋" w:eastAsia="仿宋" w:cs="仿宋"/>
                <w:sz w:val="21"/>
                <w:szCs w:val="21"/>
              </w:rPr>
            </w:pPr>
            <w:r>
              <w:rPr>
                <w:rFonts w:ascii="仿宋" w:hAnsi="仿宋" w:eastAsia="仿宋" w:cs="仿宋"/>
                <w:spacing w:val="-5"/>
                <w:sz w:val="21"/>
                <w:szCs w:val="21"/>
              </w:rPr>
              <w:t>具有《健康证》，每提供</w:t>
            </w:r>
            <w:r>
              <w:rPr>
                <w:rFonts w:ascii="仿宋" w:hAnsi="仿宋" w:eastAsia="仿宋" w:cs="仿宋"/>
                <w:spacing w:val="-28"/>
                <w:sz w:val="21"/>
                <w:szCs w:val="21"/>
              </w:rPr>
              <w:t xml:space="preserve"> </w:t>
            </w:r>
            <w:r>
              <w:rPr>
                <w:rFonts w:ascii="仿宋" w:hAnsi="仿宋" w:eastAsia="仿宋" w:cs="仿宋"/>
                <w:spacing w:val="-5"/>
                <w:sz w:val="21"/>
                <w:szCs w:val="21"/>
              </w:rPr>
              <w:t>1</w:t>
            </w:r>
            <w:r>
              <w:rPr>
                <w:rFonts w:ascii="仿宋" w:hAnsi="仿宋" w:eastAsia="仿宋" w:cs="仿宋"/>
                <w:spacing w:val="-37"/>
                <w:sz w:val="21"/>
                <w:szCs w:val="21"/>
              </w:rPr>
              <w:t xml:space="preserve"> </w:t>
            </w:r>
            <w:r>
              <w:rPr>
                <w:rFonts w:ascii="仿宋" w:hAnsi="仿宋" w:eastAsia="仿宋" w:cs="仿宋"/>
                <w:spacing w:val="-5"/>
                <w:sz w:val="21"/>
                <w:szCs w:val="21"/>
              </w:rPr>
              <w:t>个得</w:t>
            </w:r>
            <w:r>
              <w:rPr>
                <w:rFonts w:ascii="仿宋" w:hAnsi="仿宋" w:eastAsia="仿宋" w:cs="仿宋"/>
                <w:spacing w:val="-32"/>
                <w:sz w:val="21"/>
                <w:szCs w:val="21"/>
              </w:rPr>
              <w:t xml:space="preserve"> </w:t>
            </w:r>
            <w:r>
              <w:rPr>
                <w:rFonts w:ascii="仿宋" w:hAnsi="仿宋" w:eastAsia="仿宋" w:cs="仿宋"/>
                <w:spacing w:val="-5"/>
                <w:sz w:val="21"/>
                <w:szCs w:val="21"/>
              </w:rPr>
              <w:t>1</w:t>
            </w:r>
            <w:r>
              <w:rPr>
                <w:rFonts w:ascii="仿宋" w:hAnsi="仿宋" w:eastAsia="仿宋" w:cs="仿宋"/>
                <w:spacing w:val="-35"/>
                <w:sz w:val="21"/>
                <w:szCs w:val="21"/>
              </w:rPr>
              <w:t xml:space="preserve"> </w:t>
            </w:r>
            <w:r>
              <w:rPr>
                <w:rFonts w:ascii="仿宋" w:hAnsi="仿宋" w:eastAsia="仿宋" w:cs="仿宋"/>
                <w:spacing w:val="-5"/>
                <w:sz w:val="21"/>
                <w:szCs w:val="21"/>
              </w:rPr>
              <w:t>分，满分</w:t>
            </w:r>
            <w:r>
              <w:rPr>
                <w:rFonts w:ascii="仿宋" w:hAnsi="仿宋" w:eastAsia="仿宋" w:cs="仿宋"/>
                <w:spacing w:val="-41"/>
                <w:sz w:val="21"/>
                <w:szCs w:val="21"/>
              </w:rPr>
              <w:t xml:space="preserve"> </w:t>
            </w:r>
            <w:r>
              <w:rPr>
                <w:rFonts w:ascii="仿宋" w:hAnsi="仿宋" w:eastAsia="仿宋" w:cs="仿宋"/>
                <w:spacing w:val="-5"/>
                <w:sz w:val="21"/>
                <w:szCs w:val="21"/>
              </w:rPr>
              <w:t>3</w:t>
            </w:r>
            <w:r>
              <w:rPr>
                <w:rFonts w:ascii="仿宋" w:hAnsi="仿宋" w:eastAsia="仿宋" w:cs="仿宋"/>
                <w:spacing w:val="-38"/>
                <w:sz w:val="21"/>
                <w:szCs w:val="21"/>
              </w:rPr>
              <w:t xml:space="preserve"> </w:t>
            </w:r>
            <w:r>
              <w:rPr>
                <w:rFonts w:ascii="仿宋" w:hAnsi="仿宋" w:eastAsia="仿宋" w:cs="仿宋"/>
                <w:spacing w:val="-5"/>
                <w:sz w:val="21"/>
                <w:szCs w:val="21"/>
              </w:rPr>
              <w:t>分</w:t>
            </w:r>
          </w:p>
          <w:p w14:paraId="20DED873">
            <w:pPr>
              <w:spacing w:before="70" w:line="218" w:lineRule="auto"/>
              <w:ind w:left="121"/>
              <w:rPr>
                <w:rFonts w:ascii="仿宋" w:hAnsi="仿宋" w:eastAsia="仿宋" w:cs="仿宋"/>
                <w:sz w:val="21"/>
                <w:szCs w:val="21"/>
              </w:rPr>
            </w:pPr>
            <w:r>
              <w:rPr>
                <w:rFonts w:ascii="仿宋" w:hAnsi="仿宋" w:eastAsia="仿宋" w:cs="仿宋"/>
                <w:spacing w:val="-2"/>
                <w:sz w:val="21"/>
                <w:szCs w:val="21"/>
              </w:rPr>
              <w:t>（提供上述人员健康证扫描件及开标前近</w:t>
            </w:r>
            <w:r>
              <w:rPr>
                <w:rFonts w:ascii="仿宋" w:hAnsi="仿宋" w:eastAsia="仿宋" w:cs="仿宋"/>
                <w:spacing w:val="-30"/>
                <w:sz w:val="21"/>
                <w:szCs w:val="21"/>
              </w:rPr>
              <w:t xml:space="preserve"> </w:t>
            </w:r>
            <w:r>
              <w:rPr>
                <w:rFonts w:ascii="仿宋" w:hAnsi="仿宋" w:eastAsia="仿宋" w:cs="仿宋"/>
                <w:spacing w:val="-2"/>
                <w:sz w:val="21"/>
                <w:szCs w:val="21"/>
              </w:rPr>
              <w:t>6</w:t>
            </w:r>
            <w:r>
              <w:rPr>
                <w:rFonts w:ascii="仿宋" w:hAnsi="仿宋" w:eastAsia="仿宋" w:cs="仿宋"/>
                <w:spacing w:val="-38"/>
                <w:sz w:val="21"/>
                <w:szCs w:val="21"/>
              </w:rPr>
              <w:t xml:space="preserve"> </w:t>
            </w:r>
            <w:r>
              <w:rPr>
                <w:rFonts w:ascii="仿宋" w:hAnsi="仿宋" w:eastAsia="仿宋" w:cs="仿宋"/>
                <w:spacing w:val="-2"/>
                <w:sz w:val="21"/>
                <w:szCs w:val="21"/>
              </w:rPr>
              <w:t>个月</w:t>
            </w:r>
          </w:p>
          <w:p w14:paraId="741D682E">
            <w:pPr>
              <w:spacing w:before="70" w:line="218" w:lineRule="auto"/>
              <w:ind w:left="146"/>
              <w:rPr>
                <w:rFonts w:ascii="仿宋" w:hAnsi="仿宋" w:eastAsia="仿宋" w:cs="仿宋"/>
                <w:sz w:val="21"/>
                <w:szCs w:val="21"/>
              </w:rPr>
            </w:pPr>
            <w:r>
              <w:rPr>
                <w:rFonts w:ascii="仿宋" w:hAnsi="仿宋" w:eastAsia="仿宋" w:cs="仿宋"/>
                <w:spacing w:val="-2"/>
                <w:sz w:val="21"/>
                <w:szCs w:val="21"/>
              </w:rPr>
              <w:t>内任意一个月缴纳社保凭证或劳动合同扫描件加</w:t>
            </w:r>
          </w:p>
          <w:p w14:paraId="0E4D8E70">
            <w:pPr>
              <w:spacing w:before="69" w:line="219" w:lineRule="auto"/>
              <w:ind w:left="1282"/>
              <w:rPr>
                <w:rFonts w:ascii="仿宋" w:hAnsi="仿宋" w:eastAsia="仿宋" w:cs="仿宋"/>
                <w:sz w:val="21"/>
                <w:szCs w:val="21"/>
              </w:rPr>
            </w:pPr>
            <w:r>
              <w:rPr>
                <w:rFonts w:ascii="仿宋" w:hAnsi="仿宋" w:eastAsia="仿宋" w:cs="仿宋"/>
                <w:spacing w:val="-2"/>
                <w:sz w:val="21"/>
                <w:szCs w:val="21"/>
              </w:rPr>
              <w:t>盖公章，否则不得分）</w:t>
            </w:r>
          </w:p>
        </w:tc>
        <w:tc>
          <w:tcPr>
            <w:tcW w:w="986" w:type="dxa"/>
            <w:vAlign w:val="top"/>
          </w:tcPr>
          <w:p w14:paraId="2BA0D976">
            <w:pPr>
              <w:pStyle w:val="6"/>
            </w:pPr>
          </w:p>
          <w:p w14:paraId="7C4D8001">
            <w:pPr>
              <w:pStyle w:val="6"/>
            </w:pPr>
          </w:p>
          <w:p w14:paraId="4F3A49E1">
            <w:pPr>
              <w:pStyle w:val="6"/>
              <w:spacing w:line="241" w:lineRule="auto"/>
            </w:pPr>
          </w:p>
          <w:p w14:paraId="547C1359">
            <w:pPr>
              <w:spacing w:before="68" w:line="237" w:lineRule="auto"/>
              <w:ind w:left="345"/>
              <w:rPr>
                <w:rFonts w:ascii="仿宋" w:hAnsi="仿宋" w:eastAsia="仿宋" w:cs="仿宋"/>
                <w:sz w:val="21"/>
                <w:szCs w:val="21"/>
              </w:rPr>
            </w:pPr>
            <w:r>
              <w:rPr>
                <w:rFonts w:ascii="仿宋" w:hAnsi="仿宋" w:eastAsia="仿宋" w:cs="仿宋"/>
                <w:spacing w:val="-3"/>
                <w:sz w:val="21"/>
                <w:szCs w:val="21"/>
              </w:rPr>
              <w:t>3.0</w:t>
            </w:r>
          </w:p>
        </w:tc>
      </w:tr>
      <w:tr w14:paraId="483E09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13" w:hRule="atLeast"/>
        </w:trPr>
        <w:tc>
          <w:tcPr>
            <w:tcW w:w="1449" w:type="dxa"/>
            <w:vMerge w:val="continue"/>
            <w:tcBorders>
              <w:top w:val="nil"/>
              <w:bottom w:val="nil"/>
            </w:tcBorders>
            <w:vAlign w:val="top"/>
          </w:tcPr>
          <w:p w14:paraId="31422635">
            <w:pPr>
              <w:pStyle w:val="6"/>
            </w:pPr>
          </w:p>
        </w:tc>
        <w:tc>
          <w:tcPr>
            <w:tcW w:w="1449" w:type="dxa"/>
            <w:vAlign w:val="top"/>
          </w:tcPr>
          <w:p w14:paraId="55CE7550">
            <w:pPr>
              <w:pStyle w:val="6"/>
              <w:spacing w:line="292" w:lineRule="auto"/>
            </w:pPr>
          </w:p>
          <w:p w14:paraId="5E2F8596">
            <w:pPr>
              <w:pStyle w:val="6"/>
              <w:spacing w:line="293" w:lineRule="auto"/>
            </w:pPr>
          </w:p>
          <w:p w14:paraId="56892E76">
            <w:pPr>
              <w:pStyle w:val="6"/>
              <w:spacing w:line="293" w:lineRule="auto"/>
            </w:pPr>
          </w:p>
          <w:p w14:paraId="289714EA">
            <w:pPr>
              <w:spacing w:before="69" w:line="219" w:lineRule="auto"/>
              <w:ind w:left="317"/>
              <w:rPr>
                <w:rFonts w:ascii="仿宋" w:hAnsi="仿宋" w:eastAsia="仿宋" w:cs="仿宋"/>
                <w:sz w:val="21"/>
                <w:szCs w:val="21"/>
              </w:rPr>
            </w:pPr>
            <w:r>
              <w:rPr>
                <w:rFonts w:ascii="仿宋" w:hAnsi="仿宋" w:eastAsia="仿宋" w:cs="仿宋"/>
                <w:spacing w:val="-4"/>
                <w:sz w:val="21"/>
                <w:szCs w:val="21"/>
              </w:rPr>
              <w:t>库房情况</w:t>
            </w:r>
          </w:p>
        </w:tc>
        <w:tc>
          <w:tcPr>
            <w:tcW w:w="4632" w:type="dxa"/>
            <w:vAlign w:val="top"/>
          </w:tcPr>
          <w:p w14:paraId="01A171DA">
            <w:pPr>
              <w:spacing w:before="155" w:line="219" w:lineRule="auto"/>
              <w:ind w:left="647"/>
              <w:rPr>
                <w:rFonts w:ascii="仿宋" w:hAnsi="仿宋" w:eastAsia="仿宋" w:cs="仿宋"/>
                <w:sz w:val="21"/>
                <w:szCs w:val="21"/>
              </w:rPr>
            </w:pPr>
            <w:r>
              <w:rPr>
                <w:rFonts w:ascii="仿宋" w:hAnsi="仿宋" w:eastAsia="仿宋" w:cs="仿宋"/>
                <w:spacing w:val="-3"/>
                <w:sz w:val="21"/>
                <w:szCs w:val="21"/>
              </w:rPr>
              <w:t>供应商具有独立仓储库房的得</w:t>
            </w:r>
            <w:r>
              <w:rPr>
                <w:rFonts w:ascii="仿宋" w:hAnsi="仿宋" w:eastAsia="仿宋" w:cs="仿宋"/>
                <w:spacing w:val="-37"/>
                <w:sz w:val="21"/>
                <w:szCs w:val="21"/>
              </w:rPr>
              <w:t xml:space="preserve"> </w:t>
            </w:r>
            <w:r>
              <w:rPr>
                <w:rFonts w:ascii="仿宋" w:hAnsi="仿宋" w:eastAsia="仿宋" w:cs="仿宋"/>
                <w:spacing w:val="-3"/>
                <w:sz w:val="21"/>
                <w:szCs w:val="21"/>
              </w:rPr>
              <w:t>3</w:t>
            </w:r>
            <w:r>
              <w:rPr>
                <w:rFonts w:ascii="仿宋" w:hAnsi="仿宋" w:eastAsia="仿宋" w:cs="仿宋"/>
                <w:spacing w:val="-38"/>
                <w:sz w:val="21"/>
                <w:szCs w:val="21"/>
              </w:rPr>
              <w:t xml:space="preserve"> </w:t>
            </w:r>
            <w:r>
              <w:rPr>
                <w:rFonts w:ascii="仿宋" w:hAnsi="仿宋" w:eastAsia="仿宋" w:cs="仿宋"/>
                <w:spacing w:val="-3"/>
                <w:sz w:val="21"/>
                <w:szCs w:val="21"/>
              </w:rPr>
              <w:t>分。</w:t>
            </w:r>
          </w:p>
          <w:p w14:paraId="157C3744">
            <w:pPr>
              <w:spacing w:before="70" w:line="219" w:lineRule="auto"/>
              <w:ind w:left="436"/>
              <w:rPr>
                <w:rFonts w:ascii="仿宋" w:hAnsi="仿宋" w:eastAsia="仿宋" w:cs="仿宋"/>
                <w:sz w:val="21"/>
                <w:szCs w:val="21"/>
              </w:rPr>
            </w:pPr>
            <w:r>
              <w:rPr>
                <w:rFonts w:ascii="仿宋" w:hAnsi="仿宋" w:eastAsia="仿宋" w:cs="仿宋"/>
                <w:spacing w:val="-3"/>
                <w:sz w:val="21"/>
                <w:szCs w:val="21"/>
              </w:rPr>
              <w:t>供应商具有冷冻冷藏仓储库房的得</w:t>
            </w:r>
            <w:r>
              <w:rPr>
                <w:rFonts w:ascii="仿宋" w:hAnsi="仿宋" w:eastAsia="仿宋" w:cs="仿宋"/>
                <w:spacing w:val="-31"/>
                <w:sz w:val="21"/>
                <w:szCs w:val="21"/>
              </w:rPr>
              <w:t xml:space="preserve"> </w:t>
            </w:r>
            <w:r>
              <w:rPr>
                <w:rFonts w:ascii="仿宋" w:hAnsi="仿宋" w:eastAsia="仿宋" w:cs="仿宋"/>
                <w:spacing w:val="-3"/>
                <w:sz w:val="21"/>
                <w:szCs w:val="21"/>
              </w:rPr>
              <w:t>2</w:t>
            </w:r>
            <w:r>
              <w:rPr>
                <w:rFonts w:ascii="仿宋" w:hAnsi="仿宋" w:eastAsia="仿宋" w:cs="仿宋"/>
                <w:spacing w:val="-38"/>
                <w:sz w:val="21"/>
                <w:szCs w:val="21"/>
              </w:rPr>
              <w:t xml:space="preserve"> </w:t>
            </w:r>
            <w:r>
              <w:rPr>
                <w:rFonts w:ascii="仿宋" w:hAnsi="仿宋" w:eastAsia="仿宋" w:cs="仿宋"/>
                <w:spacing w:val="-3"/>
                <w:sz w:val="21"/>
                <w:szCs w:val="21"/>
              </w:rPr>
              <w:t>分。</w:t>
            </w:r>
          </w:p>
          <w:p w14:paraId="4F71C336">
            <w:pPr>
              <w:spacing w:before="70" w:line="218" w:lineRule="auto"/>
              <w:ind w:left="121"/>
              <w:rPr>
                <w:rFonts w:ascii="仿宋" w:hAnsi="仿宋" w:eastAsia="仿宋" w:cs="仿宋"/>
                <w:sz w:val="21"/>
                <w:szCs w:val="21"/>
              </w:rPr>
            </w:pPr>
            <w:r>
              <w:rPr>
                <w:rFonts w:ascii="仿宋" w:hAnsi="仿宋" w:eastAsia="仿宋" w:cs="仿宋"/>
                <w:spacing w:val="-1"/>
                <w:sz w:val="21"/>
                <w:szCs w:val="21"/>
              </w:rPr>
              <w:t>（响应文件中必须提供库房的房产证或租房协议</w:t>
            </w:r>
          </w:p>
          <w:p w14:paraId="17B54E02">
            <w:pPr>
              <w:spacing w:before="70" w:line="217" w:lineRule="auto"/>
              <w:ind w:left="130"/>
              <w:rPr>
                <w:rFonts w:ascii="仿宋" w:hAnsi="仿宋" w:eastAsia="仿宋" w:cs="仿宋"/>
                <w:sz w:val="21"/>
                <w:szCs w:val="21"/>
              </w:rPr>
            </w:pPr>
            <w:r>
              <w:rPr>
                <w:rFonts w:ascii="仿宋" w:hAnsi="仿宋" w:eastAsia="仿宋" w:cs="仿宋"/>
                <w:spacing w:val="-1"/>
                <w:sz w:val="21"/>
                <w:szCs w:val="21"/>
              </w:rPr>
              <w:t>复印件、照片及其他证明材料并加盖公章，且供</w:t>
            </w:r>
          </w:p>
          <w:p w14:paraId="7B53E3E1">
            <w:pPr>
              <w:spacing w:before="69" w:line="218" w:lineRule="auto"/>
              <w:ind w:left="121"/>
              <w:rPr>
                <w:rFonts w:ascii="仿宋" w:hAnsi="仿宋" w:eastAsia="仿宋" w:cs="仿宋"/>
                <w:sz w:val="21"/>
                <w:szCs w:val="21"/>
              </w:rPr>
            </w:pPr>
            <w:r>
              <w:rPr>
                <w:rFonts w:ascii="仿宋" w:hAnsi="仿宋" w:eastAsia="仿宋" w:cs="仿宋"/>
                <w:spacing w:val="-1"/>
                <w:sz w:val="21"/>
                <w:szCs w:val="21"/>
              </w:rPr>
              <w:t>应商名称须与房产证或租房协议的名称相一致，</w:t>
            </w:r>
          </w:p>
          <w:p w14:paraId="02693F51">
            <w:pPr>
              <w:spacing w:before="72" w:line="219" w:lineRule="auto"/>
              <w:ind w:left="1702"/>
              <w:rPr>
                <w:rFonts w:ascii="仿宋" w:hAnsi="仿宋" w:eastAsia="仿宋" w:cs="仿宋"/>
                <w:sz w:val="21"/>
                <w:szCs w:val="21"/>
              </w:rPr>
            </w:pPr>
            <w:r>
              <w:rPr>
                <w:rFonts w:ascii="仿宋" w:hAnsi="仿宋" w:eastAsia="仿宋" w:cs="仿宋"/>
                <w:spacing w:val="-3"/>
                <w:sz w:val="21"/>
                <w:szCs w:val="21"/>
              </w:rPr>
              <w:t>否则不得分）</w:t>
            </w:r>
          </w:p>
        </w:tc>
        <w:tc>
          <w:tcPr>
            <w:tcW w:w="986" w:type="dxa"/>
            <w:vAlign w:val="top"/>
          </w:tcPr>
          <w:p w14:paraId="7CC40DD4">
            <w:pPr>
              <w:pStyle w:val="6"/>
              <w:spacing w:line="292" w:lineRule="auto"/>
            </w:pPr>
          </w:p>
          <w:p w14:paraId="5B85FDDB">
            <w:pPr>
              <w:pStyle w:val="6"/>
              <w:spacing w:line="293" w:lineRule="auto"/>
            </w:pPr>
          </w:p>
          <w:p w14:paraId="1F9B585C">
            <w:pPr>
              <w:pStyle w:val="6"/>
              <w:spacing w:line="293" w:lineRule="auto"/>
            </w:pPr>
          </w:p>
          <w:p w14:paraId="746F8735">
            <w:pPr>
              <w:spacing w:before="69" w:line="237" w:lineRule="auto"/>
              <w:ind w:left="345"/>
              <w:rPr>
                <w:rFonts w:ascii="仿宋" w:hAnsi="仿宋" w:eastAsia="仿宋" w:cs="仿宋"/>
                <w:sz w:val="21"/>
                <w:szCs w:val="21"/>
              </w:rPr>
            </w:pPr>
            <w:r>
              <w:rPr>
                <w:rFonts w:ascii="仿宋" w:hAnsi="仿宋" w:eastAsia="仿宋" w:cs="仿宋"/>
                <w:spacing w:val="-3"/>
                <w:sz w:val="21"/>
                <w:szCs w:val="21"/>
              </w:rPr>
              <w:t>5.0</w:t>
            </w:r>
          </w:p>
        </w:tc>
      </w:tr>
      <w:tr w14:paraId="70B74B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8" w:hRule="atLeast"/>
        </w:trPr>
        <w:tc>
          <w:tcPr>
            <w:tcW w:w="1449" w:type="dxa"/>
            <w:vMerge w:val="continue"/>
            <w:tcBorders>
              <w:top w:val="nil"/>
            </w:tcBorders>
            <w:vAlign w:val="top"/>
          </w:tcPr>
          <w:p w14:paraId="1D6B7CC7">
            <w:pPr>
              <w:pStyle w:val="6"/>
            </w:pPr>
          </w:p>
        </w:tc>
        <w:tc>
          <w:tcPr>
            <w:tcW w:w="1449" w:type="dxa"/>
            <w:vAlign w:val="top"/>
          </w:tcPr>
          <w:p w14:paraId="0BB799A8">
            <w:pPr>
              <w:pStyle w:val="6"/>
              <w:spacing w:line="281" w:lineRule="auto"/>
            </w:pPr>
          </w:p>
          <w:p w14:paraId="0D7A5E90">
            <w:pPr>
              <w:pStyle w:val="6"/>
              <w:spacing w:line="282" w:lineRule="auto"/>
            </w:pPr>
          </w:p>
          <w:p w14:paraId="531F26B6">
            <w:pPr>
              <w:spacing w:before="68" w:line="220" w:lineRule="auto"/>
              <w:ind w:left="318"/>
              <w:rPr>
                <w:rFonts w:ascii="仿宋" w:hAnsi="仿宋" w:eastAsia="仿宋" w:cs="仿宋"/>
                <w:sz w:val="21"/>
                <w:szCs w:val="21"/>
              </w:rPr>
            </w:pPr>
            <w:r>
              <w:rPr>
                <w:rFonts w:ascii="仿宋" w:hAnsi="仿宋" w:eastAsia="仿宋" w:cs="仿宋"/>
                <w:spacing w:val="-4"/>
                <w:sz w:val="21"/>
                <w:szCs w:val="21"/>
              </w:rPr>
              <w:t>公司业绩</w:t>
            </w:r>
          </w:p>
        </w:tc>
        <w:tc>
          <w:tcPr>
            <w:tcW w:w="4632" w:type="dxa"/>
            <w:vAlign w:val="top"/>
          </w:tcPr>
          <w:p w14:paraId="4F45A3B6">
            <w:pPr>
              <w:spacing w:before="156" w:line="219" w:lineRule="auto"/>
              <w:ind w:left="174"/>
              <w:rPr>
                <w:rFonts w:ascii="仿宋" w:hAnsi="仿宋" w:eastAsia="仿宋" w:cs="仿宋"/>
                <w:sz w:val="21"/>
                <w:szCs w:val="21"/>
              </w:rPr>
            </w:pPr>
            <w:r>
              <w:rPr>
                <w:rFonts w:ascii="仿宋" w:hAnsi="仿宋" w:eastAsia="仿宋" w:cs="仿宋"/>
                <w:spacing w:val="-2"/>
                <w:sz w:val="21"/>
                <w:szCs w:val="21"/>
              </w:rPr>
              <w:t>供应商提供</w:t>
            </w:r>
            <w:r>
              <w:rPr>
                <w:rFonts w:ascii="仿宋" w:hAnsi="仿宋" w:eastAsia="仿宋" w:cs="仿宋"/>
                <w:spacing w:val="-40"/>
                <w:sz w:val="21"/>
                <w:szCs w:val="21"/>
              </w:rPr>
              <w:t xml:space="preserve"> </w:t>
            </w:r>
            <w:r>
              <w:rPr>
                <w:rFonts w:ascii="仿宋" w:hAnsi="仿宋" w:eastAsia="仿宋" w:cs="仿宋"/>
                <w:spacing w:val="-2"/>
                <w:sz w:val="21"/>
                <w:szCs w:val="21"/>
              </w:rPr>
              <w:t>2023</w:t>
            </w:r>
            <w:r>
              <w:rPr>
                <w:rFonts w:ascii="仿宋" w:hAnsi="仿宋" w:eastAsia="仿宋" w:cs="仿宋"/>
                <w:spacing w:val="-34"/>
                <w:sz w:val="21"/>
                <w:szCs w:val="21"/>
              </w:rPr>
              <w:t xml:space="preserve"> </w:t>
            </w:r>
            <w:r>
              <w:rPr>
                <w:rFonts w:ascii="仿宋" w:hAnsi="仿宋" w:eastAsia="仿宋" w:cs="仿宋"/>
                <w:spacing w:val="-2"/>
                <w:sz w:val="21"/>
                <w:szCs w:val="21"/>
              </w:rPr>
              <w:t>年至今的类似食材配送业绩合</w:t>
            </w:r>
          </w:p>
          <w:p w14:paraId="1C0B1550">
            <w:pPr>
              <w:spacing w:before="70" w:line="219" w:lineRule="auto"/>
              <w:ind w:left="143"/>
              <w:rPr>
                <w:rFonts w:ascii="仿宋" w:hAnsi="仿宋" w:eastAsia="仿宋" w:cs="仿宋"/>
                <w:sz w:val="21"/>
                <w:szCs w:val="21"/>
              </w:rPr>
            </w:pPr>
            <w:r>
              <w:rPr>
                <w:rFonts w:ascii="仿宋" w:hAnsi="仿宋" w:eastAsia="仿宋" w:cs="仿宋"/>
                <w:spacing w:val="-9"/>
                <w:sz w:val="21"/>
                <w:szCs w:val="21"/>
              </w:rPr>
              <w:t>同，每提供一个合同得</w:t>
            </w:r>
            <w:r>
              <w:rPr>
                <w:rFonts w:ascii="仿宋" w:hAnsi="仿宋" w:eastAsia="仿宋" w:cs="仿宋"/>
                <w:spacing w:val="-41"/>
                <w:sz w:val="21"/>
                <w:szCs w:val="21"/>
              </w:rPr>
              <w:t xml:space="preserve"> </w:t>
            </w:r>
            <w:r>
              <w:rPr>
                <w:rFonts w:ascii="仿宋" w:hAnsi="仿宋" w:eastAsia="仿宋" w:cs="仿宋"/>
                <w:spacing w:val="-9"/>
                <w:sz w:val="21"/>
                <w:szCs w:val="21"/>
              </w:rPr>
              <w:t>2</w:t>
            </w:r>
            <w:r>
              <w:rPr>
                <w:rFonts w:ascii="仿宋" w:hAnsi="仿宋" w:eastAsia="仿宋" w:cs="仿宋"/>
                <w:spacing w:val="-38"/>
                <w:sz w:val="21"/>
                <w:szCs w:val="21"/>
              </w:rPr>
              <w:t xml:space="preserve"> </w:t>
            </w:r>
            <w:r>
              <w:rPr>
                <w:rFonts w:ascii="仿宋" w:hAnsi="仿宋" w:eastAsia="仿宋" w:cs="仿宋"/>
                <w:spacing w:val="-9"/>
                <w:sz w:val="21"/>
                <w:szCs w:val="21"/>
              </w:rPr>
              <w:t>分，满分</w:t>
            </w:r>
            <w:r>
              <w:rPr>
                <w:rFonts w:ascii="仿宋" w:hAnsi="仿宋" w:eastAsia="仿宋" w:cs="仿宋"/>
                <w:spacing w:val="-29"/>
                <w:sz w:val="21"/>
                <w:szCs w:val="21"/>
              </w:rPr>
              <w:t xml:space="preserve"> </w:t>
            </w:r>
            <w:r>
              <w:rPr>
                <w:rFonts w:ascii="仿宋" w:hAnsi="仿宋" w:eastAsia="仿宋" w:cs="仿宋"/>
                <w:spacing w:val="-9"/>
                <w:sz w:val="21"/>
                <w:szCs w:val="21"/>
              </w:rPr>
              <w:t>10</w:t>
            </w:r>
            <w:r>
              <w:rPr>
                <w:rFonts w:ascii="仿宋" w:hAnsi="仿宋" w:eastAsia="仿宋" w:cs="仿宋"/>
                <w:spacing w:val="-36"/>
                <w:sz w:val="21"/>
                <w:szCs w:val="21"/>
              </w:rPr>
              <w:t xml:space="preserve"> </w:t>
            </w:r>
            <w:r>
              <w:rPr>
                <w:rFonts w:ascii="仿宋" w:hAnsi="仿宋" w:eastAsia="仿宋" w:cs="仿宋"/>
                <w:spacing w:val="-9"/>
                <w:sz w:val="21"/>
                <w:szCs w:val="21"/>
              </w:rPr>
              <w:t>分。（以合</w:t>
            </w:r>
          </w:p>
          <w:p w14:paraId="1F170665">
            <w:pPr>
              <w:spacing w:before="70" w:line="217" w:lineRule="auto"/>
              <w:ind w:left="145"/>
              <w:rPr>
                <w:rFonts w:ascii="仿宋" w:hAnsi="仿宋" w:eastAsia="仿宋" w:cs="仿宋"/>
                <w:sz w:val="21"/>
                <w:szCs w:val="21"/>
              </w:rPr>
            </w:pPr>
            <w:r>
              <w:rPr>
                <w:rFonts w:ascii="仿宋" w:hAnsi="仿宋" w:eastAsia="仿宋" w:cs="仿宋"/>
                <w:spacing w:val="-2"/>
                <w:sz w:val="21"/>
                <w:szCs w:val="21"/>
              </w:rPr>
              <w:t>同签订日期为准，提供相关业绩合同清晰扫描件</w:t>
            </w:r>
          </w:p>
          <w:p w14:paraId="3EFFE0FB">
            <w:pPr>
              <w:spacing w:before="69" w:line="218" w:lineRule="auto"/>
              <w:ind w:left="854"/>
              <w:rPr>
                <w:rFonts w:ascii="仿宋" w:hAnsi="仿宋" w:eastAsia="仿宋" w:cs="仿宋"/>
                <w:sz w:val="21"/>
                <w:szCs w:val="21"/>
              </w:rPr>
            </w:pPr>
            <w:r>
              <w:rPr>
                <w:rFonts w:ascii="仿宋" w:hAnsi="仿宋" w:eastAsia="仿宋" w:cs="仿宋"/>
                <w:spacing w:val="-2"/>
                <w:sz w:val="21"/>
                <w:szCs w:val="21"/>
              </w:rPr>
              <w:t>加盖公章，同一个单位不累计）</w:t>
            </w:r>
          </w:p>
        </w:tc>
        <w:tc>
          <w:tcPr>
            <w:tcW w:w="986" w:type="dxa"/>
            <w:vAlign w:val="top"/>
          </w:tcPr>
          <w:p w14:paraId="0D770CD6">
            <w:pPr>
              <w:pStyle w:val="6"/>
              <w:spacing w:line="281" w:lineRule="auto"/>
            </w:pPr>
          </w:p>
          <w:p w14:paraId="79DBF604">
            <w:pPr>
              <w:pStyle w:val="6"/>
              <w:spacing w:line="282" w:lineRule="auto"/>
            </w:pPr>
          </w:p>
          <w:p w14:paraId="20CB8C89">
            <w:pPr>
              <w:spacing w:before="68" w:line="237" w:lineRule="auto"/>
              <w:ind w:left="303"/>
              <w:rPr>
                <w:rFonts w:ascii="仿宋" w:hAnsi="仿宋" w:eastAsia="仿宋" w:cs="仿宋"/>
                <w:sz w:val="21"/>
                <w:szCs w:val="21"/>
              </w:rPr>
            </w:pPr>
            <w:r>
              <w:rPr>
                <w:rFonts w:ascii="仿宋" w:hAnsi="仿宋" w:eastAsia="仿宋" w:cs="仿宋"/>
                <w:spacing w:val="-4"/>
                <w:sz w:val="21"/>
                <w:szCs w:val="21"/>
              </w:rPr>
              <w:t>10.0</w:t>
            </w:r>
          </w:p>
        </w:tc>
      </w:tr>
    </w:tbl>
    <w:p w14:paraId="3EAB0EED">
      <w:pPr>
        <w:pStyle w:val="2"/>
      </w:pPr>
    </w:p>
    <w:p w14:paraId="3E9731D1">
      <w:pPr>
        <w:sectPr>
          <w:footerReference r:id="rId150" w:type="default"/>
          <w:pgSz w:w="11907" w:h="16839"/>
          <w:pgMar w:top="400" w:right="0" w:bottom="1174" w:left="0" w:header="0" w:footer="948" w:gutter="0"/>
          <w:cols w:space="720" w:num="1"/>
        </w:sectPr>
      </w:pPr>
    </w:p>
    <w:p w14:paraId="014AF2F1">
      <w:pPr>
        <w:spacing w:before="19"/>
      </w:pPr>
    </w:p>
    <w:p w14:paraId="01DE77C2">
      <w:pPr>
        <w:spacing w:before="19"/>
      </w:pPr>
    </w:p>
    <w:p w14:paraId="1ECBD05B">
      <w:pPr>
        <w:spacing w:before="18"/>
      </w:pPr>
    </w:p>
    <w:p w14:paraId="082CE15C">
      <w:pPr>
        <w:spacing w:before="18"/>
      </w:pPr>
    </w:p>
    <w:tbl>
      <w:tblPr>
        <w:tblStyle w:val="5"/>
        <w:tblW w:w="8516" w:type="dxa"/>
        <w:tblInd w:w="16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49"/>
        <w:gridCol w:w="1449"/>
        <w:gridCol w:w="4632"/>
        <w:gridCol w:w="986"/>
      </w:tblGrid>
      <w:tr w14:paraId="34ED96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5" w:hRule="atLeast"/>
        </w:trPr>
        <w:tc>
          <w:tcPr>
            <w:tcW w:w="1449" w:type="dxa"/>
            <w:vAlign w:val="top"/>
          </w:tcPr>
          <w:p w14:paraId="02B416DA">
            <w:pPr>
              <w:pStyle w:val="6"/>
            </w:pPr>
          </w:p>
        </w:tc>
        <w:tc>
          <w:tcPr>
            <w:tcW w:w="1449" w:type="dxa"/>
            <w:vAlign w:val="top"/>
          </w:tcPr>
          <w:p w14:paraId="676E2DDB">
            <w:pPr>
              <w:pStyle w:val="6"/>
              <w:spacing w:line="280" w:lineRule="auto"/>
            </w:pPr>
          </w:p>
          <w:p w14:paraId="60A9E265">
            <w:pPr>
              <w:pStyle w:val="6"/>
              <w:spacing w:line="280" w:lineRule="auto"/>
            </w:pPr>
          </w:p>
          <w:p w14:paraId="71A75F04">
            <w:pPr>
              <w:spacing w:before="68" w:line="217" w:lineRule="auto"/>
              <w:ind w:left="315"/>
              <w:rPr>
                <w:rFonts w:ascii="仿宋" w:hAnsi="仿宋" w:eastAsia="仿宋" w:cs="仿宋"/>
                <w:sz w:val="21"/>
                <w:szCs w:val="21"/>
              </w:rPr>
            </w:pPr>
            <w:r>
              <w:rPr>
                <w:rFonts w:ascii="仿宋" w:hAnsi="仿宋" w:eastAsia="仿宋" w:cs="仿宋"/>
                <w:spacing w:val="-4"/>
                <w:sz w:val="21"/>
                <w:szCs w:val="21"/>
              </w:rPr>
              <w:t>检测人员</w:t>
            </w:r>
          </w:p>
        </w:tc>
        <w:tc>
          <w:tcPr>
            <w:tcW w:w="4632" w:type="dxa"/>
            <w:vAlign w:val="top"/>
          </w:tcPr>
          <w:p w14:paraId="7C0B3920">
            <w:pPr>
              <w:spacing w:before="154" w:line="217" w:lineRule="auto"/>
              <w:ind w:left="121"/>
              <w:rPr>
                <w:rFonts w:ascii="仿宋" w:hAnsi="仿宋" w:eastAsia="仿宋" w:cs="仿宋"/>
                <w:sz w:val="21"/>
                <w:szCs w:val="21"/>
              </w:rPr>
            </w:pPr>
            <w:r>
              <w:rPr>
                <w:rFonts w:ascii="仿宋" w:hAnsi="仿宋" w:eastAsia="仿宋" w:cs="仿宋"/>
                <w:spacing w:val="-2"/>
                <w:sz w:val="21"/>
                <w:szCs w:val="21"/>
              </w:rPr>
              <w:t>供应商具有专业检测人员的得</w:t>
            </w:r>
            <w:r>
              <w:rPr>
                <w:rFonts w:ascii="仿宋" w:hAnsi="仿宋" w:eastAsia="仿宋" w:cs="仿宋"/>
                <w:spacing w:val="-36"/>
                <w:sz w:val="21"/>
                <w:szCs w:val="21"/>
              </w:rPr>
              <w:t xml:space="preserve"> </w:t>
            </w:r>
            <w:r>
              <w:rPr>
                <w:rFonts w:ascii="仿宋" w:hAnsi="仿宋" w:eastAsia="仿宋" w:cs="仿宋"/>
                <w:spacing w:val="-2"/>
                <w:sz w:val="21"/>
                <w:szCs w:val="21"/>
              </w:rPr>
              <w:t>4</w:t>
            </w:r>
            <w:r>
              <w:rPr>
                <w:rFonts w:ascii="仿宋" w:hAnsi="仿宋" w:eastAsia="仿宋" w:cs="仿宋"/>
                <w:spacing w:val="-38"/>
                <w:sz w:val="21"/>
                <w:szCs w:val="21"/>
              </w:rPr>
              <w:t xml:space="preserve"> </w:t>
            </w:r>
            <w:r>
              <w:rPr>
                <w:rFonts w:ascii="仿宋" w:hAnsi="仿宋" w:eastAsia="仿宋" w:cs="仿宋"/>
                <w:spacing w:val="-2"/>
                <w:sz w:val="21"/>
                <w:szCs w:val="21"/>
              </w:rPr>
              <w:t>分，不提供不得</w:t>
            </w:r>
          </w:p>
          <w:p w14:paraId="4133CB15">
            <w:pPr>
              <w:spacing w:before="73" w:line="218" w:lineRule="auto"/>
              <w:ind w:left="123"/>
              <w:rPr>
                <w:rFonts w:ascii="仿宋" w:hAnsi="仿宋" w:eastAsia="仿宋" w:cs="仿宋"/>
                <w:sz w:val="21"/>
                <w:szCs w:val="21"/>
              </w:rPr>
            </w:pPr>
            <w:r>
              <w:rPr>
                <w:rFonts w:ascii="仿宋" w:hAnsi="仿宋" w:eastAsia="仿宋" w:cs="仿宋"/>
                <w:spacing w:val="-2"/>
                <w:sz w:val="21"/>
                <w:szCs w:val="21"/>
              </w:rPr>
              <w:t>分。（须提供人员证书及开标前近</w:t>
            </w:r>
            <w:r>
              <w:rPr>
                <w:rFonts w:ascii="仿宋" w:hAnsi="仿宋" w:eastAsia="仿宋" w:cs="仿宋"/>
                <w:spacing w:val="-36"/>
                <w:sz w:val="21"/>
                <w:szCs w:val="21"/>
              </w:rPr>
              <w:t xml:space="preserve"> </w:t>
            </w:r>
            <w:r>
              <w:rPr>
                <w:rFonts w:ascii="仿宋" w:hAnsi="仿宋" w:eastAsia="仿宋" w:cs="仿宋"/>
                <w:spacing w:val="-2"/>
                <w:sz w:val="21"/>
                <w:szCs w:val="21"/>
              </w:rPr>
              <w:t>6</w:t>
            </w:r>
            <w:r>
              <w:rPr>
                <w:rFonts w:ascii="仿宋" w:hAnsi="仿宋" w:eastAsia="仿宋" w:cs="仿宋"/>
                <w:spacing w:val="-40"/>
                <w:sz w:val="21"/>
                <w:szCs w:val="21"/>
              </w:rPr>
              <w:t xml:space="preserve"> </w:t>
            </w:r>
            <w:r>
              <w:rPr>
                <w:rFonts w:ascii="仿宋" w:hAnsi="仿宋" w:eastAsia="仿宋" w:cs="仿宋"/>
                <w:spacing w:val="-2"/>
                <w:sz w:val="21"/>
                <w:szCs w:val="21"/>
              </w:rPr>
              <w:t>个月内任意</w:t>
            </w:r>
          </w:p>
          <w:p w14:paraId="013CFB7F">
            <w:pPr>
              <w:spacing w:before="70" w:line="218" w:lineRule="auto"/>
              <w:ind w:left="230"/>
              <w:rPr>
                <w:rFonts w:ascii="仿宋" w:hAnsi="仿宋" w:eastAsia="仿宋" w:cs="仿宋"/>
                <w:sz w:val="21"/>
                <w:szCs w:val="21"/>
              </w:rPr>
            </w:pPr>
            <w:r>
              <w:rPr>
                <w:rFonts w:ascii="仿宋" w:hAnsi="仿宋" w:eastAsia="仿宋" w:cs="仿宋"/>
                <w:spacing w:val="-1"/>
                <w:sz w:val="21"/>
                <w:szCs w:val="21"/>
              </w:rPr>
              <w:t>一个月缴纳社保凭证或劳动合同扫描件加盖公</w:t>
            </w:r>
          </w:p>
          <w:p w14:paraId="07651727">
            <w:pPr>
              <w:spacing w:before="69" w:line="219" w:lineRule="auto"/>
              <w:ind w:left="1488"/>
              <w:rPr>
                <w:rFonts w:ascii="仿宋" w:hAnsi="仿宋" w:eastAsia="仿宋" w:cs="仿宋"/>
                <w:sz w:val="21"/>
                <w:szCs w:val="21"/>
              </w:rPr>
            </w:pPr>
            <w:r>
              <w:rPr>
                <w:rFonts w:ascii="仿宋" w:hAnsi="仿宋" w:eastAsia="仿宋" w:cs="仿宋"/>
                <w:spacing w:val="-2"/>
                <w:sz w:val="21"/>
                <w:szCs w:val="21"/>
              </w:rPr>
              <w:t>章，否则不得分）</w:t>
            </w:r>
          </w:p>
        </w:tc>
        <w:tc>
          <w:tcPr>
            <w:tcW w:w="986" w:type="dxa"/>
            <w:vAlign w:val="top"/>
          </w:tcPr>
          <w:p w14:paraId="6CAD5E9E">
            <w:pPr>
              <w:pStyle w:val="6"/>
              <w:spacing w:line="280" w:lineRule="auto"/>
            </w:pPr>
          </w:p>
          <w:p w14:paraId="091CF9B3">
            <w:pPr>
              <w:pStyle w:val="6"/>
              <w:spacing w:line="280" w:lineRule="auto"/>
            </w:pPr>
          </w:p>
          <w:p w14:paraId="094DDFFB">
            <w:pPr>
              <w:spacing w:before="69" w:line="237" w:lineRule="auto"/>
              <w:ind w:left="340"/>
              <w:rPr>
                <w:rFonts w:ascii="仿宋" w:hAnsi="仿宋" w:eastAsia="仿宋" w:cs="仿宋"/>
                <w:sz w:val="21"/>
                <w:szCs w:val="21"/>
              </w:rPr>
            </w:pPr>
            <w:r>
              <w:rPr>
                <w:rFonts w:ascii="仿宋" w:hAnsi="仿宋" w:eastAsia="仿宋" w:cs="仿宋"/>
                <w:spacing w:val="-2"/>
                <w:sz w:val="21"/>
                <w:szCs w:val="21"/>
              </w:rPr>
              <w:t>4.0</w:t>
            </w:r>
          </w:p>
        </w:tc>
      </w:tr>
      <w:tr w14:paraId="7080E4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1449" w:type="dxa"/>
            <w:vAlign w:val="top"/>
          </w:tcPr>
          <w:p w14:paraId="6E151BD3">
            <w:pPr>
              <w:spacing w:before="155" w:line="219" w:lineRule="auto"/>
              <w:ind w:left="530"/>
              <w:rPr>
                <w:rFonts w:ascii="仿宋" w:hAnsi="仿宋" w:eastAsia="仿宋" w:cs="仿宋"/>
                <w:sz w:val="21"/>
                <w:szCs w:val="21"/>
              </w:rPr>
            </w:pPr>
            <w:r>
              <w:rPr>
                <w:rFonts w:ascii="仿宋" w:hAnsi="仿宋" w:eastAsia="仿宋" w:cs="仿宋"/>
                <w:spacing w:val="-5"/>
                <w:sz w:val="21"/>
                <w:szCs w:val="21"/>
              </w:rPr>
              <w:t>合计</w:t>
            </w:r>
          </w:p>
        </w:tc>
        <w:tc>
          <w:tcPr>
            <w:tcW w:w="1449" w:type="dxa"/>
            <w:vAlign w:val="top"/>
          </w:tcPr>
          <w:p w14:paraId="447E558F">
            <w:pPr>
              <w:spacing w:before="259" w:line="138" w:lineRule="exact"/>
              <w:ind w:left="673"/>
              <w:rPr>
                <w:rFonts w:ascii="仿宋" w:hAnsi="仿宋" w:eastAsia="仿宋" w:cs="仿宋"/>
                <w:sz w:val="21"/>
                <w:szCs w:val="21"/>
              </w:rPr>
            </w:pPr>
            <w:r>
              <w:rPr>
                <w:rFonts w:ascii="仿宋" w:hAnsi="仿宋" w:eastAsia="仿宋" w:cs="仿宋"/>
                <w:position w:val="-3"/>
                <w:sz w:val="21"/>
                <w:szCs w:val="21"/>
              </w:rPr>
              <w:t>-</w:t>
            </w:r>
          </w:p>
        </w:tc>
        <w:tc>
          <w:tcPr>
            <w:tcW w:w="4632" w:type="dxa"/>
            <w:vAlign w:val="top"/>
          </w:tcPr>
          <w:p w14:paraId="7C295D31">
            <w:pPr>
              <w:spacing w:before="259" w:line="138" w:lineRule="exact"/>
              <w:ind w:left="2266"/>
              <w:rPr>
                <w:rFonts w:ascii="仿宋" w:hAnsi="仿宋" w:eastAsia="仿宋" w:cs="仿宋"/>
                <w:sz w:val="21"/>
                <w:szCs w:val="21"/>
              </w:rPr>
            </w:pPr>
            <w:r>
              <w:rPr>
                <w:rFonts w:ascii="仿宋" w:hAnsi="仿宋" w:eastAsia="仿宋" w:cs="仿宋"/>
                <w:position w:val="-3"/>
                <w:sz w:val="21"/>
                <w:szCs w:val="21"/>
              </w:rPr>
              <w:t>-</w:t>
            </w:r>
          </w:p>
        </w:tc>
        <w:tc>
          <w:tcPr>
            <w:tcW w:w="986" w:type="dxa"/>
            <w:vAlign w:val="top"/>
          </w:tcPr>
          <w:p w14:paraId="343255F5">
            <w:pPr>
              <w:spacing w:before="155" w:line="237" w:lineRule="auto"/>
              <w:ind w:left="251"/>
              <w:rPr>
                <w:rFonts w:ascii="仿宋" w:hAnsi="仿宋" w:eastAsia="仿宋" w:cs="仿宋"/>
                <w:sz w:val="21"/>
                <w:szCs w:val="21"/>
              </w:rPr>
            </w:pPr>
            <w:r>
              <w:rPr>
                <w:rFonts w:ascii="仿宋" w:hAnsi="仿宋" w:eastAsia="仿宋" w:cs="仿宋"/>
                <w:spacing w:val="-4"/>
                <w:sz w:val="21"/>
                <w:szCs w:val="21"/>
              </w:rPr>
              <w:t>100.0</w:t>
            </w:r>
          </w:p>
        </w:tc>
      </w:tr>
    </w:tbl>
    <w:p w14:paraId="111CE343">
      <w:pPr>
        <w:pStyle w:val="2"/>
        <w:spacing w:line="291" w:lineRule="auto"/>
      </w:pPr>
    </w:p>
    <w:p w14:paraId="6E50A354">
      <w:pPr>
        <w:pStyle w:val="2"/>
        <w:spacing w:line="291" w:lineRule="auto"/>
      </w:pPr>
    </w:p>
    <w:p w14:paraId="6AB885A2">
      <w:pPr>
        <w:pStyle w:val="2"/>
        <w:spacing w:line="291" w:lineRule="auto"/>
      </w:pPr>
    </w:p>
    <w:p w14:paraId="0DE103EE">
      <w:pPr>
        <w:spacing w:line="297" w:lineRule="exact"/>
        <w:ind w:firstLine="1817"/>
      </w:pPr>
      <w:r>
        <w:rPr>
          <w:position w:val="-5"/>
        </w:rPr>
        <w:pict>
          <v:group id="_x0000_s1045" o:spid="_x0000_s1045" o:spt="203" style="height:14.9pt;width:104.9pt;" coordsize="2098,297">
            <o:lock v:ext="edit"/>
            <v:rect id="_x0000_s1046" o:spid="_x0000_s1046" o:spt="1" style="position:absolute;left:618;top:0;height:297;width:1476;" fillcolor="#FFFFFF" filled="t" stroked="f" coordsize="21600,21600">
              <v:path/>
              <v:fill on="t" focussize="0,0"/>
              <v:stroke on="f"/>
              <v:imagedata o:title=""/>
              <o:lock v:ext="edit"/>
            </v:rect>
            <v:shape id="_x0000_s1047" o:spid="_x0000_s1047" o:spt="202" type="#_x0000_t202" style="position:absolute;left:-20;top:33;height:252;width:2138;" filled="f" stroked="f" coordsize="21600,21600">
              <v:path/>
              <v:fill on="f" focussize="0,0"/>
              <v:stroke on="f"/>
              <v:imagedata o:title=""/>
              <o:lock v:ext="edit" aspectratio="f"/>
              <v:textbox inset="0mm,0mm,0mm,0mm">
                <w:txbxContent>
                  <w:p w14:paraId="426ECF21">
                    <w:pPr>
                      <w:spacing w:before="20" w:line="219" w:lineRule="auto"/>
                      <w:ind w:left="20"/>
                      <w:rPr>
                        <w:rFonts w:ascii="仿宋" w:hAnsi="仿宋" w:eastAsia="仿宋" w:cs="仿宋"/>
                        <w:sz w:val="21"/>
                        <w:szCs w:val="21"/>
                      </w:rPr>
                    </w:pPr>
                    <w:r>
                      <w:rPr>
                        <w:rFonts w:ascii="仿宋" w:hAnsi="仿宋" w:eastAsia="仿宋" w:cs="仿宋"/>
                        <w:b/>
                        <w:bCs/>
                        <w:spacing w:val="-3"/>
                        <w:sz w:val="21"/>
                        <w:szCs w:val="21"/>
                      </w:rPr>
                      <w:t>（三）加分项评分标准</w:t>
                    </w:r>
                  </w:p>
                </w:txbxContent>
              </v:textbox>
            </v:shape>
            <w10:wrap type="none"/>
            <w10:anchorlock/>
          </v:group>
        </w:pict>
      </w:r>
    </w:p>
    <w:p w14:paraId="41989EB6">
      <w:pPr>
        <w:spacing w:before="99"/>
      </w:pPr>
    </w:p>
    <w:tbl>
      <w:tblPr>
        <w:tblStyle w:val="5"/>
        <w:tblW w:w="8746" w:type="dxa"/>
        <w:tblInd w:w="157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6"/>
        <w:gridCol w:w="7900"/>
      </w:tblGrid>
      <w:tr w14:paraId="2D16F5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4" w:hRule="atLeast"/>
        </w:trPr>
        <w:tc>
          <w:tcPr>
            <w:tcW w:w="846" w:type="dxa"/>
            <w:vAlign w:val="top"/>
          </w:tcPr>
          <w:p w14:paraId="051A9F8C">
            <w:pPr>
              <w:spacing w:before="62" w:line="205" w:lineRule="auto"/>
              <w:ind w:left="226"/>
              <w:rPr>
                <w:rFonts w:ascii="仿宋" w:hAnsi="仿宋" w:eastAsia="仿宋" w:cs="仿宋"/>
                <w:sz w:val="21"/>
                <w:szCs w:val="21"/>
              </w:rPr>
            </w:pPr>
            <w:r>
              <w:rPr>
                <w:rFonts w:ascii="仿宋" w:hAnsi="仿宋" w:eastAsia="仿宋" w:cs="仿宋"/>
                <w:spacing w:val="-3"/>
                <w:sz w:val="21"/>
                <w:szCs w:val="21"/>
                <w:shd w:val="clear" w:fill="FFFFFE"/>
              </w:rPr>
              <w:t>加分</w:t>
            </w:r>
          </w:p>
          <w:p w14:paraId="18065A1A">
            <w:pPr>
              <w:spacing w:before="84" w:line="222" w:lineRule="auto"/>
              <w:ind w:left="248"/>
              <w:rPr>
                <w:rFonts w:ascii="仿宋" w:hAnsi="仿宋" w:eastAsia="仿宋" w:cs="仿宋"/>
                <w:sz w:val="21"/>
                <w:szCs w:val="21"/>
              </w:rPr>
            </w:pPr>
            <w:r>
              <w:rPr>
                <w:rFonts w:ascii="仿宋" w:hAnsi="仿宋" w:eastAsia="仿宋" w:cs="仿宋"/>
                <w:spacing w:val="-9"/>
                <w:sz w:val="21"/>
                <w:szCs w:val="21"/>
                <w:shd w:val="clear" w:fill="FFFFFE"/>
              </w:rPr>
              <w:t>因素</w:t>
            </w:r>
          </w:p>
        </w:tc>
        <w:tc>
          <w:tcPr>
            <w:tcW w:w="7900" w:type="dxa"/>
            <w:vAlign w:val="top"/>
          </w:tcPr>
          <w:p w14:paraId="3A044032">
            <w:pPr>
              <w:spacing w:before="221" w:line="221" w:lineRule="auto"/>
              <w:ind w:left="3538"/>
              <w:rPr>
                <w:rFonts w:ascii="仿宋" w:hAnsi="仿宋" w:eastAsia="仿宋" w:cs="仿宋"/>
                <w:sz w:val="21"/>
                <w:szCs w:val="21"/>
              </w:rPr>
            </w:pPr>
            <w:r>
              <w:rPr>
                <w:rFonts w:ascii="仿宋" w:hAnsi="仿宋" w:eastAsia="仿宋" w:cs="仿宋"/>
                <w:spacing w:val="-3"/>
                <w:sz w:val="21"/>
                <w:szCs w:val="21"/>
              </w:rPr>
              <w:t>加分说明</w:t>
            </w:r>
          </w:p>
        </w:tc>
      </w:tr>
      <w:tr w14:paraId="06C61A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8" w:hRule="atLeast"/>
        </w:trPr>
        <w:tc>
          <w:tcPr>
            <w:tcW w:w="846" w:type="dxa"/>
            <w:vAlign w:val="top"/>
          </w:tcPr>
          <w:p w14:paraId="79B2ADDF">
            <w:pPr>
              <w:spacing w:before="58" w:line="218" w:lineRule="auto"/>
              <w:ind w:left="232"/>
              <w:rPr>
                <w:rFonts w:ascii="仿宋" w:hAnsi="仿宋" w:eastAsia="仿宋" w:cs="仿宋"/>
                <w:sz w:val="21"/>
                <w:szCs w:val="21"/>
              </w:rPr>
            </w:pPr>
            <w:r>
              <w:rPr>
                <w:rFonts w:ascii="仿宋" w:hAnsi="仿宋" w:eastAsia="仿宋" w:cs="仿宋"/>
                <w:spacing w:val="-5"/>
                <w:sz w:val="21"/>
                <w:szCs w:val="21"/>
              </w:rPr>
              <w:t>节能</w:t>
            </w:r>
          </w:p>
          <w:p w14:paraId="0DCD1527">
            <w:pPr>
              <w:spacing w:before="70" w:line="221" w:lineRule="auto"/>
              <w:ind w:left="229"/>
              <w:rPr>
                <w:rFonts w:ascii="仿宋" w:hAnsi="仿宋" w:eastAsia="仿宋" w:cs="仿宋"/>
                <w:sz w:val="21"/>
                <w:szCs w:val="21"/>
              </w:rPr>
            </w:pPr>
            <w:r>
              <w:rPr>
                <w:rFonts w:ascii="仿宋" w:hAnsi="仿宋" w:eastAsia="仿宋" w:cs="仿宋"/>
                <w:spacing w:val="-4"/>
                <w:sz w:val="21"/>
                <w:szCs w:val="21"/>
              </w:rPr>
              <w:t>产品</w:t>
            </w:r>
          </w:p>
        </w:tc>
        <w:tc>
          <w:tcPr>
            <w:tcW w:w="7900" w:type="dxa"/>
            <w:vAlign w:val="top"/>
          </w:tcPr>
          <w:p w14:paraId="23037B16">
            <w:pPr>
              <w:spacing w:before="57" w:line="218" w:lineRule="auto"/>
              <w:ind w:left="119"/>
              <w:rPr>
                <w:rFonts w:ascii="仿宋" w:hAnsi="仿宋" w:eastAsia="仿宋" w:cs="仿宋"/>
                <w:sz w:val="21"/>
                <w:szCs w:val="21"/>
              </w:rPr>
            </w:pPr>
            <w:r>
              <w:pict>
                <v:shape id="_x0000_s1048" o:spid="_x0000_s1048" style="position:absolute;left:0pt;margin-left:5.2pt;margin-top:0.1pt;height:30.9pt;width:378.2pt;z-index:-251652096;mso-width-relative:page;mso-height-relative:page;" fillcolor="#FFFFFF" filled="t" stroked="f" coordsize="7564,617" path="m0,298l6826,298,6826,0,0,0,0,298xem0,617l7563,617,7563,319,0,319,0,617xe">
                  <v:path/>
                  <v:fill on="t" focussize="0,0"/>
                  <v:stroke on="f"/>
                  <v:imagedata o:title=""/>
                  <o:lock v:ext="edit"/>
                </v:shape>
              </w:pict>
            </w:r>
            <w:r>
              <w:rPr>
                <w:rFonts w:ascii="仿宋" w:hAnsi="仿宋" w:eastAsia="仿宋" w:cs="仿宋"/>
                <w:sz w:val="21"/>
                <w:szCs w:val="21"/>
              </w:rPr>
              <w:t>对于清单中的产品最后报价给予价格部分总分值</w:t>
            </w:r>
            <w:r>
              <w:rPr>
                <w:rFonts w:ascii="仿宋" w:hAnsi="仿宋" w:eastAsia="仿宋" w:cs="仿宋"/>
                <w:spacing w:val="-1"/>
                <w:sz w:val="21"/>
                <w:szCs w:val="21"/>
              </w:rPr>
              <w:t>%的加分，计算公式如下：</w:t>
            </w:r>
          </w:p>
          <w:p w14:paraId="24167051">
            <w:pPr>
              <w:spacing w:before="72" w:line="218" w:lineRule="auto"/>
              <w:ind w:left="123"/>
              <w:rPr>
                <w:rFonts w:ascii="仿宋" w:hAnsi="仿宋" w:eastAsia="仿宋" w:cs="仿宋"/>
                <w:sz w:val="21"/>
                <w:szCs w:val="21"/>
              </w:rPr>
            </w:pPr>
            <w:r>
              <w:rPr>
                <w:rFonts w:ascii="仿宋" w:hAnsi="仿宋" w:eastAsia="仿宋" w:cs="仿宋"/>
                <w:spacing w:val="-1"/>
                <w:sz w:val="21"/>
                <w:szCs w:val="21"/>
              </w:rPr>
              <w:t>节能产品加分</w:t>
            </w:r>
            <w:r>
              <w:rPr>
                <w:rFonts w:ascii="仿宋" w:hAnsi="仿宋" w:eastAsia="仿宋" w:cs="仿宋"/>
                <w:spacing w:val="-5"/>
                <w:sz w:val="21"/>
                <w:szCs w:val="21"/>
              </w:rPr>
              <w:t>＝（</w:t>
            </w:r>
            <w:r>
              <w:rPr>
                <w:rFonts w:ascii="仿宋" w:hAnsi="仿宋" w:eastAsia="仿宋" w:cs="仿宋"/>
                <w:spacing w:val="-1"/>
                <w:sz w:val="21"/>
                <w:szCs w:val="21"/>
              </w:rPr>
              <w:t>节能产品最后报价之和/最后报价总价）</w:t>
            </w:r>
            <w:r>
              <w:rPr>
                <w:rFonts w:ascii="仿宋" w:hAnsi="仿宋" w:eastAsia="仿宋" w:cs="仿宋"/>
                <w:spacing w:val="-66"/>
                <w:sz w:val="21"/>
                <w:szCs w:val="21"/>
              </w:rPr>
              <w:t xml:space="preserve"> </w:t>
            </w:r>
            <w:r>
              <w:rPr>
                <w:rFonts w:ascii="仿宋" w:hAnsi="仿宋" w:eastAsia="仿宋" w:cs="仿宋"/>
                <w:spacing w:val="-1"/>
                <w:sz w:val="21"/>
                <w:szCs w:val="21"/>
              </w:rPr>
              <w:t>×价</w:t>
            </w:r>
            <w:r>
              <w:rPr>
                <w:rFonts w:ascii="仿宋" w:hAnsi="仿宋" w:eastAsia="仿宋" w:cs="仿宋"/>
                <w:spacing w:val="-2"/>
                <w:sz w:val="21"/>
                <w:szCs w:val="21"/>
              </w:rPr>
              <w:t>格部分总分值×%。</w:t>
            </w:r>
          </w:p>
        </w:tc>
      </w:tr>
      <w:tr w14:paraId="46C7D8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9" w:hRule="atLeast"/>
        </w:trPr>
        <w:tc>
          <w:tcPr>
            <w:tcW w:w="846" w:type="dxa"/>
            <w:vAlign w:val="top"/>
          </w:tcPr>
          <w:p w14:paraId="288BEC9A">
            <w:pPr>
              <w:spacing w:before="59" w:line="218" w:lineRule="auto"/>
              <w:ind w:left="227"/>
              <w:rPr>
                <w:rFonts w:ascii="仿宋" w:hAnsi="仿宋" w:eastAsia="仿宋" w:cs="仿宋"/>
                <w:sz w:val="21"/>
                <w:szCs w:val="21"/>
              </w:rPr>
            </w:pPr>
            <w:r>
              <w:rPr>
                <w:rFonts w:ascii="仿宋" w:hAnsi="仿宋" w:eastAsia="仿宋" w:cs="仿宋"/>
                <w:spacing w:val="-3"/>
                <w:sz w:val="21"/>
                <w:szCs w:val="21"/>
              </w:rPr>
              <w:t>环保</w:t>
            </w:r>
          </w:p>
          <w:p w14:paraId="4185BB81">
            <w:pPr>
              <w:spacing w:before="68" w:line="221" w:lineRule="auto"/>
              <w:ind w:left="229"/>
              <w:rPr>
                <w:rFonts w:ascii="仿宋" w:hAnsi="仿宋" w:eastAsia="仿宋" w:cs="仿宋"/>
                <w:sz w:val="21"/>
                <w:szCs w:val="21"/>
              </w:rPr>
            </w:pPr>
            <w:r>
              <w:rPr>
                <w:rFonts w:ascii="仿宋" w:hAnsi="仿宋" w:eastAsia="仿宋" w:cs="仿宋"/>
                <w:spacing w:val="-4"/>
                <w:sz w:val="21"/>
                <w:szCs w:val="21"/>
              </w:rPr>
              <w:t>产品</w:t>
            </w:r>
          </w:p>
        </w:tc>
        <w:tc>
          <w:tcPr>
            <w:tcW w:w="7900" w:type="dxa"/>
            <w:vAlign w:val="top"/>
          </w:tcPr>
          <w:p w14:paraId="49540769">
            <w:pPr>
              <w:spacing w:before="59" w:line="218" w:lineRule="auto"/>
              <w:ind w:left="119"/>
              <w:rPr>
                <w:rFonts w:ascii="仿宋" w:hAnsi="仿宋" w:eastAsia="仿宋" w:cs="仿宋"/>
                <w:sz w:val="21"/>
                <w:szCs w:val="21"/>
              </w:rPr>
            </w:pPr>
            <w:r>
              <w:pict>
                <v:shape id="_x0000_s1049" o:spid="_x0000_s1049" style="position:absolute;left:0pt;margin-left:5.2pt;margin-top:0.25pt;height:30.75pt;width:378.2pt;z-index:-251651072;mso-width-relative:page;mso-height-relative:page;" fillcolor="#FFFFFF" filled="t" stroked="f" coordsize="7564,615" path="m0,295l6826,295,6826,0,0,0,0,295xem0,614l7563,614,7563,316,0,316,0,614xe">
                  <v:path/>
                  <v:fill on="t" focussize="0,0"/>
                  <v:stroke on="f"/>
                  <v:imagedata o:title=""/>
                  <o:lock v:ext="edit"/>
                </v:shape>
              </w:pict>
            </w:r>
            <w:r>
              <w:rPr>
                <w:rFonts w:ascii="仿宋" w:hAnsi="仿宋" w:eastAsia="仿宋" w:cs="仿宋"/>
                <w:sz w:val="21"/>
                <w:szCs w:val="21"/>
              </w:rPr>
              <w:t>对于清单中的产品最后报价给予价格部分总分值</w:t>
            </w:r>
            <w:r>
              <w:rPr>
                <w:rFonts w:ascii="仿宋" w:hAnsi="仿宋" w:eastAsia="仿宋" w:cs="仿宋"/>
                <w:spacing w:val="-1"/>
                <w:sz w:val="21"/>
                <w:szCs w:val="21"/>
              </w:rPr>
              <w:t>%的加分，计算公式如下：</w:t>
            </w:r>
          </w:p>
          <w:p w14:paraId="5B42A0D5">
            <w:pPr>
              <w:spacing w:before="68" w:line="218" w:lineRule="auto"/>
              <w:ind w:left="118"/>
              <w:rPr>
                <w:rFonts w:ascii="仿宋" w:hAnsi="仿宋" w:eastAsia="仿宋" w:cs="仿宋"/>
                <w:sz w:val="21"/>
                <w:szCs w:val="21"/>
              </w:rPr>
            </w:pPr>
            <w:r>
              <w:rPr>
                <w:rFonts w:ascii="仿宋" w:hAnsi="仿宋" w:eastAsia="仿宋" w:cs="仿宋"/>
                <w:spacing w:val="-1"/>
                <w:sz w:val="21"/>
                <w:szCs w:val="21"/>
              </w:rPr>
              <w:t>环保产品加分</w:t>
            </w:r>
            <w:r>
              <w:rPr>
                <w:rFonts w:ascii="仿宋" w:hAnsi="仿宋" w:eastAsia="仿宋" w:cs="仿宋"/>
                <w:spacing w:val="-5"/>
                <w:sz w:val="21"/>
                <w:szCs w:val="21"/>
              </w:rPr>
              <w:t>＝（</w:t>
            </w:r>
            <w:r>
              <w:rPr>
                <w:rFonts w:ascii="仿宋" w:hAnsi="仿宋" w:eastAsia="仿宋" w:cs="仿宋"/>
                <w:spacing w:val="-1"/>
                <w:sz w:val="21"/>
                <w:szCs w:val="21"/>
              </w:rPr>
              <w:t>环保产品最后报价之和/最后报标总价）</w:t>
            </w:r>
            <w:r>
              <w:rPr>
                <w:rFonts w:ascii="仿宋" w:hAnsi="仿宋" w:eastAsia="仿宋" w:cs="仿宋"/>
                <w:spacing w:val="-66"/>
                <w:sz w:val="21"/>
                <w:szCs w:val="21"/>
              </w:rPr>
              <w:t xml:space="preserve"> </w:t>
            </w:r>
            <w:r>
              <w:rPr>
                <w:rFonts w:ascii="仿宋" w:hAnsi="仿宋" w:eastAsia="仿宋" w:cs="仿宋"/>
                <w:spacing w:val="-1"/>
                <w:sz w:val="21"/>
                <w:szCs w:val="21"/>
              </w:rPr>
              <w:t>×价格部分总分</w:t>
            </w:r>
            <w:r>
              <w:rPr>
                <w:rFonts w:ascii="仿宋" w:hAnsi="仿宋" w:eastAsia="仿宋" w:cs="仿宋"/>
                <w:spacing w:val="-2"/>
                <w:sz w:val="21"/>
                <w:szCs w:val="21"/>
              </w:rPr>
              <w:t>值×%。</w:t>
            </w:r>
          </w:p>
        </w:tc>
      </w:tr>
      <w:tr w14:paraId="138D2A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0" w:hRule="atLeast"/>
        </w:trPr>
        <w:tc>
          <w:tcPr>
            <w:tcW w:w="846" w:type="dxa"/>
            <w:vAlign w:val="top"/>
          </w:tcPr>
          <w:p w14:paraId="5980D4A3">
            <w:pPr>
              <w:pStyle w:val="6"/>
              <w:spacing w:line="304" w:lineRule="auto"/>
            </w:pPr>
          </w:p>
          <w:p w14:paraId="2185BE0E">
            <w:pPr>
              <w:spacing w:before="68" w:line="283" w:lineRule="auto"/>
              <w:ind w:left="229" w:right="205"/>
              <w:rPr>
                <w:rFonts w:ascii="仿宋" w:hAnsi="仿宋" w:eastAsia="仿宋" w:cs="仿宋"/>
                <w:sz w:val="21"/>
                <w:szCs w:val="21"/>
              </w:rPr>
            </w:pPr>
            <w:r>
              <w:rPr>
                <w:rFonts w:ascii="仿宋" w:hAnsi="仿宋" w:eastAsia="仿宋" w:cs="仿宋"/>
                <w:spacing w:val="-7"/>
                <w:sz w:val="21"/>
                <w:szCs w:val="21"/>
              </w:rPr>
              <w:t>创新产品</w:t>
            </w:r>
          </w:p>
        </w:tc>
        <w:tc>
          <w:tcPr>
            <w:tcW w:w="7900" w:type="dxa"/>
            <w:vAlign w:val="top"/>
          </w:tcPr>
          <w:p w14:paraId="46E7ABBE">
            <w:pPr>
              <w:spacing w:before="55" w:line="281" w:lineRule="auto"/>
              <w:ind w:left="117" w:right="104" w:firstLine="2"/>
              <w:rPr>
                <w:rFonts w:ascii="仿宋" w:hAnsi="仿宋" w:eastAsia="仿宋" w:cs="仿宋"/>
                <w:sz w:val="21"/>
                <w:szCs w:val="21"/>
              </w:rPr>
            </w:pPr>
            <w:r>
              <w:rPr>
                <w:rFonts w:ascii="仿宋" w:hAnsi="仿宋" w:eastAsia="仿宋" w:cs="仿宋"/>
                <w:sz w:val="21"/>
                <w:szCs w:val="21"/>
                <w:shd w:val="clear" w:fill="FFFFFE"/>
              </w:rPr>
              <w:t>对于列入《辽宁省创新产品和服务目录》内的产品最后报价给予价格部分总分值%的</w:t>
            </w:r>
            <w:r>
              <w:rPr>
                <w:rFonts w:ascii="仿宋" w:hAnsi="仿宋" w:eastAsia="仿宋" w:cs="仿宋"/>
                <w:spacing w:val="-1"/>
                <w:sz w:val="21"/>
                <w:szCs w:val="21"/>
              </w:rPr>
              <w:t>加分，计算公式如下：</w:t>
            </w:r>
          </w:p>
          <w:p w14:paraId="7A17284B">
            <w:pPr>
              <w:spacing w:before="2" w:line="252" w:lineRule="auto"/>
              <w:ind w:left="143" w:right="104" w:hanging="24"/>
              <w:rPr>
                <w:rFonts w:ascii="仿宋" w:hAnsi="仿宋" w:eastAsia="仿宋" w:cs="仿宋"/>
                <w:sz w:val="21"/>
                <w:szCs w:val="21"/>
              </w:rPr>
            </w:pPr>
            <w:r>
              <w:rPr>
                <w:rFonts w:ascii="仿宋" w:hAnsi="仿宋" w:eastAsia="仿宋" w:cs="仿宋"/>
                <w:spacing w:val="1"/>
                <w:sz w:val="21"/>
                <w:szCs w:val="21"/>
              </w:rPr>
              <w:t>创新产品价格加分</w:t>
            </w:r>
            <w:r>
              <w:rPr>
                <w:rFonts w:ascii="仿宋" w:hAnsi="仿宋" w:eastAsia="仿宋" w:cs="仿宋"/>
                <w:spacing w:val="-15"/>
                <w:sz w:val="21"/>
                <w:szCs w:val="21"/>
              </w:rPr>
              <w:t>＝（</w:t>
            </w:r>
            <w:r>
              <w:rPr>
                <w:rFonts w:ascii="仿宋" w:hAnsi="仿宋" w:eastAsia="仿宋" w:cs="仿宋"/>
                <w:spacing w:val="1"/>
                <w:sz w:val="21"/>
                <w:szCs w:val="21"/>
              </w:rPr>
              <w:t>目录内产品最后报价之和/最后报标总价）×价格部分总</w:t>
            </w:r>
            <w:r>
              <w:rPr>
                <w:rFonts w:ascii="仿宋" w:hAnsi="仿宋" w:eastAsia="仿宋" w:cs="仿宋"/>
                <w:sz w:val="21"/>
                <w:szCs w:val="21"/>
              </w:rPr>
              <w:t>分值</w:t>
            </w:r>
            <w:r>
              <w:rPr>
                <w:rFonts w:ascii="仿宋" w:hAnsi="仿宋" w:eastAsia="仿宋" w:cs="仿宋"/>
                <w:spacing w:val="-3"/>
                <w:sz w:val="21"/>
                <w:szCs w:val="21"/>
                <w:shd w:val="clear" w:fill="FFFFFE"/>
              </w:rPr>
              <w:t>×%。</w:t>
            </w:r>
          </w:p>
        </w:tc>
      </w:tr>
      <w:tr w14:paraId="689E96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9" w:hRule="atLeast"/>
        </w:trPr>
        <w:tc>
          <w:tcPr>
            <w:tcW w:w="846" w:type="dxa"/>
            <w:vAlign w:val="top"/>
          </w:tcPr>
          <w:p w14:paraId="738E471B">
            <w:pPr>
              <w:pStyle w:val="6"/>
              <w:spacing w:line="349" w:lineRule="auto"/>
            </w:pPr>
          </w:p>
          <w:p w14:paraId="1A53A7BD">
            <w:pPr>
              <w:spacing w:before="68" w:line="282" w:lineRule="auto"/>
              <w:ind w:left="226" w:right="205" w:firstLine="2"/>
              <w:rPr>
                <w:rFonts w:ascii="仿宋" w:hAnsi="仿宋" w:eastAsia="仿宋" w:cs="仿宋"/>
                <w:sz w:val="21"/>
                <w:szCs w:val="21"/>
              </w:rPr>
            </w:pPr>
            <w:r>
              <w:rPr>
                <w:rFonts w:ascii="仿宋" w:hAnsi="仿宋" w:eastAsia="仿宋" w:cs="仿宋"/>
                <w:spacing w:val="-7"/>
                <w:sz w:val="21"/>
                <w:szCs w:val="21"/>
                <w:shd w:val="clear" w:fill="FFFFFE"/>
              </w:rPr>
              <w:t>创新</w:t>
            </w:r>
            <w:r>
              <w:rPr>
                <w:rFonts w:ascii="仿宋" w:hAnsi="仿宋" w:eastAsia="仿宋" w:cs="仿宋"/>
                <w:spacing w:val="-6"/>
                <w:sz w:val="21"/>
                <w:szCs w:val="21"/>
                <w:shd w:val="clear" w:fill="FFFFFE"/>
              </w:rPr>
              <w:t>服务</w:t>
            </w:r>
          </w:p>
        </w:tc>
        <w:tc>
          <w:tcPr>
            <w:tcW w:w="7900" w:type="dxa"/>
            <w:vAlign w:val="top"/>
          </w:tcPr>
          <w:p w14:paraId="77BD6CEB">
            <w:pPr>
              <w:spacing w:before="99" w:line="281" w:lineRule="auto"/>
              <w:ind w:left="117" w:right="104" w:firstLine="2"/>
              <w:rPr>
                <w:rFonts w:ascii="仿宋" w:hAnsi="仿宋" w:eastAsia="仿宋" w:cs="仿宋"/>
                <w:sz w:val="21"/>
                <w:szCs w:val="21"/>
              </w:rPr>
            </w:pPr>
            <w:r>
              <w:rPr>
                <w:rFonts w:ascii="仿宋" w:hAnsi="仿宋" w:eastAsia="仿宋" w:cs="仿宋"/>
                <w:sz w:val="21"/>
                <w:szCs w:val="21"/>
                <w:shd w:val="clear" w:fill="FFFFFE"/>
              </w:rPr>
              <w:t>对于列入《辽宁省创新产品和服务目录》内的服务最后报标给予价格部分总分值%的</w:t>
            </w:r>
            <w:r>
              <w:rPr>
                <w:rFonts w:ascii="仿宋" w:hAnsi="仿宋" w:eastAsia="仿宋" w:cs="仿宋"/>
                <w:spacing w:val="-1"/>
                <w:sz w:val="21"/>
                <w:szCs w:val="21"/>
              </w:rPr>
              <w:t>加分，计算公式如下：</w:t>
            </w:r>
          </w:p>
          <w:p w14:paraId="4C1C6440">
            <w:pPr>
              <w:spacing w:before="1" w:line="272" w:lineRule="auto"/>
              <w:ind w:left="143" w:right="104" w:hanging="24"/>
              <w:rPr>
                <w:rFonts w:ascii="仿宋" w:hAnsi="仿宋" w:eastAsia="仿宋" w:cs="仿宋"/>
                <w:sz w:val="21"/>
                <w:szCs w:val="21"/>
              </w:rPr>
            </w:pPr>
            <w:r>
              <w:rPr>
                <w:rFonts w:ascii="仿宋" w:hAnsi="仿宋" w:eastAsia="仿宋" w:cs="仿宋"/>
                <w:spacing w:val="1"/>
                <w:sz w:val="21"/>
                <w:szCs w:val="21"/>
                <w:shd w:val="clear" w:fill="FFFFFE"/>
              </w:rPr>
              <w:t>创新服务价格加分</w:t>
            </w:r>
            <w:r>
              <w:rPr>
                <w:rFonts w:ascii="仿宋" w:hAnsi="仿宋" w:eastAsia="仿宋" w:cs="仿宋"/>
                <w:spacing w:val="-15"/>
                <w:sz w:val="21"/>
                <w:szCs w:val="21"/>
                <w:shd w:val="clear" w:fill="FFFFFE"/>
              </w:rPr>
              <w:t>＝（</w:t>
            </w:r>
            <w:r>
              <w:rPr>
                <w:rFonts w:ascii="仿宋" w:hAnsi="仿宋" w:eastAsia="仿宋" w:cs="仿宋"/>
                <w:spacing w:val="1"/>
                <w:sz w:val="21"/>
                <w:szCs w:val="21"/>
                <w:shd w:val="clear" w:fill="FFFFFE"/>
              </w:rPr>
              <w:t>目录内服务最后报价之和/最后报标总价）×价格部分总</w:t>
            </w:r>
            <w:r>
              <w:rPr>
                <w:rFonts w:ascii="仿宋" w:hAnsi="仿宋" w:eastAsia="仿宋" w:cs="仿宋"/>
                <w:sz w:val="21"/>
                <w:szCs w:val="21"/>
                <w:shd w:val="clear" w:fill="FFFFFE"/>
              </w:rPr>
              <w:t>分值</w:t>
            </w:r>
            <w:r>
              <w:rPr>
                <w:rFonts w:ascii="仿宋" w:hAnsi="仿宋" w:eastAsia="仿宋" w:cs="仿宋"/>
                <w:spacing w:val="-13"/>
                <w:sz w:val="21"/>
                <w:szCs w:val="21"/>
              </w:rPr>
              <w:t>×%。</w:t>
            </w:r>
          </w:p>
        </w:tc>
      </w:tr>
    </w:tbl>
    <w:p w14:paraId="682BCA30">
      <w:pPr>
        <w:pStyle w:val="2"/>
      </w:pPr>
    </w:p>
    <w:p w14:paraId="19016332">
      <w:pPr>
        <w:sectPr>
          <w:footerReference r:id="rId151" w:type="default"/>
          <w:pgSz w:w="11907" w:h="16839"/>
          <w:pgMar w:top="400" w:right="0" w:bottom="1174" w:left="0" w:header="0" w:footer="946" w:gutter="0"/>
          <w:cols w:space="720" w:num="1"/>
        </w:sectPr>
      </w:pPr>
    </w:p>
    <w:p w14:paraId="2E802AB3">
      <w:pPr>
        <w:pStyle w:val="2"/>
        <w:spacing w:line="245" w:lineRule="auto"/>
      </w:pPr>
    </w:p>
    <w:p w14:paraId="4BE62199">
      <w:pPr>
        <w:pStyle w:val="2"/>
        <w:spacing w:line="245" w:lineRule="auto"/>
      </w:pPr>
    </w:p>
    <w:p w14:paraId="6415184C">
      <w:pPr>
        <w:pStyle w:val="2"/>
        <w:spacing w:line="245" w:lineRule="auto"/>
      </w:pPr>
    </w:p>
    <w:p w14:paraId="0F33F65E">
      <w:pPr>
        <w:pStyle w:val="2"/>
        <w:spacing w:line="245" w:lineRule="auto"/>
      </w:pPr>
    </w:p>
    <w:p w14:paraId="2080D67F">
      <w:pPr>
        <w:pStyle w:val="2"/>
        <w:spacing w:line="245" w:lineRule="auto"/>
      </w:pPr>
    </w:p>
    <w:p w14:paraId="4894A328">
      <w:pPr>
        <w:pStyle w:val="2"/>
        <w:spacing w:line="245" w:lineRule="auto"/>
      </w:pPr>
    </w:p>
    <w:p w14:paraId="734609E6">
      <w:pPr>
        <w:pStyle w:val="2"/>
        <w:spacing w:line="245" w:lineRule="auto"/>
      </w:pPr>
    </w:p>
    <w:p w14:paraId="6CE58E0F">
      <w:pPr>
        <w:spacing w:before="140" w:line="222" w:lineRule="auto"/>
        <w:ind w:left="2798"/>
        <w:outlineLvl w:val="0"/>
        <w:rPr>
          <w:rFonts w:ascii="仿宋" w:hAnsi="仿宋" w:eastAsia="仿宋" w:cs="仿宋"/>
          <w:sz w:val="43"/>
          <w:szCs w:val="43"/>
        </w:rPr>
      </w:pPr>
      <w:r>
        <mc:AlternateContent>
          <mc:Choice Requires="wps">
            <w:drawing>
              <wp:anchor distT="0" distB="0" distL="0" distR="0" simplePos="0" relativeHeight="251666432" behindDoc="1" locked="0" layoutInCell="1" allowOverlap="1">
                <wp:simplePos x="0" y="0"/>
                <wp:positionH relativeFrom="column">
                  <wp:posOffset>1746250</wp:posOffset>
                </wp:positionH>
                <wp:positionV relativeFrom="paragraph">
                  <wp:posOffset>26670</wp:posOffset>
                </wp:positionV>
                <wp:extent cx="4067175" cy="384175"/>
                <wp:effectExtent l="0" t="0" r="0" b="0"/>
                <wp:wrapNone/>
                <wp:docPr id="12" name="Rect 12"/>
                <wp:cNvGraphicFramePr/>
                <a:graphic xmlns:a="http://schemas.openxmlformats.org/drawingml/2006/main">
                  <a:graphicData uri="http://schemas.microsoft.com/office/word/2010/wordprocessingShape">
                    <wps:wsp>
                      <wps:cNvSpPr/>
                      <wps:spPr>
                        <a:xfrm>
                          <a:off x="1746757" y="26728"/>
                          <a:ext cx="4067175" cy="384175"/>
                        </a:xfrm>
                        <a:prstGeom prst="rect">
                          <a:avLst/>
                        </a:prstGeom>
                        <a:solidFill>
                          <a:srgbClr val="FFFFFF"/>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12" o:spid="_x0000_s1026" o:spt="1" style="position:absolute;left:0pt;margin-left:137.5pt;margin-top:2.1pt;height:30.25pt;width:320.25pt;z-index:-251650048;mso-width-relative:page;mso-height-relative:page;" fillcolor="#FFFFFF" filled="t" stroked="f" coordsize="21600,21600" o:gfxdata="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0Txt1dgAAAAIAQAADwAAAAAAAAABACAAAAAiAAAAZHJzL2Rvd25yZXYueG1sUEsB&#10;AhQAFAAAAAgAh07iQC26yGIuAgAAbgQAAA4AAAAAAAAAAQAgAAAAJwEAAGRycy9lMm9Eb2MueG1s&#10;UEsFBgAAAAAGAAYAWQEAAMcFAAAAAA==&#10;">
                <v:fill on="t" focussize="0,0"/>
                <v:stroke on="f" weight="0pt"/>
                <v:imagedata o:title=""/>
                <o:lock v:ext="edit" aspectratio="f"/>
                <v:textbox inset="0mm,0mm,0mm,0mm"/>
              </v:rect>
            </w:pict>
          </mc:Fallback>
        </mc:AlternateContent>
      </w:r>
      <w:bookmarkStart w:id="161" w:name="bookmark50"/>
      <w:bookmarkEnd w:id="161"/>
      <w:bookmarkStart w:id="162" w:name="bookmark154"/>
      <w:bookmarkEnd w:id="162"/>
      <w:bookmarkStart w:id="163" w:name="bookmark102"/>
      <w:bookmarkEnd w:id="163"/>
      <w:r>
        <w:rPr>
          <w:rFonts w:ascii="仿宋" w:hAnsi="仿宋" w:eastAsia="仿宋" w:cs="仿宋"/>
          <w:b/>
          <w:bCs/>
          <w:spacing w:val="3"/>
          <w:sz w:val="43"/>
          <w:szCs w:val="43"/>
        </w:rPr>
        <w:t>第六章</w:t>
      </w:r>
      <w:r>
        <w:rPr>
          <w:rFonts w:ascii="仿宋" w:hAnsi="仿宋" w:eastAsia="仿宋" w:cs="仿宋"/>
          <w:spacing w:val="3"/>
          <w:sz w:val="43"/>
          <w:szCs w:val="43"/>
        </w:rPr>
        <w:t xml:space="preserve"> </w:t>
      </w:r>
      <w:r>
        <w:rPr>
          <w:rFonts w:ascii="仿宋" w:hAnsi="仿宋" w:eastAsia="仿宋" w:cs="仿宋"/>
          <w:b/>
          <w:bCs/>
          <w:spacing w:val="3"/>
          <w:sz w:val="43"/>
          <w:szCs w:val="43"/>
        </w:rPr>
        <w:t>政府采购合同条款及格式</w:t>
      </w:r>
    </w:p>
    <w:p w14:paraId="199984A3">
      <w:pPr>
        <w:pStyle w:val="2"/>
        <w:spacing w:line="303" w:lineRule="auto"/>
      </w:pPr>
    </w:p>
    <w:p w14:paraId="505B4799">
      <w:pPr>
        <w:pStyle w:val="2"/>
        <w:spacing w:line="304" w:lineRule="auto"/>
      </w:pPr>
    </w:p>
    <w:p w14:paraId="2BB6AA85">
      <w:pPr>
        <w:spacing w:before="91" w:line="219" w:lineRule="auto"/>
        <w:ind w:left="1829"/>
        <w:outlineLvl w:val="1"/>
        <w:rPr>
          <w:rFonts w:ascii="仿宋" w:hAnsi="仿宋" w:eastAsia="仿宋" w:cs="仿宋"/>
          <w:sz w:val="28"/>
          <w:szCs w:val="28"/>
        </w:rPr>
      </w:pPr>
      <w:r>
        <w:rPr>
          <w:rFonts w:ascii="仿宋" w:hAnsi="仿宋" w:eastAsia="仿宋" w:cs="仿宋"/>
          <w:b/>
          <w:bCs/>
          <w:spacing w:val="-9"/>
          <w:sz w:val="28"/>
          <w:szCs w:val="28"/>
        </w:rPr>
        <w:t>合同条款</w:t>
      </w:r>
    </w:p>
    <w:p w14:paraId="43DAC7ED">
      <w:pPr>
        <w:spacing w:before="54" w:line="222" w:lineRule="auto"/>
        <w:ind w:left="4217"/>
        <w:rPr>
          <w:rFonts w:ascii="仿宋" w:hAnsi="仿宋" w:eastAsia="仿宋" w:cs="仿宋"/>
          <w:sz w:val="43"/>
          <w:szCs w:val="43"/>
        </w:rPr>
      </w:pPr>
      <w:bookmarkStart w:id="164" w:name="bookmark155"/>
      <w:bookmarkEnd w:id="164"/>
      <w:bookmarkStart w:id="165" w:name="bookmark103"/>
      <w:bookmarkEnd w:id="165"/>
      <w:bookmarkStart w:id="166" w:name="bookmark51"/>
      <w:bookmarkEnd w:id="166"/>
      <w:r>
        <w:rPr>
          <w:rFonts w:ascii="仿宋" w:hAnsi="仿宋" w:eastAsia="仿宋" w:cs="仿宋"/>
          <w:b/>
          <w:bCs/>
          <w:spacing w:val="2"/>
          <w:sz w:val="43"/>
          <w:szCs w:val="43"/>
        </w:rPr>
        <w:t>政府采购合同条款</w:t>
      </w:r>
    </w:p>
    <w:p w14:paraId="6BD2952A">
      <w:pPr>
        <w:spacing w:before="305" w:line="219" w:lineRule="auto"/>
        <w:ind w:left="2292"/>
        <w:rPr>
          <w:rFonts w:ascii="仿宋" w:hAnsi="仿宋" w:eastAsia="仿宋" w:cs="仿宋"/>
          <w:sz w:val="21"/>
          <w:szCs w:val="21"/>
        </w:rPr>
      </w:pPr>
      <w:r>
        <w:rPr>
          <w:rFonts w:ascii="黑体" w:hAnsi="黑体" w:eastAsia="黑体" w:cs="黑体"/>
          <w:b/>
          <w:bCs/>
          <w:spacing w:val="-7"/>
          <w:sz w:val="21"/>
          <w:szCs w:val="21"/>
        </w:rPr>
        <w:t>1.</w:t>
      </w:r>
      <w:r>
        <w:rPr>
          <w:rFonts w:ascii="黑体" w:hAnsi="黑体" w:eastAsia="黑体" w:cs="黑体"/>
          <w:spacing w:val="61"/>
          <w:sz w:val="21"/>
          <w:szCs w:val="21"/>
        </w:rPr>
        <w:t xml:space="preserve"> </w:t>
      </w:r>
      <w:r>
        <w:rPr>
          <w:rFonts w:ascii="仿宋" w:hAnsi="仿宋" w:eastAsia="仿宋" w:cs="仿宋"/>
          <w:b/>
          <w:bCs/>
          <w:spacing w:val="-7"/>
          <w:sz w:val="21"/>
          <w:szCs w:val="21"/>
        </w:rPr>
        <w:t>术语定义</w:t>
      </w:r>
    </w:p>
    <w:p w14:paraId="0CD63AE8">
      <w:pPr>
        <w:spacing w:before="158" w:line="219" w:lineRule="auto"/>
        <w:ind w:left="2230"/>
        <w:rPr>
          <w:rFonts w:ascii="仿宋" w:hAnsi="仿宋" w:eastAsia="仿宋" w:cs="仿宋"/>
          <w:sz w:val="21"/>
          <w:szCs w:val="21"/>
        </w:rPr>
      </w:pPr>
      <w:r>
        <w:rPr>
          <w:rFonts w:ascii="仿宋" w:hAnsi="仿宋" w:eastAsia="仿宋" w:cs="仿宋"/>
          <w:spacing w:val="-3"/>
          <w:sz w:val="21"/>
          <w:szCs w:val="21"/>
        </w:rPr>
        <w:t>本政府采购合同下列术语应解释为：</w:t>
      </w:r>
    </w:p>
    <w:p w14:paraId="4A611715">
      <w:pPr>
        <w:spacing w:before="158" w:line="360" w:lineRule="auto"/>
        <w:ind w:left="1817" w:right="1800" w:firstLine="428"/>
        <w:rPr>
          <w:rFonts w:ascii="仿宋" w:hAnsi="仿宋" w:eastAsia="仿宋" w:cs="仿宋"/>
          <w:sz w:val="21"/>
          <w:szCs w:val="21"/>
        </w:rPr>
      </w:pPr>
      <w:r>
        <w:rPr>
          <w:rFonts w:ascii="仿宋" w:hAnsi="仿宋" w:eastAsia="仿宋" w:cs="仿宋"/>
          <w:sz w:val="21"/>
          <w:szCs w:val="21"/>
          <w:shd w:val="clear" w:fill="FFFFFE"/>
        </w:rPr>
        <w:t>1</w:t>
      </w:r>
      <w:r>
        <w:rPr>
          <w:rFonts w:ascii="仿宋" w:hAnsi="仿宋" w:eastAsia="仿宋" w:cs="仿宋"/>
          <w:b/>
          <w:bCs/>
          <w:sz w:val="21"/>
          <w:szCs w:val="21"/>
          <w:shd w:val="clear" w:fill="FFFFFE"/>
        </w:rPr>
        <w:t>.</w:t>
      </w:r>
      <w:r>
        <w:rPr>
          <w:rFonts w:ascii="仿宋" w:hAnsi="仿宋" w:eastAsia="仿宋" w:cs="仿宋"/>
          <w:sz w:val="21"/>
          <w:szCs w:val="21"/>
          <w:shd w:val="clear" w:fill="FFFFFE"/>
        </w:rPr>
        <w:t>1“政府采购合同”指供需双方依照政府</w:t>
      </w:r>
      <w:r>
        <w:rPr>
          <w:rFonts w:ascii="仿宋" w:hAnsi="仿宋" w:eastAsia="仿宋" w:cs="仿宋"/>
          <w:spacing w:val="-1"/>
          <w:sz w:val="21"/>
          <w:szCs w:val="21"/>
          <w:shd w:val="clear" w:fill="FFFFFE"/>
        </w:rPr>
        <w:t>采购程序、按照采购文件响应文件确定的事</w:t>
      </w:r>
      <w:r>
        <w:rPr>
          <w:rFonts w:ascii="仿宋" w:hAnsi="仿宋" w:eastAsia="仿宋" w:cs="仿宋"/>
          <w:sz w:val="21"/>
          <w:szCs w:val="21"/>
          <w:shd w:val="clear" w:fill="FFFFFE"/>
        </w:rPr>
        <w:t>项所达成的协议，包括附件、附录和上述文件所提到的构成政府采</w:t>
      </w:r>
      <w:r>
        <w:rPr>
          <w:rFonts w:ascii="仿宋" w:hAnsi="仿宋" w:eastAsia="仿宋" w:cs="仿宋"/>
          <w:spacing w:val="-1"/>
          <w:sz w:val="21"/>
          <w:szCs w:val="21"/>
          <w:shd w:val="clear" w:fill="FFFFFE"/>
        </w:rPr>
        <w:t>购合同的所有文件。</w:t>
      </w:r>
    </w:p>
    <w:p w14:paraId="1EB20BE5">
      <w:pPr>
        <w:spacing w:before="2" w:line="358" w:lineRule="auto"/>
        <w:ind w:left="1821" w:right="1798" w:firstLine="423"/>
        <w:rPr>
          <w:rFonts w:ascii="仿宋" w:hAnsi="仿宋" w:eastAsia="仿宋" w:cs="仿宋"/>
          <w:sz w:val="21"/>
          <w:szCs w:val="21"/>
        </w:rPr>
      </w:pPr>
      <w:r>
        <w:rPr>
          <w:rFonts w:ascii="仿宋" w:hAnsi="仿宋" w:eastAsia="仿宋" w:cs="仿宋"/>
          <w:spacing w:val="-2"/>
          <w:sz w:val="21"/>
          <w:szCs w:val="21"/>
          <w:shd w:val="clear" w:fill="FFFFFE"/>
        </w:rPr>
        <w:t>1</w:t>
      </w:r>
      <w:r>
        <w:rPr>
          <w:rFonts w:ascii="仿宋" w:hAnsi="仿宋" w:eastAsia="仿宋" w:cs="仿宋"/>
          <w:b/>
          <w:bCs/>
          <w:spacing w:val="-2"/>
          <w:sz w:val="21"/>
          <w:szCs w:val="21"/>
          <w:shd w:val="clear" w:fill="FFFFFE"/>
        </w:rPr>
        <w:t>.</w:t>
      </w:r>
      <w:r>
        <w:rPr>
          <w:rFonts w:ascii="仿宋" w:hAnsi="仿宋" w:eastAsia="仿宋" w:cs="仿宋"/>
          <w:spacing w:val="-2"/>
          <w:sz w:val="21"/>
          <w:szCs w:val="21"/>
          <w:shd w:val="clear" w:fill="FFFFFE"/>
        </w:rPr>
        <w:t>2</w:t>
      </w:r>
      <w:r>
        <w:rPr>
          <w:rFonts w:ascii="仿宋" w:hAnsi="仿宋" w:eastAsia="仿宋" w:cs="仿宋"/>
          <w:spacing w:val="-43"/>
          <w:sz w:val="21"/>
          <w:szCs w:val="21"/>
          <w:shd w:val="clear" w:fill="FFFFFE"/>
        </w:rPr>
        <w:t xml:space="preserve"> </w:t>
      </w:r>
      <w:r>
        <w:rPr>
          <w:rFonts w:ascii="仿宋" w:hAnsi="仿宋" w:eastAsia="仿宋" w:cs="仿宋"/>
          <w:spacing w:val="-2"/>
          <w:sz w:val="21"/>
          <w:szCs w:val="21"/>
          <w:shd w:val="clear" w:fill="FFFFFE"/>
        </w:rPr>
        <w:t>“政府采购合同价”指根据合同约定供方在正确地完全履行政府采购合同义务后需方应支付给供方的价格。</w:t>
      </w:r>
    </w:p>
    <w:p w14:paraId="655EDC49">
      <w:pPr>
        <w:spacing w:before="1" w:line="358" w:lineRule="auto"/>
        <w:ind w:left="1818" w:right="1798" w:firstLine="427"/>
        <w:rPr>
          <w:rFonts w:ascii="仿宋" w:hAnsi="仿宋" w:eastAsia="仿宋" w:cs="仿宋"/>
          <w:sz w:val="21"/>
          <w:szCs w:val="21"/>
        </w:rPr>
      </w:pPr>
      <w:r>
        <w:rPr>
          <w:rFonts w:ascii="仿宋" w:hAnsi="仿宋" w:eastAsia="仿宋" w:cs="仿宋"/>
          <w:spacing w:val="-3"/>
          <w:sz w:val="21"/>
          <w:szCs w:val="21"/>
        </w:rPr>
        <w:t>1</w:t>
      </w:r>
      <w:r>
        <w:rPr>
          <w:rFonts w:ascii="仿宋" w:hAnsi="仿宋" w:eastAsia="仿宋" w:cs="仿宋"/>
          <w:b/>
          <w:bCs/>
          <w:spacing w:val="-3"/>
          <w:sz w:val="21"/>
          <w:szCs w:val="21"/>
        </w:rPr>
        <w:t>.</w:t>
      </w:r>
      <w:r>
        <w:rPr>
          <w:rFonts w:ascii="仿宋" w:hAnsi="仿宋" w:eastAsia="仿宋" w:cs="仿宋"/>
          <w:spacing w:val="-3"/>
          <w:sz w:val="21"/>
          <w:szCs w:val="21"/>
        </w:rPr>
        <w:t>3</w:t>
      </w:r>
      <w:r>
        <w:rPr>
          <w:rFonts w:ascii="仿宋" w:hAnsi="仿宋" w:eastAsia="仿宋" w:cs="仿宋"/>
          <w:spacing w:val="-4"/>
          <w:sz w:val="21"/>
          <w:szCs w:val="21"/>
        </w:rPr>
        <w:t xml:space="preserve"> </w:t>
      </w:r>
      <w:r>
        <w:rPr>
          <w:rFonts w:ascii="仿宋" w:hAnsi="仿宋" w:eastAsia="仿宋" w:cs="仿宋"/>
          <w:spacing w:val="-3"/>
          <w:sz w:val="21"/>
          <w:szCs w:val="21"/>
        </w:rPr>
        <w:t>“服务”指政府采购合同服务清单（同响应文件中报价一览表及其附表，下同）所</w:t>
      </w:r>
      <w:r>
        <w:rPr>
          <w:rFonts w:ascii="仿宋" w:hAnsi="仿宋" w:eastAsia="仿宋" w:cs="仿宋"/>
          <w:spacing w:val="-2"/>
          <w:sz w:val="21"/>
          <w:szCs w:val="21"/>
        </w:rPr>
        <w:t>约定的服务内容。</w:t>
      </w:r>
    </w:p>
    <w:p w14:paraId="1760E34B">
      <w:pPr>
        <w:spacing w:before="1" w:line="217" w:lineRule="auto"/>
        <w:ind w:left="2245"/>
        <w:rPr>
          <w:rFonts w:ascii="仿宋" w:hAnsi="仿宋" w:eastAsia="仿宋" w:cs="仿宋"/>
          <w:sz w:val="21"/>
          <w:szCs w:val="21"/>
        </w:rPr>
      </w:pPr>
      <w:r>
        <w:rPr>
          <w:rFonts w:ascii="仿宋" w:hAnsi="仿宋" w:eastAsia="仿宋" w:cs="仿宋"/>
          <w:spacing w:val="-1"/>
          <w:sz w:val="21"/>
          <w:szCs w:val="21"/>
          <w:shd w:val="clear" w:fill="FFFFFE"/>
        </w:rPr>
        <w:t>1</w:t>
      </w:r>
      <w:r>
        <w:rPr>
          <w:rFonts w:ascii="仿宋" w:hAnsi="仿宋" w:eastAsia="仿宋" w:cs="仿宋"/>
          <w:b/>
          <w:bCs/>
          <w:spacing w:val="-1"/>
          <w:sz w:val="21"/>
          <w:szCs w:val="21"/>
          <w:shd w:val="clear" w:fill="FFFFFE"/>
        </w:rPr>
        <w:t>.</w:t>
      </w:r>
      <w:r>
        <w:rPr>
          <w:rFonts w:ascii="仿宋" w:hAnsi="仿宋" w:eastAsia="仿宋" w:cs="仿宋"/>
          <w:spacing w:val="-1"/>
          <w:sz w:val="21"/>
          <w:szCs w:val="21"/>
          <w:shd w:val="clear" w:fill="FFFFFE"/>
        </w:rPr>
        <w:t>5 “需方”指项目基本内容及要求中所述取得产品和服务的采购单位。</w:t>
      </w:r>
    </w:p>
    <w:p w14:paraId="445196AC">
      <w:pPr>
        <w:spacing w:before="163" w:line="219" w:lineRule="auto"/>
        <w:ind w:left="2245"/>
        <w:rPr>
          <w:rFonts w:ascii="仿宋" w:hAnsi="仿宋" w:eastAsia="仿宋" w:cs="仿宋"/>
          <w:sz w:val="21"/>
          <w:szCs w:val="21"/>
        </w:rPr>
      </w:pPr>
      <w:r>
        <w:rPr>
          <w:rFonts w:ascii="仿宋" w:hAnsi="仿宋" w:eastAsia="仿宋" w:cs="仿宋"/>
          <w:spacing w:val="-1"/>
          <w:sz w:val="21"/>
          <w:szCs w:val="21"/>
          <w:shd w:val="clear" w:fill="FFFFFE"/>
        </w:rPr>
        <w:t>1</w:t>
      </w:r>
      <w:r>
        <w:rPr>
          <w:rFonts w:ascii="仿宋" w:hAnsi="仿宋" w:eastAsia="仿宋" w:cs="仿宋"/>
          <w:b/>
          <w:bCs/>
          <w:spacing w:val="-1"/>
          <w:sz w:val="21"/>
          <w:szCs w:val="21"/>
          <w:shd w:val="clear" w:fill="FFFFFE"/>
        </w:rPr>
        <w:t>.</w:t>
      </w:r>
      <w:r>
        <w:rPr>
          <w:rFonts w:ascii="仿宋" w:hAnsi="仿宋" w:eastAsia="仿宋" w:cs="仿宋"/>
          <w:spacing w:val="-1"/>
          <w:sz w:val="21"/>
          <w:szCs w:val="21"/>
          <w:shd w:val="clear" w:fill="FFFFFE"/>
        </w:rPr>
        <w:t>6 “供方”指项目基本内容及要求中所述提供产品和服务的中标供应商。</w:t>
      </w:r>
    </w:p>
    <w:p w14:paraId="33CB91A9">
      <w:pPr>
        <w:spacing w:before="159" w:line="217" w:lineRule="auto"/>
        <w:ind w:left="2245"/>
        <w:rPr>
          <w:rFonts w:ascii="仿宋" w:hAnsi="仿宋" w:eastAsia="仿宋" w:cs="仿宋"/>
          <w:sz w:val="21"/>
          <w:szCs w:val="21"/>
        </w:rPr>
      </w:pPr>
      <w:r>
        <w:rPr>
          <w:rFonts w:ascii="仿宋" w:hAnsi="仿宋" w:eastAsia="仿宋" w:cs="仿宋"/>
          <w:spacing w:val="-3"/>
          <w:sz w:val="21"/>
          <w:szCs w:val="21"/>
          <w:shd w:val="clear" w:fill="FFFFFE"/>
        </w:rPr>
        <w:t>1</w:t>
      </w:r>
      <w:r>
        <w:rPr>
          <w:rFonts w:ascii="仿宋" w:hAnsi="仿宋" w:eastAsia="仿宋" w:cs="仿宋"/>
          <w:b/>
          <w:bCs/>
          <w:spacing w:val="-3"/>
          <w:sz w:val="21"/>
          <w:szCs w:val="21"/>
          <w:shd w:val="clear" w:fill="FFFFFE"/>
        </w:rPr>
        <w:t>.</w:t>
      </w:r>
      <w:r>
        <w:rPr>
          <w:rFonts w:ascii="仿宋" w:hAnsi="仿宋" w:eastAsia="仿宋" w:cs="仿宋"/>
          <w:spacing w:val="-3"/>
          <w:sz w:val="21"/>
          <w:szCs w:val="21"/>
          <w:shd w:val="clear" w:fill="FFFFFE"/>
        </w:rPr>
        <w:t>7“检验”指需方按照政府采购合同约定的标准对供方所提供服务进行的检测和查</w:t>
      </w:r>
      <w:r>
        <w:rPr>
          <w:rFonts w:ascii="仿宋" w:hAnsi="仿宋" w:eastAsia="仿宋" w:cs="仿宋"/>
          <w:spacing w:val="-4"/>
          <w:sz w:val="21"/>
          <w:szCs w:val="21"/>
          <w:shd w:val="clear" w:fill="FFFFFE"/>
        </w:rPr>
        <w:t>验。</w:t>
      </w:r>
    </w:p>
    <w:p w14:paraId="317981AA">
      <w:pPr>
        <w:spacing w:before="161" w:line="360" w:lineRule="auto"/>
        <w:ind w:left="1816" w:right="1798" w:firstLine="429"/>
        <w:rPr>
          <w:rFonts w:ascii="仿宋" w:hAnsi="仿宋" w:eastAsia="仿宋" w:cs="仿宋"/>
          <w:sz w:val="21"/>
          <w:szCs w:val="21"/>
        </w:rPr>
      </w:pPr>
      <w:r>
        <w:rPr>
          <w:rFonts w:ascii="仿宋" w:hAnsi="仿宋" w:eastAsia="仿宋" w:cs="仿宋"/>
          <w:spacing w:val="-2"/>
          <w:sz w:val="21"/>
          <w:szCs w:val="21"/>
          <w:shd w:val="clear" w:fill="FFFFFE"/>
        </w:rPr>
        <w:t>1</w:t>
      </w:r>
      <w:r>
        <w:rPr>
          <w:rFonts w:ascii="仿宋" w:hAnsi="仿宋" w:eastAsia="仿宋" w:cs="仿宋"/>
          <w:b/>
          <w:bCs/>
          <w:spacing w:val="-2"/>
          <w:sz w:val="21"/>
          <w:szCs w:val="21"/>
          <w:shd w:val="clear" w:fill="FFFFFE"/>
        </w:rPr>
        <w:t>.</w:t>
      </w:r>
      <w:r>
        <w:rPr>
          <w:rFonts w:ascii="仿宋" w:hAnsi="仿宋" w:eastAsia="仿宋" w:cs="仿宋"/>
          <w:spacing w:val="-2"/>
          <w:sz w:val="21"/>
          <w:szCs w:val="21"/>
          <w:shd w:val="clear" w:fill="FFFFFE"/>
        </w:rPr>
        <w:t>8</w:t>
      </w:r>
      <w:r>
        <w:rPr>
          <w:rFonts w:ascii="仿宋" w:hAnsi="仿宋" w:eastAsia="仿宋" w:cs="仿宋"/>
          <w:spacing w:val="-43"/>
          <w:sz w:val="21"/>
          <w:szCs w:val="21"/>
          <w:shd w:val="clear" w:fill="FFFFFE"/>
        </w:rPr>
        <w:t xml:space="preserve"> </w:t>
      </w:r>
      <w:r>
        <w:rPr>
          <w:rFonts w:ascii="仿宋" w:hAnsi="仿宋" w:eastAsia="仿宋" w:cs="仿宋"/>
          <w:spacing w:val="-2"/>
          <w:sz w:val="21"/>
          <w:szCs w:val="21"/>
          <w:shd w:val="clear" w:fill="FFFFFE"/>
        </w:rPr>
        <w:t>“验收书”指采购单位或采购代理机构根据合同履约验收意见书形成反映采购单位</w:t>
      </w:r>
      <w:r>
        <w:rPr>
          <w:rFonts w:ascii="仿宋" w:hAnsi="仿宋" w:eastAsia="仿宋" w:cs="仿宋"/>
          <w:spacing w:val="-2"/>
          <w:sz w:val="21"/>
          <w:szCs w:val="21"/>
        </w:rPr>
        <w:t>和组织验收机构意见的文件。</w:t>
      </w:r>
    </w:p>
    <w:p w14:paraId="7885F8C7">
      <w:pPr>
        <w:spacing w:before="1" w:line="219" w:lineRule="auto"/>
        <w:ind w:left="2245"/>
        <w:rPr>
          <w:rFonts w:ascii="仿宋" w:hAnsi="仿宋" w:eastAsia="仿宋" w:cs="仿宋"/>
          <w:sz w:val="21"/>
          <w:szCs w:val="21"/>
        </w:rPr>
      </w:pPr>
      <w:r>
        <w:rPr>
          <w:rFonts w:ascii="仿宋" w:hAnsi="仿宋" w:eastAsia="仿宋" w:cs="仿宋"/>
          <w:spacing w:val="-2"/>
          <w:sz w:val="21"/>
          <w:szCs w:val="21"/>
          <w:shd w:val="clear" w:fill="FFFFFE"/>
        </w:rPr>
        <w:t>1.9“天”指日历天数（如无特别说明）。</w:t>
      </w:r>
    </w:p>
    <w:p w14:paraId="6B50B9B2">
      <w:pPr>
        <w:spacing w:before="157" w:line="359" w:lineRule="auto"/>
        <w:ind w:left="1816" w:right="1798" w:firstLine="429"/>
        <w:rPr>
          <w:rFonts w:ascii="仿宋" w:hAnsi="仿宋" w:eastAsia="仿宋" w:cs="仿宋"/>
          <w:sz w:val="21"/>
          <w:szCs w:val="21"/>
        </w:rPr>
      </w:pPr>
      <w:r>
        <w:rPr>
          <w:rFonts w:ascii="仿宋" w:hAnsi="仿宋" w:eastAsia="仿宋" w:cs="仿宋"/>
          <w:spacing w:val="-3"/>
          <w:sz w:val="21"/>
          <w:szCs w:val="21"/>
          <w:shd w:val="clear" w:fill="FFFFFE"/>
        </w:rPr>
        <w:t>1</w:t>
      </w:r>
      <w:r>
        <w:rPr>
          <w:rFonts w:ascii="仿宋" w:hAnsi="仿宋" w:eastAsia="仿宋" w:cs="仿宋"/>
          <w:b/>
          <w:bCs/>
          <w:spacing w:val="-3"/>
          <w:sz w:val="21"/>
          <w:szCs w:val="21"/>
          <w:shd w:val="clear" w:fill="FFFFFE"/>
        </w:rPr>
        <w:t>.</w:t>
      </w:r>
      <w:r>
        <w:rPr>
          <w:rFonts w:ascii="仿宋" w:hAnsi="仿宋" w:eastAsia="仿宋" w:cs="仿宋"/>
          <w:spacing w:val="-3"/>
          <w:sz w:val="21"/>
          <w:szCs w:val="21"/>
          <w:shd w:val="clear" w:fill="FFFFFE"/>
        </w:rPr>
        <w:t>10“第三人”是指本政府采购合同双方以外的任何中国境内外的自然人、法人或其它</w:t>
      </w:r>
      <w:r>
        <w:rPr>
          <w:rFonts w:ascii="仿宋" w:hAnsi="仿宋" w:eastAsia="仿宋" w:cs="仿宋"/>
          <w:spacing w:val="-5"/>
          <w:sz w:val="21"/>
          <w:szCs w:val="21"/>
        </w:rPr>
        <w:t>经济组织。</w:t>
      </w:r>
    </w:p>
    <w:p w14:paraId="297C7B2E">
      <w:pPr>
        <w:spacing w:before="2" w:line="358" w:lineRule="auto"/>
        <w:ind w:left="1816" w:right="1798" w:firstLine="429"/>
        <w:rPr>
          <w:rFonts w:ascii="仿宋" w:hAnsi="仿宋" w:eastAsia="仿宋" w:cs="仿宋"/>
          <w:sz w:val="21"/>
          <w:szCs w:val="21"/>
        </w:rPr>
      </w:pPr>
      <w:r>
        <w:rPr>
          <w:rFonts w:ascii="仿宋" w:hAnsi="仿宋" w:eastAsia="仿宋" w:cs="仿宋"/>
          <w:spacing w:val="-3"/>
          <w:sz w:val="21"/>
          <w:szCs w:val="21"/>
        </w:rPr>
        <w:t>1</w:t>
      </w:r>
      <w:r>
        <w:rPr>
          <w:rFonts w:ascii="仿宋" w:hAnsi="仿宋" w:eastAsia="仿宋" w:cs="仿宋"/>
          <w:b/>
          <w:bCs/>
          <w:spacing w:val="-3"/>
          <w:sz w:val="21"/>
          <w:szCs w:val="21"/>
        </w:rPr>
        <w:t>.</w:t>
      </w:r>
      <w:r>
        <w:rPr>
          <w:rFonts w:ascii="仿宋" w:hAnsi="仿宋" w:eastAsia="仿宋" w:cs="仿宋"/>
          <w:spacing w:val="-3"/>
          <w:sz w:val="21"/>
          <w:szCs w:val="21"/>
        </w:rPr>
        <w:t>11“法律、法规”是指由中国各级政府及有关部门制定的法律、行政法规、地方性法</w:t>
      </w:r>
      <w:r>
        <w:rPr>
          <w:rFonts w:ascii="仿宋" w:hAnsi="仿宋" w:eastAsia="仿宋" w:cs="仿宋"/>
          <w:spacing w:val="-1"/>
          <w:sz w:val="21"/>
          <w:szCs w:val="21"/>
          <w:shd w:val="clear" w:fill="FFFFFE"/>
        </w:rPr>
        <w:t>规、规章及其它规范性文件的有关规定。</w:t>
      </w:r>
    </w:p>
    <w:p w14:paraId="46831E09">
      <w:pPr>
        <w:spacing w:before="2" w:line="217" w:lineRule="auto"/>
        <w:ind w:left="2245"/>
        <w:rPr>
          <w:rFonts w:ascii="仿宋" w:hAnsi="仿宋" w:eastAsia="仿宋" w:cs="仿宋"/>
          <w:sz w:val="21"/>
          <w:szCs w:val="21"/>
        </w:rPr>
      </w:pPr>
      <w:r>
        <w:rPr>
          <w:rFonts w:ascii="仿宋" w:hAnsi="仿宋" w:eastAsia="仿宋" w:cs="仿宋"/>
          <w:spacing w:val="-1"/>
          <w:sz w:val="21"/>
          <w:szCs w:val="21"/>
          <w:shd w:val="clear" w:fill="FFFFFE"/>
        </w:rPr>
        <w:t>1</w:t>
      </w:r>
      <w:r>
        <w:rPr>
          <w:rFonts w:ascii="仿宋" w:hAnsi="仿宋" w:eastAsia="仿宋" w:cs="仿宋"/>
          <w:b/>
          <w:bCs/>
          <w:spacing w:val="-1"/>
          <w:sz w:val="21"/>
          <w:szCs w:val="21"/>
          <w:shd w:val="clear" w:fill="FFFFFE"/>
        </w:rPr>
        <w:t>.</w:t>
      </w:r>
      <w:r>
        <w:rPr>
          <w:rFonts w:ascii="仿宋" w:hAnsi="仿宋" w:eastAsia="仿宋" w:cs="仿宋"/>
          <w:spacing w:val="-1"/>
          <w:sz w:val="21"/>
          <w:szCs w:val="21"/>
          <w:shd w:val="clear" w:fill="FFFFFE"/>
        </w:rPr>
        <w:t>12“采购文件”指采购人或采购代理机构发布的采购文件。</w:t>
      </w:r>
    </w:p>
    <w:p w14:paraId="4DAABBBA">
      <w:pPr>
        <w:spacing w:before="161" w:line="359" w:lineRule="auto"/>
        <w:ind w:left="1825" w:right="1798" w:firstLine="420"/>
        <w:rPr>
          <w:rFonts w:ascii="仿宋" w:hAnsi="仿宋" w:eastAsia="仿宋" w:cs="仿宋"/>
          <w:sz w:val="21"/>
          <w:szCs w:val="21"/>
        </w:rPr>
      </w:pPr>
      <w:r>
        <w:rPr>
          <w:rFonts w:ascii="仿宋" w:hAnsi="仿宋" w:eastAsia="仿宋" w:cs="仿宋"/>
          <w:spacing w:val="-3"/>
          <w:sz w:val="21"/>
          <w:szCs w:val="21"/>
          <w:shd w:val="clear" w:fill="FFFFFE"/>
        </w:rPr>
        <w:t>1</w:t>
      </w:r>
      <w:r>
        <w:rPr>
          <w:rFonts w:ascii="仿宋" w:hAnsi="仿宋" w:eastAsia="仿宋" w:cs="仿宋"/>
          <w:b/>
          <w:bCs/>
          <w:spacing w:val="-3"/>
          <w:sz w:val="21"/>
          <w:szCs w:val="21"/>
          <w:shd w:val="clear" w:fill="FFFFFE"/>
        </w:rPr>
        <w:t>.</w:t>
      </w:r>
      <w:r>
        <w:rPr>
          <w:rFonts w:ascii="仿宋" w:hAnsi="仿宋" w:eastAsia="仿宋" w:cs="仿宋"/>
          <w:spacing w:val="-3"/>
          <w:sz w:val="21"/>
          <w:szCs w:val="21"/>
          <w:shd w:val="clear" w:fill="FFFFFE"/>
        </w:rPr>
        <w:t>13“响应文件”指供方按照采购代理机构采购文件的要求编制和递交，并最终被评标</w:t>
      </w:r>
      <w:r>
        <w:rPr>
          <w:rFonts w:ascii="仿宋" w:hAnsi="仿宋" w:eastAsia="仿宋" w:cs="仿宋"/>
          <w:spacing w:val="-3"/>
          <w:sz w:val="21"/>
          <w:szCs w:val="21"/>
        </w:rPr>
        <w:t>委员会接受的响应文件。</w:t>
      </w:r>
    </w:p>
    <w:p w14:paraId="604D8F96">
      <w:pPr>
        <w:spacing w:line="219" w:lineRule="auto"/>
        <w:ind w:left="2232"/>
        <w:rPr>
          <w:rFonts w:ascii="仿宋" w:hAnsi="仿宋" w:eastAsia="仿宋" w:cs="仿宋"/>
          <w:sz w:val="21"/>
          <w:szCs w:val="21"/>
        </w:rPr>
      </w:pPr>
      <w:r>
        <w:rPr>
          <w:rFonts w:ascii="仿宋" w:hAnsi="仿宋" w:eastAsia="仿宋" w:cs="仿宋"/>
          <w:b/>
          <w:bCs/>
          <w:spacing w:val="-3"/>
          <w:sz w:val="21"/>
          <w:szCs w:val="21"/>
        </w:rPr>
        <w:t>2.技术规范与服务内容</w:t>
      </w:r>
    </w:p>
    <w:p w14:paraId="72AA14D4">
      <w:pPr>
        <w:spacing w:before="158" w:line="360" w:lineRule="auto"/>
        <w:ind w:left="1818" w:right="1798" w:firstLine="411"/>
        <w:rPr>
          <w:rFonts w:ascii="仿宋" w:hAnsi="仿宋" w:eastAsia="仿宋" w:cs="仿宋"/>
          <w:sz w:val="21"/>
          <w:szCs w:val="21"/>
        </w:rPr>
      </w:pPr>
      <w:r>
        <w:rPr>
          <w:rFonts w:ascii="仿宋" w:hAnsi="仿宋" w:eastAsia="仿宋" w:cs="仿宋"/>
          <w:spacing w:val="-2"/>
          <w:sz w:val="21"/>
          <w:szCs w:val="21"/>
          <w:shd w:val="clear" w:fill="FFFFFE"/>
        </w:rPr>
        <w:t>2.1</w:t>
      </w:r>
      <w:r>
        <w:rPr>
          <w:rFonts w:ascii="仿宋" w:hAnsi="仿宋" w:eastAsia="仿宋" w:cs="仿宋"/>
          <w:spacing w:val="-26"/>
          <w:sz w:val="21"/>
          <w:szCs w:val="21"/>
          <w:shd w:val="clear" w:fill="FFFFFE"/>
        </w:rPr>
        <w:t xml:space="preserve"> </w:t>
      </w:r>
      <w:r>
        <w:rPr>
          <w:rFonts w:ascii="仿宋" w:hAnsi="仿宋" w:eastAsia="仿宋" w:cs="仿宋"/>
          <w:spacing w:val="-2"/>
          <w:sz w:val="21"/>
          <w:szCs w:val="21"/>
          <w:shd w:val="clear" w:fill="FFFFFE"/>
        </w:rPr>
        <w:t>所响应服务的技术规范应与采购文件规定的技术规范（如果有的话）相一致。若无</w:t>
      </w:r>
      <w:r>
        <w:rPr>
          <w:rFonts w:ascii="仿宋" w:hAnsi="仿宋" w:eastAsia="仿宋" w:cs="仿宋"/>
          <w:spacing w:val="-1"/>
          <w:sz w:val="21"/>
          <w:szCs w:val="21"/>
          <w:shd w:val="clear" w:fill="FFFFFE"/>
        </w:rPr>
        <w:t>相应说明，则以国家有关部门最新颁布的相应标识及规范为准。</w:t>
      </w:r>
    </w:p>
    <w:p w14:paraId="24F9726B">
      <w:pPr>
        <w:spacing w:before="2" w:line="359" w:lineRule="auto"/>
        <w:ind w:left="1816" w:right="1810" w:firstLine="414"/>
        <w:rPr>
          <w:rFonts w:ascii="仿宋" w:hAnsi="仿宋" w:eastAsia="仿宋" w:cs="仿宋"/>
          <w:sz w:val="21"/>
          <w:szCs w:val="21"/>
        </w:rPr>
      </w:pPr>
      <w:r>
        <w:rPr>
          <w:rFonts w:ascii="仿宋" w:hAnsi="仿宋" w:eastAsia="仿宋" w:cs="仿宋"/>
          <w:spacing w:val="2"/>
          <w:sz w:val="21"/>
          <w:szCs w:val="21"/>
        </w:rPr>
        <w:t>2.2 所响应服务的服务内容应与采购文件规定服务内容及响应文件中的项目要求及投</w:t>
      </w:r>
      <w:r>
        <w:rPr>
          <w:rFonts w:ascii="仿宋" w:hAnsi="仿宋" w:eastAsia="仿宋" w:cs="仿宋"/>
          <w:spacing w:val="-4"/>
          <w:sz w:val="21"/>
          <w:szCs w:val="21"/>
        </w:rPr>
        <w:t>标响应表一致。</w:t>
      </w:r>
    </w:p>
    <w:p w14:paraId="48D77D42">
      <w:pPr>
        <w:spacing w:line="359" w:lineRule="auto"/>
        <w:rPr>
          <w:rFonts w:ascii="仿宋" w:hAnsi="仿宋" w:eastAsia="仿宋" w:cs="仿宋"/>
          <w:sz w:val="21"/>
          <w:szCs w:val="21"/>
        </w:rPr>
        <w:sectPr>
          <w:footerReference r:id="rId152" w:type="default"/>
          <w:pgSz w:w="11907" w:h="16839"/>
          <w:pgMar w:top="400" w:right="0" w:bottom="1174" w:left="0" w:header="0" w:footer="948" w:gutter="0"/>
          <w:cols w:space="720" w:num="1"/>
        </w:sectPr>
      </w:pPr>
    </w:p>
    <w:p w14:paraId="19E03E61">
      <w:pPr>
        <w:pStyle w:val="2"/>
        <w:spacing w:line="248" w:lineRule="auto"/>
      </w:pPr>
    </w:p>
    <w:p w14:paraId="027F3563">
      <w:pPr>
        <w:pStyle w:val="2"/>
        <w:spacing w:line="249" w:lineRule="auto"/>
      </w:pPr>
    </w:p>
    <w:p w14:paraId="51216FB1">
      <w:pPr>
        <w:pStyle w:val="2"/>
        <w:spacing w:line="249" w:lineRule="auto"/>
      </w:pPr>
    </w:p>
    <w:p w14:paraId="49D5D466">
      <w:pPr>
        <w:pStyle w:val="2"/>
        <w:spacing w:line="249" w:lineRule="auto"/>
      </w:pPr>
    </w:p>
    <w:p w14:paraId="29172DA7">
      <w:pPr>
        <w:spacing w:before="68" w:line="219" w:lineRule="auto"/>
        <w:ind w:left="2234"/>
        <w:rPr>
          <w:rFonts w:ascii="仿宋" w:hAnsi="仿宋" w:eastAsia="仿宋" w:cs="仿宋"/>
          <w:sz w:val="21"/>
          <w:szCs w:val="21"/>
        </w:rPr>
      </w:pPr>
      <w:r>
        <w:rPr>
          <w:rFonts w:ascii="仿宋" w:hAnsi="仿宋" w:eastAsia="仿宋" w:cs="仿宋"/>
          <w:b/>
          <w:bCs/>
          <w:spacing w:val="-3"/>
          <w:sz w:val="21"/>
          <w:szCs w:val="21"/>
        </w:rPr>
        <w:t>3.知识产权</w:t>
      </w:r>
    </w:p>
    <w:p w14:paraId="5F5C5666">
      <w:pPr>
        <w:spacing w:before="160" w:line="359" w:lineRule="auto"/>
        <w:ind w:left="1818" w:right="1798" w:firstLine="408"/>
        <w:rPr>
          <w:rFonts w:ascii="仿宋" w:hAnsi="仿宋" w:eastAsia="仿宋" w:cs="仿宋"/>
          <w:sz w:val="21"/>
          <w:szCs w:val="21"/>
        </w:rPr>
      </w:pPr>
      <w:r>
        <w:rPr>
          <w:rFonts w:ascii="仿宋" w:hAnsi="仿宋" w:eastAsia="仿宋" w:cs="仿宋"/>
          <w:spacing w:val="3"/>
          <w:sz w:val="21"/>
          <w:szCs w:val="21"/>
          <w:shd w:val="clear" w:fill="FFFFFE"/>
        </w:rPr>
        <w:t>3.1 供方应保证需方在使用本政府采购合同项下的服务或其任</w:t>
      </w:r>
      <w:r>
        <w:rPr>
          <w:rFonts w:ascii="仿宋" w:hAnsi="仿宋" w:eastAsia="仿宋" w:cs="仿宋"/>
          <w:spacing w:val="2"/>
          <w:sz w:val="21"/>
          <w:szCs w:val="21"/>
          <w:shd w:val="clear" w:fill="FFFFFE"/>
        </w:rPr>
        <w:t>何一部分时免受第三方</w:t>
      </w:r>
      <w:r>
        <w:rPr>
          <w:rFonts w:ascii="仿宋" w:hAnsi="仿宋" w:eastAsia="仿宋" w:cs="仿宋"/>
          <w:spacing w:val="-3"/>
          <w:sz w:val="21"/>
          <w:szCs w:val="21"/>
          <w:shd w:val="clear" w:fill="FFFFFE"/>
        </w:rPr>
        <w:t>提出侵犯其知识产权、商标权或工业设计权的起诉。如果发生此类问题，供方负责交涉、处</w:t>
      </w:r>
      <w:r>
        <w:rPr>
          <w:rFonts w:ascii="仿宋" w:hAnsi="仿宋" w:eastAsia="仿宋" w:cs="仿宋"/>
          <w:spacing w:val="-1"/>
          <w:sz w:val="21"/>
          <w:szCs w:val="21"/>
          <w:shd w:val="clear" w:fill="FFFFFE"/>
        </w:rPr>
        <w:t>理并承担由此引起的全部法律及经济责任。</w:t>
      </w:r>
    </w:p>
    <w:p w14:paraId="7BF91C42">
      <w:pPr>
        <w:spacing w:line="217" w:lineRule="auto"/>
        <w:ind w:left="2227"/>
        <w:rPr>
          <w:rFonts w:ascii="仿宋" w:hAnsi="仿宋" w:eastAsia="仿宋" w:cs="仿宋"/>
          <w:sz w:val="21"/>
          <w:szCs w:val="21"/>
        </w:rPr>
      </w:pPr>
      <w:r>
        <w:rPr>
          <w:rFonts w:ascii="仿宋" w:hAnsi="仿宋" w:eastAsia="仿宋" w:cs="仿宋"/>
          <w:spacing w:val="-1"/>
          <w:sz w:val="21"/>
          <w:szCs w:val="21"/>
          <w:shd w:val="clear" w:fill="FFFFFE"/>
        </w:rPr>
        <w:t>3.2</w:t>
      </w:r>
      <w:r>
        <w:rPr>
          <w:rFonts w:ascii="仿宋" w:hAnsi="仿宋" w:eastAsia="仿宋" w:cs="仿宋"/>
          <w:spacing w:val="-38"/>
          <w:sz w:val="21"/>
          <w:szCs w:val="21"/>
          <w:shd w:val="clear" w:fill="FFFFFE"/>
        </w:rPr>
        <w:t xml:space="preserve"> </w:t>
      </w:r>
      <w:r>
        <w:rPr>
          <w:rFonts w:ascii="仿宋" w:hAnsi="仿宋" w:eastAsia="仿宋" w:cs="仿宋"/>
          <w:spacing w:val="-1"/>
          <w:sz w:val="21"/>
          <w:szCs w:val="21"/>
          <w:shd w:val="clear" w:fill="FFFFFE"/>
        </w:rPr>
        <w:t>供方应保证所供服务符合国家的有关规定。</w:t>
      </w:r>
    </w:p>
    <w:p w14:paraId="29779747">
      <w:pPr>
        <w:spacing w:before="161" w:line="359" w:lineRule="auto"/>
        <w:ind w:left="1817" w:right="1741" w:firstLine="414"/>
        <w:rPr>
          <w:rFonts w:ascii="仿宋" w:hAnsi="仿宋" w:eastAsia="仿宋" w:cs="仿宋"/>
          <w:sz w:val="21"/>
          <w:szCs w:val="21"/>
        </w:rPr>
      </w:pPr>
      <w:r>
        <w:rPr>
          <w:rFonts w:ascii="仿宋" w:hAnsi="仿宋" w:eastAsia="仿宋" w:cs="仿宋"/>
          <w:spacing w:val="-2"/>
          <w:sz w:val="21"/>
          <w:szCs w:val="21"/>
        </w:rPr>
        <w:t>3.3</w:t>
      </w:r>
      <w:r>
        <w:rPr>
          <w:rFonts w:ascii="仿宋" w:hAnsi="仿宋" w:eastAsia="仿宋" w:cs="仿宋"/>
          <w:spacing w:val="-27"/>
          <w:sz w:val="21"/>
          <w:szCs w:val="21"/>
        </w:rPr>
        <w:t xml:space="preserve"> </w:t>
      </w:r>
      <w:r>
        <w:rPr>
          <w:rFonts w:ascii="仿宋" w:hAnsi="仿宋" w:eastAsia="仿宋" w:cs="仿宋"/>
          <w:spacing w:val="-2"/>
          <w:sz w:val="21"/>
          <w:szCs w:val="21"/>
        </w:rPr>
        <w:t>供方保证，供方依据本政府采购合同提供的服务及相关的软件和技术资料，供方均</w:t>
      </w:r>
      <w:r>
        <w:rPr>
          <w:rFonts w:ascii="仿宋" w:hAnsi="仿宋" w:eastAsia="仿宋" w:cs="仿宋"/>
          <w:spacing w:val="-1"/>
          <w:sz w:val="21"/>
          <w:szCs w:val="21"/>
        </w:rPr>
        <w:t>已得到有关知识产权的权利人的合法授权，如发生涉及到专</w:t>
      </w:r>
      <w:r>
        <w:rPr>
          <w:rFonts w:ascii="仿宋" w:hAnsi="仿宋" w:eastAsia="仿宋" w:cs="仿宋"/>
          <w:spacing w:val="-2"/>
          <w:sz w:val="21"/>
          <w:szCs w:val="21"/>
        </w:rPr>
        <w:t>利权、著作权、商标权等争议，</w:t>
      </w:r>
      <w:r>
        <w:rPr>
          <w:rFonts w:ascii="仿宋" w:hAnsi="仿宋" w:eastAsia="仿宋" w:cs="仿宋"/>
          <w:sz w:val="21"/>
          <w:szCs w:val="21"/>
          <w:shd w:val="clear" w:fill="FFFFFE"/>
        </w:rPr>
        <w:t>供方负责交涉、处理，并承担由此引起的全</w:t>
      </w:r>
      <w:r>
        <w:rPr>
          <w:rFonts w:ascii="仿宋" w:hAnsi="仿宋" w:eastAsia="仿宋" w:cs="仿宋"/>
          <w:spacing w:val="-1"/>
          <w:sz w:val="21"/>
          <w:szCs w:val="21"/>
          <w:shd w:val="clear" w:fill="FFFFFE"/>
        </w:rPr>
        <w:t>部法律及经济责任。</w:t>
      </w:r>
    </w:p>
    <w:p w14:paraId="1F7A91D2">
      <w:pPr>
        <w:spacing w:before="1" w:line="219" w:lineRule="auto"/>
        <w:ind w:left="2229"/>
        <w:rPr>
          <w:rFonts w:ascii="仿宋" w:hAnsi="仿宋" w:eastAsia="仿宋" w:cs="仿宋"/>
          <w:sz w:val="21"/>
          <w:szCs w:val="21"/>
        </w:rPr>
      </w:pPr>
      <w:r>
        <w:rPr>
          <w:rFonts w:ascii="仿宋" w:hAnsi="仿宋" w:eastAsia="仿宋" w:cs="仿宋"/>
          <w:b/>
          <w:bCs/>
          <w:spacing w:val="-2"/>
          <w:sz w:val="21"/>
          <w:szCs w:val="21"/>
          <w:shd w:val="clear" w:fill="FFFFFE"/>
        </w:rPr>
        <w:t>4.完成方式</w:t>
      </w:r>
    </w:p>
    <w:p w14:paraId="6FE4AF64">
      <w:pPr>
        <w:spacing w:before="158" w:line="219" w:lineRule="auto"/>
        <w:ind w:left="2235"/>
        <w:rPr>
          <w:rFonts w:ascii="仿宋" w:hAnsi="仿宋" w:eastAsia="仿宋" w:cs="仿宋"/>
          <w:sz w:val="21"/>
          <w:szCs w:val="21"/>
        </w:rPr>
      </w:pPr>
      <w:r>
        <w:rPr>
          <w:rFonts w:ascii="仿宋" w:hAnsi="仿宋" w:eastAsia="仿宋" w:cs="仿宋"/>
          <w:spacing w:val="-1"/>
          <w:sz w:val="21"/>
          <w:szCs w:val="21"/>
          <w:shd w:val="clear" w:fill="FFFFFE"/>
        </w:rPr>
        <w:t>供方按照合同约定的时间、地点完成服务。</w:t>
      </w:r>
    </w:p>
    <w:p w14:paraId="79BE56CB">
      <w:pPr>
        <w:spacing w:before="159" w:line="220" w:lineRule="auto"/>
        <w:ind w:left="2234"/>
        <w:rPr>
          <w:rFonts w:ascii="仿宋" w:hAnsi="仿宋" w:eastAsia="仿宋" w:cs="仿宋"/>
          <w:sz w:val="21"/>
          <w:szCs w:val="21"/>
        </w:rPr>
      </w:pPr>
      <w:r>
        <w:rPr>
          <w:rFonts w:ascii="仿宋" w:hAnsi="仿宋" w:eastAsia="仿宋" w:cs="仿宋"/>
          <w:b/>
          <w:bCs/>
          <w:spacing w:val="-5"/>
          <w:sz w:val="21"/>
          <w:szCs w:val="21"/>
        </w:rPr>
        <w:t>5.付款</w:t>
      </w:r>
    </w:p>
    <w:p w14:paraId="24C00358">
      <w:pPr>
        <w:spacing w:before="158" w:line="219" w:lineRule="auto"/>
        <w:ind w:left="2232"/>
        <w:rPr>
          <w:rFonts w:ascii="仿宋" w:hAnsi="仿宋" w:eastAsia="仿宋" w:cs="仿宋"/>
          <w:sz w:val="21"/>
          <w:szCs w:val="21"/>
        </w:rPr>
      </w:pPr>
      <w:r>
        <w:rPr>
          <w:rFonts w:ascii="仿宋" w:hAnsi="仿宋" w:eastAsia="仿宋" w:cs="仿宋"/>
          <w:spacing w:val="-2"/>
          <w:sz w:val="21"/>
          <w:szCs w:val="21"/>
          <w:shd w:val="clear" w:fill="FFFFFE"/>
        </w:rPr>
        <w:t>5.1</w:t>
      </w:r>
      <w:r>
        <w:rPr>
          <w:rFonts w:ascii="仿宋" w:hAnsi="仿宋" w:eastAsia="仿宋" w:cs="仿宋"/>
          <w:spacing w:val="-29"/>
          <w:sz w:val="21"/>
          <w:szCs w:val="21"/>
          <w:shd w:val="clear" w:fill="FFFFFE"/>
        </w:rPr>
        <w:t xml:space="preserve"> </w:t>
      </w:r>
      <w:r>
        <w:rPr>
          <w:rFonts w:ascii="仿宋" w:hAnsi="仿宋" w:eastAsia="仿宋" w:cs="仿宋"/>
          <w:spacing w:val="-2"/>
          <w:sz w:val="21"/>
          <w:szCs w:val="21"/>
          <w:shd w:val="clear" w:fill="FFFFFE"/>
        </w:rPr>
        <w:t>政府采购合同以人民币付款。</w:t>
      </w:r>
    </w:p>
    <w:p w14:paraId="7093A7B9">
      <w:pPr>
        <w:spacing w:before="161" w:line="359" w:lineRule="auto"/>
        <w:ind w:left="1816" w:right="1808" w:firstLine="415"/>
        <w:rPr>
          <w:rFonts w:ascii="仿宋" w:hAnsi="仿宋" w:eastAsia="仿宋" w:cs="仿宋"/>
          <w:sz w:val="21"/>
          <w:szCs w:val="21"/>
        </w:rPr>
      </w:pPr>
      <w:r>
        <w:rPr>
          <w:rFonts w:ascii="仿宋" w:hAnsi="仿宋" w:eastAsia="仿宋" w:cs="仿宋"/>
          <w:spacing w:val="2"/>
          <w:sz w:val="21"/>
          <w:szCs w:val="21"/>
          <w:shd w:val="clear" w:fill="FFFFFE"/>
        </w:rPr>
        <w:t>5.2 在供方按照政府采购合同的规定履行服务后，需方按照合同约定的方式和条件付</w:t>
      </w:r>
      <w:r>
        <w:rPr>
          <w:rFonts w:ascii="仿宋" w:hAnsi="仿宋" w:eastAsia="仿宋" w:cs="仿宋"/>
          <w:spacing w:val="-10"/>
          <w:sz w:val="21"/>
          <w:szCs w:val="21"/>
        </w:rPr>
        <w:t>款。</w:t>
      </w:r>
    </w:p>
    <w:p w14:paraId="381F4DB5">
      <w:pPr>
        <w:spacing w:line="219" w:lineRule="auto"/>
        <w:ind w:left="2234"/>
        <w:rPr>
          <w:rFonts w:ascii="仿宋" w:hAnsi="仿宋" w:eastAsia="仿宋" w:cs="仿宋"/>
          <w:sz w:val="21"/>
          <w:szCs w:val="21"/>
        </w:rPr>
      </w:pPr>
      <w:r>
        <w:rPr>
          <w:rFonts w:ascii="仿宋" w:hAnsi="仿宋" w:eastAsia="仿宋" w:cs="仿宋"/>
          <w:b/>
          <w:bCs/>
          <w:spacing w:val="-3"/>
          <w:sz w:val="21"/>
          <w:szCs w:val="21"/>
        </w:rPr>
        <w:t>6.服务质量</w:t>
      </w:r>
    </w:p>
    <w:p w14:paraId="29172AB4">
      <w:pPr>
        <w:spacing w:before="158" w:line="359" w:lineRule="auto"/>
        <w:ind w:left="1817" w:right="1798" w:firstLine="414"/>
        <w:rPr>
          <w:rFonts w:ascii="仿宋" w:hAnsi="仿宋" w:eastAsia="仿宋" w:cs="仿宋"/>
          <w:sz w:val="21"/>
          <w:szCs w:val="21"/>
        </w:rPr>
      </w:pPr>
      <w:r>
        <w:rPr>
          <w:rFonts w:ascii="仿宋" w:hAnsi="仿宋" w:eastAsia="仿宋" w:cs="仿宋"/>
          <w:spacing w:val="-2"/>
          <w:sz w:val="21"/>
          <w:szCs w:val="21"/>
        </w:rPr>
        <w:t>6.1</w:t>
      </w:r>
      <w:r>
        <w:rPr>
          <w:rFonts w:ascii="仿宋" w:hAnsi="仿宋" w:eastAsia="仿宋" w:cs="仿宋"/>
          <w:spacing w:val="-27"/>
          <w:sz w:val="21"/>
          <w:szCs w:val="21"/>
        </w:rPr>
        <w:t xml:space="preserve"> </w:t>
      </w:r>
      <w:r>
        <w:rPr>
          <w:rFonts w:ascii="仿宋" w:hAnsi="仿宋" w:eastAsia="仿宋" w:cs="仿宋"/>
          <w:spacing w:val="-2"/>
          <w:sz w:val="21"/>
          <w:szCs w:val="21"/>
        </w:rPr>
        <w:t>供方应保证政府采购合同项下所供服务是由供方提供的，并完全符合强制性的国家</w:t>
      </w:r>
      <w:r>
        <w:rPr>
          <w:rFonts w:ascii="仿宋" w:hAnsi="仿宋" w:eastAsia="仿宋" w:cs="仿宋"/>
          <w:sz w:val="21"/>
          <w:szCs w:val="21"/>
          <w:shd w:val="clear" w:fill="FFFFFE"/>
        </w:rPr>
        <w:t>技术质量规范和政府采购合同规定的质量、性能</w:t>
      </w:r>
      <w:r>
        <w:rPr>
          <w:rFonts w:ascii="仿宋" w:hAnsi="仿宋" w:eastAsia="仿宋" w:cs="仿宋"/>
          <w:spacing w:val="-1"/>
          <w:sz w:val="21"/>
          <w:szCs w:val="21"/>
          <w:shd w:val="clear" w:fill="FFFFFE"/>
        </w:rPr>
        <w:t>和技术规范等要求。</w:t>
      </w:r>
    </w:p>
    <w:p w14:paraId="3ADE34E2">
      <w:pPr>
        <w:spacing w:before="2" w:line="218" w:lineRule="auto"/>
        <w:ind w:left="2231"/>
        <w:rPr>
          <w:rFonts w:ascii="仿宋" w:hAnsi="仿宋" w:eastAsia="仿宋" w:cs="仿宋"/>
          <w:sz w:val="21"/>
          <w:szCs w:val="21"/>
        </w:rPr>
      </w:pPr>
      <w:r>
        <w:rPr>
          <w:rFonts w:ascii="仿宋" w:hAnsi="仿宋" w:eastAsia="仿宋" w:cs="仿宋"/>
          <w:spacing w:val="-1"/>
          <w:sz w:val="21"/>
          <w:szCs w:val="21"/>
          <w:shd w:val="clear" w:fill="FFFFFE"/>
        </w:rPr>
        <w:t>6.2</w:t>
      </w:r>
      <w:r>
        <w:rPr>
          <w:rFonts w:ascii="仿宋" w:hAnsi="仿宋" w:eastAsia="仿宋" w:cs="仿宋"/>
          <w:spacing w:val="-28"/>
          <w:sz w:val="21"/>
          <w:szCs w:val="21"/>
          <w:shd w:val="clear" w:fill="FFFFFE"/>
        </w:rPr>
        <w:t xml:space="preserve"> </w:t>
      </w:r>
      <w:r>
        <w:rPr>
          <w:rFonts w:ascii="仿宋" w:hAnsi="仿宋" w:eastAsia="仿宋" w:cs="仿宋"/>
          <w:spacing w:val="-1"/>
          <w:sz w:val="21"/>
          <w:szCs w:val="21"/>
          <w:shd w:val="clear" w:fill="FFFFFE"/>
        </w:rPr>
        <w:t>供方提供的服务质量应满足行业一般标准，符合合同约定。</w:t>
      </w:r>
    </w:p>
    <w:p w14:paraId="01F8187C">
      <w:pPr>
        <w:spacing w:before="159" w:line="360" w:lineRule="auto"/>
        <w:ind w:left="1821" w:right="1798" w:firstLine="410"/>
        <w:rPr>
          <w:rFonts w:ascii="仿宋" w:hAnsi="仿宋" w:eastAsia="仿宋" w:cs="仿宋"/>
          <w:sz w:val="21"/>
          <w:szCs w:val="21"/>
        </w:rPr>
      </w:pPr>
      <w:r>
        <w:rPr>
          <w:rFonts w:ascii="仿宋" w:hAnsi="仿宋" w:eastAsia="仿宋" w:cs="仿宋"/>
          <w:spacing w:val="-2"/>
          <w:sz w:val="21"/>
          <w:szCs w:val="21"/>
          <w:shd w:val="clear" w:fill="FFFFFE"/>
        </w:rPr>
        <w:t>6.3</w:t>
      </w:r>
      <w:r>
        <w:rPr>
          <w:rFonts w:ascii="仿宋" w:hAnsi="仿宋" w:eastAsia="仿宋" w:cs="仿宋"/>
          <w:spacing w:val="-27"/>
          <w:sz w:val="21"/>
          <w:szCs w:val="21"/>
          <w:shd w:val="clear" w:fill="FFFFFE"/>
        </w:rPr>
        <w:t xml:space="preserve"> </w:t>
      </w:r>
      <w:r>
        <w:rPr>
          <w:rFonts w:ascii="仿宋" w:hAnsi="仿宋" w:eastAsia="仿宋" w:cs="仿宋"/>
          <w:spacing w:val="-2"/>
          <w:sz w:val="21"/>
          <w:szCs w:val="21"/>
          <w:shd w:val="clear" w:fill="FFFFFE"/>
        </w:rPr>
        <w:t>需方有权对供方的服务质量进行监督，发现服务存在不符合合同标准的情形的，可</w:t>
      </w:r>
      <w:r>
        <w:rPr>
          <w:rFonts w:ascii="仿宋" w:hAnsi="仿宋" w:eastAsia="仿宋" w:cs="仿宋"/>
          <w:spacing w:val="-3"/>
          <w:sz w:val="21"/>
          <w:szCs w:val="21"/>
          <w:shd w:val="clear" w:fill="FFFFFE"/>
        </w:rPr>
        <w:t>以要求供方改正服务方式、替换服务人员等补救方式，供方应按需方要求改正，并赔偿需方</w:t>
      </w:r>
      <w:r>
        <w:rPr>
          <w:rFonts w:ascii="仿宋" w:hAnsi="仿宋" w:eastAsia="仿宋" w:cs="仿宋"/>
          <w:spacing w:val="-6"/>
          <w:sz w:val="21"/>
          <w:szCs w:val="21"/>
        </w:rPr>
        <w:t>实际损失。</w:t>
      </w:r>
    </w:p>
    <w:p w14:paraId="3C7D5A04">
      <w:pPr>
        <w:spacing w:before="2" w:line="358" w:lineRule="auto"/>
        <w:ind w:left="1818" w:right="1798" w:firstLine="413"/>
        <w:rPr>
          <w:rFonts w:ascii="仿宋" w:hAnsi="仿宋" w:eastAsia="仿宋" w:cs="仿宋"/>
          <w:sz w:val="21"/>
          <w:szCs w:val="21"/>
        </w:rPr>
      </w:pPr>
      <w:r>
        <w:rPr>
          <w:rFonts w:ascii="仿宋" w:hAnsi="仿宋" w:eastAsia="仿宋" w:cs="仿宋"/>
          <w:spacing w:val="-2"/>
          <w:sz w:val="21"/>
          <w:szCs w:val="21"/>
          <w:shd w:val="clear" w:fill="FFFFFE"/>
        </w:rPr>
        <w:t>6.4</w:t>
      </w:r>
      <w:r>
        <w:rPr>
          <w:rFonts w:ascii="仿宋" w:hAnsi="仿宋" w:eastAsia="仿宋" w:cs="仿宋"/>
          <w:spacing w:val="-27"/>
          <w:sz w:val="21"/>
          <w:szCs w:val="21"/>
          <w:shd w:val="clear" w:fill="FFFFFE"/>
        </w:rPr>
        <w:t xml:space="preserve"> </w:t>
      </w:r>
      <w:r>
        <w:rPr>
          <w:rFonts w:ascii="仿宋" w:hAnsi="仿宋" w:eastAsia="仿宋" w:cs="仿宋"/>
          <w:spacing w:val="-2"/>
          <w:sz w:val="21"/>
          <w:szCs w:val="21"/>
          <w:shd w:val="clear" w:fill="FFFFFE"/>
        </w:rPr>
        <w:t>对于委托开发等最终以产品形式交付需方使用的服务，供方需按照采购文件要求对</w:t>
      </w:r>
      <w:r>
        <w:rPr>
          <w:rFonts w:ascii="仿宋" w:hAnsi="仿宋" w:eastAsia="仿宋" w:cs="仿宋"/>
          <w:spacing w:val="-3"/>
          <w:sz w:val="21"/>
          <w:szCs w:val="21"/>
          <w:shd w:val="clear" w:fill="FFFFFE"/>
        </w:rPr>
        <w:t>产品提供售后服务及质量保证，供方响应文件承诺的售后服务及质量保证优于采购文件要求</w:t>
      </w:r>
      <w:r>
        <w:rPr>
          <w:rFonts w:ascii="仿宋" w:hAnsi="仿宋" w:eastAsia="仿宋" w:cs="仿宋"/>
          <w:spacing w:val="-2"/>
          <w:sz w:val="21"/>
          <w:szCs w:val="21"/>
        </w:rPr>
        <w:t>的，以响应文件承诺的售后服务及质量保证为准。</w:t>
      </w:r>
    </w:p>
    <w:p w14:paraId="6895BC3B">
      <w:pPr>
        <w:spacing w:before="1" w:line="217" w:lineRule="auto"/>
        <w:ind w:left="2228"/>
        <w:rPr>
          <w:rFonts w:ascii="仿宋" w:hAnsi="仿宋" w:eastAsia="仿宋" w:cs="仿宋"/>
          <w:sz w:val="21"/>
          <w:szCs w:val="21"/>
        </w:rPr>
      </w:pPr>
      <w:r>
        <w:rPr>
          <w:rFonts w:ascii="仿宋" w:hAnsi="仿宋" w:eastAsia="仿宋" w:cs="仿宋"/>
          <w:b/>
          <w:bCs/>
          <w:spacing w:val="-3"/>
          <w:sz w:val="21"/>
          <w:szCs w:val="21"/>
        </w:rPr>
        <w:t>7.技术服务和保修责任</w:t>
      </w:r>
    </w:p>
    <w:p w14:paraId="311ADD3B">
      <w:pPr>
        <w:spacing w:before="160" w:line="219" w:lineRule="auto"/>
        <w:ind w:left="2228"/>
        <w:rPr>
          <w:rFonts w:ascii="仿宋" w:hAnsi="仿宋" w:eastAsia="仿宋" w:cs="仿宋"/>
          <w:sz w:val="21"/>
          <w:szCs w:val="21"/>
        </w:rPr>
      </w:pPr>
      <w:r>
        <w:rPr>
          <w:rFonts w:ascii="仿宋" w:hAnsi="仿宋" w:eastAsia="仿宋" w:cs="仿宋"/>
          <w:spacing w:val="-1"/>
          <w:sz w:val="21"/>
          <w:szCs w:val="21"/>
          <w:shd w:val="clear" w:fill="FFFFFE"/>
        </w:rPr>
        <w:t>7.1</w:t>
      </w:r>
      <w:r>
        <w:rPr>
          <w:rFonts w:ascii="仿宋" w:hAnsi="仿宋" w:eastAsia="仿宋" w:cs="仿宋"/>
          <w:spacing w:val="-31"/>
          <w:sz w:val="21"/>
          <w:szCs w:val="21"/>
          <w:shd w:val="clear" w:fill="FFFFFE"/>
        </w:rPr>
        <w:t xml:space="preserve"> </w:t>
      </w:r>
      <w:r>
        <w:rPr>
          <w:rFonts w:ascii="仿宋" w:hAnsi="仿宋" w:eastAsia="仿宋" w:cs="仿宋"/>
          <w:spacing w:val="-1"/>
          <w:sz w:val="21"/>
          <w:szCs w:val="21"/>
          <w:shd w:val="clear" w:fill="FFFFFE"/>
        </w:rPr>
        <w:t>本条适用于委托开发等最终以产品形式交付需方使用的服务。</w:t>
      </w:r>
    </w:p>
    <w:p w14:paraId="6EEA76B2">
      <w:pPr>
        <w:spacing w:before="161" w:line="359" w:lineRule="auto"/>
        <w:ind w:left="1821" w:right="1798" w:firstLine="407"/>
        <w:rPr>
          <w:rFonts w:ascii="仿宋" w:hAnsi="仿宋" w:eastAsia="仿宋" w:cs="仿宋"/>
          <w:sz w:val="21"/>
          <w:szCs w:val="21"/>
        </w:rPr>
      </w:pPr>
      <w:r>
        <w:rPr>
          <w:rFonts w:ascii="仿宋" w:hAnsi="仿宋" w:eastAsia="仿宋" w:cs="仿宋"/>
          <w:spacing w:val="-2"/>
          <w:sz w:val="21"/>
          <w:szCs w:val="21"/>
          <w:shd w:val="clear" w:fill="FFFFFE"/>
        </w:rPr>
        <w:t>7.2</w:t>
      </w:r>
      <w:r>
        <w:rPr>
          <w:rFonts w:ascii="仿宋" w:hAnsi="仿宋" w:eastAsia="仿宋" w:cs="仿宋"/>
          <w:spacing w:val="-23"/>
          <w:sz w:val="21"/>
          <w:szCs w:val="21"/>
          <w:shd w:val="clear" w:fill="FFFFFE"/>
        </w:rPr>
        <w:t xml:space="preserve"> </w:t>
      </w:r>
      <w:r>
        <w:rPr>
          <w:rFonts w:ascii="仿宋" w:hAnsi="仿宋" w:eastAsia="仿宋" w:cs="仿宋"/>
          <w:spacing w:val="-2"/>
          <w:sz w:val="21"/>
          <w:szCs w:val="21"/>
          <w:shd w:val="clear" w:fill="FFFFFE"/>
        </w:rPr>
        <w:t>供方对交付的产品的保修期，以采购文件中的规定为准，如果响应文件中的承诺优</w:t>
      </w:r>
      <w:r>
        <w:rPr>
          <w:rFonts w:ascii="仿宋" w:hAnsi="仿宋" w:eastAsia="仿宋" w:cs="仿宋"/>
          <w:spacing w:val="-1"/>
          <w:sz w:val="21"/>
          <w:szCs w:val="21"/>
        </w:rPr>
        <w:t>于采购文件规定，则以响应文件为准。</w:t>
      </w:r>
    </w:p>
    <w:p w14:paraId="2DEB5993">
      <w:pPr>
        <w:spacing w:before="1" w:line="217" w:lineRule="auto"/>
        <w:ind w:left="2228"/>
        <w:rPr>
          <w:rFonts w:ascii="仿宋" w:hAnsi="仿宋" w:eastAsia="仿宋" w:cs="仿宋"/>
          <w:sz w:val="21"/>
          <w:szCs w:val="21"/>
        </w:rPr>
      </w:pPr>
      <w:r>
        <w:rPr>
          <w:rFonts w:ascii="仿宋" w:hAnsi="仿宋" w:eastAsia="仿宋" w:cs="仿宋"/>
          <w:spacing w:val="-1"/>
          <w:sz w:val="21"/>
          <w:szCs w:val="21"/>
          <w:shd w:val="clear" w:fill="FFFFFE"/>
        </w:rPr>
        <w:t>7.3</w:t>
      </w:r>
      <w:r>
        <w:rPr>
          <w:rFonts w:ascii="仿宋" w:hAnsi="仿宋" w:eastAsia="仿宋" w:cs="仿宋"/>
          <w:spacing w:val="-39"/>
          <w:sz w:val="21"/>
          <w:szCs w:val="21"/>
          <w:shd w:val="clear" w:fill="FFFFFE"/>
        </w:rPr>
        <w:t xml:space="preserve"> </w:t>
      </w:r>
      <w:r>
        <w:rPr>
          <w:rFonts w:ascii="仿宋" w:hAnsi="仿宋" w:eastAsia="仿宋" w:cs="仿宋"/>
          <w:spacing w:val="-1"/>
          <w:sz w:val="21"/>
          <w:szCs w:val="21"/>
          <w:shd w:val="clear" w:fill="FFFFFE"/>
        </w:rPr>
        <w:t>投标人应按如下内容提供售后服务承诺书：</w:t>
      </w:r>
    </w:p>
    <w:p w14:paraId="0383BE17">
      <w:pPr>
        <w:spacing w:before="162" w:line="359" w:lineRule="auto"/>
        <w:ind w:left="1816" w:right="1798" w:firstLine="411"/>
        <w:rPr>
          <w:rFonts w:ascii="仿宋" w:hAnsi="仿宋" w:eastAsia="仿宋" w:cs="仿宋"/>
          <w:sz w:val="21"/>
          <w:szCs w:val="21"/>
        </w:rPr>
      </w:pPr>
      <w:r>
        <w:rPr>
          <w:rFonts w:ascii="仿宋" w:hAnsi="仿宋" w:eastAsia="仿宋" w:cs="仿宋"/>
          <w:spacing w:val="-2"/>
          <w:sz w:val="21"/>
          <w:szCs w:val="21"/>
          <w:shd w:val="clear" w:fill="FFFFFE"/>
        </w:rPr>
        <w:t>7.2.1</w:t>
      </w:r>
      <w:r>
        <w:rPr>
          <w:rFonts w:ascii="仿宋" w:hAnsi="仿宋" w:eastAsia="仿宋" w:cs="仿宋"/>
          <w:spacing w:val="-21"/>
          <w:sz w:val="21"/>
          <w:szCs w:val="21"/>
          <w:shd w:val="clear" w:fill="FFFFFE"/>
        </w:rPr>
        <w:t xml:space="preserve"> </w:t>
      </w:r>
      <w:r>
        <w:rPr>
          <w:rFonts w:ascii="仿宋" w:hAnsi="仿宋" w:eastAsia="仿宋" w:cs="仿宋"/>
          <w:spacing w:val="-2"/>
          <w:sz w:val="21"/>
          <w:szCs w:val="21"/>
          <w:shd w:val="clear" w:fill="FFFFFE"/>
        </w:rPr>
        <w:t>产品经过试运行期，所有性能指标达到技术规范书的要求时，可按采购文件、响</w:t>
      </w:r>
      <w:r>
        <w:rPr>
          <w:rFonts w:ascii="仿宋" w:hAnsi="仿宋" w:eastAsia="仿宋" w:cs="仿宋"/>
          <w:spacing w:val="-3"/>
          <w:sz w:val="21"/>
          <w:szCs w:val="21"/>
          <w:shd w:val="clear" w:fill="FFFFFE"/>
        </w:rPr>
        <w:t>应文件内容进行初验。在试运行期间，由于产品质量等造成某些指标达不到要求，供方须更</w:t>
      </w:r>
      <w:r>
        <w:rPr>
          <w:rFonts w:ascii="仿宋" w:hAnsi="仿宋" w:eastAsia="仿宋" w:cs="仿宋"/>
          <w:spacing w:val="-1"/>
          <w:sz w:val="21"/>
          <w:szCs w:val="21"/>
          <w:shd w:val="clear" w:fill="FFFFFE"/>
        </w:rPr>
        <w:t>换或进行修复，试运行期重新计算。</w:t>
      </w:r>
    </w:p>
    <w:p w14:paraId="0A2624DA">
      <w:pPr>
        <w:spacing w:before="2" w:line="358" w:lineRule="auto"/>
        <w:ind w:left="1822" w:right="1798" w:firstLine="405"/>
        <w:rPr>
          <w:rFonts w:ascii="仿宋" w:hAnsi="仿宋" w:eastAsia="仿宋" w:cs="仿宋"/>
          <w:sz w:val="21"/>
          <w:szCs w:val="21"/>
        </w:rPr>
      </w:pPr>
      <w:r>
        <w:rPr>
          <w:rFonts w:ascii="仿宋" w:hAnsi="仿宋" w:eastAsia="仿宋" w:cs="仿宋"/>
          <w:spacing w:val="-1"/>
          <w:sz w:val="21"/>
          <w:szCs w:val="21"/>
        </w:rPr>
        <w:t>7.2.2</w:t>
      </w:r>
      <w:r>
        <w:rPr>
          <w:rFonts w:ascii="仿宋" w:hAnsi="仿宋" w:eastAsia="仿宋" w:cs="仿宋"/>
          <w:spacing w:val="-40"/>
          <w:sz w:val="21"/>
          <w:szCs w:val="21"/>
        </w:rPr>
        <w:t xml:space="preserve"> </w:t>
      </w:r>
      <w:r>
        <w:rPr>
          <w:rFonts w:ascii="仿宋" w:hAnsi="仿宋" w:eastAsia="仿宋" w:cs="仿宋"/>
          <w:spacing w:val="-1"/>
          <w:sz w:val="21"/>
          <w:szCs w:val="21"/>
        </w:rPr>
        <w:t>初验后，设备再次经过试运行期</w:t>
      </w:r>
      <w:r>
        <w:rPr>
          <w:rFonts w:ascii="仿宋" w:hAnsi="仿宋" w:eastAsia="仿宋" w:cs="仿宋"/>
          <w:spacing w:val="-2"/>
          <w:sz w:val="21"/>
          <w:szCs w:val="21"/>
        </w:rPr>
        <w:t>，所有性能指标达到技术规范书的要求时，可按</w:t>
      </w:r>
      <w:r>
        <w:rPr>
          <w:rFonts w:ascii="仿宋" w:hAnsi="仿宋" w:eastAsia="仿宋" w:cs="仿宋"/>
          <w:spacing w:val="-3"/>
          <w:sz w:val="21"/>
          <w:szCs w:val="21"/>
        </w:rPr>
        <w:t>合同采购文件、响应文件内容进行下一步验收工作，进行终验。全部达到要求时，有关方按</w:t>
      </w:r>
    </w:p>
    <w:p w14:paraId="0269965B">
      <w:pPr>
        <w:spacing w:line="358" w:lineRule="auto"/>
        <w:rPr>
          <w:rFonts w:ascii="仿宋" w:hAnsi="仿宋" w:eastAsia="仿宋" w:cs="仿宋"/>
          <w:sz w:val="21"/>
          <w:szCs w:val="21"/>
        </w:rPr>
        <w:sectPr>
          <w:footerReference r:id="rId153" w:type="default"/>
          <w:pgSz w:w="11907" w:h="16839"/>
          <w:pgMar w:top="400" w:right="0" w:bottom="1174" w:left="0" w:header="0" w:footer="948" w:gutter="0"/>
          <w:cols w:space="720" w:num="1"/>
        </w:sectPr>
      </w:pPr>
    </w:p>
    <w:p w14:paraId="264B63B4">
      <w:pPr>
        <w:pStyle w:val="2"/>
        <w:spacing w:line="248" w:lineRule="auto"/>
      </w:pPr>
    </w:p>
    <w:p w14:paraId="4DB43AA0">
      <w:pPr>
        <w:pStyle w:val="2"/>
        <w:spacing w:line="249" w:lineRule="auto"/>
      </w:pPr>
    </w:p>
    <w:p w14:paraId="45ED73D4">
      <w:pPr>
        <w:pStyle w:val="2"/>
        <w:spacing w:line="249" w:lineRule="auto"/>
      </w:pPr>
    </w:p>
    <w:p w14:paraId="7C6DC139">
      <w:pPr>
        <w:pStyle w:val="2"/>
        <w:spacing w:line="249" w:lineRule="auto"/>
      </w:pPr>
    </w:p>
    <w:p w14:paraId="50E805B2">
      <w:pPr>
        <w:spacing w:before="68" w:line="219" w:lineRule="auto"/>
        <w:ind w:left="1819"/>
        <w:rPr>
          <w:rFonts w:ascii="仿宋" w:hAnsi="仿宋" w:eastAsia="仿宋" w:cs="仿宋"/>
          <w:sz w:val="21"/>
          <w:szCs w:val="21"/>
        </w:rPr>
      </w:pPr>
      <w:r>
        <w:rPr>
          <w:rFonts w:ascii="仿宋" w:hAnsi="仿宋" w:eastAsia="仿宋" w:cs="仿宋"/>
          <w:spacing w:val="-1"/>
          <w:sz w:val="21"/>
          <w:szCs w:val="21"/>
          <w:shd w:val="clear" w:fill="FFFFFE"/>
        </w:rPr>
        <w:t>财政部和省财政厅关于履约验收规定签署最终验收文件。</w:t>
      </w:r>
    </w:p>
    <w:p w14:paraId="0D4D71B5">
      <w:pPr>
        <w:spacing w:before="160" w:line="359" w:lineRule="auto"/>
        <w:ind w:left="1814" w:right="1798" w:firstLine="413"/>
        <w:rPr>
          <w:rFonts w:ascii="仿宋" w:hAnsi="仿宋" w:eastAsia="仿宋" w:cs="仿宋"/>
          <w:sz w:val="21"/>
          <w:szCs w:val="21"/>
        </w:rPr>
      </w:pPr>
      <w:r>
        <w:rPr>
          <w:rFonts w:ascii="仿宋" w:hAnsi="仿宋" w:eastAsia="仿宋" w:cs="仿宋"/>
          <w:spacing w:val="-2"/>
          <w:sz w:val="21"/>
          <w:szCs w:val="21"/>
          <w:shd w:val="clear" w:fill="FFFFFE"/>
        </w:rPr>
        <w:t>7.2.3</w:t>
      </w:r>
      <w:r>
        <w:rPr>
          <w:rFonts w:ascii="仿宋" w:hAnsi="仿宋" w:eastAsia="仿宋" w:cs="仿宋"/>
          <w:spacing w:val="-21"/>
          <w:sz w:val="21"/>
          <w:szCs w:val="21"/>
          <w:shd w:val="clear" w:fill="FFFFFE"/>
        </w:rPr>
        <w:t xml:space="preserve"> </w:t>
      </w:r>
      <w:r>
        <w:rPr>
          <w:rFonts w:ascii="仿宋" w:hAnsi="仿宋" w:eastAsia="仿宋" w:cs="仿宋"/>
          <w:spacing w:val="-2"/>
          <w:sz w:val="21"/>
          <w:szCs w:val="21"/>
          <w:shd w:val="clear" w:fill="FFFFFE"/>
        </w:rPr>
        <w:t>保修期间供方要保修除消耗品以外的所有产品。如果系统、设备等发生故障，供</w:t>
      </w:r>
      <w:r>
        <w:rPr>
          <w:rFonts w:ascii="仿宋" w:hAnsi="仿宋" w:eastAsia="仿宋" w:cs="仿宋"/>
          <w:spacing w:val="-3"/>
          <w:sz w:val="21"/>
          <w:szCs w:val="21"/>
          <w:shd w:val="clear" w:fill="FFFFFE"/>
        </w:rPr>
        <w:t>方要调查故障原因并修复直至满足最终验收指标和性能的要求，或者修理、更换整个或部分</w:t>
      </w:r>
      <w:r>
        <w:rPr>
          <w:rFonts w:ascii="仿宋" w:hAnsi="仿宋" w:eastAsia="仿宋" w:cs="仿宋"/>
          <w:spacing w:val="-4"/>
          <w:sz w:val="21"/>
          <w:szCs w:val="21"/>
        </w:rPr>
        <w:t>有缺陷的材料。</w:t>
      </w:r>
    </w:p>
    <w:p w14:paraId="4E6B378E">
      <w:pPr>
        <w:spacing w:before="1" w:line="358" w:lineRule="auto"/>
        <w:ind w:left="1816" w:right="1798" w:firstLine="411"/>
        <w:rPr>
          <w:rFonts w:ascii="仿宋" w:hAnsi="仿宋" w:eastAsia="仿宋" w:cs="仿宋"/>
          <w:sz w:val="21"/>
          <w:szCs w:val="21"/>
        </w:rPr>
      </w:pPr>
      <w:r>
        <w:rPr>
          <w:rFonts w:ascii="仿宋" w:hAnsi="仿宋" w:eastAsia="仿宋" w:cs="仿宋"/>
          <w:sz w:val="21"/>
          <w:szCs w:val="21"/>
          <w:shd w:val="clear" w:fill="FFFFFE"/>
        </w:rPr>
        <w:t>7.2.4 保修期内，供方提供电话、电子邮件、Web、现场服务等方式的技术支持，对用</w:t>
      </w:r>
      <w:r>
        <w:rPr>
          <w:rFonts w:ascii="仿宋" w:hAnsi="仿宋" w:eastAsia="仿宋" w:cs="仿宋"/>
          <w:sz w:val="21"/>
          <w:szCs w:val="21"/>
        </w:rPr>
        <w:t>户的现场服务要求，供方必须按响应文件做</w:t>
      </w:r>
      <w:r>
        <w:rPr>
          <w:rFonts w:ascii="仿宋" w:hAnsi="仿宋" w:eastAsia="仿宋" w:cs="仿宋"/>
          <w:spacing w:val="-1"/>
          <w:sz w:val="21"/>
          <w:szCs w:val="21"/>
        </w:rPr>
        <w:t>出的承诺进行响应。</w:t>
      </w:r>
    </w:p>
    <w:p w14:paraId="15C69304">
      <w:pPr>
        <w:spacing w:before="1" w:line="359" w:lineRule="auto"/>
        <w:ind w:left="1818" w:right="1798" w:firstLine="409"/>
        <w:rPr>
          <w:rFonts w:ascii="仿宋" w:hAnsi="仿宋" w:eastAsia="仿宋" w:cs="仿宋"/>
          <w:sz w:val="21"/>
          <w:szCs w:val="21"/>
        </w:rPr>
      </w:pPr>
      <w:r>
        <w:rPr>
          <w:rFonts w:ascii="仿宋" w:hAnsi="仿宋" w:eastAsia="仿宋" w:cs="仿宋"/>
          <w:spacing w:val="-2"/>
          <w:sz w:val="21"/>
          <w:szCs w:val="21"/>
        </w:rPr>
        <w:t>7.2.5</w:t>
      </w:r>
      <w:r>
        <w:rPr>
          <w:rFonts w:ascii="仿宋" w:hAnsi="仿宋" w:eastAsia="仿宋" w:cs="仿宋"/>
          <w:spacing w:val="-21"/>
          <w:sz w:val="21"/>
          <w:szCs w:val="21"/>
        </w:rPr>
        <w:t xml:space="preserve"> </w:t>
      </w:r>
      <w:r>
        <w:rPr>
          <w:rFonts w:ascii="仿宋" w:hAnsi="仿宋" w:eastAsia="仿宋" w:cs="仿宋"/>
          <w:spacing w:val="-2"/>
          <w:sz w:val="21"/>
          <w:szCs w:val="21"/>
        </w:rPr>
        <w:t>保修期内，供方应对出现故障无法修复的产品或无法正常运行的系统，提供替代</w:t>
      </w:r>
      <w:r>
        <w:rPr>
          <w:rFonts w:ascii="仿宋" w:hAnsi="仿宋" w:eastAsia="仿宋" w:cs="仿宋"/>
          <w:spacing w:val="-1"/>
          <w:sz w:val="21"/>
          <w:szCs w:val="21"/>
          <w:shd w:val="clear" w:fill="FFFFFE"/>
        </w:rPr>
        <w:t>产品以保证系统的正常工作。</w:t>
      </w:r>
    </w:p>
    <w:p w14:paraId="336561C5">
      <w:pPr>
        <w:spacing w:before="1" w:line="217" w:lineRule="auto"/>
        <w:ind w:left="2228"/>
        <w:rPr>
          <w:rFonts w:ascii="仿宋" w:hAnsi="仿宋" w:eastAsia="仿宋" w:cs="仿宋"/>
          <w:sz w:val="21"/>
          <w:szCs w:val="21"/>
        </w:rPr>
      </w:pPr>
      <w:r>
        <w:rPr>
          <w:rFonts w:ascii="仿宋" w:hAnsi="仿宋" w:eastAsia="仿宋" w:cs="仿宋"/>
          <w:spacing w:val="-1"/>
          <w:sz w:val="21"/>
          <w:szCs w:val="21"/>
          <w:shd w:val="clear" w:fill="FFFFFE"/>
        </w:rPr>
        <w:t>7.2.6</w:t>
      </w:r>
      <w:r>
        <w:rPr>
          <w:rFonts w:ascii="仿宋" w:hAnsi="仿宋" w:eastAsia="仿宋" w:cs="仿宋"/>
          <w:spacing w:val="-36"/>
          <w:sz w:val="21"/>
          <w:szCs w:val="21"/>
          <w:shd w:val="clear" w:fill="FFFFFE"/>
        </w:rPr>
        <w:t xml:space="preserve"> </w:t>
      </w:r>
      <w:r>
        <w:rPr>
          <w:rFonts w:ascii="仿宋" w:hAnsi="仿宋" w:eastAsia="仿宋" w:cs="仿宋"/>
          <w:spacing w:val="-1"/>
          <w:sz w:val="21"/>
          <w:szCs w:val="21"/>
          <w:shd w:val="clear" w:fill="FFFFFE"/>
        </w:rPr>
        <w:t>保修期内，供方应投标时的承诺提供相关服务。</w:t>
      </w:r>
    </w:p>
    <w:p w14:paraId="7D6E4072">
      <w:pPr>
        <w:spacing w:before="161" w:line="359" w:lineRule="auto"/>
        <w:ind w:left="1816" w:right="1798" w:firstLine="411"/>
        <w:rPr>
          <w:rFonts w:ascii="仿宋" w:hAnsi="仿宋" w:eastAsia="仿宋" w:cs="仿宋"/>
          <w:sz w:val="21"/>
          <w:szCs w:val="21"/>
        </w:rPr>
      </w:pPr>
      <w:r>
        <w:rPr>
          <w:rFonts w:ascii="仿宋" w:hAnsi="仿宋" w:eastAsia="仿宋" w:cs="仿宋"/>
          <w:spacing w:val="3"/>
          <w:sz w:val="21"/>
          <w:szCs w:val="21"/>
          <w:shd w:val="clear" w:fill="FFFFFE"/>
        </w:rPr>
        <w:t>7.2.7 供方必须为维修和技术支持所未能解决的问</w:t>
      </w:r>
      <w:r>
        <w:rPr>
          <w:rFonts w:ascii="仿宋" w:hAnsi="仿宋" w:eastAsia="仿宋" w:cs="仿宋"/>
          <w:spacing w:val="2"/>
          <w:sz w:val="21"/>
          <w:szCs w:val="21"/>
          <w:shd w:val="clear" w:fill="FFFFFE"/>
        </w:rPr>
        <w:t>题和故障提供正式的免费升级方案</w:t>
      </w:r>
      <w:r>
        <w:rPr>
          <w:rFonts w:ascii="仿宋" w:hAnsi="仿宋" w:eastAsia="仿宋" w:cs="仿宋"/>
          <w:spacing w:val="-3"/>
          <w:sz w:val="21"/>
          <w:szCs w:val="21"/>
          <w:shd w:val="clear" w:fill="FFFFFE"/>
        </w:rPr>
        <w:t>和升级服务。在质保期内，供方有责任解决所提供的投标货物和软件系统的任何问题；在质</w:t>
      </w:r>
      <w:r>
        <w:rPr>
          <w:rFonts w:ascii="仿宋" w:hAnsi="仿宋" w:eastAsia="仿宋" w:cs="仿宋"/>
          <w:sz w:val="21"/>
          <w:szCs w:val="21"/>
          <w:shd w:val="clear" w:fill="FFFFFE"/>
        </w:rPr>
        <w:t>保期满后，当需要时，供方仍须对因投标货物本身的固有</w:t>
      </w:r>
      <w:r>
        <w:rPr>
          <w:rFonts w:ascii="仿宋" w:hAnsi="仿宋" w:eastAsia="仿宋" w:cs="仿宋"/>
          <w:spacing w:val="-1"/>
          <w:sz w:val="21"/>
          <w:szCs w:val="21"/>
          <w:shd w:val="clear" w:fill="FFFFFE"/>
        </w:rPr>
        <w:t>缺陷和瑕疵承担责任。</w:t>
      </w:r>
    </w:p>
    <w:p w14:paraId="0C928564">
      <w:pPr>
        <w:spacing w:before="3" w:line="358" w:lineRule="auto"/>
        <w:ind w:left="1816" w:right="1798" w:firstLine="411"/>
        <w:rPr>
          <w:rFonts w:ascii="仿宋" w:hAnsi="仿宋" w:eastAsia="仿宋" w:cs="仿宋"/>
          <w:sz w:val="21"/>
          <w:szCs w:val="21"/>
        </w:rPr>
      </w:pPr>
      <w:r>
        <w:rPr>
          <w:rFonts w:ascii="仿宋" w:hAnsi="仿宋" w:eastAsia="仿宋" w:cs="仿宋"/>
          <w:spacing w:val="-2"/>
          <w:sz w:val="21"/>
          <w:szCs w:val="21"/>
          <w:shd w:val="clear" w:fill="FFFFFE"/>
        </w:rPr>
        <w:t>7.2.8</w:t>
      </w:r>
      <w:r>
        <w:rPr>
          <w:rFonts w:ascii="仿宋" w:hAnsi="仿宋" w:eastAsia="仿宋" w:cs="仿宋"/>
          <w:spacing w:val="-21"/>
          <w:sz w:val="21"/>
          <w:szCs w:val="21"/>
          <w:shd w:val="clear" w:fill="FFFFFE"/>
        </w:rPr>
        <w:t xml:space="preserve"> </w:t>
      </w:r>
      <w:r>
        <w:rPr>
          <w:rFonts w:ascii="仿宋" w:hAnsi="仿宋" w:eastAsia="仿宋" w:cs="仿宋"/>
          <w:spacing w:val="-2"/>
          <w:sz w:val="21"/>
          <w:szCs w:val="21"/>
          <w:shd w:val="clear" w:fill="FFFFFE"/>
        </w:rPr>
        <w:t>在保修期结束后，产品寿命期内供方必须继续提供对产品备件、故障处理、软件</w:t>
      </w:r>
      <w:r>
        <w:rPr>
          <w:rFonts w:ascii="仿宋" w:hAnsi="仿宋" w:eastAsia="仿宋" w:cs="仿宋"/>
          <w:spacing w:val="-3"/>
          <w:sz w:val="21"/>
          <w:szCs w:val="21"/>
          <w:shd w:val="clear" w:fill="FFFFFE"/>
        </w:rPr>
        <w:t>升级等的服务，不得以任何借口拖延或中断对产品的售后服务，响应时间、取费标准按采购</w:t>
      </w:r>
      <w:r>
        <w:rPr>
          <w:rFonts w:ascii="仿宋" w:hAnsi="仿宋" w:eastAsia="仿宋" w:cs="仿宋"/>
          <w:sz w:val="21"/>
          <w:szCs w:val="21"/>
        </w:rPr>
        <w:t>文件、响应文件规定或本合同约定的保修期</w:t>
      </w:r>
      <w:r>
        <w:rPr>
          <w:rFonts w:ascii="仿宋" w:hAnsi="仿宋" w:eastAsia="仿宋" w:cs="仿宋"/>
          <w:spacing w:val="-1"/>
          <w:sz w:val="21"/>
          <w:szCs w:val="21"/>
        </w:rPr>
        <w:t>内的相关标准执行。</w:t>
      </w:r>
    </w:p>
    <w:p w14:paraId="3F757143">
      <w:pPr>
        <w:spacing w:before="2" w:line="359" w:lineRule="auto"/>
        <w:ind w:left="1814" w:right="1798" w:firstLine="413"/>
        <w:rPr>
          <w:rFonts w:ascii="仿宋" w:hAnsi="仿宋" w:eastAsia="仿宋" w:cs="仿宋"/>
          <w:sz w:val="21"/>
          <w:szCs w:val="21"/>
        </w:rPr>
      </w:pPr>
      <w:r>
        <w:rPr>
          <w:rFonts w:ascii="仿宋" w:hAnsi="仿宋" w:eastAsia="仿宋" w:cs="仿宋"/>
          <w:spacing w:val="-2"/>
          <w:sz w:val="21"/>
          <w:szCs w:val="21"/>
        </w:rPr>
        <w:t>7.2.9</w:t>
      </w:r>
      <w:r>
        <w:rPr>
          <w:rFonts w:ascii="仿宋" w:hAnsi="仿宋" w:eastAsia="仿宋" w:cs="仿宋"/>
          <w:spacing w:val="-24"/>
          <w:sz w:val="21"/>
          <w:szCs w:val="21"/>
        </w:rPr>
        <w:t xml:space="preserve"> </w:t>
      </w:r>
      <w:r>
        <w:rPr>
          <w:rFonts w:ascii="仿宋" w:hAnsi="仿宋" w:eastAsia="仿宋" w:cs="仿宋"/>
          <w:spacing w:val="-2"/>
          <w:sz w:val="21"/>
          <w:szCs w:val="21"/>
        </w:rPr>
        <w:t>如果供方提供货物出现质量问题，经需方通知，供方未按时回应、借故推脱、无</w:t>
      </w:r>
      <w:r>
        <w:rPr>
          <w:rFonts w:ascii="仿宋" w:hAnsi="仿宋" w:eastAsia="仿宋" w:cs="仿宋"/>
          <w:spacing w:val="-3"/>
          <w:sz w:val="21"/>
          <w:szCs w:val="21"/>
          <w:shd w:val="clear" w:fill="FFFFFE"/>
        </w:rPr>
        <w:t>理由拒绝需方提出的维修、更换服务请求，或者未按照约定期限履行维修、更换义务，需方</w:t>
      </w:r>
      <w:r>
        <w:rPr>
          <w:rFonts w:ascii="仿宋" w:hAnsi="仿宋" w:eastAsia="仿宋" w:cs="仿宋"/>
          <w:sz w:val="21"/>
          <w:szCs w:val="21"/>
          <w:shd w:val="clear" w:fill="FFFFFE"/>
        </w:rPr>
        <w:t>有权另行委托第三方进行维修，由此产生的维修和备件费用，由供方承担。 需</w:t>
      </w:r>
      <w:r>
        <w:rPr>
          <w:rFonts w:ascii="仿宋" w:hAnsi="仿宋" w:eastAsia="仿宋" w:cs="仿宋"/>
          <w:spacing w:val="-1"/>
          <w:sz w:val="21"/>
          <w:szCs w:val="21"/>
          <w:shd w:val="clear" w:fill="FFFFFE"/>
        </w:rPr>
        <w:t>方有权对维</w:t>
      </w:r>
      <w:r>
        <w:rPr>
          <w:rFonts w:ascii="仿宋" w:hAnsi="仿宋" w:eastAsia="仿宋" w:cs="仿宋"/>
          <w:spacing w:val="-3"/>
          <w:sz w:val="21"/>
          <w:szCs w:val="21"/>
          <w:shd w:val="clear" w:fill="FFFFFE"/>
        </w:rPr>
        <w:t>修或更换服务以实际发生的费用或按市场价从质尚未支付的政府采购合同价款中扣除。如果这些金额不足以补偿，需方有权向供方提出不足部分的赔偿要求。货物经维修或更换后仍无</w:t>
      </w:r>
      <w:r>
        <w:rPr>
          <w:rFonts w:ascii="仿宋" w:hAnsi="仿宋" w:eastAsia="仿宋" w:cs="仿宋"/>
          <w:sz w:val="21"/>
          <w:szCs w:val="21"/>
          <w:shd w:val="clear" w:fill="FFFFFE"/>
        </w:rPr>
        <w:t>法达到约定质量要求和技术标准，需方有权退货并</w:t>
      </w:r>
      <w:r>
        <w:rPr>
          <w:rFonts w:ascii="仿宋" w:hAnsi="仿宋" w:eastAsia="仿宋" w:cs="仿宋"/>
          <w:spacing w:val="-1"/>
          <w:sz w:val="21"/>
          <w:szCs w:val="21"/>
          <w:shd w:val="clear" w:fill="FFFFFE"/>
        </w:rPr>
        <w:t>向供方索赔。</w:t>
      </w:r>
    </w:p>
    <w:p w14:paraId="2E989E8D">
      <w:pPr>
        <w:spacing w:before="1" w:line="354" w:lineRule="auto"/>
        <w:ind w:left="1816" w:right="1798" w:firstLine="416"/>
        <w:rPr>
          <w:rFonts w:ascii="仿宋" w:hAnsi="仿宋" w:eastAsia="仿宋" w:cs="仿宋"/>
          <w:sz w:val="21"/>
          <w:szCs w:val="21"/>
        </w:rPr>
      </w:pPr>
      <w:r>
        <w:rPr>
          <w:rFonts w:ascii="仿宋" w:hAnsi="仿宋" w:eastAsia="仿宋" w:cs="仿宋"/>
          <w:sz w:val="21"/>
          <w:szCs w:val="21"/>
          <w:shd w:val="clear" w:fill="FFFFFE"/>
        </w:rPr>
        <w:t>7.2.10 如果供方所提供货物发生质量责任事故，从而导致需方或者第三方发生损</w:t>
      </w:r>
      <w:r>
        <w:rPr>
          <w:rFonts w:ascii="仿宋" w:hAnsi="仿宋" w:eastAsia="仿宋" w:cs="仿宋"/>
          <w:spacing w:val="-1"/>
          <w:sz w:val="21"/>
          <w:szCs w:val="21"/>
          <w:shd w:val="clear" w:fill="FFFFFE"/>
        </w:rPr>
        <w:t>失或</w:t>
      </w:r>
      <w:r>
        <w:rPr>
          <w:rFonts w:ascii="仿宋" w:hAnsi="仿宋" w:eastAsia="仿宋" w:cs="仿宋"/>
          <w:spacing w:val="-3"/>
          <w:sz w:val="21"/>
          <w:szCs w:val="21"/>
          <w:shd w:val="clear" w:fill="FFFFFE"/>
        </w:rPr>
        <w:t>者需方被第三方索赔或者需方遭受处罚，经质量技术监督部门或其他机构认定事故为货物存</w:t>
      </w:r>
      <w:r>
        <w:rPr>
          <w:rFonts w:ascii="仿宋" w:hAnsi="仿宋" w:eastAsia="仿宋" w:cs="仿宋"/>
          <w:spacing w:val="-3"/>
          <w:sz w:val="21"/>
          <w:szCs w:val="21"/>
        </w:rPr>
        <w:t>在质量问题导致，则应由供方承担由此造成的一切责任，包括但不限于：赔偿需方或第三方直接或者间接的损失，赔偿需方因事故支付给第三方的赔偿金额，赔偿需方因处理事故所花</w:t>
      </w:r>
      <w:r>
        <w:rPr>
          <w:rFonts w:ascii="仿宋" w:hAnsi="仿宋" w:eastAsia="仿宋" w:cs="仿宋"/>
          <w:spacing w:val="-3"/>
          <w:sz w:val="21"/>
          <w:szCs w:val="21"/>
          <w:shd w:val="clear" w:fill="FFFFFE"/>
        </w:rPr>
        <w:t>费的合理费用，赔付需方因事故责任产生的罚款或其他费用。本条款在质保期及合同期届满</w:t>
      </w:r>
    </w:p>
    <w:p w14:paraId="6C197D73">
      <w:pPr>
        <w:spacing w:line="271" w:lineRule="exact"/>
        <w:ind w:firstLine="1802"/>
      </w:pPr>
      <w:r>
        <w:rPr>
          <w:position w:val="-5"/>
        </w:rPr>
        <w:pict>
          <v:shape id="_x0000_s1050" o:spid="_x0000_s1050" o:spt="202" type="#_x0000_t202" style="height:13.6pt;width:63pt;" fillcolor="#FFFFFF" filled="t" stroked="f" coordsize="21600,21600">
            <v:path/>
            <v:fill on="t" focussize="0,0"/>
            <v:stroke on="f"/>
            <v:imagedata o:title=""/>
            <o:lock v:ext="edit" aspectratio="f"/>
            <v:textbox inset="0mm,0mm,0mm,0mm">
              <w:txbxContent>
                <w:p w14:paraId="2B5E0BBD">
                  <w:pPr>
                    <w:spacing w:before="29" w:line="219" w:lineRule="auto"/>
                    <w:jc w:val="right"/>
                    <w:rPr>
                      <w:rFonts w:ascii="仿宋" w:hAnsi="仿宋" w:eastAsia="仿宋" w:cs="仿宋"/>
                      <w:sz w:val="21"/>
                      <w:szCs w:val="21"/>
                    </w:rPr>
                  </w:pPr>
                  <w:r>
                    <w:rPr>
                      <w:rFonts w:ascii="仿宋" w:hAnsi="仿宋" w:eastAsia="仿宋" w:cs="仿宋"/>
                      <w:spacing w:val="-7"/>
                      <w:sz w:val="21"/>
                      <w:szCs w:val="21"/>
                    </w:rPr>
                    <w:t>后持续有效。</w:t>
                  </w:r>
                </w:p>
              </w:txbxContent>
            </v:textbox>
            <w10:wrap type="none"/>
            <w10:anchorlock/>
          </v:shape>
        </w:pict>
      </w:r>
    </w:p>
    <w:p w14:paraId="3D2CD558">
      <w:pPr>
        <w:spacing w:before="166" w:line="217" w:lineRule="auto"/>
        <w:ind w:left="2231"/>
        <w:rPr>
          <w:rFonts w:ascii="仿宋" w:hAnsi="仿宋" w:eastAsia="仿宋" w:cs="仿宋"/>
          <w:sz w:val="21"/>
          <w:szCs w:val="21"/>
        </w:rPr>
      </w:pPr>
      <w:r>
        <w:rPr>
          <w:rFonts w:ascii="仿宋" w:hAnsi="仿宋" w:eastAsia="仿宋" w:cs="仿宋"/>
          <w:b/>
          <w:bCs/>
          <w:spacing w:val="-3"/>
          <w:sz w:val="21"/>
          <w:szCs w:val="21"/>
        </w:rPr>
        <w:t>8.检验和验收</w:t>
      </w:r>
    </w:p>
    <w:p w14:paraId="2DD012A5">
      <w:pPr>
        <w:spacing w:before="161" w:line="359" w:lineRule="auto"/>
        <w:ind w:left="1836" w:right="1800" w:firstLine="391"/>
        <w:rPr>
          <w:rFonts w:ascii="仿宋" w:hAnsi="仿宋" w:eastAsia="仿宋" w:cs="仿宋"/>
          <w:sz w:val="21"/>
          <w:szCs w:val="21"/>
        </w:rPr>
      </w:pPr>
      <w:r>
        <w:rPr>
          <w:rFonts w:ascii="仿宋" w:hAnsi="仿宋" w:eastAsia="仿宋" w:cs="仿宋"/>
          <w:spacing w:val="-2"/>
          <w:sz w:val="21"/>
          <w:szCs w:val="21"/>
          <w:shd w:val="clear" w:fill="FFFFFE"/>
        </w:rPr>
        <w:t>8.1</w:t>
      </w:r>
      <w:r>
        <w:rPr>
          <w:rFonts w:ascii="仿宋" w:hAnsi="仿宋" w:eastAsia="仿宋" w:cs="仿宋"/>
          <w:spacing w:val="-27"/>
          <w:sz w:val="21"/>
          <w:szCs w:val="21"/>
          <w:shd w:val="clear" w:fill="FFFFFE"/>
        </w:rPr>
        <w:t xml:space="preserve"> </w:t>
      </w:r>
      <w:r>
        <w:rPr>
          <w:rFonts w:ascii="仿宋" w:hAnsi="仿宋" w:eastAsia="仿宋" w:cs="仿宋"/>
          <w:spacing w:val="-2"/>
          <w:sz w:val="21"/>
          <w:szCs w:val="21"/>
          <w:shd w:val="clear" w:fill="FFFFFE"/>
        </w:rPr>
        <w:t>完成服务后，需方或采购代理机构（由具体项目决定）应在政府采购合同规定的时</w:t>
      </w:r>
      <w:r>
        <w:rPr>
          <w:rFonts w:ascii="仿宋" w:hAnsi="仿宋" w:eastAsia="仿宋" w:cs="仿宋"/>
          <w:spacing w:val="-1"/>
          <w:sz w:val="21"/>
          <w:szCs w:val="21"/>
          <w:shd w:val="clear" w:fill="FFFFFE"/>
        </w:rPr>
        <w:t>间内组织验收，并在“验收书”上签字。“验收书”将作为申请付款文件的一部分。</w:t>
      </w:r>
    </w:p>
    <w:p w14:paraId="35ACE275">
      <w:pPr>
        <w:spacing w:before="2" w:line="359" w:lineRule="auto"/>
        <w:ind w:left="1816" w:right="1798" w:firstLine="411"/>
        <w:rPr>
          <w:rFonts w:ascii="仿宋" w:hAnsi="仿宋" w:eastAsia="仿宋" w:cs="仿宋"/>
          <w:sz w:val="21"/>
          <w:szCs w:val="21"/>
        </w:rPr>
      </w:pPr>
      <w:r>
        <w:rPr>
          <w:rFonts w:ascii="仿宋" w:hAnsi="仿宋" w:eastAsia="仿宋" w:cs="仿宋"/>
          <w:spacing w:val="-2"/>
          <w:sz w:val="21"/>
          <w:szCs w:val="21"/>
          <w:shd w:val="clear" w:fill="FFFFFE"/>
        </w:rPr>
        <w:t>8.2</w:t>
      </w:r>
      <w:r>
        <w:rPr>
          <w:rFonts w:ascii="仿宋" w:hAnsi="仿宋" w:eastAsia="仿宋" w:cs="仿宋"/>
          <w:spacing w:val="-24"/>
          <w:sz w:val="21"/>
          <w:szCs w:val="21"/>
          <w:shd w:val="clear" w:fill="FFFFFE"/>
        </w:rPr>
        <w:t xml:space="preserve"> </w:t>
      </w:r>
      <w:r>
        <w:rPr>
          <w:rFonts w:ascii="仿宋" w:hAnsi="仿宋" w:eastAsia="仿宋" w:cs="仿宋"/>
          <w:spacing w:val="-2"/>
          <w:sz w:val="21"/>
          <w:szCs w:val="21"/>
          <w:shd w:val="clear" w:fill="FFFFFE"/>
        </w:rPr>
        <w:t>对于委托开发等最终以产品形式交付需方使用的服务，保修期自验收书签署之日起</w:t>
      </w:r>
      <w:r>
        <w:rPr>
          <w:rFonts w:ascii="仿宋" w:hAnsi="仿宋" w:eastAsia="仿宋" w:cs="仿宋"/>
          <w:spacing w:val="-9"/>
          <w:sz w:val="21"/>
          <w:szCs w:val="21"/>
        </w:rPr>
        <w:t>计算。</w:t>
      </w:r>
    </w:p>
    <w:p w14:paraId="40C01973">
      <w:pPr>
        <w:spacing w:before="1" w:line="219" w:lineRule="auto"/>
        <w:ind w:left="2271"/>
        <w:rPr>
          <w:rFonts w:ascii="仿宋" w:hAnsi="仿宋" w:eastAsia="仿宋" w:cs="仿宋"/>
          <w:sz w:val="21"/>
          <w:szCs w:val="21"/>
        </w:rPr>
      </w:pPr>
      <w:r>
        <w:rPr>
          <w:rFonts w:ascii="仿宋" w:hAnsi="仿宋" w:eastAsia="仿宋" w:cs="仿宋"/>
          <w:b/>
          <w:bCs/>
          <w:spacing w:val="-3"/>
          <w:sz w:val="21"/>
          <w:szCs w:val="21"/>
        </w:rPr>
        <w:t>9.违约责任</w:t>
      </w:r>
    </w:p>
    <w:p w14:paraId="1DAC5863">
      <w:pPr>
        <w:spacing w:before="158" w:line="218" w:lineRule="auto"/>
        <w:ind w:left="2269"/>
        <w:rPr>
          <w:rFonts w:ascii="仿宋" w:hAnsi="仿宋" w:eastAsia="仿宋" w:cs="仿宋"/>
          <w:sz w:val="21"/>
          <w:szCs w:val="21"/>
        </w:rPr>
      </w:pPr>
      <w:r>
        <w:rPr>
          <w:rFonts w:ascii="仿宋" w:hAnsi="仿宋" w:eastAsia="仿宋" w:cs="仿宋"/>
          <w:spacing w:val="-3"/>
          <w:sz w:val="21"/>
          <w:szCs w:val="21"/>
        </w:rPr>
        <w:t>9.1</w:t>
      </w:r>
      <w:r>
        <w:rPr>
          <w:rFonts w:ascii="仿宋" w:hAnsi="仿宋" w:eastAsia="仿宋" w:cs="仿宋"/>
          <w:spacing w:val="-25"/>
          <w:sz w:val="21"/>
          <w:szCs w:val="21"/>
        </w:rPr>
        <w:t xml:space="preserve"> </w:t>
      </w:r>
      <w:r>
        <w:rPr>
          <w:rFonts w:ascii="仿宋" w:hAnsi="仿宋" w:eastAsia="仿宋" w:cs="仿宋"/>
          <w:spacing w:val="-3"/>
          <w:sz w:val="21"/>
          <w:szCs w:val="21"/>
        </w:rPr>
        <w:t>如果供方未按照政府采购合同规定的要求提供服务；或供方未能履行政府采购合同</w:t>
      </w:r>
    </w:p>
    <w:p w14:paraId="74B64ED1">
      <w:pPr>
        <w:spacing w:line="218" w:lineRule="auto"/>
        <w:rPr>
          <w:rFonts w:ascii="仿宋" w:hAnsi="仿宋" w:eastAsia="仿宋" w:cs="仿宋"/>
          <w:sz w:val="21"/>
          <w:szCs w:val="21"/>
        </w:rPr>
        <w:sectPr>
          <w:footerReference r:id="rId154" w:type="default"/>
          <w:pgSz w:w="11907" w:h="16839"/>
          <w:pgMar w:top="400" w:right="0" w:bottom="1174" w:left="0" w:header="0" w:footer="948" w:gutter="0"/>
          <w:cols w:space="720" w:num="1"/>
        </w:sectPr>
      </w:pPr>
    </w:p>
    <w:p w14:paraId="68DD0AA0">
      <w:pPr>
        <w:pStyle w:val="2"/>
        <w:spacing w:line="248" w:lineRule="auto"/>
      </w:pPr>
    </w:p>
    <w:p w14:paraId="2729DAD3">
      <w:pPr>
        <w:pStyle w:val="2"/>
        <w:spacing w:line="249" w:lineRule="auto"/>
      </w:pPr>
    </w:p>
    <w:p w14:paraId="74250504">
      <w:pPr>
        <w:pStyle w:val="2"/>
        <w:spacing w:line="249" w:lineRule="auto"/>
      </w:pPr>
    </w:p>
    <w:p w14:paraId="570BFC2D">
      <w:pPr>
        <w:pStyle w:val="2"/>
        <w:spacing w:line="249" w:lineRule="auto"/>
      </w:pPr>
    </w:p>
    <w:p w14:paraId="5C3DF202">
      <w:pPr>
        <w:spacing w:before="68" w:line="359" w:lineRule="auto"/>
        <w:ind w:left="1820" w:right="1798" w:hanging="4"/>
        <w:rPr>
          <w:rFonts w:ascii="仿宋" w:hAnsi="仿宋" w:eastAsia="仿宋" w:cs="仿宋"/>
          <w:sz w:val="21"/>
          <w:szCs w:val="21"/>
        </w:rPr>
      </w:pPr>
      <w:r>
        <w:rPr>
          <w:rFonts w:ascii="仿宋" w:hAnsi="仿宋" w:eastAsia="仿宋" w:cs="仿宋"/>
          <w:spacing w:val="-3"/>
          <w:sz w:val="21"/>
          <w:szCs w:val="21"/>
          <w:shd w:val="clear" w:fill="FFFFFE"/>
        </w:rPr>
        <w:t>规定的任何其它义务时，需方有权向供方发出违约通知书，供方应按照需方选择的下列一种</w:t>
      </w:r>
      <w:r>
        <w:rPr>
          <w:rFonts w:ascii="仿宋" w:hAnsi="仿宋" w:eastAsia="仿宋" w:cs="仿宋"/>
          <w:spacing w:val="-2"/>
          <w:sz w:val="21"/>
          <w:szCs w:val="21"/>
        </w:rPr>
        <w:t>或多种方式承担赔偿责任：</w:t>
      </w:r>
    </w:p>
    <w:p w14:paraId="77CE45E2">
      <w:pPr>
        <w:spacing w:line="216" w:lineRule="auto"/>
        <w:ind w:left="2231"/>
        <w:rPr>
          <w:rFonts w:ascii="仿宋" w:hAnsi="仿宋" w:eastAsia="仿宋" w:cs="仿宋"/>
          <w:sz w:val="21"/>
          <w:szCs w:val="21"/>
        </w:rPr>
      </w:pPr>
      <w:r>
        <w:rPr>
          <w:rFonts w:ascii="仿宋" w:hAnsi="仿宋" w:eastAsia="仿宋" w:cs="仿宋"/>
          <w:sz w:val="21"/>
          <w:szCs w:val="21"/>
          <w:shd w:val="clear" w:fill="FFFFFE"/>
        </w:rPr>
        <w:t>9.1.1</w:t>
      </w:r>
      <w:r>
        <w:rPr>
          <w:rFonts w:ascii="仿宋" w:hAnsi="仿宋" w:eastAsia="仿宋" w:cs="仿宋"/>
          <w:spacing w:val="-39"/>
          <w:sz w:val="21"/>
          <w:szCs w:val="21"/>
          <w:shd w:val="clear" w:fill="FFFFFE"/>
        </w:rPr>
        <w:t xml:space="preserve"> </w:t>
      </w:r>
      <w:r>
        <w:rPr>
          <w:rFonts w:ascii="仿宋" w:hAnsi="仿宋" w:eastAsia="仿宋" w:cs="仿宋"/>
          <w:sz w:val="21"/>
          <w:szCs w:val="21"/>
          <w:shd w:val="clear" w:fill="FFFFFE"/>
        </w:rPr>
        <w:t>在需方同意延长的期限内提供服务</w:t>
      </w:r>
      <w:r>
        <w:rPr>
          <w:rFonts w:ascii="仿宋" w:hAnsi="仿宋" w:eastAsia="仿宋" w:cs="仿宋"/>
          <w:spacing w:val="-1"/>
          <w:sz w:val="21"/>
          <w:szCs w:val="21"/>
          <w:shd w:val="clear" w:fill="FFFFFE"/>
        </w:rPr>
        <w:t>并承担由此给需方造成的一切损失；</w:t>
      </w:r>
    </w:p>
    <w:p w14:paraId="702B3B89">
      <w:pPr>
        <w:spacing w:before="163" w:line="359" w:lineRule="auto"/>
        <w:ind w:left="1829" w:right="1798" w:firstLine="401"/>
        <w:rPr>
          <w:rFonts w:ascii="仿宋" w:hAnsi="仿宋" w:eastAsia="仿宋" w:cs="仿宋"/>
          <w:sz w:val="21"/>
          <w:szCs w:val="21"/>
        </w:rPr>
      </w:pPr>
      <w:r>
        <w:rPr>
          <w:rFonts w:ascii="仿宋" w:hAnsi="仿宋" w:eastAsia="仿宋" w:cs="仿宋"/>
          <w:spacing w:val="-2"/>
          <w:sz w:val="21"/>
          <w:szCs w:val="21"/>
          <w:shd w:val="clear" w:fill="FFFFFE"/>
        </w:rPr>
        <w:t>9.1.2</w:t>
      </w:r>
      <w:r>
        <w:rPr>
          <w:rFonts w:ascii="仿宋" w:hAnsi="仿宋" w:eastAsia="仿宋" w:cs="仿宋"/>
          <w:spacing w:val="-24"/>
          <w:sz w:val="21"/>
          <w:szCs w:val="21"/>
          <w:shd w:val="clear" w:fill="FFFFFE"/>
        </w:rPr>
        <w:t xml:space="preserve"> </w:t>
      </w:r>
      <w:r>
        <w:rPr>
          <w:rFonts w:ascii="仿宋" w:hAnsi="仿宋" w:eastAsia="仿宋" w:cs="仿宋"/>
          <w:spacing w:val="-2"/>
          <w:sz w:val="21"/>
          <w:szCs w:val="21"/>
          <w:shd w:val="clear" w:fill="FFFFFE"/>
        </w:rPr>
        <w:t>在需方规定的时间内，用符合政府采购合同规定的服务以达到政府采购合同规定</w:t>
      </w:r>
      <w:r>
        <w:rPr>
          <w:rFonts w:ascii="仿宋" w:hAnsi="仿宋" w:eastAsia="仿宋" w:cs="仿宋"/>
          <w:spacing w:val="-5"/>
          <w:sz w:val="21"/>
          <w:szCs w:val="21"/>
          <w:shd w:val="clear" w:fill="FFFFFE"/>
        </w:rPr>
        <w:t>的要求，供方应承担由此发生的一切费用和风险。此时，</w:t>
      </w:r>
      <w:r>
        <w:rPr>
          <w:rFonts w:ascii="仿宋" w:hAnsi="仿宋" w:eastAsia="仿宋" w:cs="仿宋"/>
          <w:spacing w:val="71"/>
          <w:sz w:val="21"/>
          <w:szCs w:val="21"/>
          <w:shd w:val="clear" w:fill="FFFFFE"/>
        </w:rPr>
        <w:t xml:space="preserve"> </w:t>
      </w:r>
      <w:r>
        <w:rPr>
          <w:rFonts w:ascii="仿宋" w:hAnsi="仿宋" w:eastAsia="仿宋" w:cs="仿宋"/>
          <w:spacing w:val="-5"/>
          <w:sz w:val="21"/>
          <w:szCs w:val="21"/>
          <w:shd w:val="clear" w:fill="FFFFFE"/>
        </w:rPr>
        <w:t>相关服务的期限也应相应延长；</w:t>
      </w:r>
    </w:p>
    <w:p w14:paraId="51ED888E">
      <w:pPr>
        <w:spacing w:before="1" w:line="359" w:lineRule="auto"/>
        <w:ind w:left="1821" w:right="1798" w:firstLine="409"/>
        <w:rPr>
          <w:rFonts w:ascii="仿宋" w:hAnsi="仿宋" w:eastAsia="仿宋" w:cs="仿宋"/>
          <w:sz w:val="21"/>
          <w:szCs w:val="21"/>
        </w:rPr>
      </w:pPr>
      <w:r>
        <w:rPr>
          <w:rFonts w:ascii="仿宋" w:hAnsi="仿宋" w:eastAsia="仿宋" w:cs="仿宋"/>
          <w:spacing w:val="-2"/>
          <w:sz w:val="21"/>
          <w:szCs w:val="21"/>
        </w:rPr>
        <w:t>9.1.3</w:t>
      </w:r>
      <w:r>
        <w:rPr>
          <w:rFonts w:ascii="仿宋" w:hAnsi="仿宋" w:eastAsia="仿宋" w:cs="仿宋"/>
          <w:spacing w:val="-24"/>
          <w:sz w:val="21"/>
          <w:szCs w:val="21"/>
        </w:rPr>
        <w:t xml:space="preserve"> </w:t>
      </w:r>
      <w:r>
        <w:rPr>
          <w:rFonts w:ascii="仿宋" w:hAnsi="仿宋" w:eastAsia="仿宋" w:cs="仿宋"/>
          <w:spacing w:val="-2"/>
          <w:sz w:val="21"/>
          <w:szCs w:val="21"/>
        </w:rPr>
        <w:t>需方有权部分或全部解除政府采购合同并要求供方赔偿由此造成的损失。此时需方可采取必要的补救措施，相关费用由供方承担。</w:t>
      </w:r>
    </w:p>
    <w:p w14:paraId="2A66E09D">
      <w:pPr>
        <w:spacing w:before="3" w:line="358" w:lineRule="auto"/>
        <w:ind w:left="1816" w:right="1798" w:firstLine="414"/>
        <w:rPr>
          <w:rFonts w:ascii="仿宋" w:hAnsi="仿宋" w:eastAsia="仿宋" w:cs="仿宋"/>
          <w:sz w:val="21"/>
          <w:szCs w:val="21"/>
        </w:rPr>
      </w:pPr>
      <w:r>
        <w:rPr>
          <w:rFonts w:ascii="仿宋" w:hAnsi="仿宋" w:eastAsia="仿宋" w:cs="仿宋"/>
          <w:spacing w:val="-2"/>
          <w:sz w:val="21"/>
          <w:szCs w:val="21"/>
          <w:shd w:val="clear" w:fill="FFFFFE"/>
        </w:rPr>
        <w:t xml:space="preserve">9.2 如果供方在收到需方的违约通知书后 </w:t>
      </w:r>
      <w:r>
        <w:rPr>
          <w:rFonts w:ascii="仿宋" w:hAnsi="仿宋" w:eastAsia="仿宋" w:cs="仿宋"/>
          <w:spacing w:val="-3"/>
          <w:sz w:val="21"/>
          <w:szCs w:val="21"/>
          <w:shd w:val="clear" w:fill="FFFFFE"/>
        </w:rPr>
        <w:t>10 日内未作答复也没有按照需方选择的方式承担违约责任，则需方有权从履约保证金（如有）、尚未支付的政府采购合同价款中扣回索</w:t>
      </w:r>
      <w:r>
        <w:rPr>
          <w:rFonts w:ascii="仿宋" w:hAnsi="仿宋" w:eastAsia="仿宋" w:cs="仿宋"/>
          <w:sz w:val="21"/>
          <w:szCs w:val="21"/>
          <w:shd w:val="clear" w:fill="FFFFFE"/>
        </w:rPr>
        <w:t>赔金额。如果这些金额不足以补偿，需方有权向供方提出</w:t>
      </w:r>
      <w:r>
        <w:rPr>
          <w:rFonts w:ascii="仿宋" w:hAnsi="仿宋" w:eastAsia="仿宋" w:cs="仿宋"/>
          <w:spacing w:val="-1"/>
          <w:sz w:val="21"/>
          <w:szCs w:val="21"/>
          <w:shd w:val="clear" w:fill="FFFFFE"/>
        </w:rPr>
        <w:t>不足部分的赔偿要求。</w:t>
      </w:r>
    </w:p>
    <w:p w14:paraId="6C12AB4A">
      <w:pPr>
        <w:spacing w:line="219" w:lineRule="auto"/>
        <w:ind w:left="2231"/>
        <w:rPr>
          <w:rFonts w:ascii="仿宋" w:hAnsi="仿宋" w:eastAsia="仿宋" w:cs="仿宋"/>
          <w:sz w:val="21"/>
          <w:szCs w:val="21"/>
        </w:rPr>
      </w:pPr>
      <w:r>
        <w:rPr>
          <w:rFonts w:ascii="仿宋" w:hAnsi="仿宋" w:eastAsia="仿宋" w:cs="仿宋"/>
          <w:spacing w:val="-2"/>
          <w:sz w:val="21"/>
          <w:szCs w:val="21"/>
        </w:rPr>
        <w:t>9.3</w:t>
      </w:r>
      <w:r>
        <w:rPr>
          <w:rFonts w:ascii="仿宋" w:hAnsi="仿宋" w:eastAsia="仿宋" w:cs="仿宋"/>
          <w:spacing w:val="-35"/>
          <w:sz w:val="21"/>
          <w:szCs w:val="21"/>
        </w:rPr>
        <w:t xml:space="preserve"> </w:t>
      </w:r>
      <w:r>
        <w:rPr>
          <w:rFonts w:ascii="仿宋" w:hAnsi="仿宋" w:eastAsia="仿宋" w:cs="仿宋"/>
          <w:spacing w:val="-2"/>
          <w:sz w:val="21"/>
          <w:szCs w:val="21"/>
        </w:rPr>
        <w:t>延期服务的违约责任</w:t>
      </w:r>
    </w:p>
    <w:p w14:paraId="2505D1E3">
      <w:pPr>
        <w:spacing w:before="159" w:line="359" w:lineRule="auto"/>
        <w:ind w:left="1819" w:right="1798" w:firstLine="411"/>
        <w:jc w:val="both"/>
        <w:rPr>
          <w:rFonts w:ascii="仿宋" w:hAnsi="仿宋" w:eastAsia="仿宋" w:cs="仿宋"/>
          <w:sz w:val="21"/>
          <w:szCs w:val="21"/>
        </w:rPr>
      </w:pPr>
      <w:r>
        <w:rPr>
          <w:rFonts w:ascii="仿宋" w:hAnsi="仿宋" w:eastAsia="仿宋" w:cs="仿宋"/>
          <w:spacing w:val="-2"/>
          <w:sz w:val="21"/>
          <w:szCs w:val="21"/>
          <w:shd w:val="clear" w:fill="FFFFFE"/>
        </w:rPr>
        <w:t>9.3.1</w:t>
      </w:r>
      <w:r>
        <w:rPr>
          <w:rFonts w:ascii="仿宋" w:hAnsi="仿宋" w:eastAsia="仿宋" w:cs="仿宋"/>
          <w:spacing w:val="-31"/>
          <w:sz w:val="21"/>
          <w:szCs w:val="21"/>
          <w:shd w:val="clear" w:fill="FFFFFE"/>
        </w:rPr>
        <w:t xml:space="preserve"> </w:t>
      </w:r>
      <w:r>
        <w:rPr>
          <w:rFonts w:ascii="仿宋" w:hAnsi="仿宋" w:eastAsia="仿宋" w:cs="仿宋"/>
          <w:spacing w:val="-2"/>
          <w:sz w:val="21"/>
          <w:szCs w:val="21"/>
          <w:shd w:val="clear" w:fill="FFFFFE"/>
        </w:rPr>
        <w:t>除本合同条款第</w:t>
      </w:r>
      <w:r>
        <w:rPr>
          <w:rFonts w:ascii="仿宋" w:hAnsi="仿宋" w:eastAsia="仿宋" w:cs="仿宋"/>
          <w:spacing w:val="-43"/>
          <w:sz w:val="21"/>
          <w:szCs w:val="21"/>
          <w:shd w:val="clear" w:fill="FFFFFE"/>
        </w:rPr>
        <w:t xml:space="preserve"> </w:t>
      </w:r>
      <w:r>
        <w:rPr>
          <w:rFonts w:ascii="仿宋" w:hAnsi="仿宋" w:eastAsia="仿宋" w:cs="仿宋"/>
          <w:spacing w:val="-2"/>
          <w:sz w:val="21"/>
          <w:szCs w:val="21"/>
          <w:shd w:val="clear" w:fill="FFFFFE"/>
        </w:rPr>
        <w:t>9</w:t>
      </w:r>
      <w:r>
        <w:rPr>
          <w:rFonts w:ascii="仿宋" w:hAnsi="仿宋" w:eastAsia="仿宋" w:cs="仿宋"/>
          <w:spacing w:val="-38"/>
          <w:sz w:val="21"/>
          <w:szCs w:val="21"/>
          <w:shd w:val="clear" w:fill="FFFFFE"/>
        </w:rPr>
        <w:t xml:space="preserve"> </w:t>
      </w:r>
      <w:r>
        <w:rPr>
          <w:rFonts w:ascii="仿宋" w:hAnsi="仿宋" w:eastAsia="仿宋" w:cs="仿宋"/>
          <w:spacing w:val="-2"/>
          <w:sz w:val="21"/>
          <w:szCs w:val="21"/>
          <w:shd w:val="clear" w:fill="FFFFFE"/>
        </w:rPr>
        <w:t>条规定外，如果供方没</w:t>
      </w:r>
      <w:r>
        <w:rPr>
          <w:rFonts w:ascii="仿宋" w:hAnsi="仿宋" w:eastAsia="仿宋" w:cs="仿宋"/>
          <w:spacing w:val="-3"/>
          <w:sz w:val="21"/>
          <w:szCs w:val="21"/>
          <w:shd w:val="clear" w:fill="FFFFFE"/>
        </w:rPr>
        <w:t>有按照政府采购合同规定的时间提供服</w:t>
      </w:r>
      <w:r>
        <w:rPr>
          <w:rFonts w:ascii="仿宋" w:hAnsi="仿宋" w:eastAsia="仿宋" w:cs="仿宋"/>
          <w:sz w:val="21"/>
          <w:szCs w:val="21"/>
          <w:shd w:val="clear" w:fill="FFFFFE"/>
        </w:rPr>
        <w:t>务，需方可要求供方支付违约金。违约金按照每周未提供服务费用的 0</w:t>
      </w:r>
      <w:r>
        <w:rPr>
          <w:rFonts w:ascii="仿宋" w:hAnsi="仿宋" w:eastAsia="仿宋" w:cs="仿宋"/>
          <w:spacing w:val="-1"/>
          <w:sz w:val="21"/>
          <w:szCs w:val="21"/>
          <w:shd w:val="clear" w:fill="FFFFFE"/>
        </w:rPr>
        <w:t>.5%计收，但违约金</w:t>
      </w:r>
      <w:r>
        <w:rPr>
          <w:rFonts w:ascii="仿宋" w:hAnsi="仿宋" w:eastAsia="仿宋" w:cs="仿宋"/>
          <w:spacing w:val="-2"/>
          <w:sz w:val="21"/>
          <w:szCs w:val="21"/>
          <w:shd w:val="clear" w:fill="FFFFFE"/>
        </w:rPr>
        <w:t>的最高限额为未提供服务的合同价格的</w:t>
      </w:r>
      <w:r>
        <w:rPr>
          <w:rFonts w:ascii="仿宋" w:hAnsi="仿宋" w:eastAsia="仿宋" w:cs="仿宋"/>
          <w:spacing w:val="-27"/>
          <w:sz w:val="21"/>
          <w:szCs w:val="21"/>
          <w:shd w:val="clear" w:fill="FFFFFE"/>
        </w:rPr>
        <w:t xml:space="preserve"> </w:t>
      </w:r>
      <w:r>
        <w:rPr>
          <w:rFonts w:ascii="仿宋" w:hAnsi="仿宋" w:eastAsia="仿宋" w:cs="仿宋"/>
          <w:spacing w:val="-2"/>
          <w:sz w:val="21"/>
          <w:szCs w:val="21"/>
          <w:shd w:val="clear" w:fill="FFFFFE"/>
        </w:rPr>
        <w:t>5%。一周按</w:t>
      </w:r>
      <w:r>
        <w:rPr>
          <w:rFonts w:ascii="仿宋" w:hAnsi="仿宋" w:eastAsia="仿宋" w:cs="仿宋"/>
          <w:spacing w:val="-30"/>
          <w:sz w:val="21"/>
          <w:szCs w:val="21"/>
          <w:shd w:val="clear" w:fill="FFFFFE"/>
        </w:rPr>
        <w:t xml:space="preserve"> </w:t>
      </w:r>
      <w:r>
        <w:rPr>
          <w:rFonts w:ascii="仿宋" w:hAnsi="仿宋" w:eastAsia="仿宋" w:cs="仿宋"/>
          <w:spacing w:val="-2"/>
          <w:sz w:val="21"/>
          <w:szCs w:val="21"/>
          <w:shd w:val="clear" w:fill="FFFFFE"/>
        </w:rPr>
        <w:t>7</w:t>
      </w:r>
      <w:r>
        <w:rPr>
          <w:rFonts w:ascii="仿宋" w:hAnsi="仿宋" w:eastAsia="仿宋" w:cs="仿宋"/>
          <w:spacing w:val="-25"/>
          <w:sz w:val="21"/>
          <w:szCs w:val="21"/>
          <w:shd w:val="clear" w:fill="FFFFFE"/>
        </w:rPr>
        <w:t xml:space="preserve"> </w:t>
      </w:r>
      <w:r>
        <w:rPr>
          <w:rFonts w:ascii="仿宋" w:hAnsi="仿宋" w:eastAsia="仿宋" w:cs="仿宋"/>
          <w:spacing w:val="-2"/>
          <w:sz w:val="21"/>
          <w:szCs w:val="21"/>
          <w:shd w:val="clear" w:fill="FFFFFE"/>
        </w:rPr>
        <w:t>天计算，不足</w:t>
      </w:r>
      <w:r>
        <w:rPr>
          <w:rFonts w:ascii="仿宋" w:hAnsi="仿宋" w:eastAsia="仿宋" w:cs="仿宋"/>
          <w:spacing w:val="-28"/>
          <w:sz w:val="21"/>
          <w:szCs w:val="21"/>
          <w:shd w:val="clear" w:fill="FFFFFE"/>
        </w:rPr>
        <w:t xml:space="preserve"> </w:t>
      </w:r>
      <w:r>
        <w:rPr>
          <w:rFonts w:ascii="仿宋" w:hAnsi="仿宋" w:eastAsia="仿宋" w:cs="仿宋"/>
          <w:spacing w:val="-2"/>
          <w:sz w:val="21"/>
          <w:szCs w:val="21"/>
          <w:shd w:val="clear" w:fill="FFFFFE"/>
        </w:rPr>
        <w:t>7</w:t>
      </w:r>
      <w:r>
        <w:rPr>
          <w:rFonts w:ascii="仿宋" w:hAnsi="仿宋" w:eastAsia="仿宋" w:cs="仿宋"/>
          <w:spacing w:val="-28"/>
          <w:sz w:val="21"/>
          <w:szCs w:val="21"/>
          <w:shd w:val="clear" w:fill="FFFFFE"/>
        </w:rPr>
        <w:t xml:space="preserve"> </w:t>
      </w:r>
      <w:r>
        <w:rPr>
          <w:rFonts w:ascii="仿宋" w:hAnsi="仿宋" w:eastAsia="仿宋" w:cs="仿宋"/>
          <w:spacing w:val="-2"/>
          <w:sz w:val="21"/>
          <w:szCs w:val="21"/>
          <w:shd w:val="clear" w:fill="FFFFFE"/>
        </w:rPr>
        <w:t>天按一周计算。如果</w:t>
      </w:r>
      <w:r>
        <w:rPr>
          <w:rFonts w:ascii="仿宋" w:hAnsi="仿宋" w:eastAsia="仿宋" w:cs="仿宋"/>
          <w:spacing w:val="-2"/>
          <w:sz w:val="21"/>
          <w:szCs w:val="21"/>
        </w:rPr>
        <w:t>达到最高限额，需方有权解除政府采购合同。</w:t>
      </w:r>
    </w:p>
    <w:p w14:paraId="7DEB7622">
      <w:pPr>
        <w:spacing w:before="1" w:line="216" w:lineRule="auto"/>
        <w:ind w:left="2223"/>
        <w:rPr>
          <w:rFonts w:ascii="仿宋" w:hAnsi="仿宋" w:eastAsia="仿宋" w:cs="仿宋"/>
          <w:sz w:val="21"/>
          <w:szCs w:val="21"/>
        </w:rPr>
      </w:pPr>
      <w:r>
        <w:rPr>
          <w:rFonts w:ascii="仿宋" w:hAnsi="仿宋" w:eastAsia="仿宋" w:cs="仿宋"/>
          <w:spacing w:val="-2"/>
          <w:sz w:val="21"/>
          <w:szCs w:val="21"/>
        </w:rPr>
        <w:t>9.4 以上各项交付的违约金并不影响违约方履行政府采购合同的各项义务。</w:t>
      </w:r>
    </w:p>
    <w:p w14:paraId="05510538">
      <w:pPr>
        <w:spacing w:before="161" w:line="220" w:lineRule="auto"/>
        <w:ind w:left="2245"/>
        <w:rPr>
          <w:rFonts w:ascii="仿宋" w:hAnsi="仿宋" w:eastAsia="仿宋" w:cs="仿宋"/>
          <w:sz w:val="21"/>
          <w:szCs w:val="21"/>
        </w:rPr>
      </w:pPr>
      <w:r>
        <w:rPr>
          <w:rFonts w:ascii="仿宋" w:hAnsi="仿宋" w:eastAsia="仿宋" w:cs="仿宋"/>
          <w:b/>
          <w:bCs/>
          <w:spacing w:val="-5"/>
          <w:sz w:val="21"/>
          <w:szCs w:val="21"/>
          <w:shd w:val="clear" w:fill="FFFFFE"/>
        </w:rPr>
        <w:t>10.不可抗力</w:t>
      </w:r>
    </w:p>
    <w:p w14:paraId="739C68EA">
      <w:pPr>
        <w:spacing w:before="160" w:line="359" w:lineRule="auto"/>
        <w:ind w:left="1821" w:right="1798" w:firstLine="416"/>
        <w:rPr>
          <w:rFonts w:ascii="仿宋" w:hAnsi="仿宋" w:eastAsia="仿宋" w:cs="仿宋"/>
          <w:sz w:val="21"/>
          <w:szCs w:val="21"/>
        </w:rPr>
      </w:pPr>
      <w:r>
        <w:rPr>
          <w:rFonts w:ascii="仿宋" w:hAnsi="仿宋" w:eastAsia="仿宋" w:cs="仿宋"/>
          <w:sz w:val="21"/>
          <w:szCs w:val="21"/>
          <w:shd w:val="clear" w:fill="FFFFFE"/>
        </w:rPr>
        <w:t>10.1 如果供方和需方因不可抗力而导致政府采购合同迟延履行或</w:t>
      </w:r>
      <w:r>
        <w:rPr>
          <w:rFonts w:ascii="仿宋" w:hAnsi="仿宋" w:eastAsia="仿宋" w:cs="仿宋"/>
          <w:spacing w:val="-1"/>
          <w:sz w:val="21"/>
          <w:szCs w:val="21"/>
          <w:shd w:val="clear" w:fill="FFFFFE"/>
        </w:rPr>
        <w:t>不能履行政府采购合</w:t>
      </w:r>
      <w:r>
        <w:rPr>
          <w:rFonts w:ascii="仿宋" w:hAnsi="仿宋" w:eastAsia="仿宋" w:cs="仿宋"/>
          <w:spacing w:val="-3"/>
          <w:sz w:val="21"/>
          <w:szCs w:val="21"/>
          <w:shd w:val="clear" w:fill="FFFFFE"/>
        </w:rPr>
        <w:t>同义务，不应该承担误期赔偿或不能履行政府采购合同义务的责任。因供方或需方先延误或</w:t>
      </w:r>
      <w:r>
        <w:rPr>
          <w:rFonts w:ascii="仿宋" w:hAnsi="仿宋" w:eastAsia="仿宋" w:cs="仿宋"/>
          <w:spacing w:val="-1"/>
          <w:sz w:val="21"/>
          <w:szCs w:val="21"/>
          <w:shd w:val="clear" w:fill="FFFFFE"/>
        </w:rPr>
        <w:t>不能履行政府采购合同而后遇不可抗力的情形除外。</w:t>
      </w:r>
    </w:p>
    <w:p w14:paraId="55287B50">
      <w:pPr>
        <w:spacing w:before="2" w:line="359" w:lineRule="auto"/>
        <w:ind w:left="1821" w:right="1801" w:firstLine="416"/>
        <w:rPr>
          <w:rFonts w:ascii="仿宋" w:hAnsi="仿宋" w:eastAsia="仿宋" w:cs="仿宋"/>
          <w:sz w:val="21"/>
          <w:szCs w:val="21"/>
        </w:rPr>
      </w:pPr>
      <w:r>
        <w:rPr>
          <w:rFonts w:ascii="仿宋" w:hAnsi="仿宋" w:eastAsia="仿宋" w:cs="仿宋"/>
          <w:sz w:val="21"/>
          <w:szCs w:val="21"/>
          <w:shd w:val="clear" w:fill="FFFFFE"/>
        </w:rPr>
        <w:t>10.2 本条所述的“不可抗力”系指那些双方无法控制，不可预</w:t>
      </w:r>
      <w:r>
        <w:rPr>
          <w:rFonts w:ascii="仿宋" w:hAnsi="仿宋" w:eastAsia="仿宋" w:cs="仿宋"/>
          <w:spacing w:val="-1"/>
          <w:sz w:val="21"/>
          <w:szCs w:val="21"/>
          <w:shd w:val="clear" w:fill="FFFFFE"/>
        </w:rPr>
        <w:t>见的事件，但不包括双</w:t>
      </w:r>
      <w:r>
        <w:rPr>
          <w:rFonts w:ascii="仿宋" w:hAnsi="仿宋" w:eastAsia="仿宋" w:cs="仿宋"/>
          <w:spacing w:val="-4"/>
          <w:sz w:val="21"/>
          <w:szCs w:val="21"/>
          <w:shd w:val="clear" w:fill="FFFFFE"/>
        </w:rPr>
        <w:t>方的违约或疏忽。这些事件包括但不限于：战争、严重火灾、洪水、台风、地</w:t>
      </w:r>
      <w:r>
        <w:rPr>
          <w:rFonts w:ascii="仿宋" w:hAnsi="仿宋" w:eastAsia="仿宋" w:cs="仿宋"/>
          <w:spacing w:val="-5"/>
          <w:sz w:val="21"/>
          <w:szCs w:val="21"/>
          <w:shd w:val="clear" w:fill="FFFFFE"/>
        </w:rPr>
        <w:t>震。</w:t>
      </w:r>
      <w:r>
        <w:rPr>
          <w:rFonts w:ascii="仿宋" w:hAnsi="仿宋" w:eastAsia="仿宋" w:cs="仿宋"/>
          <w:sz w:val="21"/>
          <w:szCs w:val="21"/>
          <w:shd w:val="clear" w:fill="FFFFFE"/>
        </w:rPr>
        <w:t xml:space="preserve">  </w:t>
      </w:r>
    </w:p>
    <w:p w14:paraId="32693357">
      <w:pPr>
        <w:spacing w:before="1" w:line="359" w:lineRule="auto"/>
        <w:ind w:left="1816" w:right="1798" w:firstLine="422"/>
        <w:rPr>
          <w:rFonts w:ascii="仿宋" w:hAnsi="仿宋" w:eastAsia="仿宋" w:cs="仿宋"/>
          <w:sz w:val="21"/>
          <w:szCs w:val="21"/>
        </w:rPr>
      </w:pPr>
      <w:r>
        <w:rPr>
          <w:rFonts w:ascii="仿宋" w:hAnsi="仿宋" w:eastAsia="仿宋" w:cs="仿宋"/>
          <w:sz w:val="21"/>
          <w:szCs w:val="21"/>
          <w:shd w:val="clear" w:fill="FFFFFE"/>
        </w:rPr>
        <w:t>10.3 在不可抗力事件发生后，当事方应尽快以书面形式将不可</w:t>
      </w:r>
      <w:r>
        <w:rPr>
          <w:rFonts w:ascii="仿宋" w:hAnsi="仿宋" w:eastAsia="仿宋" w:cs="仿宋"/>
          <w:spacing w:val="-1"/>
          <w:sz w:val="21"/>
          <w:szCs w:val="21"/>
          <w:shd w:val="clear" w:fill="FFFFFE"/>
        </w:rPr>
        <w:t>抗力的情况和原因通知</w:t>
      </w:r>
      <w:r>
        <w:rPr>
          <w:rFonts w:ascii="仿宋" w:hAnsi="仿宋" w:eastAsia="仿宋" w:cs="仿宋"/>
          <w:spacing w:val="-3"/>
          <w:sz w:val="21"/>
          <w:szCs w:val="21"/>
        </w:rPr>
        <w:t>对方。双方应尽实际可能继续履行政府采购合同义务，并积极寻求采取合理的方案履行不受</w:t>
      </w:r>
      <w:r>
        <w:rPr>
          <w:rFonts w:ascii="仿宋" w:hAnsi="仿宋" w:eastAsia="仿宋" w:cs="仿宋"/>
          <w:spacing w:val="3"/>
          <w:sz w:val="21"/>
          <w:szCs w:val="21"/>
        </w:rPr>
        <w:t>不可抗力影响的其它事项。双方应通过友好协</w:t>
      </w:r>
      <w:r>
        <w:rPr>
          <w:rFonts w:ascii="仿宋" w:hAnsi="仿宋" w:eastAsia="仿宋" w:cs="仿宋"/>
          <w:spacing w:val="2"/>
          <w:sz w:val="21"/>
          <w:szCs w:val="21"/>
        </w:rPr>
        <w:t>商在合理的时间内达成进一步履行合同的协</w:t>
      </w:r>
      <w:r>
        <w:rPr>
          <w:rFonts w:ascii="仿宋" w:hAnsi="仿宋" w:eastAsia="仿宋" w:cs="仿宋"/>
          <w:spacing w:val="-10"/>
          <w:sz w:val="21"/>
          <w:szCs w:val="21"/>
        </w:rPr>
        <w:t>议。</w:t>
      </w:r>
    </w:p>
    <w:p w14:paraId="4DABCA09">
      <w:pPr>
        <w:spacing w:line="219" w:lineRule="auto"/>
        <w:ind w:left="2238"/>
        <w:rPr>
          <w:rFonts w:ascii="仿宋" w:hAnsi="仿宋" w:eastAsia="仿宋" w:cs="仿宋"/>
          <w:sz w:val="21"/>
          <w:szCs w:val="21"/>
        </w:rPr>
      </w:pPr>
      <w:r>
        <w:rPr>
          <w:rFonts w:ascii="仿宋" w:hAnsi="仿宋" w:eastAsia="仿宋" w:cs="仿宋"/>
          <w:b/>
          <w:bCs/>
          <w:spacing w:val="-4"/>
          <w:sz w:val="21"/>
          <w:szCs w:val="21"/>
          <w:shd w:val="clear" w:fill="FFFFFE"/>
        </w:rPr>
        <w:t>11.争端的解决</w:t>
      </w:r>
    </w:p>
    <w:p w14:paraId="25BA41D4">
      <w:pPr>
        <w:spacing w:before="158" w:line="359" w:lineRule="auto"/>
        <w:ind w:left="1817" w:right="1801" w:firstLine="420"/>
        <w:rPr>
          <w:rFonts w:ascii="仿宋" w:hAnsi="仿宋" w:eastAsia="仿宋" w:cs="仿宋"/>
          <w:sz w:val="21"/>
          <w:szCs w:val="21"/>
        </w:rPr>
      </w:pPr>
      <w:r>
        <w:rPr>
          <w:rFonts w:ascii="仿宋" w:hAnsi="仿宋" w:eastAsia="仿宋" w:cs="仿宋"/>
          <w:sz w:val="21"/>
          <w:szCs w:val="21"/>
          <w:shd w:val="clear" w:fill="FFFFFE"/>
        </w:rPr>
        <w:t>11.1 需方和供方应通过友好协商，解决在执行本政府采购合同</w:t>
      </w:r>
      <w:r>
        <w:rPr>
          <w:rFonts w:ascii="仿宋" w:hAnsi="仿宋" w:eastAsia="仿宋" w:cs="仿宋"/>
          <w:spacing w:val="-1"/>
          <w:sz w:val="21"/>
          <w:szCs w:val="21"/>
          <w:shd w:val="clear" w:fill="FFFFFE"/>
        </w:rPr>
        <w:t>过程中所发生的或与本</w:t>
      </w:r>
      <w:r>
        <w:rPr>
          <w:rFonts w:ascii="仿宋" w:hAnsi="仿宋" w:eastAsia="仿宋" w:cs="仿宋"/>
          <w:spacing w:val="-3"/>
          <w:sz w:val="21"/>
          <w:szCs w:val="21"/>
        </w:rPr>
        <w:t>政府采购合同有关的一切争端。</w:t>
      </w:r>
    </w:p>
    <w:p w14:paraId="2B0FB3F2">
      <w:pPr>
        <w:spacing w:before="1" w:line="216" w:lineRule="auto"/>
        <w:ind w:left="2238"/>
        <w:rPr>
          <w:rFonts w:ascii="仿宋" w:hAnsi="仿宋" w:eastAsia="仿宋" w:cs="仿宋"/>
          <w:sz w:val="21"/>
          <w:szCs w:val="21"/>
        </w:rPr>
      </w:pPr>
      <w:r>
        <w:rPr>
          <w:rFonts w:ascii="仿宋" w:hAnsi="仿宋" w:eastAsia="仿宋" w:cs="仿宋"/>
          <w:spacing w:val="-1"/>
          <w:sz w:val="21"/>
          <w:szCs w:val="21"/>
          <w:shd w:val="clear" w:fill="FFFFFE"/>
        </w:rPr>
        <w:t>11.2</w:t>
      </w:r>
      <w:r>
        <w:rPr>
          <w:rFonts w:ascii="仿宋" w:hAnsi="仿宋" w:eastAsia="仿宋" w:cs="仿宋"/>
          <w:spacing w:val="-36"/>
          <w:sz w:val="21"/>
          <w:szCs w:val="21"/>
          <w:shd w:val="clear" w:fill="FFFFFE"/>
        </w:rPr>
        <w:t xml:space="preserve"> </w:t>
      </w:r>
      <w:r>
        <w:rPr>
          <w:rFonts w:ascii="仿宋" w:hAnsi="仿宋" w:eastAsia="仿宋" w:cs="仿宋"/>
          <w:spacing w:val="-1"/>
          <w:sz w:val="21"/>
          <w:szCs w:val="21"/>
          <w:shd w:val="clear" w:fill="FFFFFE"/>
        </w:rPr>
        <w:t>如果协商不成，双方中的任何一方可向需方所在地的人民法院提起诉讼。</w:t>
      </w:r>
    </w:p>
    <w:p w14:paraId="27434B94">
      <w:pPr>
        <w:spacing w:before="161" w:line="360" w:lineRule="auto"/>
        <w:ind w:left="1817" w:right="1803" w:firstLine="420"/>
        <w:rPr>
          <w:rFonts w:ascii="仿宋" w:hAnsi="仿宋" w:eastAsia="仿宋" w:cs="仿宋"/>
          <w:sz w:val="21"/>
          <w:szCs w:val="21"/>
        </w:rPr>
      </w:pPr>
      <w:r>
        <w:rPr>
          <w:rFonts w:ascii="仿宋" w:hAnsi="仿宋" w:eastAsia="仿宋" w:cs="仿宋"/>
          <w:spacing w:val="-1"/>
          <w:sz w:val="21"/>
          <w:szCs w:val="21"/>
          <w:shd w:val="clear" w:fill="FFFFFE"/>
        </w:rPr>
        <w:t>11.3</w:t>
      </w:r>
      <w:r>
        <w:rPr>
          <w:rFonts w:ascii="仿宋" w:hAnsi="仿宋" w:eastAsia="仿宋" w:cs="仿宋"/>
          <w:spacing w:val="36"/>
          <w:sz w:val="21"/>
          <w:szCs w:val="21"/>
          <w:shd w:val="clear" w:fill="FFFFFE"/>
        </w:rPr>
        <w:t xml:space="preserve"> </w:t>
      </w:r>
      <w:r>
        <w:rPr>
          <w:rFonts w:ascii="仿宋" w:hAnsi="仿宋" w:eastAsia="仿宋" w:cs="仿宋"/>
          <w:spacing w:val="-1"/>
          <w:sz w:val="21"/>
          <w:szCs w:val="21"/>
          <w:shd w:val="clear" w:fill="FFFFFE"/>
        </w:rPr>
        <w:t>因政府采购合同部分履行引发诉讼的，在诉讼期间，除正在</w:t>
      </w:r>
      <w:r>
        <w:rPr>
          <w:rFonts w:ascii="仿宋" w:hAnsi="仿宋" w:eastAsia="仿宋" w:cs="仿宋"/>
          <w:spacing w:val="-2"/>
          <w:sz w:val="21"/>
          <w:szCs w:val="21"/>
          <w:shd w:val="clear" w:fill="FFFFFE"/>
        </w:rPr>
        <w:t>进行诉讼的部分外，</w:t>
      </w:r>
      <w:r>
        <w:rPr>
          <w:rFonts w:ascii="仿宋" w:hAnsi="仿宋" w:eastAsia="仿宋" w:cs="仿宋"/>
          <w:spacing w:val="-1"/>
          <w:sz w:val="21"/>
          <w:szCs w:val="21"/>
          <w:shd w:val="clear" w:fill="FFFFFE"/>
        </w:rPr>
        <w:t>本政府采购合同的其它部分应继续执行。</w:t>
      </w:r>
    </w:p>
    <w:p w14:paraId="450B3DE4">
      <w:pPr>
        <w:spacing w:line="219" w:lineRule="auto"/>
        <w:ind w:left="2238"/>
        <w:rPr>
          <w:rFonts w:ascii="仿宋" w:hAnsi="仿宋" w:eastAsia="仿宋" w:cs="仿宋"/>
          <w:sz w:val="21"/>
          <w:szCs w:val="21"/>
        </w:rPr>
      </w:pPr>
      <w:r>
        <w:rPr>
          <w:rFonts w:ascii="仿宋" w:hAnsi="仿宋" w:eastAsia="仿宋" w:cs="仿宋"/>
          <w:b/>
          <w:bCs/>
          <w:spacing w:val="-3"/>
          <w:sz w:val="21"/>
          <w:szCs w:val="21"/>
        </w:rPr>
        <w:t>12.违约终止政府采购合同</w:t>
      </w:r>
    </w:p>
    <w:p w14:paraId="3563499F">
      <w:pPr>
        <w:spacing w:before="159" w:line="216" w:lineRule="auto"/>
        <w:ind w:left="2238"/>
        <w:rPr>
          <w:rFonts w:ascii="仿宋" w:hAnsi="仿宋" w:eastAsia="仿宋" w:cs="仿宋"/>
          <w:sz w:val="21"/>
          <w:szCs w:val="21"/>
        </w:rPr>
      </w:pPr>
      <w:r>
        <w:rPr>
          <w:rFonts w:ascii="仿宋" w:hAnsi="仿宋" w:eastAsia="仿宋" w:cs="仿宋"/>
          <w:spacing w:val="5"/>
          <w:sz w:val="21"/>
          <w:szCs w:val="21"/>
        </w:rPr>
        <w:t>12.1 在需方因供方违约而按政府采购合同约定采取的任何补救措施不起作用的情况</w:t>
      </w:r>
    </w:p>
    <w:p w14:paraId="308B7860">
      <w:pPr>
        <w:spacing w:line="216" w:lineRule="auto"/>
        <w:rPr>
          <w:rFonts w:ascii="仿宋" w:hAnsi="仿宋" w:eastAsia="仿宋" w:cs="仿宋"/>
          <w:sz w:val="21"/>
          <w:szCs w:val="21"/>
        </w:rPr>
        <w:sectPr>
          <w:footerReference r:id="rId155" w:type="default"/>
          <w:pgSz w:w="11907" w:h="16839"/>
          <w:pgMar w:top="400" w:right="0" w:bottom="1174" w:left="0" w:header="0" w:footer="948" w:gutter="0"/>
          <w:cols w:space="720" w:num="1"/>
        </w:sectPr>
      </w:pPr>
    </w:p>
    <w:p w14:paraId="1C5F712C">
      <w:pPr>
        <w:pStyle w:val="2"/>
        <w:spacing w:line="248" w:lineRule="auto"/>
      </w:pPr>
    </w:p>
    <w:p w14:paraId="3D568BDA">
      <w:pPr>
        <w:pStyle w:val="2"/>
        <w:spacing w:line="249" w:lineRule="auto"/>
      </w:pPr>
    </w:p>
    <w:p w14:paraId="695636C0">
      <w:pPr>
        <w:pStyle w:val="2"/>
        <w:spacing w:line="249" w:lineRule="auto"/>
      </w:pPr>
    </w:p>
    <w:p w14:paraId="09FE8C36">
      <w:pPr>
        <w:pStyle w:val="2"/>
        <w:spacing w:line="249" w:lineRule="auto"/>
      </w:pPr>
    </w:p>
    <w:p w14:paraId="153075C1">
      <w:pPr>
        <w:spacing w:before="68" w:line="216" w:lineRule="auto"/>
        <w:ind w:left="1821"/>
        <w:rPr>
          <w:rFonts w:ascii="仿宋" w:hAnsi="仿宋" w:eastAsia="仿宋" w:cs="仿宋"/>
          <w:sz w:val="21"/>
          <w:szCs w:val="21"/>
        </w:rPr>
      </w:pPr>
      <w:r>
        <w:rPr>
          <w:rFonts w:ascii="仿宋" w:hAnsi="仿宋" w:eastAsia="仿宋" w:cs="仿宋"/>
          <w:sz w:val="21"/>
          <w:szCs w:val="21"/>
          <w:shd w:val="clear" w:fill="FFFFFE"/>
        </w:rPr>
        <w:t>下，需方可在下列情况下向供方发出书面通知，提出终止</w:t>
      </w:r>
      <w:r>
        <w:rPr>
          <w:rFonts w:ascii="仿宋" w:hAnsi="仿宋" w:eastAsia="仿宋" w:cs="仿宋"/>
          <w:spacing w:val="-1"/>
          <w:sz w:val="21"/>
          <w:szCs w:val="21"/>
          <w:shd w:val="clear" w:fill="FFFFFE"/>
        </w:rPr>
        <w:t>部分或全部政府采购合同。</w:t>
      </w:r>
    </w:p>
    <w:p w14:paraId="1AAAD02F">
      <w:pPr>
        <w:spacing w:before="161" w:line="360" w:lineRule="auto"/>
        <w:ind w:left="1821" w:right="1798" w:firstLine="416"/>
        <w:rPr>
          <w:rFonts w:ascii="仿宋" w:hAnsi="仿宋" w:eastAsia="仿宋" w:cs="仿宋"/>
          <w:sz w:val="21"/>
          <w:szCs w:val="21"/>
        </w:rPr>
      </w:pPr>
      <w:r>
        <w:rPr>
          <w:rFonts w:ascii="仿宋" w:hAnsi="仿宋" w:eastAsia="仿宋" w:cs="仿宋"/>
          <w:sz w:val="21"/>
          <w:szCs w:val="21"/>
          <w:shd w:val="clear" w:fill="FFFFFE"/>
        </w:rPr>
        <w:t>12.1.1 如果供方未能在政府采购合同规定的限期或需方同意延长的限</w:t>
      </w:r>
      <w:r>
        <w:rPr>
          <w:rFonts w:ascii="仿宋" w:hAnsi="仿宋" w:eastAsia="仿宋" w:cs="仿宋"/>
          <w:spacing w:val="-1"/>
          <w:sz w:val="21"/>
          <w:szCs w:val="21"/>
          <w:shd w:val="clear" w:fill="FFFFFE"/>
        </w:rPr>
        <w:t>期内提供部分或</w:t>
      </w:r>
      <w:r>
        <w:rPr>
          <w:rFonts w:ascii="仿宋" w:hAnsi="仿宋" w:eastAsia="仿宋" w:cs="仿宋"/>
          <w:spacing w:val="-8"/>
          <w:sz w:val="21"/>
          <w:szCs w:val="21"/>
        </w:rPr>
        <w:t>全部服务；</w:t>
      </w:r>
    </w:p>
    <w:p w14:paraId="017098D0">
      <w:pPr>
        <w:spacing w:line="217" w:lineRule="auto"/>
        <w:ind w:left="2238"/>
        <w:rPr>
          <w:rFonts w:ascii="仿宋" w:hAnsi="仿宋" w:eastAsia="仿宋" w:cs="仿宋"/>
          <w:sz w:val="21"/>
          <w:szCs w:val="21"/>
        </w:rPr>
      </w:pPr>
      <w:r>
        <w:rPr>
          <w:rFonts w:ascii="仿宋" w:hAnsi="仿宋" w:eastAsia="仿宋" w:cs="仿宋"/>
          <w:spacing w:val="-1"/>
          <w:sz w:val="21"/>
          <w:szCs w:val="21"/>
          <w:shd w:val="clear" w:fill="FFFFFE"/>
        </w:rPr>
        <w:t>12.1.2</w:t>
      </w:r>
      <w:r>
        <w:rPr>
          <w:rFonts w:ascii="仿宋" w:hAnsi="仿宋" w:eastAsia="仿宋" w:cs="仿宋"/>
          <w:spacing w:val="-36"/>
          <w:sz w:val="21"/>
          <w:szCs w:val="21"/>
          <w:shd w:val="clear" w:fill="FFFFFE"/>
        </w:rPr>
        <w:t xml:space="preserve"> </w:t>
      </w:r>
      <w:r>
        <w:rPr>
          <w:rFonts w:ascii="仿宋" w:hAnsi="仿宋" w:eastAsia="仿宋" w:cs="仿宋"/>
          <w:spacing w:val="-1"/>
          <w:sz w:val="21"/>
          <w:szCs w:val="21"/>
          <w:shd w:val="clear" w:fill="FFFFFE"/>
        </w:rPr>
        <w:t>如果供方未能履行政府采购合同规定的</w:t>
      </w:r>
      <w:r>
        <w:rPr>
          <w:rFonts w:ascii="仿宋" w:hAnsi="仿宋" w:eastAsia="仿宋" w:cs="仿宋"/>
          <w:spacing w:val="-2"/>
          <w:sz w:val="21"/>
          <w:szCs w:val="21"/>
          <w:shd w:val="clear" w:fill="FFFFFE"/>
        </w:rPr>
        <w:t>其它任何义务。</w:t>
      </w:r>
    </w:p>
    <w:p w14:paraId="4BCAD4B5">
      <w:pPr>
        <w:spacing w:before="160" w:line="359" w:lineRule="auto"/>
        <w:ind w:left="1817" w:right="1798" w:firstLine="420"/>
        <w:rPr>
          <w:rFonts w:ascii="仿宋" w:hAnsi="仿宋" w:eastAsia="仿宋" w:cs="仿宋"/>
          <w:sz w:val="21"/>
          <w:szCs w:val="21"/>
        </w:rPr>
      </w:pPr>
      <w:r>
        <w:rPr>
          <w:rFonts w:ascii="仿宋" w:hAnsi="仿宋" w:eastAsia="仿宋" w:cs="仿宋"/>
          <w:sz w:val="21"/>
          <w:szCs w:val="21"/>
          <w:shd w:val="clear" w:fill="FFFFFE"/>
        </w:rPr>
        <w:t>12.1.3 未经需方事先书面同意，供方部分转让和分包或全部转让和分</w:t>
      </w:r>
      <w:r>
        <w:rPr>
          <w:rFonts w:ascii="仿宋" w:hAnsi="仿宋" w:eastAsia="仿宋" w:cs="仿宋"/>
          <w:spacing w:val="-1"/>
          <w:sz w:val="21"/>
          <w:szCs w:val="21"/>
          <w:shd w:val="clear" w:fill="FFFFFE"/>
        </w:rPr>
        <w:t>包其应履行的政</w:t>
      </w:r>
      <w:r>
        <w:rPr>
          <w:rFonts w:ascii="仿宋" w:hAnsi="仿宋" w:eastAsia="仿宋" w:cs="仿宋"/>
          <w:spacing w:val="-2"/>
          <w:sz w:val="21"/>
          <w:szCs w:val="21"/>
        </w:rPr>
        <w:t>府采购合同义务。</w:t>
      </w:r>
    </w:p>
    <w:p w14:paraId="023D6F40">
      <w:pPr>
        <w:spacing w:before="1" w:line="359" w:lineRule="auto"/>
        <w:ind w:left="1822" w:right="1798" w:firstLine="415"/>
        <w:jc w:val="both"/>
        <w:rPr>
          <w:rFonts w:ascii="仿宋" w:hAnsi="仿宋" w:eastAsia="仿宋" w:cs="仿宋"/>
          <w:sz w:val="21"/>
          <w:szCs w:val="21"/>
        </w:rPr>
      </w:pPr>
      <w:r>
        <w:rPr>
          <w:rFonts w:ascii="仿宋" w:hAnsi="仿宋" w:eastAsia="仿宋" w:cs="仿宋"/>
          <w:sz w:val="21"/>
          <w:szCs w:val="21"/>
        </w:rPr>
        <w:t>12.2 如果需方根据上述规定，终止了全部或部分政府采购合同</w:t>
      </w:r>
      <w:r>
        <w:rPr>
          <w:rFonts w:ascii="仿宋" w:hAnsi="仿宋" w:eastAsia="仿宋" w:cs="仿宋"/>
          <w:spacing w:val="-1"/>
          <w:sz w:val="21"/>
          <w:szCs w:val="21"/>
        </w:rPr>
        <w:t>，需方可以依其认为适</w:t>
      </w:r>
      <w:r>
        <w:rPr>
          <w:rFonts w:ascii="仿宋" w:hAnsi="仿宋" w:eastAsia="仿宋" w:cs="仿宋"/>
          <w:spacing w:val="-3"/>
          <w:sz w:val="21"/>
          <w:szCs w:val="21"/>
          <w:shd w:val="clear" w:fill="FFFFFE"/>
        </w:rPr>
        <w:t>当的条件和方法购买与未履行服务类似的服务，供方应对购买类似服务所超出的那部分费用</w:t>
      </w:r>
      <w:r>
        <w:rPr>
          <w:rFonts w:ascii="仿宋" w:hAnsi="仿宋" w:eastAsia="仿宋" w:cs="仿宋"/>
          <w:spacing w:val="-1"/>
          <w:sz w:val="21"/>
          <w:szCs w:val="21"/>
          <w:shd w:val="clear" w:fill="FFFFFE"/>
        </w:rPr>
        <w:t>负责。供方应继续履行政府采购合同中未终止的部分。</w:t>
      </w:r>
    </w:p>
    <w:p w14:paraId="45D1F207">
      <w:pPr>
        <w:spacing w:line="219" w:lineRule="auto"/>
        <w:ind w:left="2238"/>
        <w:rPr>
          <w:rFonts w:ascii="仿宋" w:hAnsi="仿宋" w:eastAsia="仿宋" w:cs="仿宋"/>
          <w:sz w:val="21"/>
          <w:szCs w:val="21"/>
        </w:rPr>
      </w:pPr>
      <w:r>
        <w:rPr>
          <w:rFonts w:ascii="仿宋" w:hAnsi="仿宋" w:eastAsia="仿宋" w:cs="仿宋"/>
          <w:b/>
          <w:bCs/>
          <w:spacing w:val="-3"/>
          <w:sz w:val="21"/>
          <w:szCs w:val="21"/>
          <w:shd w:val="clear" w:fill="FFFFFE"/>
        </w:rPr>
        <w:t>13.政府采购法对政府采购合同变更终止的规定</w:t>
      </w:r>
    </w:p>
    <w:p w14:paraId="0B536A96">
      <w:pPr>
        <w:spacing w:before="160" w:line="359" w:lineRule="auto"/>
        <w:ind w:left="1816" w:right="1735" w:firstLine="413"/>
        <w:jc w:val="both"/>
        <w:rPr>
          <w:rFonts w:ascii="仿宋" w:hAnsi="仿宋" w:eastAsia="仿宋" w:cs="仿宋"/>
          <w:sz w:val="21"/>
          <w:szCs w:val="21"/>
        </w:rPr>
      </w:pPr>
      <w:r>
        <w:rPr>
          <w:rFonts w:ascii="仿宋" w:hAnsi="仿宋" w:eastAsia="仿宋" w:cs="仿宋"/>
          <w:spacing w:val="-2"/>
          <w:sz w:val="21"/>
          <w:szCs w:val="21"/>
          <w:shd w:val="clear" w:fill="FFFFFE"/>
        </w:rPr>
        <w:t>政府采购合同的双方当事人</w:t>
      </w:r>
      <w:r>
        <w:rPr>
          <w:rFonts w:ascii="仿宋" w:hAnsi="仿宋" w:eastAsia="仿宋" w:cs="仿宋"/>
          <w:spacing w:val="-60"/>
          <w:sz w:val="21"/>
          <w:szCs w:val="21"/>
          <w:shd w:val="clear" w:fill="FFFFFE"/>
        </w:rPr>
        <w:t xml:space="preserve"> </w:t>
      </w:r>
      <w:r>
        <w:rPr>
          <w:rFonts w:ascii="仿宋" w:hAnsi="仿宋" w:eastAsia="仿宋" w:cs="仿宋"/>
          <w:spacing w:val="-2"/>
          <w:sz w:val="21"/>
          <w:szCs w:val="21"/>
          <w:shd w:val="clear" w:fill="FFFFFE"/>
        </w:rPr>
        <w:t>(指供需双方)不得擅自变更、中止或者终</w:t>
      </w:r>
      <w:r>
        <w:rPr>
          <w:rFonts w:ascii="仿宋" w:hAnsi="仿宋" w:eastAsia="仿宋" w:cs="仿宋"/>
          <w:spacing w:val="-3"/>
          <w:sz w:val="21"/>
          <w:szCs w:val="21"/>
          <w:shd w:val="clear" w:fill="FFFFFE"/>
        </w:rPr>
        <w:t>止政府采购合同。政府采购合同继续履行将损害国家利益和社会公共利益的，双方当事人应当变更、中止或者终止政府采购合同。有过错的一方应当承担赔偿责任，双方都有过错的，各自承担相应的责</w:t>
      </w:r>
      <w:r>
        <w:rPr>
          <w:rFonts w:ascii="仿宋" w:hAnsi="仿宋" w:eastAsia="仿宋" w:cs="仿宋"/>
          <w:spacing w:val="-11"/>
          <w:sz w:val="21"/>
          <w:szCs w:val="21"/>
        </w:rPr>
        <w:t>任。</w:t>
      </w:r>
    </w:p>
    <w:p w14:paraId="79C6D691">
      <w:pPr>
        <w:spacing w:before="1" w:line="215" w:lineRule="auto"/>
        <w:ind w:left="2238"/>
        <w:rPr>
          <w:rFonts w:ascii="仿宋" w:hAnsi="仿宋" w:eastAsia="仿宋" w:cs="仿宋"/>
          <w:sz w:val="21"/>
          <w:szCs w:val="21"/>
        </w:rPr>
      </w:pPr>
      <w:r>
        <w:rPr>
          <w:rFonts w:ascii="仿宋" w:hAnsi="仿宋" w:eastAsia="仿宋" w:cs="仿宋"/>
          <w:b/>
          <w:bCs/>
          <w:spacing w:val="-3"/>
          <w:sz w:val="21"/>
          <w:szCs w:val="21"/>
        </w:rPr>
        <w:t>14.政府采购合同转让和分包</w:t>
      </w:r>
    </w:p>
    <w:p w14:paraId="02CCA80E">
      <w:pPr>
        <w:spacing w:before="163" w:line="359" w:lineRule="auto"/>
        <w:ind w:left="1825" w:right="1801" w:firstLine="414"/>
        <w:rPr>
          <w:rFonts w:ascii="仿宋" w:hAnsi="仿宋" w:eastAsia="仿宋" w:cs="仿宋"/>
          <w:sz w:val="21"/>
          <w:szCs w:val="21"/>
        </w:rPr>
      </w:pPr>
      <w:r>
        <w:rPr>
          <w:rFonts w:ascii="仿宋" w:hAnsi="仿宋" w:eastAsia="仿宋" w:cs="仿宋"/>
          <w:sz w:val="21"/>
          <w:szCs w:val="21"/>
        </w:rPr>
        <w:t>除采购文件规定,并经需方事先书面同意外，供方不得部分转</w:t>
      </w:r>
      <w:r>
        <w:rPr>
          <w:rFonts w:ascii="仿宋" w:hAnsi="仿宋" w:eastAsia="仿宋" w:cs="仿宋"/>
          <w:spacing w:val="-1"/>
          <w:sz w:val="21"/>
          <w:szCs w:val="21"/>
        </w:rPr>
        <w:t>让和分包或全部转让和分</w:t>
      </w:r>
      <w:r>
        <w:rPr>
          <w:rFonts w:ascii="仿宋" w:hAnsi="仿宋" w:eastAsia="仿宋" w:cs="仿宋"/>
          <w:spacing w:val="-2"/>
          <w:sz w:val="21"/>
          <w:szCs w:val="21"/>
          <w:shd w:val="clear" w:fill="FFFFFE"/>
        </w:rPr>
        <w:t>包其应履行的政府采购合同义务。</w:t>
      </w:r>
    </w:p>
    <w:p w14:paraId="0083980B">
      <w:pPr>
        <w:spacing w:before="1" w:line="218" w:lineRule="auto"/>
        <w:ind w:left="2238"/>
        <w:rPr>
          <w:rFonts w:ascii="仿宋" w:hAnsi="仿宋" w:eastAsia="仿宋" w:cs="仿宋"/>
          <w:sz w:val="21"/>
          <w:szCs w:val="21"/>
        </w:rPr>
      </w:pPr>
      <w:r>
        <w:rPr>
          <w:rFonts w:ascii="仿宋" w:hAnsi="仿宋" w:eastAsia="仿宋" w:cs="仿宋"/>
          <w:b/>
          <w:bCs/>
          <w:spacing w:val="-1"/>
          <w:sz w:val="21"/>
          <w:szCs w:val="21"/>
          <w:shd w:val="clear" w:fill="FFFFFE"/>
        </w:rPr>
        <w:t>15.适用法律：</w:t>
      </w:r>
      <w:r>
        <w:rPr>
          <w:rFonts w:ascii="仿宋" w:hAnsi="仿宋" w:eastAsia="仿宋" w:cs="仿宋"/>
          <w:spacing w:val="-1"/>
          <w:sz w:val="21"/>
          <w:szCs w:val="21"/>
          <w:shd w:val="clear" w:fill="FFFFFE"/>
        </w:rPr>
        <w:t>本政府采购合同按照中华人民共和国的现行法律进行解释。</w:t>
      </w:r>
    </w:p>
    <w:p w14:paraId="74D6E132">
      <w:pPr>
        <w:spacing w:before="161" w:line="219" w:lineRule="auto"/>
        <w:ind w:left="2238"/>
        <w:rPr>
          <w:rFonts w:ascii="仿宋" w:hAnsi="仿宋" w:eastAsia="仿宋" w:cs="仿宋"/>
          <w:sz w:val="21"/>
          <w:szCs w:val="21"/>
        </w:rPr>
      </w:pPr>
      <w:r>
        <w:rPr>
          <w:rFonts w:ascii="仿宋" w:hAnsi="仿宋" w:eastAsia="仿宋" w:cs="仿宋"/>
          <w:b/>
          <w:bCs/>
          <w:spacing w:val="-4"/>
          <w:sz w:val="21"/>
          <w:szCs w:val="21"/>
        </w:rPr>
        <w:t>16.政府采购合同生效</w:t>
      </w:r>
    </w:p>
    <w:p w14:paraId="0E06E2FD">
      <w:pPr>
        <w:spacing w:before="159" w:line="216" w:lineRule="auto"/>
        <w:ind w:left="2238"/>
        <w:rPr>
          <w:rFonts w:ascii="仿宋" w:hAnsi="仿宋" w:eastAsia="仿宋" w:cs="仿宋"/>
          <w:sz w:val="21"/>
          <w:szCs w:val="21"/>
        </w:rPr>
      </w:pPr>
      <w:r>
        <w:rPr>
          <w:rFonts w:ascii="仿宋" w:hAnsi="仿宋" w:eastAsia="仿宋" w:cs="仿宋"/>
          <w:spacing w:val="-1"/>
          <w:sz w:val="21"/>
          <w:szCs w:val="21"/>
          <w:shd w:val="clear" w:fill="FFFFFE"/>
        </w:rPr>
        <w:t>16.1</w:t>
      </w:r>
      <w:r>
        <w:rPr>
          <w:rFonts w:ascii="仿宋" w:hAnsi="仿宋" w:eastAsia="仿宋" w:cs="仿宋"/>
          <w:spacing w:val="-32"/>
          <w:sz w:val="21"/>
          <w:szCs w:val="21"/>
          <w:shd w:val="clear" w:fill="FFFFFE"/>
        </w:rPr>
        <w:t xml:space="preserve"> </w:t>
      </w:r>
      <w:r>
        <w:rPr>
          <w:rFonts w:ascii="仿宋" w:hAnsi="仿宋" w:eastAsia="仿宋" w:cs="仿宋"/>
          <w:spacing w:val="-1"/>
          <w:sz w:val="21"/>
          <w:szCs w:val="21"/>
          <w:shd w:val="clear" w:fill="FFFFFE"/>
        </w:rPr>
        <w:t>本政府采购合同在工序双方法定代表人或其授权代理人签字和加盖公章后生效。</w:t>
      </w:r>
    </w:p>
    <w:p w14:paraId="7094DC53">
      <w:pPr>
        <w:spacing w:before="162" w:line="360" w:lineRule="auto"/>
        <w:ind w:left="1816" w:right="1801" w:firstLine="421"/>
        <w:rPr>
          <w:rFonts w:ascii="仿宋" w:hAnsi="仿宋" w:eastAsia="仿宋" w:cs="仿宋"/>
          <w:sz w:val="21"/>
          <w:szCs w:val="21"/>
        </w:rPr>
      </w:pPr>
      <w:r>
        <w:rPr>
          <w:rFonts w:ascii="仿宋" w:hAnsi="仿宋" w:eastAsia="仿宋" w:cs="仿宋"/>
          <w:sz w:val="21"/>
          <w:szCs w:val="21"/>
          <w:shd w:val="clear" w:fill="FFFFFE"/>
        </w:rPr>
        <w:t>16.2 本政府采购合同一式五份，需方执二份，供方、采购代理</w:t>
      </w:r>
      <w:r>
        <w:rPr>
          <w:rFonts w:ascii="仿宋" w:hAnsi="仿宋" w:eastAsia="仿宋" w:cs="仿宋"/>
          <w:spacing w:val="-1"/>
          <w:sz w:val="21"/>
          <w:szCs w:val="21"/>
          <w:shd w:val="clear" w:fill="FFFFFE"/>
        </w:rPr>
        <w:t>机构、财政部门各执一</w:t>
      </w:r>
      <w:r>
        <w:rPr>
          <w:rFonts w:ascii="仿宋" w:hAnsi="仿宋" w:eastAsia="仿宋" w:cs="仿宋"/>
          <w:spacing w:val="-11"/>
          <w:sz w:val="21"/>
          <w:szCs w:val="21"/>
        </w:rPr>
        <w:t>份。</w:t>
      </w:r>
    </w:p>
    <w:p w14:paraId="25C7626C">
      <w:pPr>
        <w:spacing w:line="219" w:lineRule="auto"/>
        <w:ind w:left="2238"/>
        <w:rPr>
          <w:rFonts w:ascii="仿宋" w:hAnsi="仿宋" w:eastAsia="仿宋" w:cs="仿宋"/>
          <w:sz w:val="21"/>
          <w:szCs w:val="21"/>
        </w:rPr>
      </w:pPr>
      <w:r>
        <w:rPr>
          <w:rFonts w:ascii="仿宋" w:hAnsi="仿宋" w:eastAsia="仿宋" w:cs="仿宋"/>
          <w:b/>
          <w:bCs/>
          <w:spacing w:val="-4"/>
          <w:sz w:val="21"/>
          <w:szCs w:val="21"/>
          <w:shd w:val="clear" w:fill="FFFFFE"/>
        </w:rPr>
        <w:t>17.政府采购合同附件</w:t>
      </w:r>
    </w:p>
    <w:p w14:paraId="5D8E06CC">
      <w:pPr>
        <w:spacing w:before="158" w:line="359" w:lineRule="auto"/>
        <w:ind w:left="1820" w:right="1798" w:firstLine="413"/>
        <w:rPr>
          <w:rFonts w:ascii="仿宋" w:hAnsi="仿宋" w:eastAsia="仿宋" w:cs="仿宋"/>
          <w:sz w:val="21"/>
          <w:szCs w:val="21"/>
        </w:rPr>
      </w:pPr>
      <w:r>
        <w:rPr>
          <w:rFonts w:ascii="仿宋" w:hAnsi="仿宋" w:eastAsia="仿宋" w:cs="仿宋"/>
          <w:spacing w:val="-3"/>
          <w:sz w:val="21"/>
          <w:szCs w:val="21"/>
        </w:rPr>
        <w:t>下列文件构成本政府采购合同不可分割的组成部分，与本政府采购合同具有同等法律效</w:t>
      </w:r>
      <w:r>
        <w:rPr>
          <w:rFonts w:ascii="仿宋" w:hAnsi="仿宋" w:eastAsia="仿宋" w:cs="仿宋"/>
          <w:spacing w:val="-16"/>
          <w:sz w:val="21"/>
          <w:szCs w:val="21"/>
        </w:rPr>
        <w:t>力：</w:t>
      </w:r>
    </w:p>
    <w:p w14:paraId="25B9EC8B">
      <w:pPr>
        <w:spacing w:line="219" w:lineRule="auto"/>
        <w:ind w:left="2238"/>
        <w:rPr>
          <w:rFonts w:ascii="仿宋" w:hAnsi="仿宋" w:eastAsia="仿宋" w:cs="仿宋"/>
          <w:sz w:val="21"/>
          <w:szCs w:val="21"/>
        </w:rPr>
      </w:pPr>
      <w:r>
        <w:rPr>
          <w:rFonts w:ascii="仿宋" w:hAnsi="仿宋" w:eastAsia="仿宋" w:cs="仿宋"/>
          <w:spacing w:val="-4"/>
          <w:sz w:val="21"/>
          <w:szCs w:val="21"/>
          <w:shd w:val="clear" w:fill="FFFFFE"/>
        </w:rPr>
        <w:t>17.1</w:t>
      </w:r>
      <w:r>
        <w:rPr>
          <w:rFonts w:ascii="仿宋" w:hAnsi="仿宋" w:eastAsia="仿宋" w:cs="仿宋"/>
          <w:spacing w:val="-38"/>
          <w:sz w:val="21"/>
          <w:szCs w:val="21"/>
          <w:shd w:val="clear" w:fill="FFFFFE"/>
        </w:rPr>
        <w:t xml:space="preserve"> </w:t>
      </w:r>
      <w:r>
        <w:rPr>
          <w:rFonts w:ascii="仿宋" w:hAnsi="仿宋" w:eastAsia="仿宋" w:cs="仿宋"/>
          <w:spacing w:val="-4"/>
          <w:sz w:val="21"/>
          <w:szCs w:val="21"/>
          <w:shd w:val="clear" w:fill="FFFFFE"/>
        </w:rPr>
        <w:t>采购文件；</w:t>
      </w:r>
    </w:p>
    <w:p w14:paraId="1C528B47">
      <w:pPr>
        <w:spacing w:before="161" w:line="219" w:lineRule="auto"/>
        <w:ind w:left="2245"/>
        <w:rPr>
          <w:rFonts w:ascii="仿宋" w:hAnsi="仿宋" w:eastAsia="仿宋" w:cs="仿宋"/>
          <w:sz w:val="21"/>
          <w:szCs w:val="21"/>
        </w:rPr>
      </w:pPr>
      <w:r>
        <w:rPr>
          <w:rFonts w:ascii="仿宋" w:hAnsi="仿宋" w:eastAsia="仿宋" w:cs="仿宋"/>
          <w:spacing w:val="-2"/>
          <w:sz w:val="21"/>
          <w:szCs w:val="21"/>
          <w:shd w:val="clear" w:fill="FFFFFE"/>
        </w:rPr>
        <w:t>17.2</w:t>
      </w:r>
      <w:r>
        <w:rPr>
          <w:rFonts w:ascii="仿宋" w:hAnsi="仿宋" w:eastAsia="仿宋" w:cs="仿宋"/>
          <w:spacing w:val="-36"/>
          <w:sz w:val="21"/>
          <w:szCs w:val="21"/>
          <w:shd w:val="clear" w:fill="FFFFFE"/>
        </w:rPr>
        <w:t xml:space="preserve"> </w:t>
      </w:r>
      <w:r>
        <w:rPr>
          <w:rFonts w:ascii="仿宋" w:hAnsi="仿宋" w:eastAsia="仿宋" w:cs="仿宋"/>
          <w:spacing w:val="-2"/>
          <w:sz w:val="21"/>
          <w:szCs w:val="21"/>
          <w:shd w:val="clear" w:fill="FFFFFE"/>
        </w:rPr>
        <w:t>采购文件的更正公告、变更公告；</w:t>
      </w:r>
    </w:p>
    <w:p w14:paraId="4F6FD257">
      <w:pPr>
        <w:spacing w:before="159" w:line="219" w:lineRule="auto"/>
        <w:ind w:left="2245"/>
        <w:rPr>
          <w:rFonts w:ascii="仿宋" w:hAnsi="仿宋" w:eastAsia="仿宋" w:cs="仿宋"/>
          <w:sz w:val="21"/>
          <w:szCs w:val="21"/>
        </w:rPr>
      </w:pPr>
      <w:r>
        <w:rPr>
          <w:rFonts w:ascii="仿宋" w:hAnsi="仿宋" w:eastAsia="仿宋" w:cs="仿宋"/>
          <w:spacing w:val="-5"/>
          <w:sz w:val="21"/>
          <w:szCs w:val="21"/>
          <w:shd w:val="clear" w:fill="FFFFFE"/>
        </w:rPr>
        <w:t>17.3 中标供应商提交的响应文件；</w:t>
      </w:r>
      <w:r>
        <w:rPr>
          <w:rFonts w:ascii="仿宋" w:hAnsi="仿宋" w:eastAsia="仿宋" w:cs="仿宋"/>
          <w:spacing w:val="1"/>
          <w:sz w:val="21"/>
          <w:szCs w:val="21"/>
          <w:shd w:val="clear" w:fill="FFFFFE"/>
        </w:rPr>
        <w:t xml:space="preserve">         </w:t>
      </w:r>
    </w:p>
    <w:p w14:paraId="082B9B97">
      <w:pPr>
        <w:spacing w:before="159" w:line="219" w:lineRule="auto"/>
        <w:ind w:left="2245"/>
        <w:rPr>
          <w:rFonts w:ascii="仿宋" w:hAnsi="仿宋" w:eastAsia="仿宋" w:cs="仿宋"/>
          <w:sz w:val="21"/>
          <w:szCs w:val="21"/>
        </w:rPr>
      </w:pPr>
      <w:r>
        <w:rPr>
          <w:rFonts w:ascii="仿宋" w:hAnsi="仿宋" w:eastAsia="仿宋" w:cs="仿宋"/>
          <w:spacing w:val="-3"/>
          <w:sz w:val="21"/>
          <w:szCs w:val="21"/>
        </w:rPr>
        <w:t>17.4</w:t>
      </w:r>
      <w:r>
        <w:rPr>
          <w:rFonts w:ascii="仿宋" w:hAnsi="仿宋" w:eastAsia="仿宋" w:cs="仿宋"/>
          <w:spacing w:val="-35"/>
          <w:sz w:val="21"/>
          <w:szCs w:val="21"/>
        </w:rPr>
        <w:t xml:space="preserve"> </w:t>
      </w:r>
      <w:r>
        <w:rPr>
          <w:rFonts w:ascii="仿宋" w:hAnsi="仿宋" w:eastAsia="仿宋" w:cs="仿宋"/>
          <w:spacing w:val="-3"/>
          <w:sz w:val="21"/>
          <w:szCs w:val="21"/>
        </w:rPr>
        <w:t>政府采购合同条款；</w:t>
      </w:r>
    </w:p>
    <w:p w14:paraId="76DD5DA0">
      <w:pPr>
        <w:spacing w:before="159" w:line="219" w:lineRule="auto"/>
        <w:ind w:left="2238"/>
        <w:rPr>
          <w:rFonts w:ascii="仿宋" w:hAnsi="仿宋" w:eastAsia="仿宋" w:cs="仿宋"/>
          <w:sz w:val="21"/>
          <w:szCs w:val="21"/>
        </w:rPr>
      </w:pPr>
      <w:r>
        <w:rPr>
          <w:rFonts w:ascii="仿宋" w:hAnsi="仿宋" w:eastAsia="仿宋" w:cs="仿宋"/>
          <w:spacing w:val="-9"/>
          <w:sz w:val="21"/>
          <w:szCs w:val="21"/>
        </w:rPr>
        <w:t>17.5 中标通知书；</w:t>
      </w:r>
    </w:p>
    <w:p w14:paraId="0291E5B8">
      <w:pPr>
        <w:spacing w:before="159" w:line="219" w:lineRule="auto"/>
        <w:ind w:left="2238"/>
        <w:rPr>
          <w:rFonts w:ascii="仿宋" w:hAnsi="仿宋" w:eastAsia="仿宋" w:cs="仿宋"/>
          <w:sz w:val="21"/>
          <w:szCs w:val="21"/>
        </w:rPr>
      </w:pPr>
      <w:r>
        <w:rPr>
          <w:rFonts w:ascii="仿宋" w:hAnsi="仿宋" w:eastAsia="仿宋" w:cs="仿宋"/>
          <w:spacing w:val="-3"/>
          <w:sz w:val="21"/>
          <w:szCs w:val="21"/>
          <w:shd w:val="clear" w:fill="FFFFFE"/>
        </w:rPr>
        <w:t>17.6</w:t>
      </w:r>
      <w:r>
        <w:rPr>
          <w:rFonts w:ascii="仿宋" w:hAnsi="仿宋" w:eastAsia="仿宋" w:cs="仿宋"/>
          <w:spacing w:val="-28"/>
          <w:sz w:val="21"/>
          <w:szCs w:val="21"/>
          <w:shd w:val="clear" w:fill="FFFFFE"/>
        </w:rPr>
        <w:t xml:space="preserve"> </w:t>
      </w:r>
      <w:r>
        <w:rPr>
          <w:rFonts w:ascii="仿宋" w:hAnsi="仿宋" w:eastAsia="仿宋" w:cs="仿宋"/>
          <w:spacing w:val="-3"/>
          <w:sz w:val="21"/>
          <w:szCs w:val="21"/>
          <w:shd w:val="clear" w:fill="FFFFFE"/>
        </w:rPr>
        <w:t>政府采购合同的其它附件。</w:t>
      </w:r>
    </w:p>
    <w:p w14:paraId="7024E36E">
      <w:pPr>
        <w:spacing w:line="219" w:lineRule="auto"/>
        <w:rPr>
          <w:rFonts w:ascii="仿宋" w:hAnsi="仿宋" w:eastAsia="仿宋" w:cs="仿宋"/>
          <w:sz w:val="21"/>
          <w:szCs w:val="21"/>
        </w:rPr>
        <w:sectPr>
          <w:footerReference r:id="rId156" w:type="default"/>
          <w:pgSz w:w="11907" w:h="16839"/>
          <w:pgMar w:top="400" w:right="0" w:bottom="1174" w:left="0" w:header="0" w:footer="948" w:gutter="0"/>
          <w:cols w:space="720" w:num="1"/>
        </w:sectPr>
      </w:pPr>
    </w:p>
    <w:p w14:paraId="70562C7E">
      <w:pPr>
        <w:pStyle w:val="2"/>
        <w:spacing w:line="259" w:lineRule="auto"/>
      </w:pPr>
    </w:p>
    <w:p w14:paraId="29A8065B">
      <w:pPr>
        <w:pStyle w:val="2"/>
        <w:spacing w:line="260" w:lineRule="auto"/>
      </w:pPr>
    </w:p>
    <w:p w14:paraId="4E0F7166">
      <w:pPr>
        <w:pStyle w:val="2"/>
        <w:spacing w:line="260" w:lineRule="auto"/>
      </w:pPr>
    </w:p>
    <w:p w14:paraId="3FC09D8E">
      <w:pPr>
        <w:pStyle w:val="2"/>
        <w:spacing w:line="260" w:lineRule="auto"/>
      </w:pPr>
    </w:p>
    <w:p w14:paraId="67577D84">
      <w:pPr>
        <w:pStyle w:val="2"/>
        <w:spacing w:line="260" w:lineRule="auto"/>
      </w:pPr>
    </w:p>
    <w:p w14:paraId="14E07765">
      <w:pPr>
        <w:spacing w:before="91" w:line="213" w:lineRule="auto"/>
        <w:ind w:left="1829"/>
        <w:outlineLvl w:val="1"/>
        <w:rPr>
          <w:rFonts w:ascii="仿宋" w:hAnsi="仿宋" w:eastAsia="仿宋" w:cs="仿宋"/>
          <w:sz w:val="28"/>
          <w:szCs w:val="28"/>
        </w:rPr>
      </w:pPr>
      <w:r>
        <w:rPr>
          <w:rFonts w:ascii="仿宋" w:hAnsi="仿宋" w:eastAsia="仿宋" w:cs="仿宋"/>
          <w:b/>
          <w:bCs/>
          <w:spacing w:val="-9"/>
          <w:sz w:val="28"/>
          <w:szCs w:val="28"/>
        </w:rPr>
        <w:t>合同格式</w:t>
      </w:r>
    </w:p>
    <w:p w14:paraId="53EF8522">
      <w:pPr>
        <w:spacing w:line="571" w:lineRule="exact"/>
        <w:ind w:firstLine="4186"/>
      </w:pPr>
      <w:r>
        <w:rPr>
          <w:position w:val="-11"/>
        </w:rPr>
        <w:pict>
          <v:shape id="_x0000_s1051" o:spid="_x0000_s1051" o:spt="202" type="#_x0000_t202" style="height:28.6pt;width:176.7pt;" fillcolor="#FFFFFF" filled="t" stroked="f" coordsize="21600,21600">
            <v:path/>
            <v:fill on="t" focussize="0,0"/>
            <v:stroke on="f"/>
            <v:imagedata o:title=""/>
            <o:lock v:ext="edit" aspectratio="f"/>
            <v:textbox inset="0mm,0mm,0mm,0mm">
              <w:txbxContent>
                <w:p w14:paraId="709E7110">
                  <w:pPr>
                    <w:spacing w:before="64" w:line="222" w:lineRule="auto"/>
                    <w:ind w:right="2"/>
                    <w:jc w:val="right"/>
                    <w:rPr>
                      <w:rFonts w:ascii="仿宋" w:hAnsi="仿宋" w:eastAsia="仿宋" w:cs="仿宋"/>
                      <w:sz w:val="43"/>
                      <w:szCs w:val="43"/>
                    </w:rPr>
                  </w:pPr>
                  <w:bookmarkStart w:id="167" w:name="bookmark156"/>
                  <w:bookmarkEnd w:id="167"/>
                  <w:bookmarkStart w:id="168" w:name="bookmark104"/>
                  <w:bookmarkEnd w:id="168"/>
                  <w:bookmarkStart w:id="169" w:name="bookmark52"/>
                  <w:bookmarkEnd w:id="169"/>
                  <w:r>
                    <w:rPr>
                      <w:rFonts w:ascii="仿宋" w:hAnsi="仿宋" w:eastAsia="仿宋" w:cs="仿宋"/>
                      <w:b/>
                      <w:bCs/>
                      <w:spacing w:val="2"/>
                      <w:sz w:val="43"/>
                      <w:szCs w:val="43"/>
                    </w:rPr>
                    <w:t>政府采购合同格式</w:t>
                  </w:r>
                </w:p>
              </w:txbxContent>
            </v:textbox>
            <w10:wrap type="none"/>
            <w10:anchorlock/>
          </v:shape>
        </w:pict>
      </w:r>
    </w:p>
    <w:p w14:paraId="49AFAFAC">
      <w:pPr>
        <w:pStyle w:val="2"/>
        <w:spacing w:line="245" w:lineRule="auto"/>
      </w:pPr>
    </w:p>
    <w:p w14:paraId="0F8C4264">
      <w:pPr>
        <w:spacing w:before="69" w:line="219" w:lineRule="auto"/>
        <w:ind w:left="2237"/>
        <w:rPr>
          <w:rFonts w:ascii="仿宋" w:hAnsi="仿宋" w:eastAsia="仿宋" w:cs="仿宋"/>
          <w:sz w:val="21"/>
          <w:szCs w:val="21"/>
        </w:rPr>
      </w:pPr>
      <w:r>
        <w:rPr>
          <w:rFonts w:ascii="仿宋" w:hAnsi="仿宋" w:eastAsia="仿宋" w:cs="仿宋"/>
          <w:spacing w:val="-2"/>
          <w:sz w:val="21"/>
          <w:szCs w:val="21"/>
          <w:shd w:val="clear" w:fill="FFFFFE"/>
        </w:rPr>
        <w:t>政府采购合同编号：</w:t>
      </w:r>
    </w:p>
    <w:p w14:paraId="6AE97B62">
      <w:pPr>
        <w:spacing w:before="158" w:line="221" w:lineRule="auto"/>
        <w:ind w:left="2241"/>
        <w:rPr>
          <w:rFonts w:ascii="仿宋" w:hAnsi="仿宋" w:eastAsia="仿宋" w:cs="仿宋"/>
          <w:sz w:val="21"/>
          <w:szCs w:val="21"/>
        </w:rPr>
      </w:pPr>
      <w:r>
        <w:rPr>
          <w:rFonts w:ascii="仿宋" w:hAnsi="仿宋" w:eastAsia="仿宋" w:cs="仿宋"/>
          <w:spacing w:val="-8"/>
          <w:sz w:val="21"/>
          <w:szCs w:val="21"/>
        </w:rPr>
        <w:t>签订地点：</w:t>
      </w:r>
    </w:p>
    <w:p w14:paraId="3547C5A5">
      <w:pPr>
        <w:tabs>
          <w:tab w:val="left" w:pos="2910"/>
        </w:tabs>
        <w:spacing w:before="156" w:line="218" w:lineRule="auto"/>
        <w:ind w:left="2443"/>
        <w:rPr>
          <w:rFonts w:ascii="仿宋" w:hAnsi="仿宋" w:eastAsia="仿宋" w:cs="仿宋"/>
          <w:sz w:val="21"/>
          <w:szCs w:val="21"/>
        </w:rPr>
      </w:pPr>
      <w:r>
        <w:rPr>
          <w:rFonts w:ascii="仿宋" w:hAnsi="仿宋" w:eastAsia="仿宋" w:cs="仿宋"/>
          <w:sz w:val="21"/>
          <w:szCs w:val="21"/>
          <w:u w:val="single" w:color="auto"/>
        </w:rPr>
        <w:tab/>
      </w:r>
      <w:r>
        <w:rPr>
          <w:rFonts w:ascii="仿宋" w:hAnsi="仿宋" w:eastAsia="仿宋" w:cs="仿宋"/>
          <w:spacing w:val="-2"/>
          <w:sz w:val="21"/>
          <w:szCs w:val="21"/>
          <w:u w:val="single" w:color="auto"/>
        </w:rPr>
        <w:t xml:space="preserve">(需方名称)            </w:t>
      </w:r>
      <w:r>
        <w:rPr>
          <w:rFonts w:ascii="仿宋" w:hAnsi="仿宋" w:eastAsia="仿宋" w:cs="仿宋"/>
          <w:spacing w:val="-2"/>
          <w:sz w:val="21"/>
          <w:szCs w:val="21"/>
        </w:rPr>
        <w:t xml:space="preserve"> （以下简称需方）和</w:t>
      </w:r>
      <w:r>
        <w:rPr>
          <w:rFonts w:ascii="仿宋" w:hAnsi="仿宋" w:eastAsia="仿宋" w:cs="仿宋"/>
          <w:spacing w:val="-105"/>
          <w:sz w:val="21"/>
          <w:szCs w:val="21"/>
        </w:rPr>
        <w:t xml:space="preserve"> </w:t>
      </w:r>
      <w:r>
        <w:rPr>
          <w:rFonts w:ascii="仿宋" w:hAnsi="仿宋" w:eastAsia="仿宋" w:cs="仿宋"/>
          <w:spacing w:val="14"/>
          <w:sz w:val="21"/>
          <w:szCs w:val="21"/>
          <w:u w:val="single" w:color="auto"/>
        </w:rPr>
        <w:t xml:space="preserve">   </w:t>
      </w:r>
      <w:r>
        <w:rPr>
          <w:rFonts w:ascii="仿宋" w:hAnsi="仿宋" w:eastAsia="仿宋" w:cs="仿宋"/>
          <w:spacing w:val="-3"/>
          <w:sz w:val="21"/>
          <w:szCs w:val="21"/>
          <w:u w:val="single" w:color="auto"/>
        </w:rPr>
        <w:t xml:space="preserve">(供方名称)    </w:t>
      </w:r>
      <w:r>
        <w:rPr>
          <w:rFonts w:ascii="仿宋" w:hAnsi="仿宋" w:eastAsia="仿宋" w:cs="仿宋"/>
          <w:spacing w:val="-3"/>
          <w:sz w:val="21"/>
          <w:szCs w:val="21"/>
        </w:rPr>
        <w:t xml:space="preserve"> （以下简称</w:t>
      </w:r>
    </w:p>
    <w:p w14:paraId="7335955F">
      <w:pPr>
        <w:spacing w:before="162" w:line="218" w:lineRule="auto"/>
        <w:ind w:left="1817"/>
        <w:rPr>
          <w:rFonts w:ascii="仿宋" w:hAnsi="仿宋" w:eastAsia="仿宋" w:cs="仿宋"/>
          <w:sz w:val="21"/>
          <w:szCs w:val="21"/>
        </w:rPr>
      </w:pPr>
      <w:r>
        <w:rPr>
          <w:rFonts w:ascii="仿宋" w:hAnsi="仿宋" w:eastAsia="仿宋" w:cs="仿宋"/>
          <w:spacing w:val="-3"/>
          <w:sz w:val="21"/>
          <w:szCs w:val="21"/>
          <w:shd w:val="clear" w:fill="FFFFFE"/>
        </w:rPr>
        <w:t>供方）根据《中华人民共和国民法典》和有关法律法规，遵循平等、自愿、公平和诚实信用</w:t>
      </w:r>
    </w:p>
    <w:p w14:paraId="12B2256F">
      <w:pPr>
        <w:spacing w:before="161" w:line="218" w:lineRule="auto"/>
        <w:ind w:left="1821"/>
        <w:rPr>
          <w:rFonts w:ascii="仿宋" w:hAnsi="仿宋" w:eastAsia="仿宋" w:cs="仿宋"/>
          <w:sz w:val="21"/>
          <w:szCs w:val="21"/>
        </w:rPr>
      </w:pPr>
      <w:r>
        <w:rPr>
          <w:rFonts w:ascii="仿宋" w:hAnsi="仿宋" w:eastAsia="仿宋" w:cs="仿宋"/>
          <w:spacing w:val="-1"/>
          <w:sz w:val="21"/>
          <w:szCs w:val="21"/>
          <w:shd w:val="clear" w:fill="FFFFFE"/>
        </w:rPr>
        <w:t>原则，同意按照下面的条款和条件订立本政府采购合同，共同信守。</w:t>
      </w:r>
    </w:p>
    <w:p w14:paraId="7FA97061">
      <w:pPr>
        <w:spacing w:before="130" w:line="271" w:lineRule="exact"/>
        <w:ind w:firstLine="1802"/>
      </w:pPr>
      <w:r>
        <w:rPr>
          <w:position w:val="-5"/>
        </w:rPr>
        <w:pict>
          <v:shape id="_x0000_s1052" o:spid="_x0000_s1052" o:spt="202" type="#_x0000_t202" style="height:13.6pt;width:126.5pt;" fillcolor="#FFFFFF" filled="t" stroked="f" coordsize="21600,21600">
            <v:path/>
            <v:fill on="t" focussize="0,0"/>
            <v:stroke on="f"/>
            <v:imagedata o:title=""/>
            <o:lock v:ext="edit" aspectratio="f"/>
            <v:textbox inset="0mm,0mm,0mm,0mm">
              <w:txbxContent>
                <w:p w14:paraId="07BC83B3">
                  <w:pPr>
                    <w:spacing w:before="29" w:line="219" w:lineRule="auto"/>
                    <w:jc w:val="right"/>
                    <w:rPr>
                      <w:rFonts w:ascii="仿宋" w:hAnsi="仿宋" w:eastAsia="仿宋" w:cs="仿宋"/>
                      <w:sz w:val="21"/>
                      <w:szCs w:val="21"/>
                    </w:rPr>
                  </w:pPr>
                  <w:r>
                    <w:rPr>
                      <w:rFonts w:ascii="仿宋" w:hAnsi="仿宋" w:eastAsia="仿宋" w:cs="仿宋"/>
                      <w:b/>
                      <w:bCs/>
                      <w:spacing w:val="-5"/>
                      <w:sz w:val="21"/>
                      <w:szCs w:val="21"/>
                    </w:rPr>
                    <w:t>一、政府采购合同文件</w:t>
                  </w:r>
                </w:p>
              </w:txbxContent>
            </v:textbox>
            <w10:wrap type="none"/>
            <w10:anchorlock/>
          </v:shape>
        </w:pict>
      </w:r>
    </w:p>
    <w:p w14:paraId="1CEAA359">
      <w:pPr>
        <w:tabs>
          <w:tab w:val="left" w:pos="2238"/>
        </w:tabs>
        <w:spacing w:before="167" w:line="219" w:lineRule="auto"/>
        <w:ind w:left="1802"/>
        <w:rPr>
          <w:rFonts w:ascii="仿宋" w:hAnsi="仿宋" w:eastAsia="仿宋" w:cs="仿宋"/>
          <w:sz w:val="21"/>
          <w:szCs w:val="21"/>
        </w:rPr>
      </w:pPr>
      <w:r>
        <w:rPr>
          <w:rFonts w:ascii="仿宋" w:hAnsi="仿宋" w:eastAsia="仿宋" w:cs="仿宋"/>
          <w:sz w:val="21"/>
          <w:szCs w:val="21"/>
          <w:shd w:val="clear" w:fill="FFFFFE"/>
        </w:rPr>
        <w:tab/>
      </w:r>
      <w:r>
        <w:rPr>
          <w:rFonts w:ascii="仿宋" w:hAnsi="仿宋" w:eastAsia="仿宋" w:cs="仿宋"/>
          <w:sz w:val="21"/>
          <w:szCs w:val="21"/>
          <w:shd w:val="clear" w:fill="FFFFFE"/>
        </w:rPr>
        <w:t>本政府采购合同所附下列文件是构成本政府</w:t>
      </w:r>
      <w:r>
        <w:rPr>
          <w:rFonts w:ascii="仿宋" w:hAnsi="仿宋" w:eastAsia="仿宋" w:cs="仿宋"/>
          <w:spacing w:val="-1"/>
          <w:sz w:val="21"/>
          <w:szCs w:val="21"/>
          <w:shd w:val="clear" w:fill="FFFFFE"/>
        </w:rPr>
        <w:t>采购合同不可分割的部分：</w:t>
      </w:r>
    </w:p>
    <w:p w14:paraId="4465A294">
      <w:pPr>
        <w:spacing w:before="159" w:line="214" w:lineRule="auto"/>
        <w:ind w:left="2245"/>
        <w:rPr>
          <w:rFonts w:ascii="仿宋" w:hAnsi="仿宋" w:eastAsia="仿宋" w:cs="仿宋"/>
          <w:sz w:val="21"/>
          <w:szCs w:val="21"/>
        </w:rPr>
      </w:pPr>
      <w:r>
        <w:rPr>
          <w:rFonts w:ascii="仿宋" w:hAnsi="仿宋" w:eastAsia="仿宋" w:cs="仿宋"/>
          <w:spacing w:val="-2"/>
          <w:sz w:val="21"/>
          <w:szCs w:val="21"/>
          <w:shd w:val="clear" w:fill="FFFFFE"/>
        </w:rPr>
        <w:t>1.采购文件（采购文件编号</w:t>
      </w:r>
      <w:r>
        <w:rPr>
          <w:position w:val="-4"/>
          <w:sz w:val="21"/>
          <w:szCs w:val="21"/>
          <w:shd w:val="clear" w:fill="FFFFFE"/>
        </w:rPr>
        <w:drawing>
          <wp:inline distT="0" distB="0" distL="0" distR="0">
            <wp:extent cx="732790" cy="7620"/>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62"/>
                    <a:stretch>
                      <a:fillRect/>
                    </a:stretch>
                  </pic:blipFill>
                  <pic:spPr>
                    <a:xfrm>
                      <a:off x="0" y="0"/>
                      <a:ext cx="733181" cy="7620"/>
                    </a:xfrm>
                    <a:prstGeom prst="rect">
                      <a:avLst/>
                    </a:prstGeom>
                  </pic:spPr>
                </pic:pic>
              </a:graphicData>
            </a:graphic>
          </wp:inline>
        </w:drawing>
      </w:r>
      <w:r>
        <w:rPr>
          <w:rFonts w:ascii="仿宋" w:hAnsi="仿宋" w:eastAsia="仿宋" w:cs="仿宋"/>
          <w:spacing w:val="2"/>
          <w:sz w:val="21"/>
          <w:szCs w:val="21"/>
          <w:shd w:val="clear" w:fill="FFFFFE"/>
        </w:rPr>
        <w:t>）；</w:t>
      </w:r>
    </w:p>
    <w:p w14:paraId="0C7CD745">
      <w:pPr>
        <w:spacing w:before="167" w:line="219" w:lineRule="auto"/>
        <w:ind w:left="2232"/>
        <w:rPr>
          <w:rFonts w:ascii="仿宋" w:hAnsi="仿宋" w:eastAsia="仿宋" w:cs="仿宋"/>
          <w:sz w:val="21"/>
          <w:szCs w:val="21"/>
        </w:rPr>
      </w:pPr>
      <w:r>
        <w:rPr>
          <w:rFonts w:ascii="仿宋" w:hAnsi="仿宋" w:eastAsia="仿宋" w:cs="仿宋"/>
          <w:spacing w:val="-1"/>
          <w:sz w:val="21"/>
          <w:szCs w:val="21"/>
          <w:shd w:val="clear" w:fill="FFFFFE"/>
        </w:rPr>
        <w:t>2.采购文件的更正公告、变更公告；</w:t>
      </w:r>
    </w:p>
    <w:p w14:paraId="0824E595">
      <w:pPr>
        <w:spacing w:before="159" w:line="219" w:lineRule="auto"/>
        <w:ind w:left="2234"/>
        <w:rPr>
          <w:rFonts w:ascii="仿宋" w:hAnsi="仿宋" w:eastAsia="仿宋" w:cs="仿宋"/>
          <w:sz w:val="21"/>
          <w:szCs w:val="21"/>
        </w:rPr>
      </w:pPr>
      <w:r>
        <w:rPr>
          <w:rFonts w:ascii="仿宋" w:hAnsi="仿宋" w:eastAsia="仿宋" w:cs="仿宋"/>
          <w:spacing w:val="-1"/>
          <w:sz w:val="21"/>
          <w:szCs w:val="21"/>
          <w:shd w:val="clear" w:fill="FFFFFE"/>
        </w:rPr>
        <w:t>3.成交供应商提交的投标文件；</w:t>
      </w:r>
    </w:p>
    <w:p w14:paraId="0A63FE6C">
      <w:pPr>
        <w:spacing w:before="159" w:line="219" w:lineRule="auto"/>
        <w:ind w:left="2229"/>
        <w:rPr>
          <w:rFonts w:ascii="仿宋" w:hAnsi="仿宋" w:eastAsia="仿宋" w:cs="仿宋"/>
          <w:sz w:val="21"/>
          <w:szCs w:val="21"/>
        </w:rPr>
      </w:pPr>
      <w:r>
        <w:rPr>
          <w:rFonts w:ascii="仿宋" w:hAnsi="仿宋" w:eastAsia="仿宋" w:cs="仿宋"/>
          <w:spacing w:val="-1"/>
          <w:sz w:val="21"/>
          <w:szCs w:val="21"/>
        </w:rPr>
        <w:t>4.政府采购合同条款；</w:t>
      </w:r>
    </w:p>
    <w:p w14:paraId="2B45E542">
      <w:pPr>
        <w:spacing w:before="159" w:line="219" w:lineRule="auto"/>
        <w:ind w:left="2234"/>
        <w:rPr>
          <w:rFonts w:ascii="仿宋" w:hAnsi="仿宋" w:eastAsia="仿宋" w:cs="仿宋"/>
          <w:sz w:val="21"/>
          <w:szCs w:val="21"/>
        </w:rPr>
      </w:pPr>
      <w:r>
        <w:rPr>
          <w:rFonts w:ascii="仿宋" w:hAnsi="仿宋" w:eastAsia="仿宋" w:cs="仿宋"/>
          <w:spacing w:val="-4"/>
          <w:sz w:val="21"/>
          <w:szCs w:val="21"/>
        </w:rPr>
        <w:t>5.成交通知书；</w:t>
      </w:r>
    </w:p>
    <w:p w14:paraId="06A1CE89">
      <w:pPr>
        <w:spacing w:before="159" w:line="219" w:lineRule="auto"/>
        <w:ind w:left="2231"/>
        <w:rPr>
          <w:rFonts w:ascii="仿宋" w:hAnsi="仿宋" w:eastAsia="仿宋" w:cs="仿宋"/>
          <w:sz w:val="21"/>
          <w:szCs w:val="21"/>
        </w:rPr>
      </w:pPr>
      <w:r>
        <w:rPr>
          <w:rFonts w:ascii="仿宋" w:hAnsi="仿宋" w:eastAsia="仿宋" w:cs="仿宋"/>
          <w:spacing w:val="-1"/>
          <w:sz w:val="21"/>
          <w:szCs w:val="21"/>
          <w:shd w:val="clear" w:fill="FFFFFE"/>
        </w:rPr>
        <w:t>6.政府采购合同的其它附件。</w:t>
      </w:r>
    </w:p>
    <w:p w14:paraId="4EEBF8FA">
      <w:pPr>
        <w:spacing w:before="131" w:line="271" w:lineRule="exact"/>
        <w:ind w:firstLine="1802"/>
      </w:pPr>
      <w:r>
        <w:rPr>
          <w:position w:val="-5"/>
        </w:rPr>
        <w:pict>
          <v:shape id="_x0000_s1053" o:spid="_x0000_s1053" o:spt="202" type="#_x0000_t202" style="height:13.6pt;width:158.2pt;" fillcolor="#FFFFFF" filled="t" stroked="f" coordsize="21600,21600">
            <v:path/>
            <v:fill on="t" focussize="0,0"/>
            <v:stroke on="f"/>
            <v:imagedata o:title=""/>
            <o:lock v:ext="edit" aspectratio="f"/>
            <v:textbox inset="0mm,0mm,0mm,0mm">
              <w:txbxContent>
                <w:p w14:paraId="46159437">
                  <w:pPr>
                    <w:spacing w:before="29" w:line="219" w:lineRule="auto"/>
                    <w:jc w:val="right"/>
                    <w:rPr>
                      <w:rFonts w:ascii="仿宋" w:hAnsi="仿宋" w:eastAsia="仿宋" w:cs="仿宋"/>
                      <w:sz w:val="21"/>
                      <w:szCs w:val="21"/>
                    </w:rPr>
                  </w:pPr>
                  <w:r>
                    <w:rPr>
                      <w:rFonts w:ascii="仿宋" w:hAnsi="仿宋" w:eastAsia="仿宋" w:cs="仿宋"/>
                      <w:b/>
                      <w:bCs/>
                      <w:spacing w:val="-3"/>
                      <w:sz w:val="21"/>
                      <w:szCs w:val="21"/>
                    </w:rPr>
                    <w:t>二、政府采购合同范围和条件</w:t>
                  </w:r>
                </w:p>
              </w:txbxContent>
            </v:textbox>
            <w10:wrap type="none"/>
            <w10:anchorlock/>
          </v:shape>
        </w:pict>
      </w:r>
    </w:p>
    <w:p w14:paraId="1C4E8770">
      <w:pPr>
        <w:tabs>
          <w:tab w:val="left" w:pos="2238"/>
        </w:tabs>
        <w:spacing w:before="167" w:line="218" w:lineRule="auto"/>
        <w:ind w:left="1802"/>
        <w:rPr>
          <w:rFonts w:ascii="仿宋" w:hAnsi="仿宋" w:eastAsia="仿宋" w:cs="仿宋"/>
          <w:sz w:val="21"/>
          <w:szCs w:val="21"/>
        </w:rPr>
      </w:pPr>
      <w:r>
        <w:rPr>
          <w:rFonts w:ascii="仿宋" w:hAnsi="仿宋" w:eastAsia="仿宋" w:cs="仿宋"/>
          <w:sz w:val="21"/>
          <w:szCs w:val="21"/>
          <w:shd w:val="clear" w:fill="FFFFFE"/>
        </w:rPr>
        <w:tab/>
      </w:r>
      <w:r>
        <w:rPr>
          <w:rFonts w:ascii="仿宋" w:hAnsi="仿宋" w:eastAsia="仿宋" w:cs="仿宋"/>
          <w:sz w:val="21"/>
          <w:szCs w:val="21"/>
          <w:shd w:val="clear" w:fill="FFFFFE"/>
        </w:rPr>
        <w:t>本政府采购合同的范围和条件与上述政府采</w:t>
      </w:r>
      <w:r>
        <w:rPr>
          <w:rFonts w:ascii="仿宋" w:hAnsi="仿宋" w:eastAsia="仿宋" w:cs="仿宋"/>
          <w:spacing w:val="-1"/>
          <w:sz w:val="21"/>
          <w:szCs w:val="21"/>
          <w:shd w:val="clear" w:fill="FFFFFE"/>
        </w:rPr>
        <w:t>购合同文件的规定相一致。</w:t>
      </w:r>
    </w:p>
    <w:p w14:paraId="449FD28C">
      <w:pPr>
        <w:spacing w:before="160" w:line="219" w:lineRule="auto"/>
        <w:ind w:left="2245"/>
        <w:rPr>
          <w:rFonts w:ascii="仿宋" w:hAnsi="仿宋" w:eastAsia="仿宋" w:cs="仿宋"/>
          <w:sz w:val="21"/>
          <w:szCs w:val="21"/>
        </w:rPr>
      </w:pPr>
      <w:r>
        <w:rPr>
          <w:rFonts w:ascii="仿宋" w:hAnsi="仿宋" w:eastAsia="仿宋" w:cs="仿宋"/>
          <w:b/>
          <w:bCs/>
          <w:spacing w:val="-4"/>
          <w:sz w:val="21"/>
          <w:szCs w:val="21"/>
        </w:rPr>
        <w:t>三、政府采购合同标的</w:t>
      </w:r>
    </w:p>
    <w:p w14:paraId="17E4FA20">
      <w:pPr>
        <w:tabs>
          <w:tab w:val="left" w:pos="2238"/>
        </w:tabs>
        <w:spacing w:before="158" w:line="360" w:lineRule="auto"/>
        <w:ind w:left="1843" w:right="1694" w:hanging="41"/>
        <w:rPr>
          <w:rFonts w:ascii="仿宋" w:hAnsi="仿宋" w:eastAsia="仿宋" w:cs="仿宋"/>
          <w:sz w:val="21"/>
          <w:szCs w:val="21"/>
        </w:rPr>
      </w:pPr>
      <w:r>
        <w:rPr>
          <w:rFonts w:ascii="仿宋" w:hAnsi="仿宋" w:eastAsia="仿宋" w:cs="仿宋"/>
          <w:sz w:val="21"/>
          <w:szCs w:val="21"/>
          <w:shd w:val="clear" w:fill="FFFFFE"/>
        </w:rPr>
        <w:tab/>
      </w:r>
      <w:r>
        <w:rPr>
          <w:rFonts w:ascii="仿宋" w:hAnsi="仿宋" w:eastAsia="仿宋" w:cs="仿宋"/>
          <w:sz w:val="21"/>
          <w:szCs w:val="21"/>
          <w:shd w:val="clear" w:fill="FFFFFE"/>
        </w:rPr>
        <w:tab/>
      </w:r>
      <w:r>
        <w:rPr>
          <w:rFonts w:ascii="仿宋" w:hAnsi="仿宋" w:eastAsia="仿宋" w:cs="仿宋"/>
          <w:spacing w:val="-1"/>
          <w:sz w:val="21"/>
          <w:szCs w:val="21"/>
          <w:shd w:val="clear" w:fill="FFFFFE"/>
        </w:rPr>
        <w:t>本政府采购合同的标的为政府采购合同服务清单</w:t>
      </w:r>
      <w:r>
        <w:rPr>
          <w:rFonts w:ascii="仿宋" w:hAnsi="仿宋" w:eastAsia="仿宋" w:cs="仿宋"/>
          <w:spacing w:val="-60"/>
          <w:sz w:val="21"/>
          <w:szCs w:val="21"/>
          <w:shd w:val="clear" w:fill="FFFFFE"/>
        </w:rPr>
        <w:t xml:space="preserve"> </w:t>
      </w:r>
      <w:r>
        <w:rPr>
          <w:rFonts w:ascii="仿宋" w:hAnsi="仿宋" w:eastAsia="仿宋" w:cs="仿宋"/>
          <w:spacing w:val="-1"/>
          <w:sz w:val="21"/>
          <w:szCs w:val="21"/>
          <w:shd w:val="clear" w:fill="FFFFFE"/>
        </w:rPr>
        <w:t>(同响</w:t>
      </w:r>
      <w:r>
        <w:rPr>
          <w:rFonts w:ascii="仿宋" w:hAnsi="仿宋" w:eastAsia="仿宋" w:cs="仿宋"/>
          <w:spacing w:val="-2"/>
          <w:sz w:val="21"/>
          <w:szCs w:val="21"/>
          <w:shd w:val="clear" w:fill="FFFFFE"/>
        </w:rPr>
        <w:t>应文件中所响应服务价格明细表)</w:t>
      </w:r>
      <w:r>
        <w:rPr>
          <w:rFonts w:ascii="仿宋" w:hAnsi="仿宋" w:eastAsia="仿宋" w:cs="仿宋"/>
          <w:spacing w:val="-5"/>
          <w:sz w:val="21"/>
          <w:szCs w:val="21"/>
        </w:rPr>
        <w:t>中所列相关服务。</w:t>
      </w:r>
    </w:p>
    <w:p w14:paraId="07C9A079">
      <w:pPr>
        <w:tabs>
          <w:tab w:val="left" w:pos="2263"/>
        </w:tabs>
        <w:spacing w:before="1" w:line="219" w:lineRule="auto"/>
        <w:ind w:left="1802"/>
        <w:rPr>
          <w:rFonts w:ascii="仿宋" w:hAnsi="仿宋" w:eastAsia="仿宋" w:cs="仿宋"/>
          <w:sz w:val="21"/>
          <w:szCs w:val="21"/>
        </w:rPr>
      </w:pPr>
      <w:r>
        <w:rPr>
          <w:rFonts w:ascii="仿宋" w:hAnsi="仿宋" w:eastAsia="仿宋" w:cs="仿宋"/>
          <w:sz w:val="21"/>
          <w:szCs w:val="21"/>
          <w:shd w:val="clear" w:fill="FFFFFE"/>
        </w:rPr>
        <w:tab/>
      </w:r>
      <w:r>
        <w:rPr>
          <w:rFonts w:ascii="仿宋" w:hAnsi="仿宋" w:eastAsia="仿宋" w:cs="仿宋"/>
          <w:b/>
          <w:bCs/>
          <w:spacing w:val="-6"/>
          <w:sz w:val="21"/>
          <w:szCs w:val="21"/>
          <w:shd w:val="clear" w:fill="FFFFFE"/>
        </w:rPr>
        <w:t>四、政府采购合同金额</w:t>
      </w:r>
    </w:p>
    <w:p w14:paraId="6FDE1E6C">
      <w:pPr>
        <w:spacing w:before="157" w:line="346" w:lineRule="auto"/>
        <w:ind w:left="1820" w:right="1802" w:firstLine="419"/>
        <w:rPr>
          <w:rFonts w:ascii="仿宋" w:hAnsi="仿宋" w:eastAsia="仿宋" w:cs="仿宋"/>
          <w:sz w:val="21"/>
          <w:szCs w:val="21"/>
        </w:rPr>
      </w:pPr>
      <w:r>
        <w:rPr>
          <w:rFonts w:ascii="仿宋" w:hAnsi="仿宋" w:eastAsia="仿宋" w:cs="仿宋"/>
          <w:spacing w:val="9"/>
          <w:sz w:val="21"/>
          <w:szCs w:val="21"/>
        </w:rPr>
        <w:t>根据上述政府采购合</w:t>
      </w:r>
      <w:r>
        <w:rPr>
          <w:rFonts w:ascii="仿宋" w:hAnsi="仿宋" w:eastAsia="仿宋" w:cs="仿宋"/>
          <w:spacing w:val="-45"/>
          <w:sz w:val="21"/>
          <w:szCs w:val="21"/>
        </w:rPr>
        <w:t xml:space="preserve"> </w:t>
      </w:r>
      <w:r>
        <w:rPr>
          <w:rFonts w:ascii="仿宋" w:hAnsi="仿宋" w:eastAsia="仿宋" w:cs="仿宋"/>
          <w:spacing w:val="9"/>
          <w:sz w:val="21"/>
          <w:szCs w:val="21"/>
        </w:rPr>
        <w:t>同文件要求</w:t>
      </w:r>
      <w:r>
        <w:rPr>
          <w:rFonts w:ascii="仿宋" w:hAnsi="仿宋" w:eastAsia="仿宋" w:cs="仿宋"/>
          <w:spacing w:val="-55"/>
          <w:sz w:val="21"/>
          <w:szCs w:val="21"/>
        </w:rPr>
        <w:t xml:space="preserve"> </w:t>
      </w:r>
      <w:r>
        <w:rPr>
          <w:rFonts w:ascii="仿宋" w:hAnsi="仿宋" w:eastAsia="仿宋" w:cs="仿宋"/>
          <w:spacing w:val="9"/>
          <w:sz w:val="21"/>
          <w:szCs w:val="21"/>
        </w:rPr>
        <w:t>，政府采购合</w:t>
      </w:r>
      <w:r>
        <w:rPr>
          <w:rFonts w:ascii="仿宋" w:hAnsi="仿宋" w:eastAsia="仿宋" w:cs="仿宋"/>
          <w:spacing w:val="-45"/>
          <w:sz w:val="21"/>
          <w:szCs w:val="21"/>
        </w:rPr>
        <w:t xml:space="preserve"> </w:t>
      </w:r>
      <w:r>
        <w:rPr>
          <w:rFonts w:ascii="仿宋" w:hAnsi="仿宋" w:eastAsia="仿宋" w:cs="仿宋"/>
          <w:spacing w:val="9"/>
          <w:sz w:val="21"/>
          <w:szCs w:val="21"/>
        </w:rPr>
        <w:t>同的</w:t>
      </w:r>
      <w:r>
        <w:rPr>
          <w:rFonts w:ascii="仿宋" w:hAnsi="仿宋" w:eastAsia="仿宋" w:cs="仿宋"/>
          <w:spacing w:val="-60"/>
          <w:sz w:val="21"/>
          <w:szCs w:val="21"/>
        </w:rPr>
        <w:t xml:space="preserve"> </w:t>
      </w:r>
      <w:r>
        <w:rPr>
          <w:rFonts w:ascii="仿宋" w:hAnsi="仿宋" w:eastAsia="仿宋" w:cs="仿宋"/>
          <w:spacing w:val="9"/>
          <w:sz w:val="21"/>
          <w:szCs w:val="21"/>
        </w:rPr>
        <w:t>总金额</w:t>
      </w:r>
      <w:r>
        <w:rPr>
          <w:rFonts w:ascii="仿宋" w:hAnsi="仿宋" w:eastAsia="仿宋" w:cs="仿宋"/>
          <w:spacing w:val="-63"/>
          <w:sz w:val="21"/>
          <w:szCs w:val="21"/>
        </w:rPr>
        <w:t xml:space="preserve"> </w:t>
      </w:r>
      <w:r>
        <w:rPr>
          <w:rFonts w:ascii="仿宋" w:hAnsi="仿宋" w:eastAsia="仿宋" w:cs="仿宋"/>
          <w:spacing w:val="9"/>
          <w:sz w:val="21"/>
          <w:szCs w:val="21"/>
        </w:rPr>
        <w:t>为人</w:t>
      </w:r>
      <w:r>
        <w:rPr>
          <w:rFonts w:ascii="仿宋" w:hAnsi="仿宋" w:eastAsia="仿宋" w:cs="仿宋"/>
          <w:spacing w:val="-42"/>
          <w:sz w:val="21"/>
          <w:szCs w:val="21"/>
        </w:rPr>
        <w:t xml:space="preserve"> </w:t>
      </w:r>
      <w:r>
        <w:rPr>
          <w:rFonts w:ascii="仿宋" w:hAnsi="仿宋" w:eastAsia="仿宋" w:cs="仿宋"/>
          <w:spacing w:val="9"/>
          <w:sz w:val="21"/>
          <w:szCs w:val="21"/>
        </w:rPr>
        <w:t>民币</w:t>
      </w:r>
      <w:r>
        <w:rPr>
          <w:rFonts w:ascii="仿宋" w:hAnsi="仿宋" w:eastAsia="仿宋" w:cs="仿宋"/>
          <w:spacing w:val="-76"/>
          <w:sz w:val="21"/>
          <w:szCs w:val="21"/>
        </w:rPr>
        <w:t xml:space="preserve"> </w:t>
      </w:r>
      <w:r>
        <w:rPr>
          <w:rFonts w:ascii="仿宋" w:hAnsi="仿宋" w:eastAsia="仿宋" w:cs="仿宋"/>
          <w:spacing w:val="9"/>
          <w:sz w:val="21"/>
          <w:szCs w:val="21"/>
          <w:u w:val="single" w:color="auto"/>
        </w:rPr>
        <w:t xml:space="preserve">  （大</w:t>
      </w:r>
      <w:r>
        <w:rPr>
          <w:rFonts w:ascii="仿宋" w:hAnsi="仿宋" w:eastAsia="仿宋" w:cs="仿宋"/>
          <w:spacing w:val="8"/>
          <w:sz w:val="21"/>
          <w:szCs w:val="21"/>
          <w:u w:val="single" w:color="auto"/>
        </w:rPr>
        <w:t>写）</w:t>
      </w:r>
      <w:r>
        <w:rPr>
          <w:rFonts w:ascii="仿宋" w:hAnsi="仿宋" w:eastAsia="仿宋" w:cs="仿宋"/>
          <w:spacing w:val="-45"/>
          <w:sz w:val="21"/>
          <w:szCs w:val="21"/>
          <w:u w:val="single" w:color="auto"/>
        </w:rPr>
        <w:t xml:space="preserve"> </w:t>
      </w:r>
      <w:r>
        <w:rPr>
          <w:rFonts w:ascii="仿宋" w:hAnsi="仿宋" w:eastAsia="仿宋" w:cs="仿宋"/>
          <w:spacing w:val="-11"/>
          <w:sz w:val="21"/>
          <w:szCs w:val="21"/>
        </w:rPr>
        <w:t>元。</w:t>
      </w:r>
    </w:p>
    <w:p w14:paraId="6BEB0164">
      <w:pPr>
        <w:spacing w:line="274" w:lineRule="exact"/>
        <w:ind w:firstLine="1802"/>
      </w:pPr>
      <w:r>
        <w:rPr>
          <w:position w:val="-5"/>
        </w:rPr>
        <w:pict>
          <v:shape id="_x0000_s1054" o:spid="_x0000_s1054" o:spt="202" type="#_x0000_t202" style="height:13.7pt;width:116.05pt;" fillcolor="#FFFFFF" filled="t" stroked="f" coordsize="21600,21600">
            <v:path/>
            <v:fill on="t" focussize="0,0"/>
            <v:stroke on="f"/>
            <v:imagedata o:title=""/>
            <o:lock v:ext="edit" aspectratio="f"/>
            <v:textbox inset="0mm,0mm,0mm,0mm">
              <w:txbxContent>
                <w:p w14:paraId="2F771186">
                  <w:pPr>
                    <w:spacing w:before="29" w:line="219" w:lineRule="auto"/>
                    <w:jc w:val="right"/>
                    <w:rPr>
                      <w:rFonts w:ascii="仿宋" w:hAnsi="仿宋" w:eastAsia="仿宋" w:cs="仿宋"/>
                      <w:sz w:val="21"/>
                      <w:szCs w:val="21"/>
                    </w:rPr>
                  </w:pPr>
                  <w:r>
                    <w:rPr>
                      <w:rFonts w:ascii="仿宋" w:hAnsi="仿宋" w:eastAsia="仿宋" w:cs="仿宋"/>
                      <w:b/>
                      <w:bCs/>
                      <w:spacing w:val="-4"/>
                      <w:sz w:val="21"/>
                      <w:szCs w:val="21"/>
                    </w:rPr>
                    <w:t>五、付款方式及条件</w:t>
                  </w:r>
                </w:p>
              </w:txbxContent>
            </v:textbox>
            <w10:wrap type="none"/>
            <w10:anchorlock/>
          </v:shape>
        </w:pict>
      </w:r>
    </w:p>
    <w:p w14:paraId="32B417BF">
      <w:pPr>
        <w:spacing w:before="137" w:line="271" w:lineRule="exact"/>
        <w:ind w:firstLine="1802"/>
      </w:pPr>
      <w:r>
        <w:rPr>
          <w:position w:val="-5"/>
        </w:rPr>
        <w:pict>
          <v:shape id="_x0000_s1055" o:spid="_x0000_s1055" o:spt="202" type="#_x0000_t202" style="height:13.6pt;width:126.05pt;" fillcolor="#FFFFFF" filled="t" stroked="f" coordsize="21600,21600">
            <v:path/>
            <v:fill on="t" focussize="0,0"/>
            <v:stroke on="f"/>
            <v:imagedata o:title=""/>
            <o:lock v:ext="edit" aspectratio="f"/>
            <v:textbox inset="0mm,0mm,0mm,0mm">
              <w:txbxContent>
                <w:p w14:paraId="109C6922">
                  <w:pPr>
                    <w:spacing w:before="29" w:line="220" w:lineRule="auto"/>
                    <w:ind w:left="445"/>
                    <w:rPr>
                      <w:rFonts w:ascii="仿宋" w:hAnsi="仿宋" w:eastAsia="仿宋" w:cs="仿宋"/>
                      <w:sz w:val="21"/>
                      <w:szCs w:val="21"/>
                    </w:rPr>
                  </w:pPr>
                  <w:r>
                    <w:rPr>
                      <w:rFonts w:ascii="仿宋" w:hAnsi="仿宋" w:eastAsia="仿宋" w:cs="仿宋"/>
                      <w:spacing w:val="-4"/>
                      <w:sz w:val="21"/>
                      <w:szCs w:val="21"/>
                    </w:rPr>
                    <w:t>1.付款时间：</w:t>
                  </w:r>
                  <w:r>
                    <w:rPr>
                      <w:rFonts w:ascii="仿宋" w:hAnsi="仿宋" w:eastAsia="仿宋" w:cs="仿宋"/>
                      <w:sz w:val="21"/>
                      <w:szCs w:val="21"/>
                      <w:u w:val="single" w:color="auto"/>
                    </w:rPr>
                    <w:t xml:space="preserve">        </w:t>
                  </w:r>
                </w:p>
              </w:txbxContent>
            </v:textbox>
            <w10:wrap type="none"/>
            <w10:anchorlock/>
          </v:shape>
        </w:pict>
      </w:r>
    </w:p>
    <w:p w14:paraId="40D67F7B">
      <w:pPr>
        <w:spacing w:before="137" w:line="271" w:lineRule="exact"/>
        <w:ind w:firstLine="1802"/>
      </w:pPr>
      <w:r>
        <w:rPr>
          <w:position w:val="-5"/>
        </w:rPr>
        <w:pict>
          <v:shape id="_x0000_s1056" o:spid="_x0000_s1056" o:spt="202" type="#_x0000_t202" style="height:13.6pt;width:126.05pt;" fillcolor="#FFFFFF" filled="t" stroked="f" coordsize="21600,21600">
            <v:path/>
            <v:fill on="t" focussize="0,0"/>
            <v:stroke on="f"/>
            <v:imagedata o:title=""/>
            <o:lock v:ext="edit" aspectratio="f"/>
            <v:textbox inset="0mm,0mm,0mm,0mm">
              <w:txbxContent>
                <w:p w14:paraId="31EEB888">
                  <w:pPr>
                    <w:spacing w:before="29" w:line="220" w:lineRule="auto"/>
                    <w:ind w:left="432"/>
                    <w:rPr>
                      <w:rFonts w:ascii="仿宋" w:hAnsi="仿宋" w:eastAsia="仿宋" w:cs="仿宋"/>
                      <w:sz w:val="21"/>
                      <w:szCs w:val="21"/>
                    </w:rPr>
                  </w:pPr>
                  <w:r>
                    <w:rPr>
                      <w:rFonts w:ascii="仿宋" w:hAnsi="仿宋" w:eastAsia="仿宋" w:cs="仿宋"/>
                      <w:spacing w:val="-2"/>
                      <w:sz w:val="21"/>
                      <w:szCs w:val="21"/>
                    </w:rPr>
                    <w:t>2.付款方式：</w:t>
                  </w:r>
                  <w:r>
                    <w:rPr>
                      <w:rFonts w:ascii="仿宋" w:hAnsi="仿宋" w:eastAsia="仿宋" w:cs="仿宋"/>
                      <w:sz w:val="21"/>
                      <w:szCs w:val="21"/>
                      <w:u w:val="single" w:color="auto"/>
                    </w:rPr>
                    <w:t xml:space="preserve">        </w:t>
                  </w:r>
                </w:p>
              </w:txbxContent>
            </v:textbox>
            <w10:wrap type="none"/>
            <w10:anchorlock/>
          </v:shape>
        </w:pict>
      </w:r>
    </w:p>
    <w:p w14:paraId="1C6F6FB0">
      <w:pPr>
        <w:spacing w:before="167" w:line="219" w:lineRule="auto"/>
        <w:ind w:left="2236"/>
        <w:rPr>
          <w:rFonts w:ascii="仿宋" w:hAnsi="仿宋" w:eastAsia="仿宋" w:cs="仿宋"/>
          <w:sz w:val="21"/>
          <w:szCs w:val="21"/>
        </w:rPr>
      </w:pPr>
      <w:r>
        <w:rPr>
          <w:rFonts w:ascii="仿宋" w:hAnsi="仿宋" w:eastAsia="仿宋" w:cs="仿宋"/>
          <w:spacing w:val="-2"/>
          <w:sz w:val="21"/>
          <w:szCs w:val="21"/>
        </w:rPr>
        <w:t>3.付款条件：</w:t>
      </w:r>
      <w:r>
        <w:rPr>
          <w:rFonts w:ascii="仿宋" w:hAnsi="仿宋" w:eastAsia="仿宋" w:cs="仿宋"/>
          <w:sz w:val="21"/>
          <w:szCs w:val="21"/>
          <w:u w:val="single" w:color="auto"/>
        </w:rPr>
        <w:t xml:space="preserve">        </w:t>
      </w:r>
    </w:p>
    <w:p w14:paraId="78822AAC">
      <w:pPr>
        <w:spacing w:before="159" w:line="219" w:lineRule="auto"/>
        <w:ind w:left="2240"/>
        <w:rPr>
          <w:rFonts w:ascii="仿宋" w:hAnsi="仿宋" w:eastAsia="仿宋" w:cs="仿宋"/>
          <w:sz w:val="21"/>
          <w:szCs w:val="21"/>
        </w:rPr>
      </w:pPr>
      <w:r>
        <w:rPr>
          <w:rFonts w:ascii="仿宋" w:hAnsi="仿宋" w:eastAsia="仿宋" w:cs="仿宋"/>
          <w:b/>
          <w:bCs/>
          <w:spacing w:val="-3"/>
          <w:sz w:val="21"/>
          <w:szCs w:val="21"/>
        </w:rPr>
        <w:t>六、服务时间和服务地点</w:t>
      </w:r>
    </w:p>
    <w:p w14:paraId="47ABBDA7">
      <w:pPr>
        <w:spacing w:before="159" w:line="219" w:lineRule="auto"/>
        <w:ind w:left="2248"/>
        <w:rPr>
          <w:rFonts w:ascii="仿宋" w:hAnsi="仿宋" w:eastAsia="仿宋" w:cs="仿宋"/>
          <w:sz w:val="21"/>
          <w:szCs w:val="21"/>
        </w:rPr>
      </w:pPr>
      <w:r>
        <w:rPr>
          <w:rFonts w:ascii="仿宋" w:hAnsi="仿宋" w:eastAsia="仿宋" w:cs="仿宋"/>
          <w:spacing w:val="-4"/>
          <w:sz w:val="21"/>
          <w:szCs w:val="21"/>
        </w:rPr>
        <w:t>1.服务时间：</w:t>
      </w:r>
      <w:r>
        <w:rPr>
          <w:rFonts w:ascii="仿宋" w:hAnsi="仿宋" w:eastAsia="仿宋" w:cs="仿宋"/>
          <w:sz w:val="21"/>
          <w:szCs w:val="21"/>
          <w:u w:val="single" w:color="auto"/>
        </w:rPr>
        <w:t xml:space="preserve">        </w:t>
      </w:r>
    </w:p>
    <w:p w14:paraId="6D0FD3A1">
      <w:pPr>
        <w:spacing w:before="132" w:line="271" w:lineRule="exact"/>
        <w:ind w:firstLine="1802"/>
      </w:pPr>
      <w:r>
        <w:rPr>
          <w:position w:val="-5"/>
        </w:rPr>
        <w:pict>
          <v:shape id="_x0000_s1057" o:spid="_x0000_s1057" o:spt="202" type="#_x0000_t202" style="height:13.6pt;width:126.05pt;" fillcolor="#FFFFFF" filled="t" stroked="f" coordsize="21600,21600">
            <v:path/>
            <v:fill on="t" focussize="0,0"/>
            <v:stroke on="f"/>
            <v:imagedata o:title=""/>
            <o:lock v:ext="edit" aspectratio="f"/>
            <v:textbox inset="0mm,0mm,0mm,0mm">
              <w:txbxContent>
                <w:p w14:paraId="4E6C87B2">
                  <w:pPr>
                    <w:spacing w:before="29" w:line="219" w:lineRule="auto"/>
                    <w:ind w:left="432"/>
                    <w:rPr>
                      <w:rFonts w:ascii="仿宋" w:hAnsi="仿宋" w:eastAsia="仿宋" w:cs="仿宋"/>
                      <w:sz w:val="21"/>
                      <w:szCs w:val="21"/>
                    </w:rPr>
                  </w:pPr>
                  <w:r>
                    <w:rPr>
                      <w:rFonts w:ascii="仿宋" w:hAnsi="仿宋" w:eastAsia="仿宋" w:cs="仿宋"/>
                      <w:spacing w:val="-2"/>
                      <w:sz w:val="21"/>
                      <w:szCs w:val="21"/>
                    </w:rPr>
                    <w:t>2.服务地点：</w:t>
                  </w:r>
                  <w:r>
                    <w:rPr>
                      <w:rFonts w:ascii="仿宋" w:hAnsi="仿宋" w:eastAsia="仿宋" w:cs="仿宋"/>
                      <w:sz w:val="21"/>
                      <w:szCs w:val="21"/>
                      <w:u w:val="single" w:color="auto"/>
                    </w:rPr>
                    <w:t xml:space="preserve">        </w:t>
                  </w:r>
                </w:p>
              </w:txbxContent>
            </v:textbox>
            <w10:wrap type="none"/>
            <w10:anchorlock/>
          </v:shape>
        </w:pict>
      </w:r>
    </w:p>
    <w:p w14:paraId="3216F2AA">
      <w:pPr>
        <w:spacing w:before="166" w:line="219" w:lineRule="auto"/>
        <w:ind w:left="2243"/>
        <w:rPr>
          <w:rFonts w:ascii="仿宋" w:hAnsi="仿宋" w:eastAsia="仿宋" w:cs="仿宋"/>
          <w:sz w:val="21"/>
          <w:szCs w:val="21"/>
        </w:rPr>
      </w:pPr>
      <w:r>
        <w:rPr>
          <w:rFonts w:ascii="仿宋" w:hAnsi="仿宋" w:eastAsia="仿宋" w:cs="仿宋"/>
          <w:b/>
          <w:bCs/>
          <w:spacing w:val="-4"/>
          <w:sz w:val="21"/>
          <w:szCs w:val="21"/>
        </w:rPr>
        <w:t>七、验收要求</w:t>
      </w:r>
    </w:p>
    <w:p w14:paraId="34CEFE39">
      <w:pPr>
        <w:spacing w:before="159" w:line="218" w:lineRule="auto"/>
        <w:ind w:left="2239"/>
        <w:rPr>
          <w:rFonts w:ascii="仿宋" w:hAnsi="仿宋" w:eastAsia="仿宋" w:cs="仿宋"/>
          <w:sz w:val="21"/>
          <w:szCs w:val="21"/>
        </w:rPr>
      </w:pPr>
      <w:r>
        <w:rPr>
          <w:rFonts w:ascii="仿宋" w:hAnsi="仿宋" w:eastAsia="仿宋" w:cs="仿宋"/>
          <w:spacing w:val="-3"/>
          <w:sz w:val="21"/>
          <w:szCs w:val="21"/>
        </w:rPr>
        <w:t>供方完全履行合同义务后，需方或需方的最终用户按照上述政府采购合同文件列明的标</w:t>
      </w:r>
    </w:p>
    <w:p w14:paraId="656EF828">
      <w:pPr>
        <w:spacing w:line="218" w:lineRule="auto"/>
        <w:rPr>
          <w:rFonts w:ascii="仿宋" w:hAnsi="仿宋" w:eastAsia="仿宋" w:cs="仿宋"/>
          <w:sz w:val="21"/>
          <w:szCs w:val="21"/>
        </w:rPr>
        <w:sectPr>
          <w:footerReference r:id="rId157" w:type="default"/>
          <w:pgSz w:w="11907" w:h="16839"/>
          <w:pgMar w:top="400" w:right="0" w:bottom="1174" w:left="0" w:header="0" w:footer="948" w:gutter="0"/>
          <w:cols w:space="720" w:num="1"/>
        </w:sectPr>
      </w:pPr>
    </w:p>
    <w:p w14:paraId="08C7E012">
      <w:pPr>
        <w:pStyle w:val="2"/>
        <w:spacing w:line="248" w:lineRule="auto"/>
      </w:pPr>
    </w:p>
    <w:p w14:paraId="2372046C">
      <w:pPr>
        <w:pStyle w:val="2"/>
        <w:spacing w:line="249" w:lineRule="auto"/>
      </w:pPr>
    </w:p>
    <w:p w14:paraId="350C8241">
      <w:pPr>
        <w:pStyle w:val="2"/>
        <w:spacing w:line="249" w:lineRule="auto"/>
      </w:pPr>
    </w:p>
    <w:p w14:paraId="34139B1E">
      <w:pPr>
        <w:pStyle w:val="2"/>
        <w:spacing w:line="249" w:lineRule="auto"/>
      </w:pPr>
    </w:p>
    <w:p w14:paraId="52ADAB98">
      <w:pPr>
        <w:spacing w:before="68" w:line="218" w:lineRule="auto"/>
        <w:ind w:left="1819"/>
        <w:rPr>
          <w:rFonts w:ascii="仿宋" w:hAnsi="仿宋" w:eastAsia="仿宋" w:cs="仿宋"/>
          <w:sz w:val="21"/>
          <w:szCs w:val="21"/>
        </w:rPr>
      </w:pPr>
      <w:r>
        <w:rPr>
          <w:rFonts w:ascii="仿宋" w:hAnsi="仿宋" w:eastAsia="仿宋" w:cs="仿宋"/>
          <w:sz w:val="21"/>
          <w:szCs w:val="21"/>
          <w:shd w:val="clear" w:fill="FFFFFE"/>
        </w:rPr>
        <w:t>准进行验收，验收不合格的，供方需按照第八条</w:t>
      </w:r>
      <w:r>
        <w:rPr>
          <w:rFonts w:ascii="仿宋" w:hAnsi="仿宋" w:eastAsia="仿宋" w:cs="仿宋"/>
          <w:spacing w:val="-1"/>
          <w:sz w:val="21"/>
          <w:szCs w:val="21"/>
          <w:shd w:val="clear" w:fill="FFFFFE"/>
        </w:rPr>
        <w:t>的约定承担相应违约责任。</w:t>
      </w:r>
    </w:p>
    <w:p w14:paraId="60F974F6">
      <w:pPr>
        <w:spacing w:before="160" w:line="220" w:lineRule="auto"/>
        <w:ind w:left="2238"/>
        <w:rPr>
          <w:rFonts w:ascii="仿宋" w:hAnsi="仿宋" w:eastAsia="仿宋" w:cs="仿宋"/>
          <w:sz w:val="21"/>
          <w:szCs w:val="21"/>
        </w:rPr>
      </w:pPr>
      <w:r>
        <w:rPr>
          <w:rFonts w:ascii="仿宋" w:hAnsi="仿宋" w:eastAsia="仿宋" w:cs="仿宋"/>
          <w:b/>
          <w:bCs/>
          <w:spacing w:val="-4"/>
          <w:sz w:val="21"/>
          <w:szCs w:val="21"/>
        </w:rPr>
        <w:t>八、违约责任</w:t>
      </w:r>
    </w:p>
    <w:p w14:paraId="19C3B5B1">
      <w:pPr>
        <w:tabs>
          <w:tab w:val="left" w:pos="2248"/>
        </w:tabs>
        <w:spacing w:before="157" w:line="354" w:lineRule="auto"/>
        <w:ind w:left="1824" w:right="1802" w:hanging="22"/>
        <w:rPr>
          <w:rFonts w:ascii="仿宋" w:hAnsi="仿宋" w:eastAsia="仿宋" w:cs="仿宋"/>
          <w:sz w:val="21"/>
          <w:szCs w:val="21"/>
        </w:rPr>
      </w:pPr>
      <w:r>
        <w:rPr>
          <w:rFonts w:ascii="仿宋" w:hAnsi="仿宋" w:eastAsia="仿宋" w:cs="仿宋"/>
          <w:sz w:val="21"/>
          <w:szCs w:val="21"/>
          <w:shd w:val="clear" w:fill="FFFFFE"/>
        </w:rPr>
        <w:tab/>
      </w:r>
      <w:r>
        <w:rPr>
          <w:rFonts w:ascii="仿宋" w:hAnsi="仿宋" w:eastAsia="仿宋" w:cs="仿宋"/>
          <w:sz w:val="21"/>
          <w:szCs w:val="21"/>
          <w:shd w:val="clear" w:fill="FFFFFE"/>
        </w:rPr>
        <w:tab/>
      </w:r>
      <w:r>
        <w:rPr>
          <w:rFonts w:ascii="仿宋" w:hAnsi="仿宋" w:eastAsia="仿宋" w:cs="仿宋"/>
          <w:spacing w:val="-2"/>
          <w:sz w:val="21"/>
          <w:szCs w:val="21"/>
          <w:shd w:val="clear" w:fill="FFFFFE"/>
        </w:rPr>
        <w:t>1.供方逾期提供服务的，每逾期一天向需方支付合同金额</w:t>
      </w:r>
      <w:r>
        <w:rPr>
          <w:position w:val="-4"/>
          <w:sz w:val="21"/>
          <w:szCs w:val="21"/>
          <w:shd w:val="clear" w:fill="FFFFFE"/>
        </w:rPr>
        <w:drawing>
          <wp:inline distT="0" distB="0" distL="0" distR="0">
            <wp:extent cx="132080" cy="7620"/>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163"/>
                    <a:stretch>
                      <a:fillRect/>
                    </a:stretch>
                  </pic:blipFill>
                  <pic:spPr>
                    <a:xfrm>
                      <a:off x="0" y="0"/>
                      <a:ext cx="132588" cy="7620"/>
                    </a:xfrm>
                    <a:prstGeom prst="rect">
                      <a:avLst/>
                    </a:prstGeom>
                  </pic:spPr>
                </pic:pic>
              </a:graphicData>
            </a:graphic>
          </wp:inline>
        </w:drawing>
      </w:r>
      <w:r>
        <w:rPr>
          <w:rFonts w:ascii="仿宋" w:hAnsi="仿宋" w:eastAsia="仿宋" w:cs="仿宋"/>
          <w:spacing w:val="-2"/>
          <w:sz w:val="21"/>
          <w:szCs w:val="21"/>
          <w:shd w:val="clear" w:fill="FFFFFE"/>
        </w:rPr>
        <w:t>%的违约金，逾</w:t>
      </w:r>
      <w:r>
        <w:rPr>
          <w:rFonts w:ascii="仿宋" w:hAnsi="仿宋" w:eastAsia="仿宋" w:cs="仿宋"/>
          <w:spacing w:val="-3"/>
          <w:sz w:val="21"/>
          <w:szCs w:val="21"/>
          <w:shd w:val="clear" w:fill="FFFFFE"/>
        </w:rPr>
        <w:t>期</w:t>
      </w:r>
      <w:r>
        <w:rPr>
          <w:position w:val="-4"/>
          <w:sz w:val="21"/>
          <w:szCs w:val="21"/>
          <w:shd w:val="clear" w:fill="FFFFFE"/>
        </w:rPr>
        <w:drawing>
          <wp:inline distT="0" distB="0" distL="0" distR="0">
            <wp:extent cx="132715" cy="7620"/>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163"/>
                    <a:stretch>
                      <a:fillRect/>
                    </a:stretch>
                  </pic:blipFill>
                  <pic:spPr>
                    <a:xfrm>
                      <a:off x="0" y="0"/>
                      <a:ext cx="132893" cy="7620"/>
                    </a:xfrm>
                    <a:prstGeom prst="rect">
                      <a:avLst/>
                    </a:prstGeom>
                  </pic:spPr>
                </pic:pic>
              </a:graphicData>
            </a:graphic>
          </wp:inline>
        </w:drawing>
      </w:r>
      <w:r>
        <w:rPr>
          <w:rFonts w:ascii="仿宋" w:hAnsi="仿宋" w:eastAsia="仿宋" w:cs="仿宋"/>
          <w:spacing w:val="-46"/>
          <w:sz w:val="21"/>
          <w:szCs w:val="21"/>
          <w:shd w:val="clear" w:fill="FFFFFE"/>
        </w:rPr>
        <w:t xml:space="preserve"> </w:t>
      </w:r>
      <w:r>
        <w:rPr>
          <w:rFonts w:ascii="仿宋" w:hAnsi="仿宋" w:eastAsia="仿宋" w:cs="仿宋"/>
          <w:spacing w:val="-3"/>
          <w:sz w:val="21"/>
          <w:szCs w:val="21"/>
          <w:shd w:val="clear" w:fill="FFFFFE"/>
        </w:rPr>
        <w:t>日的，</w:t>
      </w:r>
      <w:r>
        <w:rPr>
          <w:rFonts w:ascii="仿宋" w:hAnsi="仿宋" w:eastAsia="仿宋" w:cs="仿宋"/>
          <w:spacing w:val="-2"/>
          <w:sz w:val="21"/>
          <w:szCs w:val="21"/>
          <w:shd w:val="clear" w:fill="FFFFFE"/>
        </w:rPr>
        <w:t>需方有权单方面解除本协议。</w:t>
      </w:r>
    </w:p>
    <w:p w14:paraId="08A0E586">
      <w:pPr>
        <w:tabs>
          <w:tab w:val="left" w:pos="2235"/>
        </w:tabs>
        <w:spacing w:before="13" w:line="359" w:lineRule="auto"/>
        <w:ind w:left="1821" w:right="1798" w:hanging="19"/>
        <w:rPr>
          <w:rFonts w:ascii="仿宋" w:hAnsi="仿宋" w:eastAsia="仿宋" w:cs="仿宋"/>
          <w:sz w:val="21"/>
          <w:szCs w:val="21"/>
        </w:rPr>
      </w:pPr>
      <w:r>
        <w:rPr>
          <w:rFonts w:ascii="仿宋" w:hAnsi="仿宋" w:eastAsia="仿宋" w:cs="仿宋"/>
          <w:sz w:val="21"/>
          <w:szCs w:val="21"/>
          <w:shd w:val="clear" w:fill="FFFFFE"/>
        </w:rPr>
        <w:tab/>
      </w:r>
      <w:r>
        <w:rPr>
          <w:rFonts w:ascii="仿宋" w:hAnsi="仿宋" w:eastAsia="仿宋" w:cs="仿宋"/>
          <w:sz w:val="21"/>
          <w:szCs w:val="21"/>
          <w:shd w:val="clear" w:fill="FFFFFE"/>
        </w:rPr>
        <w:tab/>
      </w:r>
      <w:r>
        <w:rPr>
          <w:rFonts w:ascii="仿宋" w:hAnsi="仿宋" w:eastAsia="仿宋" w:cs="仿宋"/>
          <w:spacing w:val="-3"/>
          <w:sz w:val="21"/>
          <w:szCs w:val="21"/>
          <w:shd w:val="clear" w:fill="FFFFFE"/>
        </w:rPr>
        <w:t>2.供方提供的服务不符合约定的，需方有权向供方书面提出整改意见，供方需无条件整</w:t>
      </w:r>
      <w:r>
        <w:rPr>
          <w:rFonts w:ascii="仿宋" w:hAnsi="仿宋" w:eastAsia="仿宋" w:cs="仿宋"/>
          <w:spacing w:val="-4"/>
          <w:sz w:val="21"/>
          <w:szCs w:val="21"/>
        </w:rPr>
        <w:t>改至符合约定，自需方向供方提出书面意见之日起</w:t>
      </w:r>
      <w:r>
        <w:rPr>
          <w:rFonts w:ascii="仿宋" w:hAnsi="仿宋" w:eastAsia="仿宋" w:cs="仿宋"/>
          <w:spacing w:val="-4"/>
          <w:sz w:val="21"/>
          <w:szCs w:val="21"/>
          <w:u w:val="single" w:color="auto"/>
        </w:rPr>
        <w:t xml:space="preserve">  </w:t>
      </w:r>
      <w:r>
        <w:rPr>
          <w:rFonts w:ascii="仿宋" w:hAnsi="仿宋" w:eastAsia="仿宋" w:cs="仿宋"/>
          <w:spacing w:val="-47"/>
          <w:sz w:val="21"/>
          <w:szCs w:val="21"/>
        </w:rPr>
        <w:t xml:space="preserve"> </w:t>
      </w:r>
      <w:r>
        <w:rPr>
          <w:rFonts w:ascii="仿宋" w:hAnsi="仿宋" w:eastAsia="仿宋" w:cs="仿宋"/>
          <w:spacing w:val="-4"/>
          <w:sz w:val="21"/>
          <w:szCs w:val="21"/>
        </w:rPr>
        <w:t>日内，供方</w:t>
      </w:r>
      <w:r>
        <w:rPr>
          <w:rFonts w:ascii="仿宋" w:hAnsi="仿宋" w:eastAsia="仿宋" w:cs="仿宋"/>
          <w:spacing w:val="-5"/>
          <w:sz w:val="21"/>
          <w:szCs w:val="21"/>
        </w:rPr>
        <w:t>仍未整改或整改后服务仍不</w:t>
      </w:r>
      <w:r>
        <w:rPr>
          <w:rFonts w:ascii="仿宋" w:hAnsi="仿宋" w:eastAsia="仿宋" w:cs="仿宋"/>
          <w:spacing w:val="-1"/>
          <w:sz w:val="21"/>
          <w:szCs w:val="21"/>
        </w:rPr>
        <w:t>符合约定的，需方有权单方面解除本协议。</w:t>
      </w:r>
    </w:p>
    <w:p w14:paraId="34D668A0">
      <w:pPr>
        <w:tabs>
          <w:tab w:val="left" w:pos="2236"/>
        </w:tabs>
        <w:spacing w:line="352" w:lineRule="auto"/>
        <w:ind w:left="1813" w:right="1800" w:hanging="11"/>
        <w:rPr>
          <w:rFonts w:ascii="仿宋" w:hAnsi="仿宋" w:eastAsia="仿宋" w:cs="仿宋"/>
          <w:sz w:val="21"/>
          <w:szCs w:val="21"/>
        </w:rPr>
      </w:pPr>
      <w:r>
        <w:rPr>
          <w:rFonts w:ascii="仿宋" w:hAnsi="仿宋" w:eastAsia="仿宋" w:cs="仿宋"/>
          <w:sz w:val="21"/>
          <w:szCs w:val="21"/>
          <w:shd w:val="clear" w:fill="FFFFFE"/>
        </w:rPr>
        <w:tab/>
      </w:r>
      <w:r>
        <w:rPr>
          <w:rFonts w:ascii="仿宋" w:hAnsi="仿宋" w:eastAsia="仿宋" w:cs="仿宋"/>
          <w:sz w:val="21"/>
          <w:szCs w:val="21"/>
          <w:shd w:val="clear" w:fill="FFFFFE"/>
        </w:rPr>
        <w:tab/>
      </w:r>
      <w:r>
        <w:rPr>
          <w:rFonts w:ascii="仿宋" w:hAnsi="仿宋" w:eastAsia="仿宋" w:cs="仿宋"/>
          <w:spacing w:val="-2"/>
          <w:sz w:val="21"/>
          <w:szCs w:val="21"/>
          <w:shd w:val="clear" w:fill="FFFFFE"/>
        </w:rPr>
        <w:t>3.需方逾期付款的，每逾期一天向供方支付逾期金额</w:t>
      </w:r>
      <w:r>
        <w:rPr>
          <w:position w:val="-4"/>
          <w:sz w:val="21"/>
          <w:szCs w:val="21"/>
          <w:shd w:val="clear" w:fill="FFFFFE"/>
        </w:rPr>
        <w:drawing>
          <wp:inline distT="0" distB="0" distL="0" distR="0">
            <wp:extent cx="132080" cy="7620"/>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164"/>
                    <a:stretch>
                      <a:fillRect/>
                    </a:stretch>
                  </pic:blipFill>
                  <pic:spPr>
                    <a:xfrm>
                      <a:off x="0" y="0"/>
                      <a:ext cx="132612" cy="7620"/>
                    </a:xfrm>
                    <a:prstGeom prst="rect">
                      <a:avLst/>
                    </a:prstGeom>
                  </pic:spPr>
                </pic:pic>
              </a:graphicData>
            </a:graphic>
          </wp:inline>
        </w:drawing>
      </w:r>
      <w:r>
        <w:rPr>
          <w:rFonts w:ascii="仿宋" w:hAnsi="仿宋" w:eastAsia="仿宋" w:cs="仿宋"/>
          <w:spacing w:val="-2"/>
          <w:sz w:val="21"/>
          <w:szCs w:val="21"/>
          <w:shd w:val="clear" w:fill="FFFFFE"/>
        </w:rPr>
        <w:t>%的违约金，逾期</w:t>
      </w:r>
      <w:r>
        <w:rPr>
          <w:position w:val="-4"/>
          <w:sz w:val="21"/>
          <w:szCs w:val="21"/>
          <w:shd w:val="clear" w:fill="FFFFFE"/>
        </w:rPr>
        <w:drawing>
          <wp:inline distT="0" distB="0" distL="0" distR="0">
            <wp:extent cx="132080" cy="7620"/>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164"/>
                    <a:stretch>
                      <a:fillRect/>
                    </a:stretch>
                  </pic:blipFill>
                  <pic:spPr>
                    <a:xfrm>
                      <a:off x="0" y="0"/>
                      <a:ext cx="132612" cy="7620"/>
                    </a:xfrm>
                    <a:prstGeom prst="rect">
                      <a:avLst/>
                    </a:prstGeom>
                  </pic:spPr>
                </pic:pic>
              </a:graphicData>
            </a:graphic>
          </wp:inline>
        </w:drawing>
      </w:r>
      <w:r>
        <w:rPr>
          <w:rFonts w:ascii="仿宋" w:hAnsi="仿宋" w:eastAsia="仿宋" w:cs="仿宋"/>
          <w:spacing w:val="-36"/>
          <w:sz w:val="21"/>
          <w:szCs w:val="21"/>
          <w:shd w:val="clear" w:fill="FFFFFE"/>
        </w:rPr>
        <w:t xml:space="preserve"> </w:t>
      </w:r>
      <w:r>
        <w:rPr>
          <w:rFonts w:ascii="仿宋" w:hAnsi="仿宋" w:eastAsia="仿宋" w:cs="仿宋"/>
          <w:spacing w:val="-2"/>
          <w:sz w:val="21"/>
          <w:szCs w:val="21"/>
          <w:shd w:val="clear" w:fill="FFFFFE"/>
        </w:rPr>
        <w:t>日的，供方</w:t>
      </w:r>
      <w:r>
        <w:rPr>
          <w:rFonts w:ascii="仿宋" w:hAnsi="仿宋" w:eastAsia="仿宋" w:cs="仿宋"/>
          <w:spacing w:val="-1"/>
          <w:sz w:val="21"/>
          <w:szCs w:val="21"/>
          <w:shd w:val="clear" w:fill="FFFFFE"/>
        </w:rPr>
        <w:t>有权单方面解除本协议。</w:t>
      </w:r>
    </w:p>
    <w:p w14:paraId="5B666650">
      <w:pPr>
        <w:tabs>
          <w:tab w:val="left" w:pos="2246"/>
        </w:tabs>
        <w:spacing w:before="16" w:line="219" w:lineRule="auto"/>
        <w:ind w:left="1802"/>
        <w:rPr>
          <w:rFonts w:ascii="仿宋" w:hAnsi="仿宋" w:eastAsia="仿宋" w:cs="仿宋"/>
          <w:sz w:val="21"/>
          <w:szCs w:val="21"/>
        </w:rPr>
      </w:pPr>
      <w:r>
        <w:rPr>
          <w:rFonts w:ascii="仿宋" w:hAnsi="仿宋" w:eastAsia="仿宋" w:cs="仿宋"/>
          <w:sz w:val="21"/>
          <w:szCs w:val="21"/>
          <w:shd w:val="clear" w:fill="FFFFFE"/>
        </w:rPr>
        <w:tab/>
      </w:r>
      <w:r>
        <w:rPr>
          <w:rFonts w:ascii="仿宋" w:hAnsi="仿宋" w:eastAsia="仿宋" w:cs="仿宋"/>
          <w:b/>
          <w:bCs/>
          <w:spacing w:val="-5"/>
          <w:sz w:val="21"/>
          <w:szCs w:val="21"/>
          <w:shd w:val="clear" w:fill="FFFFFE"/>
        </w:rPr>
        <w:t>九、争议解决</w:t>
      </w:r>
    </w:p>
    <w:p w14:paraId="42BC5C07">
      <w:pPr>
        <w:tabs>
          <w:tab w:val="left" w:pos="2238"/>
        </w:tabs>
        <w:spacing w:before="161" w:line="358" w:lineRule="auto"/>
        <w:ind w:left="1817" w:right="1798" w:hanging="15"/>
        <w:rPr>
          <w:rFonts w:ascii="仿宋" w:hAnsi="仿宋" w:eastAsia="仿宋" w:cs="仿宋"/>
          <w:sz w:val="21"/>
          <w:szCs w:val="21"/>
        </w:rPr>
      </w:pPr>
      <w:r>
        <w:rPr>
          <w:rFonts w:ascii="仿宋" w:hAnsi="仿宋" w:eastAsia="仿宋" w:cs="仿宋"/>
          <w:sz w:val="21"/>
          <w:szCs w:val="21"/>
          <w:shd w:val="clear" w:fill="FFFFFE"/>
        </w:rPr>
        <w:tab/>
      </w:r>
      <w:r>
        <w:rPr>
          <w:rFonts w:ascii="仿宋" w:hAnsi="仿宋" w:eastAsia="仿宋" w:cs="仿宋"/>
          <w:sz w:val="21"/>
          <w:szCs w:val="21"/>
          <w:shd w:val="clear" w:fill="FFFFFE"/>
        </w:rPr>
        <w:tab/>
      </w:r>
      <w:r>
        <w:rPr>
          <w:rFonts w:ascii="仿宋" w:hAnsi="仿宋" w:eastAsia="仿宋" w:cs="仿宋"/>
          <w:spacing w:val="-3"/>
          <w:sz w:val="21"/>
          <w:szCs w:val="21"/>
          <w:shd w:val="clear" w:fill="FFFFFE"/>
        </w:rPr>
        <w:t>双方因履行本协议而产生的争议，应友好协商解决，协商不成的，任何一方可向需方所</w:t>
      </w:r>
      <w:r>
        <w:rPr>
          <w:rFonts w:ascii="仿宋" w:hAnsi="仿宋" w:eastAsia="仿宋" w:cs="仿宋"/>
          <w:spacing w:val="-1"/>
          <w:sz w:val="21"/>
          <w:szCs w:val="21"/>
        </w:rPr>
        <w:t>在地的人民法院提起诉讼。</w:t>
      </w:r>
    </w:p>
    <w:p w14:paraId="4F97B5D3">
      <w:pPr>
        <w:spacing w:before="2" w:line="219" w:lineRule="auto"/>
        <w:ind w:left="2245"/>
        <w:rPr>
          <w:rFonts w:ascii="仿宋" w:hAnsi="仿宋" w:eastAsia="仿宋" w:cs="仿宋"/>
          <w:sz w:val="21"/>
          <w:szCs w:val="21"/>
        </w:rPr>
      </w:pPr>
      <w:r>
        <w:rPr>
          <w:rFonts w:ascii="仿宋" w:hAnsi="仿宋" w:eastAsia="仿宋" w:cs="仿宋"/>
          <w:b/>
          <w:bCs/>
          <w:spacing w:val="-4"/>
          <w:sz w:val="21"/>
          <w:szCs w:val="21"/>
        </w:rPr>
        <w:t>十、合同生效</w:t>
      </w:r>
    </w:p>
    <w:p w14:paraId="62045D7C">
      <w:pPr>
        <w:tabs>
          <w:tab w:val="left" w:pos="2238"/>
        </w:tabs>
        <w:spacing w:before="159" w:line="219" w:lineRule="auto"/>
        <w:ind w:left="1802"/>
        <w:rPr>
          <w:rFonts w:ascii="仿宋" w:hAnsi="仿宋" w:eastAsia="仿宋" w:cs="仿宋"/>
          <w:sz w:val="21"/>
          <w:szCs w:val="21"/>
        </w:rPr>
      </w:pPr>
      <w:r>
        <w:rPr>
          <w:rFonts w:ascii="仿宋" w:hAnsi="仿宋" w:eastAsia="仿宋" w:cs="仿宋"/>
          <w:sz w:val="21"/>
          <w:szCs w:val="21"/>
          <w:shd w:val="clear" w:fill="FFFFFE"/>
        </w:rPr>
        <w:tab/>
      </w:r>
      <w:r>
        <w:rPr>
          <w:rFonts w:ascii="仿宋" w:hAnsi="仿宋" w:eastAsia="仿宋" w:cs="仿宋"/>
          <w:spacing w:val="-1"/>
          <w:sz w:val="21"/>
          <w:szCs w:val="21"/>
          <w:shd w:val="clear" w:fill="FFFFFE"/>
        </w:rPr>
        <w:t>本政府采购合同经双方授权代表签字盖章后生效。</w:t>
      </w:r>
    </w:p>
    <w:p w14:paraId="2E3F8AE3">
      <w:pPr>
        <w:pStyle w:val="2"/>
        <w:spacing w:line="300" w:lineRule="auto"/>
      </w:pPr>
    </w:p>
    <w:p w14:paraId="5B75654E">
      <w:pPr>
        <w:pStyle w:val="2"/>
        <w:spacing w:line="300" w:lineRule="auto"/>
      </w:pPr>
    </w:p>
    <w:p w14:paraId="597B50A7">
      <w:pPr>
        <w:pStyle w:val="2"/>
        <w:spacing w:line="301" w:lineRule="auto"/>
      </w:pPr>
    </w:p>
    <w:p w14:paraId="13787A02">
      <w:pPr>
        <w:spacing w:before="69" w:line="219" w:lineRule="auto"/>
        <w:ind w:left="2244"/>
        <w:rPr>
          <w:rFonts w:ascii="仿宋" w:hAnsi="仿宋" w:eastAsia="仿宋" w:cs="仿宋"/>
          <w:sz w:val="21"/>
          <w:szCs w:val="21"/>
        </w:rPr>
      </w:pPr>
      <w:r>
        <w:rPr>
          <w:rFonts w:ascii="仿宋" w:hAnsi="仿宋" w:eastAsia="仿宋" w:cs="仿宋"/>
          <w:spacing w:val="-6"/>
          <w:sz w:val="21"/>
          <w:szCs w:val="21"/>
          <w:shd w:val="clear" w:fill="FFFFFE"/>
        </w:rPr>
        <w:t>需方（公章）:</w:t>
      </w:r>
      <w:r>
        <w:rPr>
          <w:rFonts w:ascii="仿宋" w:hAnsi="仿宋" w:eastAsia="仿宋" w:cs="仿宋"/>
          <w:sz w:val="21"/>
          <w:szCs w:val="21"/>
          <w:shd w:val="clear" w:fill="FFFFFE"/>
        </w:rPr>
        <w:t xml:space="preserve">                       </w:t>
      </w:r>
      <w:r>
        <w:rPr>
          <w:rFonts w:ascii="仿宋" w:hAnsi="仿宋" w:eastAsia="仿宋" w:cs="仿宋"/>
          <w:spacing w:val="-6"/>
          <w:sz w:val="21"/>
          <w:szCs w:val="21"/>
          <w:shd w:val="clear" w:fill="FFFFFE"/>
        </w:rPr>
        <w:t>供方</w:t>
      </w:r>
      <w:r>
        <w:rPr>
          <w:rFonts w:ascii="仿宋" w:hAnsi="仿宋" w:eastAsia="仿宋" w:cs="仿宋"/>
          <w:spacing w:val="-43"/>
          <w:sz w:val="21"/>
          <w:szCs w:val="21"/>
          <w:shd w:val="clear" w:fill="FFFFFE"/>
        </w:rPr>
        <w:t xml:space="preserve"> </w:t>
      </w:r>
      <w:r>
        <w:rPr>
          <w:rFonts w:ascii="仿宋" w:hAnsi="仿宋" w:eastAsia="仿宋" w:cs="仿宋"/>
          <w:spacing w:val="-6"/>
          <w:sz w:val="21"/>
          <w:szCs w:val="21"/>
          <w:shd w:val="clear" w:fill="FFFFFE"/>
        </w:rPr>
        <w:t>(公章):</w:t>
      </w:r>
    </w:p>
    <w:p w14:paraId="28DEF06D">
      <w:pPr>
        <w:spacing w:before="161" w:line="219" w:lineRule="auto"/>
        <w:ind w:left="2243"/>
        <w:rPr>
          <w:rFonts w:ascii="仿宋" w:hAnsi="仿宋" w:eastAsia="仿宋" w:cs="仿宋"/>
          <w:sz w:val="21"/>
          <w:szCs w:val="21"/>
        </w:rPr>
      </w:pPr>
      <w:r>
        <w:rPr>
          <w:rFonts w:ascii="仿宋" w:hAnsi="仿宋" w:eastAsia="仿宋" w:cs="仿宋"/>
          <w:spacing w:val="-2"/>
          <w:sz w:val="21"/>
          <w:szCs w:val="21"/>
          <w:shd w:val="clear" w:fill="FFFFFE"/>
        </w:rPr>
        <w:t>法定代表人或授权代表人</w:t>
      </w:r>
      <w:r>
        <w:rPr>
          <w:rFonts w:ascii="仿宋" w:hAnsi="仿宋" w:eastAsia="仿宋" w:cs="仿宋"/>
          <w:spacing w:val="-63"/>
          <w:sz w:val="21"/>
          <w:szCs w:val="21"/>
          <w:shd w:val="clear" w:fill="FFFFFE"/>
        </w:rPr>
        <w:t xml:space="preserve"> </w:t>
      </w:r>
      <w:r>
        <w:rPr>
          <w:rFonts w:ascii="仿宋" w:hAnsi="仿宋" w:eastAsia="仿宋" w:cs="仿宋"/>
          <w:spacing w:val="-2"/>
          <w:sz w:val="21"/>
          <w:szCs w:val="21"/>
          <w:shd w:val="clear" w:fill="FFFFFE"/>
        </w:rPr>
        <w:t xml:space="preserve">(签字):   </w:t>
      </w:r>
      <w:r>
        <w:rPr>
          <w:rFonts w:ascii="仿宋" w:hAnsi="仿宋" w:eastAsia="仿宋" w:cs="仿宋"/>
          <w:spacing w:val="-3"/>
          <w:sz w:val="21"/>
          <w:szCs w:val="21"/>
          <w:shd w:val="clear" w:fill="FFFFFE"/>
        </w:rPr>
        <w:t xml:space="preserve">      法定代表人或授权代表人</w:t>
      </w:r>
      <w:r>
        <w:rPr>
          <w:rFonts w:ascii="仿宋" w:hAnsi="仿宋" w:eastAsia="仿宋" w:cs="仿宋"/>
          <w:spacing w:val="-62"/>
          <w:sz w:val="21"/>
          <w:szCs w:val="21"/>
          <w:shd w:val="clear" w:fill="FFFFFE"/>
        </w:rPr>
        <w:t xml:space="preserve"> </w:t>
      </w:r>
      <w:r>
        <w:rPr>
          <w:rFonts w:ascii="仿宋" w:hAnsi="仿宋" w:eastAsia="仿宋" w:cs="仿宋"/>
          <w:spacing w:val="-3"/>
          <w:sz w:val="21"/>
          <w:szCs w:val="21"/>
          <w:shd w:val="clear" w:fill="FFFFFE"/>
        </w:rPr>
        <w:t>(签字):</w:t>
      </w:r>
    </w:p>
    <w:p w14:paraId="2CFCB351">
      <w:pPr>
        <w:spacing w:before="158" w:line="229" w:lineRule="auto"/>
        <w:ind w:left="2237"/>
        <w:rPr>
          <w:rFonts w:ascii="仿宋" w:hAnsi="仿宋" w:eastAsia="仿宋" w:cs="仿宋"/>
          <w:sz w:val="21"/>
          <w:szCs w:val="21"/>
        </w:rPr>
      </w:pPr>
      <w:r>
        <w:rPr>
          <w:rFonts w:ascii="仿宋" w:hAnsi="仿宋" w:eastAsia="仿宋" w:cs="仿宋"/>
          <w:spacing w:val="-5"/>
          <w:sz w:val="21"/>
          <w:szCs w:val="21"/>
          <w:shd w:val="clear" w:fill="FFFFFE"/>
        </w:rPr>
        <w:t>地址：</w:t>
      </w:r>
      <w:r>
        <w:rPr>
          <w:rFonts w:ascii="仿宋" w:hAnsi="仿宋" w:eastAsia="仿宋" w:cs="仿宋"/>
          <w:sz w:val="21"/>
          <w:szCs w:val="21"/>
          <w:u w:val="single" w:color="auto"/>
          <w:shd w:val="clear" w:fill="FFFFFE"/>
        </w:rPr>
        <w:t xml:space="preserve">                        </w:t>
      </w:r>
      <w:r>
        <w:rPr>
          <w:rFonts w:ascii="仿宋" w:hAnsi="仿宋" w:eastAsia="仿宋" w:cs="仿宋"/>
          <w:spacing w:val="2"/>
          <w:sz w:val="21"/>
          <w:szCs w:val="21"/>
          <w:shd w:val="clear" w:fill="FFFFFE"/>
        </w:rPr>
        <w:t xml:space="preserve">      </w:t>
      </w:r>
      <w:r>
        <w:rPr>
          <w:rFonts w:ascii="仿宋" w:hAnsi="仿宋" w:eastAsia="仿宋" w:cs="仿宋"/>
          <w:spacing w:val="-5"/>
          <w:sz w:val="21"/>
          <w:szCs w:val="21"/>
          <w:shd w:val="clear" w:fill="FFFFFE"/>
        </w:rPr>
        <w:t>地址：</w:t>
      </w:r>
      <w:r>
        <w:rPr>
          <w:rFonts w:ascii="仿宋" w:hAnsi="仿宋" w:eastAsia="仿宋" w:cs="仿宋"/>
          <w:sz w:val="21"/>
          <w:szCs w:val="21"/>
          <w:u w:val="single" w:color="auto"/>
          <w:shd w:val="clear" w:fill="FFFFFE"/>
        </w:rPr>
        <w:t xml:space="preserve">                          </w:t>
      </w:r>
    </w:p>
    <w:p w14:paraId="5E3C4994">
      <w:pPr>
        <w:spacing w:before="149" w:line="221" w:lineRule="auto"/>
        <w:ind w:left="2234"/>
        <w:rPr>
          <w:rFonts w:ascii="仿宋" w:hAnsi="仿宋" w:eastAsia="仿宋" w:cs="仿宋"/>
          <w:sz w:val="21"/>
          <w:szCs w:val="21"/>
        </w:rPr>
      </w:pPr>
      <w:r>
        <w:rPr>
          <w:rFonts w:ascii="仿宋" w:hAnsi="仿宋" w:eastAsia="仿宋" w:cs="仿宋"/>
          <w:spacing w:val="-2"/>
          <w:sz w:val="21"/>
          <w:szCs w:val="21"/>
          <w:shd w:val="clear" w:fill="FFFFFE"/>
        </w:rPr>
        <w:t>联系人：</w:t>
      </w:r>
      <w:r>
        <w:rPr>
          <w:rFonts w:ascii="仿宋" w:hAnsi="仿宋" w:eastAsia="仿宋" w:cs="仿宋"/>
          <w:spacing w:val="-2"/>
          <w:sz w:val="21"/>
          <w:szCs w:val="21"/>
          <w:u w:val="single" w:color="auto"/>
          <w:shd w:val="clear" w:fill="FFFFFE"/>
        </w:rPr>
        <w:t xml:space="preserve">                      </w:t>
      </w:r>
      <w:r>
        <w:rPr>
          <w:rFonts w:ascii="仿宋" w:hAnsi="仿宋" w:eastAsia="仿宋" w:cs="仿宋"/>
          <w:spacing w:val="-2"/>
          <w:sz w:val="21"/>
          <w:szCs w:val="21"/>
          <w:shd w:val="clear" w:fill="FFFFFE"/>
        </w:rPr>
        <w:t xml:space="preserve">      联系人：</w:t>
      </w:r>
      <w:r>
        <w:rPr>
          <w:rFonts w:ascii="仿宋" w:hAnsi="仿宋" w:eastAsia="仿宋" w:cs="仿宋"/>
          <w:spacing w:val="-2"/>
          <w:sz w:val="21"/>
          <w:szCs w:val="21"/>
          <w:u w:val="single" w:color="auto"/>
          <w:shd w:val="clear" w:fill="FFFFFE"/>
        </w:rPr>
        <w:t xml:space="preserve">                         </w:t>
      </w:r>
    </w:p>
    <w:p w14:paraId="4D4CB35B">
      <w:pPr>
        <w:spacing w:before="156" w:line="220" w:lineRule="auto"/>
        <w:ind w:left="2259"/>
        <w:rPr>
          <w:rFonts w:ascii="仿宋" w:hAnsi="仿宋" w:eastAsia="仿宋" w:cs="仿宋"/>
          <w:sz w:val="21"/>
          <w:szCs w:val="21"/>
        </w:rPr>
      </w:pPr>
      <w:r>
        <w:rPr>
          <w:rFonts w:ascii="仿宋" w:hAnsi="仿宋" w:eastAsia="仿宋" w:cs="仿宋"/>
          <w:spacing w:val="-12"/>
          <w:sz w:val="21"/>
          <w:szCs w:val="21"/>
          <w:shd w:val="clear" w:fill="FFFFFE"/>
        </w:rPr>
        <w:t>电话：</w:t>
      </w:r>
      <w:r>
        <w:rPr>
          <w:rFonts w:ascii="仿宋" w:hAnsi="仿宋" w:eastAsia="仿宋" w:cs="仿宋"/>
          <w:sz w:val="21"/>
          <w:szCs w:val="21"/>
          <w:u w:val="single" w:color="auto"/>
          <w:shd w:val="clear" w:fill="FFFFFE"/>
        </w:rPr>
        <w:t xml:space="preserve">                        </w:t>
      </w:r>
      <w:r>
        <w:rPr>
          <w:rFonts w:ascii="仿宋" w:hAnsi="仿宋" w:eastAsia="仿宋" w:cs="仿宋"/>
          <w:spacing w:val="6"/>
          <w:sz w:val="21"/>
          <w:szCs w:val="21"/>
          <w:shd w:val="clear" w:fill="FFFFFE"/>
        </w:rPr>
        <w:t xml:space="preserve">      </w:t>
      </w:r>
      <w:r>
        <w:rPr>
          <w:rFonts w:ascii="仿宋" w:hAnsi="仿宋" w:eastAsia="仿宋" w:cs="仿宋"/>
          <w:spacing w:val="-12"/>
          <w:sz w:val="21"/>
          <w:szCs w:val="21"/>
          <w:shd w:val="clear" w:fill="FFFFFE"/>
        </w:rPr>
        <w:t>电话：</w:t>
      </w:r>
      <w:r>
        <w:rPr>
          <w:rFonts w:ascii="仿宋" w:hAnsi="仿宋" w:eastAsia="仿宋" w:cs="仿宋"/>
          <w:sz w:val="21"/>
          <w:szCs w:val="21"/>
          <w:u w:val="single" w:color="auto"/>
          <w:shd w:val="clear" w:fill="FFFFFE"/>
        </w:rPr>
        <w:t xml:space="preserve">                          </w:t>
      </w:r>
    </w:p>
    <w:p w14:paraId="2BC5C416">
      <w:pPr>
        <w:spacing w:before="160" w:line="220" w:lineRule="auto"/>
        <w:ind w:left="2239"/>
        <w:rPr>
          <w:rFonts w:ascii="仿宋" w:hAnsi="仿宋" w:eastAsia="仿宋" w:cs="仿宋"/>
          <w:sz w:val="21"/>
          <w:szCs w:val="21"/>
        </w:rPr>
      </w:pPr>
      <w:r>
        <w:rPr>
          <w:rFonts w:ascii="仿宋" w:hAnsi="仿宋" w:eastAsia="仿宋" w:cs="仿宋"/>
          <w:spacing w:val="-6"/>
          <w:sz w:val="21"/>
          <w:szCs w:val="21"/>
          <w:shd w:val="clear" w:fill="FFFFFE"/>
        </w:rPr>
        <w:t>传真：</w:t>
      </w:r>
      <w:r>
        <w:rPr>
          <w:rFonts w:ascii="仿宋" w:hAnsi="仿宋" w:eastAsia="仿宋" w:cs="仿宋"/>
          <w:sz w:val="21"/>
          <w:szCs w:val="21"/>
          <w:u w:val="single" w:color="auto"/>
          <w:shd w:val="clear" w:fill="FFFFFE"/>
        </w:rPr>
        <w:t xml:space="preserve">                        </w:t>
      </w:r>
      <w:r>
        <w:rPr>
          <w:rFonts w:ascii="仿宋" w:hAnsi="仿宋" w:eastAsia="仿宋" w:cs="仿宋"/>
          <w:spacing w:val="3"/>
          <w:sz w:val="21"/>
          <w:szCs w:val="21"/>
          <w:shd w:val="clear" w:fill="FFFFFE"/>
        </w:rPr>
        <w:t xml:space="preserve">      </w:t>
      </w:r>
      <w:r>
        <w:rPr>
          <w:rFonts w:ascii="仿宋" w:hAnsi="仿宋" w:eastAsia="仿宋" w:cs="仿宋"/>
          <w:spacing w:val="-6"/>
          <w:sz w:val="21"/>
          <w:szCs w:val="21"/>
          <w:shd w:val="clear" w:fill="FFFFFE"/>
        </w:rPr>
        <w:t>传真：</w:t>
      </w:r>
      <w:r>
        <w:rPr>
          <w:rFonts w:ascii="仿宋" w:hAnsi="仿宋" w:eastAsia="仿宋" w:cs="仿宋"/>
          <w:sz w:val="21"/>
          <w:szCs w:val="21"/>
          <w:u w:val="single" w:color="auto"/>
          <w:shd w:val="clear" w:fill="FFFFFE"/>
        </w:rPr>
        <w:t xml:space="preserve">                          </w:t>
      </w:r>
    </w:p>
    <w:p w14:paraId="7B032F20">
      <w:pPr>
        <w:spacing w:before="159" w:line="218" w:lineRule="auto"/>
        <w:ind w:left="2252"/>
        <w:rPr>
          <w:rFonts w:ascii="仿宋" w:hAnsi="仿宋" w:eastAsia="仿宋" w:cs="仿宋"/>
          <w:sz w:val="21"/>
          <w:szCs w:val="21"/>
        </w:rPr>
      </w:pPr>
      <w:r>
        <w:rPr>
          <w:rFonts w:ascii="仿宋" w:hAnsi="仿宋" w:eastAsia="仿宋" w:cs="仿宋"/>
          <w:spacing w:val="-5"/>
          <w:sz w:val="21"/>
          <w:szCs w:val="21"/>
          <w:shd w:val="clear" w:fill="FFFFFE"/>
        </w:rPr>
        <w:t>邮编：</w:t>
      </w:r>
      <w:r>
        <w:rPr>
          <w:rFonts w:ascii="仿宋" w:hAnsi="仿宋" w:eastAsia="仿宋" w:cs="仿宋"/>
          <w:spacing w:val="-5"/>
          <w:sz w:val="21"/>
          <w:szCs w:val="21"/>
          <w:u w:val="single" w:color="auto"/>
          <w:shd w:val="clear" w:fill="FFFFFE"/>
        </w:rPr>
        <w:t xml:space="preserve">                    </w:t>
      </w:r>
      <w:r>
        <w:rPr>
          <w:rFonts w:ascii="仿宋" w:hAnsi="仿宋" w:eastAsia="仿宋" w:cs="仿宋"/>
          <w:spacing w:val="-6"/>
          <w:sz w:val="21"/>
          <w:szCs w:val="21"/>
          <w:u w:val="single" w:color="auto"/>
          <w:shd w:val="clear" w:fill="FFFFFE"/>
        </w:rPr>
        <w:t xml:space="preserve">     </w:t>
      </w:r>
      <w:r>
        <w:rPr>
          <w:rFonts w:ascii="仿宋" w:hAnsi="仿宋" w:eastAsia="仿宋" w:cs="仿宋"/>
          <w:spacing w:val="4"/>
          <w:sz w:val="21"/>
          <w:szCs w:val="21"/>
          <w:shd w:val="clear" w:fill="FFFFFE"/>
        </w:rPr>
        <w:t xml:space="preserve">      </w:t>
      </w:r>
      <w:r>
        <w:rPr>
          <w:rFonts w:ascii="仿宋" w:hAnsi="仿宋" w:eastAsia="仿宋" w:cs="仿宋"/>
          <w:spacing w:val="-6"/>
          <w:sz w:val="21"/>
          <w:szCs w:val="21"/>
          <w:shd w:val="clear" w:fill="FFFFFE"/>
        </w:rPr>
        <w:t>邮编：</w:t>
      </w:r>
      <w:r>
        <w:rPr>
          <w:rFonts w:ascii="仿宋" w:hAnsi="仿宋" w:eastAsia="仿宋" w:cs="仿宋"/>
          <w:sz w:val="21"/>
          <w:szCs w:val="21"/>
          <w:u w:val="single" w:color="auto"/>
          <w:shd w:val="clear" w:fill="FFFFFE"/>
        </w:rPr>
        <w:t xml:space="preserve">                          </w:t>
      </w:r>
    </w:p>
    <w:p w14:paraId="34E62B56">
      <w:pPr>
        <w:spacing w:before="159" w:line="219" w:lineRule="auto"/>
        <w:ind w:left="2281"/>
        <w:rPr>
          <w:rFonts w:ascii="仿宋" w:hAnsi="仿宋" w:eastAsia="仿宋" w:cs="仿宋"/>
          <w:sz w:val="21"/>
          <w:szCs w:val="21"/>
        </w:rPr>
      </w:pPr>
      <w:r>
        <w:rPr>
          <w:rFonts w:ascii="仿宋" w:hAnsi="仿宋" w:eastAsia="仿宋" w:cs="仿宋"/>
          <w:spacing w:val="-13"/>
          <w:sz w:val="21"/>
          <w:szCs w:val="21"/>
        </w:rPr>
        <w:t>日期：</w:t>
      </w:r>
      <w:r>
        <w:rPr>
          <w:rFonts w:ascii="仿宋" w:hAnsi="仿宋" w:eastAsia="仿宋" w:cs="仿宋"/>
          <w:spacing w:val="3"/>
          <w:sz w:val="21"/>
          <w:szCs w:val="21"/>
          <w:u w:val="single" w:color="auto"/>
        </w:rPr>
        <w:t xml:space="preserve">      </w:t>
      </w:r>
      <w:r>
        <w:rPr>
          <w:rFonts w:ascii="仿宋" w:hAnsi="仿宋" w:eastAsia="仿宋" w:cs="仿宋"/>
          <w:spacing w:val="-13"/>
          <w:sz w:val="21"/>
          <w:szCs w:val="21"/>
          <w:u w:val="single" w:color="auto"/>
        </w:rPr>
        <w:t>年</w:t>
      </w:r>
      <w:r>
        <w:rPr>
          <w:rFonts w:ascii="仿宋" w:hAnsi="仿宋" w:eastAsia="仿宋" w:cs="仿宋"/>
          <w:spacing w:val="4"/>
          <w:sz w:val="21"/>
          <w:szCs w:val="21"/>
          <w:u w:val="single" w:color="auto"/>
        </w:rPr>
        <w:t xml:space="preserve">      </w:t>
      </w:r>
      <w:r>
        <w:rPr>
          <w:rFonts w:ascii="仿宋" w:hAnsi="仿宋" w:eastAsia="仿宋" w:cs="仿宋"/>
          <w:spacing w:val="-13"/>
          <w:sz w:val="21"/>
          <w:szCs w:val="21"/>
          <w:u w:val="single" w:color="auto"/>
        </w:rPr>
        <w:t>月       日</w:t>
      </w:r>
      <w:r>
        <w:rPr>
          <w:rFonts w:ascii="仿宋" w:hAnsi="仿宋" w:eastAsia="仿宋" w:cs="仿宋"/>
          <w:spacing w:val="9"/>
          <w:sz w:val="21"/>
          <w:szCs w:val="21"/>
        </w:rPr>
        <w:t xml:space="preserve">      </w:t>
      </w:r>
      <w:r>
        <w:rPr>
          <w:rFonts w:ascii="仿宋" w:hAnsi="仿宋" w:eastAsia="仿宋" w:cs="仿宋"/>
          <w:spacing w:val="-13"/>
          <w:sz w:val="21"/>
          <w:szCs w:val="21"/>
        </w:rPr>
        <w:t>日期：</w:t>
      </w:r>
      <w:r>
        <w:rPr>
          <w:rFonts w:ascii="仿宋" w:hAnsi="仿宋" w:eastAsia="仿宋" w:cs="仿宋"/>
          <w:spacing w:val="-13"/>
          <w:sz w:val="21"/>
          <w:szCs w:val="21"/>
          <w:u w:val="single" w:color="auto"/>
        </w:rPr>
        <w:t xml:space="preserve">        年       月      日</w:t>
      </w:r>
    </w:p>
    <w:sectPr>
      <w:footerReference r:id="rId158" w:type="default"/>
      <w:pgSz w:w="11907" w:h="16839"/>
      <w:pgMar w:top="400" w:right="0" w:bottom="1174" w:left="0" w:header="0" w:footer="948"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font>
  <w:font w:name="MS Mincho">
    <w:panose1 w:val="02020609040205080304"/>
    <w:charset w:val="86"/>
    <w:family w:val="auto"/>
    <w:pitch w:val="default"/>
    <w:sig w:usb0="E00002FF" w:usb1="6AC7FDFB" w:usb2="00000012" w:usb3="00000000" w:csb0="4002009F" w:csb1="DFD70000"/>
  </w:font>
  <w:font w:name="MS Gothic">
    <w:panose1 w:val="020B0609070205080204"/>
    <w:charset w:val="86"/>
    <w:family w:val="auto"/>
    <w:pitch w:val="default"/>
    <w:sig w:usb0="E00002FF" w:usb1="6AC7FDFB" w:usb2="00000012" w:usb3="00000000" w:csb0="4002009F" w:csb1="DFD7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CAE381">
    <w:pPr>
      <w:spacing w:line="238" w:lineRule="auto"/>
      <w:ind w:left="5917"/>
      <w:rPr>
        <w:rFonts w:ascii="Calibri" w:hAnsi="Calibri" w:eastAsia="Calibri" w:cs="Calibri"/>
        <w:sz w:val="18"/>
        <w:szCs w:val="18"/>
      </w:rPr>
    </w:pPr>
    <w:r>
      <w:rPr>
        <w:rFonts w:ascii="Calibri" w:hAnsi="Calibri" w:eastAsia="Calibri" w:cs="Calibri"/>
        <w:sz w:val="18"/>
        <w:szCs w:val="18"/>
        <w:shd w:val="clear" w:fill="FFFFFE"/>
      </w:rPr>
      <w:t>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C0992A">
    <w:pPr>
      <w:spacing w:line="236" w:lineRule="auto"/>
      <w:ind w:left="5916"/>
      <w:rPr>
        <w:rFonts w:ascii="Calibri" w:hAnsi="Calibri" w:eastAsia="Calibri" w:cs="Calibri"/>
        <w:sz w:val="18"/>
        <w:szCs w:val="18"/>
      </w:rPr>
    </w:pPr>
    <w:r>
      <w:rPr>
        <w:rFonts w:ascii="Calibri" w:hAnsi="Calibri" w:eastAsia="Calibri" w:cs="Calibri"/>
        <w:sz w:val="18"/>
        <w:szCs w:val="18"/>
        <w:shd w:val="clear" w:fill="FFFFFE"/>
      </w:rPr>
      <w:t>3</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DAAE6">
    <w:pPr>
      <w:spacing w:line="237" w:lineRule="auto"/>
      <w:ind w:left="5911"/>
      <w:rPr>
        <w:rFonts w:ascii="Calibri" w:hAnsi="Calibri" w:eastAsia="Calibri" w:cs="Calibri"/>
        <w:sz w:val="18"/>
        <w:szCs w:val="18"/>
      </w:rPr>
    </w:pPr>
    <w:r>
      <w:rPr>
        <w:rFonts w:ascii="Calibri" w:hAnsi="Calibri" w:eastAsia="Calibri" w:cs="Calibri"/>
        <w:sz w:val="18"/>
        <w:szCs w:val="18"/>
        <w:shd w:val="clear" w:fill="FFFFFE"/>
      </w:rPr>
      <w:t>4</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AC034F">
    <w:pPr>
      <w:spacing w:line="236" w:lineRule="auto"/>
      <w:ind w:left="5916"/>
      <w:rPr>
        <w:rFonts w:ascii="Calibri" w:hAnsi="Calibri" w:eastAsia="Calibri" w:cs="Calibri"/>
        <w:sz w:val="18"/>
        <w:szCs w:val="18"/>
      </w:rPr>
    </w:pPr>
    <w:r>
      <w:rPr>
        <w:rFonts w:ascii="Calibri" w:hAnsi="Calibri" w:eastAsia="Calibri" w:cs="Calibri"/>
        <w:sz w:val="18"/>
        <w:szCs w:val="18"/>
        <w:shd w:val="clear" w:fill="FFFFFE"/>
      </w:rPr>
      <w:t>5</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70D104">
    <w:pPr>
      <w:spacing w:line="236" w:lineRule="auto"/>
      <w:ind w:left="5916"/>
      <w:rPr>
        <w:rFonts w:ascii="Calibri" w:hAnsi="Calibri" w:eastAsia="Calibri" w:cs="Calibri"/>
        <w:sz w:val="18"/>
        <w:szCs w:val="18"/>
      </w:rPr>
    </w:pPr>
    <w:r>
      <w:rPr>
        <w:rFonts w:ascii="Calibri" w:hAnsi="Calibri" w:eastAsia="Calibri" w:cs="Calibri"/>
        <w:sz w:val="18"/>
        <w:szCs w:val="18"/>
        <w:shd w:val="clear" w:fill="FFFFFE"/>
      </w:rPr>
      <w:t>6</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820DC8">
    <w:pPr>
      <w:spacing w:line="237" w:lineRule="auto"/>
      <w:ind w:left="5916"/>
      <w:rPr>
        <w:rFonts w:ascii="Calibri" w:hAnsi="Calibri" w:eastAsia="Calibri" w:cs="Calibri"/>
        <w:sz w:val="18"/>
        <w:szCs w:val="18"/>
      </w:rPr>
    </w:pPr>
    <w:r>
      <w:rPr>
        <w:rFonts w:ascii="Calibri" w:hAnsi="Calibri" w:eastAsia="Calibri" w:cs="Calibri"/>
        <w:sz w:val="18"/>
        <w:szCs w:val="18"/>
        <w:shd w:val="clear" w:fill="FFFFFE"/>
      </w:rPr>
      <w:t>7</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67AB63">
    <w:pPr>
      <w:spacing w:line="236" w:lineRule="auto"/>
      <w:ind w:left="5914"/>
      <w:rPr>
        <w:rFonts w:ascii="Calibri" w:hAnsi="Calibri" w:eastAsia="Calibri" w:cs="Calibri"/>
        <w:sz w:val="18"/>
        <w:szCs w:val="18"/>
      </w:rPr>
    </w:pPr>
    <w:r>
      <w:rPr>
        <w:rFonts w:ascii="Calibri" w:hAnsi="Calibri" w:eastAsia="Calibri" w:cs="Calibri"/>
        <w:sz w:val="18"/>
        <w:szCs w:val="18"/>
        <w:shd w:val="clear" w:fill="FFFFFE"/>
      </w:rPr>
      <w:t>8</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5A6FF7">
    <w:pPr>
      <w:spacing w:line="236" w:lineRule="auto"/>
      <w:ind w:left="5914"/>
      <w:rPr>
        <w:rFonts w:ascii="Calibri" w:hAnsi="Calibri" w:eastAsia="Calibri" w:cs="Calibri"/>
        <w:sz w:val="18"/>
        <w:szCs w:val="18"/>
      </w:rPr>
    </w:pPr>
    <w:r>
      <w:rPr>
        <w:rFonts w:ascii="Calibri" w:hAnsi="Calibri" w:eastAsia="Calibri" w:cs="Calibri"/>
        <w:sz w:val="18"/>
        <w:szCs w:val="18"/>
        <w:shd w:val="clear" w:fill="FFFFFE"/>
      </w:rPr>
      <w:t>9</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95392">
    <w:pPr>
      <w:spacing w:line="236" w:lineRule="auto"/>
      <w:ind w:left="5877"/>
      <w:rPr>
        <w:rFonts w:ascii="Calibri" w:hAnsi="Calibri" w:eastAsia="Calibri" w:cs="Calibri"/>
        <w:sz w:val="18"/>
        <w:szCs w:val="18"/>
      </w:rPr>
    </w:pPr>
    <w:r>
      <w:rPr>
        <w:rFonts w:ascii="Calibri" w:hAnsi="Calibri" w:eastAsia="Calibri" w:cs="Calibri"/>
        <w:spacing w:val="-4"/>
        <w:sz w:val="18"/>
        <w:szCs w:val="18"/>
        <w:shd w:val="clear" w:fill="FFFFFE"/>
      </w:rPr>
      <w:t>10</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985642">
    <w:pPr>
      <w:spacing w:line="238" w:lineRule="auto"/>
      <w:ind w:left="5877"/>
      <w:rPr>
        <w:rFonts w:ascii="Calibri" w:hAnsi="Calibri" w:eastAsia="Calibri" w:cs="Calibri"/>
        <w:sz w:val="18"/>
        <w:szCs w:val="18"/>
      </w:rPr>
    </w:pPr>
    <w:r>
      <w:rPr>
        <w:rFonts w:ascii="Calibri" w:hAnsi="Calibri" w:eastAsia="Calibri" w:cs="Calibri"/>
        <w:spacing w:val="-4"/>
        <w:sz w:val="18"/>
        <w:szCs w:val="18"/>
        <w:shd w:val="clear" w:fill="FFFFFE"/>
      </w:rPr>
      <w:t>11</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9360E2">
    <w:pPr>
      <w:spacing w:line="238" w:lineRule="auto"/>
      <w:ind w:left="5877"/>
      <w:rPr>
        <w:rFonts w:ascii="Calibri" w:hAnsi="Calibri" w:eastAsia="Calibri" w:cs="Calibri"/>
        <w:sz w:val="18"/>
        <w:szCs w:val="18"/>
      </w:rPr>
    </w:pPr>
    <w:r>
      <w:rPr>
        <w:rFonts w:ascii="Calibri" w:hAnsi="Calibri" w:eastAsia="Calibri" w:cs="Calibri"/>
        <w:spacing w:val="-4"/>
        <w:sz w:val="18"/>
        <w:szCs w:val="18"/>
        <w:shd w:val="clear" w:fill="FFFFFE"/>
      </w:rPr>
      <w:t>12</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8E860D">
    <w:pPr>
      <w:spacing w:line="236" w:lineRule="auto"/>
      <w:ind w:left="5877"/>
      <w:rPr>
        <w:rFonts w:ascii="Calibri" w:hAnsi="Calibri" w:eastAsia="Calibri" w:cs="Calibri"/>
        <w:sz w:val="18"/>
        <w:szCs w:val="18"/>
      </w:rPr>
    </w:pPr>
    <w:r>
      <w:rPr>
        <w:rFonts w:ascii="Calibri" w:hAnsi="Calibri" w:eastAsia="Calibri" w:cs="Calibri"/>
        <w:spacing w:val="-4"/>
        <w:sz w:val="18"/>
        <w:szCs w:val="18"/>
        <w:shd w:val="clear" w:fill="FFFFFE"/>
      </w:rPr>
      <w:t>13</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A985B2">
    <w:pPr>
      <w:spacing w:line="237" w:lineRule="auto"/>
      <w:ind w:left="5877"/>
      <w:rPr>
        <w:rFonts w:ascii="Calibri" w:hAnsi="Calibri" w:eastAsia="Calibri" w:cs="Calibri"/>
        <w:sz w:val="18"/>
        <w:szCs w:val="18"/>
      </w:rPr>
    </w:pPr>
    <w:r>
      <w:rPr>
        <w:rFonts w:ascii="Calibri" w:hAnsi="Calibri" w:eastAsia="Calibri" w:cs="Calibri"/>
        <w:spacing w:val="-4"/>
        <w:sz w:val="18"/>
        <w:szCs w:val="18"/>
        <w:shd w:val="clear" w:fill="FFFFFE"/>
      </w:rPr>
      <w:t>14</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BC0F43">
    <w:pPr>
      <w:spacing w:line="236" w:lineRule="auto"/>
      <w:ind w:left="5877"/>
      <w:rPr>
        <w:rFonts w:ascii="Calibri" w:hAnsi="Calibri" w:eastAsia="Calibri" w:cs="Calibri"/>
        <w:sz w:val="18"/>
        <w:szCs w:val="18"/>
      </w:rPr>
    </w:pPr>
    <w:r>
      <w:rPr>
        <w:rFonts w:ascii="Calibri" w:hAnsi="Calibri" w:eastAsia="Calibri" w:cs="Calibri"/>
        <w:spacing w:val="-4"/>
        <w:sz w:val="18"/>
        <w:szCs w:val="18"/>
        <w:shd w:val="clear" w:fill="FFFFFE"/>
      </w:rPr>
      <w:t>15</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E7DD25">
    <w:pPr>
      <w:spacing w:line="236" w:lineRule="auto"/>
      <w:ind w:left="5877"/>
      <w:rPr>
        <w:rFonts w:ascii="Calibri" w:hAnsi="Calibri" w:eastAsia="Calibri" w:cs="Calibri"/>
        <w:sz w:val="18"/>
        <w:szCs w:val="18"/>
      </w:rPr>
    </w:pPr>
    <w:r>
      <w:rPr>
        <w:rFonts w:ascii="Calibri" w:hAnsi="Calibri" w:eastAsia="Calibri" w:cs="Calibri"/>
        <w:spacing w:val="-4"/>
        <w:sz w:val="18"/>
        <w:szCs w:val="18"/>
        <w:shd w:val="clear" w:fill="FFFFFE"/>
      </w:rPr>
      <w:t>16</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5B45D5">
    <w:pPr>
      <w:spacing w:line="237" w:lineRule="auto"/>
      <w:ind w:left="5879"/>
      <w:rPr>
        <w:rFonts w:ascii="Calibri" w:hAnsi="Calibri" w:eastAsia="Calibri" w:cs="Calibri"/>
        <w:sz w:val="18"/>
        <w:szCs w:val="18"/>
      </w:rPr>
    </w:pPr>
    <w:r>
      <w:rPr>
        <w:rFonts w:ascii="Calibri" w:hAnsi="Calibri" w:eastAsia="Calibri" w:cs="Calibri"/>
        <w:spacing w:val="-5"/>
        <w:sz w:val="18"/>
        <w:szCs w:val="18"/>
        <w:shd w:val="clear" w:fill="FFFFFE"/>
      </w:rPr>
      <w:t>17</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826454">
    <w:pPr>
      <w:spacing w:line="236" w:lineRule="auto"/>
      <w:ind w:left="5877"/>
      <w:rPr>
        <w:rFonts w:ascii="Calibri" w:hAnsi="Calibri" w:eastAsia="Calibri" w:cs="Calibri"/>
        <w:sz w:val="18"/>
        <w:szCs w:val="18"/>
      </w:rPr>
    </w:pPr>
    <w:r>
      <w:rPr>
        <w:rFonts w:ascii="Calibri" w:hAnsi="Calibri" w:eastAsia="Calibri" w:cs="Calibri"/>
        <w:spacing w:val="-4"/>
        <w:sz w:val="18"/>
        <w:szCs w:val="18"/>
        <w:shd w:val="clear" w:fill="FFFFFE"/>
      </w:rPr>
      <w:t>18</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D413A1">
    <w:pPr>
      <w:spacing w:line="236" w:lineRule="auto"/>
      <w:ind w:left="5877"/>
      <w:rPr>
        <w:rFonts w:ascii="Calibri" w:hAnsi="Calibri" w:eastAsia="Calibri" w:cs="Calibri"/>
        <w:sz w:val="18"/>
        <w:szCs w:val="18"/>
      </w:rPr>
    </w:pPr>
    <w:r>
      <w:rPr>
        <w:rFonts w:ascii="Calibri" w:hAnsi="Calibri" w:eastAsia="Calibri" w:cs="Calibri"/>
        <w:spacing w:val="-4"/>
        <w:sz w:val="18"/>
        <w:szCs w:val="18"/>
        <w:shd w:val="clear" w:fill="FFFFFE"/>
      </w:rPr>
      <w:t>19</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26516">
    <w:pPr>
      <w:spacing w:line="236" w:lineRule="auto"/>
      <w:ind w:left="5874"/>
      <w:rPr>
        <w:rFonts w:ascii="Calibri" w:hAnsi="Calibri" w:eastAsia="Calibri" w:cs="Calibri"/>
        <w:sz w:val="18"/>
        <w:szCs w:val="18"/>
      </w:rPr>
    </w:pPr>
    <w:r>
      <w:rPr>
        <w:rFonts w:ascii="Calibri" w:hAnsi="Calibri" w:eastAsia="Calibri" w:cs="Calibri"/>
        <w:spacing w:val="-3"/>
        <w:sz w:val="18"/>
        <w:szCs w:val="18"/>
        <w:shd w:val="clear" w:fill="FFFFFE"/>
      </w:rPr>
      <w:t>20</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B8322A">
    <w:pPr>
      <w:spacing w:line="238" w:lineRule="auto"/>
      <w:ind w:left="5871"/>
      <w:rPr>
        <w:rFonts w:ascii="Calibri" w:hAnsi="Calibri" w:eastAsia="Calibri" w:cs="Calibri"/>
        <w:sz w:val="18"/>
        <w:szCs w:val="18"/>
      </w:rPr>
    </w:pPr>
    <w:r>
      <w:rPr>
        <w:rFonts w:ascii="Calibri" w:hAnsi="Calibri" w:eastAsia="Calibri" w:cs="Calibri"/>
        <w:spacing w:val="-3"/>
        <w:sz w:val="18"/>
        <w:szCs w:val="18"/>
        <w:shd w:val="clear" w:fill="FFFFFE"/>
      </w:rPr>
      <w:t>21</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80DF79">
    <w:pPr>
      <w:spacing w:line="238" w:lineRule="auto"/>
      <w:ind w:left="5871"/>
      <w:rPr>
        <w:rFonts w:ascii="Calibri" w:hAnsi="Calibri" w:eastAsia="Calibri" w:cs="Calibri"/>
        <w:sz w:val="18"/>
        <w:szCs w:val="18"/>
      </w:rPr>
    </w:pPr>
    <w:r>
      <w:rPr>
        <w:rFonts w:ascii="Calibri" w:hAnsi="Calibri" w:eastAsia="Calibri" w:cs="Calibri"/>
        <w:spacing w:val="-3"/>
        <w:sz w:val="18"/>
        <w:szCs w:val="18"/>
        <w:shd w:val="clear" w:fill="FFFFFE"/>
      </w:rPr>
      <w:t>22</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6C37DE">
    <w:pPr>
      <w:spacing w:line="236" w:lineRule="auto"/>
      <w:ind w:left="5871"/>
      <w:rPr>
        <w:rFonts w:ascii="Calibri" w:hAnsi="Calibri" w:eastAsia="Calibri" w:cs="Calibri"/>
        <w:sz w:val="18"/>
        <w:szCs w:val="18"/>
      </w:rPr>
    </w:pPr>
    <w:r>
      <w:rPr>
        <w:rFonts w:ascii="Calibri" w:hAnsi="Calibri" w:eastAsia="Calibri" w:cs="Calibri"/>
        <w:spacing w:val="-3"/>
        <w:sz w:val="18"/>
        <w:szCs w:val="18"/>
        <w:shd w:val="clear" w:fill="FFFFFE"/>
      </w:rPr>
      <w:t>23</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48AAB5">
    <w:pPr>
      <w:spacing w:line="237" w:lineRule="auto"/>
      <w:ind w:left="5871"/>
      <w:rPr>
        <w:rFonts w:ascii="Calibri" w:hAnsi="Calibri" w:eastAsia="Calibri" w:cs="Calibri"/>
        <w:sz w:val="18"/>
        <w:szCs w:val="18"/>
      </w:rPr>
    </w:pPr>
    <w:r>
      <w:rPr>
        <w:rFonts w:ascii="Calibri" w:hAnsi="Calibri" w:eastAsia="Calibri" w:cs="Calibri"/>
        <w:spacing w:val="-3"/>
        <w:sz w:val="18"/>
        <w:szCs w:val="18"/>
        <w:shd w:val="clear" w:fill="FFFFFE"/>
      </w:rPr>
      <w:t>24</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A7CED">
    <w:pPr>
      <w:spacing w:line="236" w:lineRule="auto"/>
      <w:ind w:left="5874"/>
      <w:rPr>
        <w:rFonts w:ascii="Calibri" w:hAnsi="Calibri" w:eastAsia="Calibri" w:cs="Calibri"/>
        <w:sz w:val="18"/>
        <w:szCs w:val="18"/>
      </w:rPr>
    </w:pPr>
    <w:r>
      <w:rPr>
        <w:rFonts w:ascii="Calibri" w:hAnsi="Calibri" w:eastAsia="Calibri" w:cs="Calibri"/>
        <w:spacing w:val="-3"/>
        <w:sz w:val="18"/>
        <w:szCs w:val="18"/>
        <w:shd w:val="clear" w:fill="FFFFFE"/>
      </w:rPr>
      <w:t>25</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5A578E">
    <w:pPr>
      <w:spacing w:line="236" w:lineRule="auto"/>
      <w:ind w:left="5874"/>
      <w:rPr>
        <w:rFonts w:ascii="Calibri" w:hAnsi="Calibri" w:eastAsia="Calibri" w:cs="Calibri"/>
        <w:sz w:val="18"/>
        <w:szCs w:val="18"/>
      </w:rPr>
    </w:pPr>
    <w:r>
      <w:rPr>
        <w:rFonts w:ascii="Calibri" w:hAnsi="Calibri" w:eastAsia="Calibri" w:cs="Calibri"/>
        <w:spacing w:val="-3"/>
        <w:sz w:val="18"/>
        <w:szCs w:val="18"/>
        <w:shd w:val="clear" w:fill="FFFFFE"/>
      </w:rPr>
      <w:t>26</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C70BC0">
    <w:pPr>
      <w:spacing w:line="237" w:lineRule="auto"/>
      <w:ind w:left="5874"/>
      <w:rPr>
        <w:rFonts w:ascii="Calibri" w:hAnsi="Calibri" w:eastAsia="Calibri" w:cs="Calibri"/>
        <w:sz w:val="18"/>
        <w:szCs w:val="18"/>
      </w:rPr>
    </w:pPr>
    <w:r>
      <w:rPr>
        <w:rFonts w:ascii="Calibri" w:hAnsi="Calibri" w:eastAsia="Calibri" w:cs="Calibri"/>
        <w:spacing w:val="-4"/>
        <w:sz w:val="18"/>
        <w:szCs w:val="18"/>
        <w:shd w:val="clear" w:fill="FFFFFE"/>
      </w:rPr>
      <w:t>27</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F810F2">
    <w:pPr>
      <w:spacing w:line="236" w:lineRule="auto"/>
      <w:ind w:left="5871"/>
      <w:rPr>
        <w:rFonts w:ascii="Calibri" w:hAnsi="Calibri" w:eastAsia="Calibri" w:cs="Calibri"/>
        <w:sz w:val="18"/>
        <w:szCs w:val="18"/>
      </w:rPr>
    </w:pPr>
    <w:r>
      <w:rPr>
        <w:rFonts w:ascii="Calibri" w:hAnsi="Calibri" w:eastAsia="Calibri" w:cs="Calibri"/>
        <w:spacing w:val="-3"/>
        <w:sz w:val="18"/>
        <w:szCs w:val="18"/>
        <w:shd w:val="clear" w:fill="FFFFFE"/>
      </w:rPr>
      <w:t>28</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E602D7">
    <w:pPr>
      <w:spacing w:line="236" w:lineRule="auto"/>
      <w:ind w:left="5871"/>
      <w:rPr>
        <w:rFonts w:ascii="Calibri" w:hAnsi="Calibri" w:eastAsia="Calibri" w:cs="Calibri"/>
        <w:sz w:val="18"/>
        <w:szCs w:val="18"/>
      </w:rPr>
    </w:pPr>
    <w:r>
      <w:rPr>
        <w:rFonts w:ascii="Calibri" w:hAnsi="Calibri" w:eastAsia="Calibri" w:cs="Calibri"/>
        <w:spacing w:val="-3"/>
        <w:sz w:val="18"/>
        <w:szCs w:val="18"/>
        <w:shd w:val="clear" w:fill="FFFFFE"/>
      </w:rPr>
      <w:t>29</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3A4164">
    <w:pPr>
      <w:spacing w:line="236" w:lineRule="auto"/>
      <w:ind w:left="5870"/>
      <w:rPr>
        <w:rFonts w:ascii="Calibri" w:hAnsi="Calibri" w:eastAsia="Calibri" w:cs="Calibri"/>
        <w:sz w:val="18"/>
        <w:szCs w:val="18"/>
      </w:rPr>
    </w:pPr>
    <w:r>
      <w:rPr>
        <w:rFonts w:ascii="Calibri" w:hAnsi="Calibri" w:eastAsia="Calibri" w:cs="Calibri"/>
        <w:spacing w:val="-3"/>
        <w:sz w:val="18"/>
        <w:szCs w:val="18"/>
        <w:shd w:val="clear" w:fill="FFFFFE"/>
      </w:rPr>
      <w:t>30</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C9439">
    <w:pPr>
      <w:spacing w:line="236" w:lineRule="auto"/>
      <w:ind w:left="5870"/>
      <w:rPr>
        <w:rFonts w:ascii="Calibri" w:hAnsi="Calibri" w:eastAsia="Calibri" w:cs="Calibri"/>
        <w:sz w:val="18"/>
        <w:szCs w:val="18"/>
      </w:rPr>
    </w:pPr>
    <w:r>
      <w:rPr>
        <w:rFonts w:ascii="Calibri" w:hAnsi="Calibri" w:eastAsia="Calibri" w:cs="Calibri"/>
        <w:spacing w:val="-3"/>
        <w:sz w:val="18"/>
        <w:szCs w:val="18"/>
        <w:shd w:val="clear" w:fill="FFFFFE"/>
      </w:rPr>
      <w:t>31</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EF37A">
    <w:pPr>
      <w:spacing w:line="236" w:lineRule="auto"/>
      <w:ind w:left="5870"/>
      <w:rPr>
        <w:rFonts w:ascii="Calibri" w:hAnsi="Calibri" w:eastAsia="Calibri" w:cs="Calibri"/>
        <w:sz w:val="18"/>
        <w:szCs w:val="18"/>
      </w:rPr>
    </w:pPr>
    <w:r>
      <w:rPr>
        <w:rFonts w:ascii="Calibri" w:hAnsi="Calibri" w:eastAsia="Calibri" w:cs="Calibri"/>
        <w:spacing w:val="-3"/>
        <w:sz w:val="18"/>
        <w:szCs w:val="18"/>
        <w:shd w:val="clear" w:fill="FFFFFE"/>
      </w:rPr>
      <w:t>32</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2CD564">
    <w:pPr>
      <w:spacing w:line="236" w:lineRule="auto"/>
      <w:ind w:left="5870"/>
      <w:rPr>
        <w:rFonts w:ascii="Calibri" w:hAnsi="Calibri" w:eastAsia="Calibri" w:cs="Calibri"/>
        <w:sz w:val="18"/>
        <w:szCs w:val="18"/>
      </w:rPr>
    </w:pPr>
    <w:r>
      <w:rPr>
        <w:rFonts w:ascii="Calibri" w:hAnsi="Calibri" w:eastAsia="Calibri" w:cs="Calibri"/>
        <w:spacing w:val="-3"/>
        <w:sz w:val="18"/>
        <w:szCs w:val="18"/>
        <w:shd w:val="clear" w:fill="FFFFFE"/>
      </w:rPr>
      <w:t>33</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E2C30D">
    <w:pPr>
      <w:spacing w:line="236" w:lineRule="auto"/>
      <w:ind w:left="5870"/>
      <w:rPr>
        <w:rFonts w:ascii="Calibri" w:hAnsi="Calibri" w:eastAsia="Calibri" w:cs="Calibri"/>
        <w:sz w:val="18"/>
        <w:szCs w:val="18"/>
      </w:rPr>
    </w:pPr>
    <w:r>
      <w:rPr>
        <w:rFonts w:ascii="Calibri" w:hAnsi="Calibri" w:eastAsia="Calibri" w:cs="Calibri"/>
        <w:spacing w:val="-3"/>
        <w:sz w:val="18"/>
        <w:szCs w:val="18"/>
        <w:shd w:val="clear" w:fill="FFFFFE"/>
      </w:rPr>
      <w:t>34</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81F919">
    <w:pPr>
      <w:spacing w:line="236" w:lineRule="auto"/>
      <w:ind w:left="5870"/>
      <w:rPr>
        <w:rFonts w:ascii="Calibri" w:hAnsi="Calibri" w:eastAsia="Calibri" w:cs="Calibri"/>
        <w:sz w:val="18"/>
        <w:szCs w:val="18"/>
      </w:rPr>
    </w:pPr>
    <w:r>
      <w:rPr>
        <w:rFonts w:ascii="Calibri" w:hAnsi="Calibri" w:eastAsia="Calibri" w:cs="Calibri"/>
        <w:spacing w:val="-3"/>
        <w:sz w:val="18"/>
        <w:szCs w:val="18"/>
        <w:shd w:val="clear" w:fill="FFFFFE"/>
      </w:rPr>
      <w:t>35</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EE115">
    <w:pPr>
      <w:spacing w:line="236" w:lineRule="auto"/>
      <w:ind w:left="5870"/>
      <w:rPr>
        <w:rFonts w:ascii="Calibri" w:hAnsi="Calibri" w:eastAsia="Calibri" w:cs="Calibri"/>
        <w:sz w:val="18"/>
        <w:szCs w:val="18"/>
      </w:rPr>
    </w:pPr>
    <w:r>
      <w:rPr>
        <w:rFonts w:ascii="Calibri" w:hAnsi="Calibri" w:eastAsia="Calibri" w:cs="Calibri"/>
        <w:spacing w:val="-3"/>
        <w:sz w:val="18"/>
        <w:szCs w:val="18"/>
        <w:shd w:val="clear" w:fill="FFFFFE"/>
      </w:rPr>
      <w:t>36</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3CFB8B">
    <w:pPr>
      <w:spacing w:line="236" w:lineRule="auto"/>
      <w:ind w:left="5873"/>
      <w:rPr>
        <w:rFonts w:ascii="Calibri" w:hAnsi="Calibri" w:eastAsia="Calibri" w:cs="Calibri"/>
        <w:sz w:val="18"/>
        <w:szCs w:val="18"/>
      </w:rPr>
    </w:pPr>
    <w:r>
      <w:rPr>
        <w:rFonts w:ascii="Calibri" w:hAnsi="Calibri" w:eastAsia="Calibri" w:cs="Calibri"/>
        <w:spacing w:val="-4"/>
        <w:sz w:val="18"/>
        <w:szCs w:val="18"/>
        <w:shd w:val="clear" w:fill="FFFFFE"/>
      </w:rPr>
      <w:t>37</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6F7204">
    <w:pPr>
      <w:spacing w:line="236" w:lineRule="auto"/>
      <w:ind w:left="5870"/>
      <w:rPr>
        <w:rFonts w:ascii="Calibri" w:hAnsi="Calibri" w:eastAsia="Calibri" w:cs="Calibri"/>
        <w:sz w:val="18"/>
        <w:szCs w:val="18"/>
      </w:rPr>
    </w:pPr>
    <w:r>
      <w:rPr>
        <w:rFonts w:ascii="Calibri" w:hAnsi="Calibri" w:eastAsia="Calibri" w:cs="Calibri"/>
        <w:spacing w:val="-3"/>
        <w:sz w:val="18"/>
        <w:szCs w:val="18"/>
        <w:shd w:val="clear" w:fill="FFFFFE"/>
      </w:rPr>
      <w:t>38</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03CA2E">
    <w:pPr>
      <w:spacing w:line="236" w:lineRule="auto"/>
      <w:ind w:left="5870"/>
      <w:rPr>
        <w:rFonts w:ascii="Calibri" w:hAnsi="Calibri" w:eastAsia="Calibri" w:cs="Calibri"/>
        <w:sz w:val="18"/>
        <w:szCs w:val="18"/>
      </w:rPr>
    </w:pPr>
    <w:r>
      <w:rPr>
        <w:rFonts w:ascii="Calibri" w:hAnsi="Calibri" w:eastAsia="Calibri" w:cs="Calibri"/>
        <w:spacing w:val="-3"/>
        <w:sz w:val="18"/>
        <w:szCs w:val="18"/>
        <w:shd w:val="clear" w:fill="FFFFFE"/>
      </w:rPr>
      <w:t>39</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87EDF3">
    <w:pPr>
      <w:spacing w:line="236" w:lineRule="auto"/>
      <w:ind w:left="5865"/>
      <w:rPr>
        <w:rFonts w:ascii="Calibri" w:hAnsi="Calibri" w:eastAsia="Calibri" w:cs="Calibri"/>
        <w:sz w:val="18"/>
        <w:szCs w:val="18"/>
      </w:rPr>
    </w:pPr>
    <w:r>
      <w:rPr>
        <w:rFonts w:ascii="Calibri" w:hAnsi="Calibri" w:eastAsia="Calibri" w:cs="Calibri"/>
        <w:spacing w:val="-2"/>
        <w:sz w:val="18"/>
        <w:szCs w:val="18"/>
        <w:shd w:val="clear" w:fill="FFFFFE"/>
      </w:rPr>
      <w:t>40</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E3383">
    <w:pPr>
      <w:spacing w:line="237" w:lineRule="auto"/>
      <w:ind w:left="5865"/>
      <w:rPr>
        <w:rFonts w:ascii="Calibri" w:hAnsi="Calibri" w:eastAsia="Calibri" w:cs="Calibri"/>
        <w:sz w:val="18"/>
        <w:szCs w:val="18"/>
      </w:rPr>
    </w:pPr>
    <w:r>
      <w:rPr>
        <w:rFonts w:ascii="Calibri" w:hAnsi="Calibri" w:eastAsia="Calibri" w:cs="Calibri"/>
        <w:spacing w:val="-2"/>
        <w:sz w:val="18"/>
        <w:szCs w:val="18"/>
        <w:shd w:val="clear" w:fill="FFFFFE"/>
      </w:rPr>
      <w:t>41</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18FAE5">
    <w:pPr>
      <w:spacing w:line="237" w:lineRule="auto"/>
      <w:ind w:left="5865"/>
      <w:rPr>
        <w:rFonts w:ascii="Calibri" w:hAnsi="Calibri" w:eastAsia="Calibri" w:cs="Calibri"/>
        <w:sz w:val="18"/>
        <w:szCs w:val="18"/>
      </w:rPr>
    </w:pPr>
    <w:r>
      <w:rPr>
        <w:rFonts w:ascii="Calibri" w:hAnsi="Calibri" w:eastAsia="Calibri" w:cs="Calibri"/>
        <w:spacing w:val="-2"/>
        <w:sz w:val="18"/>
        <w:szCs w:val="18"/>
        <w:shd w:val="clear" w:fill="FFFFFE"/>
      </w:rPr>
      <w:t>42</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3CE3BE">
    <w:pPr>
      <w:spacing w:line="236" w:lineRule="auto"/>
      <w:ind w:left="5865"/>
      <w:rPr>
        <w:rFonts w:ascii="Calibri" w:hAnsi="Calibri" w:eastAsia="Calibri" w:cs="Calibri"/>
        <w:sz w:val="18"/>
        <w:szCs w:val="18"/>
      </w:rPr>
    </w:pPr>
    <w:r>
      <w:rPr>
        <w:rFonts w:ascii="Calibri" w:hAnsi="Calibri" w:eastAsia="Calibri" w:cs="Calibri"/>
        <w:spacing w:val="-2"/>
        <w:sz w:val="18"/>
        <w:szCs w:val="18"/>
        <w:shd w:val="clear" w:fill="FFFFFE"/>
      </w:rPr>
      <w:t>43</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77A70C">
    <w:pPr>
      <w:spacing w:line="237" w:lineRule="auto"/>
      <w:ind w:left="5865"/>
      <w:rPr>
        <w:rFonts w:ascii="Calibri" w:hAnsi="Calibri" w:eastAsia="Calibri" w:cs="Calibri"/>
        <w:sz w:val="18"/>
        <w:szCs w:val="18"/>
      </w:rPr>
    </w:pPr>
    <w:r>
      <w:rPr>
        <w:rFonts w:ascii="Calibri" w:hAnsi="Calibri" w:eastAsia="Calibri" w:cs="Calibri"/>
        <w:spacing w:val="-2"/>
        <w:sz w:val="18"/>
        <w:szCs w:val="18"/>
        <w:shd w:val="clear" w:fill="FFFFFE"/>
      </w:rPr>
      <w:t>44</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0D736">
    <w:pPr>
      <w:spacing w:line="236" w:lineRule="auto"/>
      <w:ind w:left="5865"/>
      <w:rPr>
        <w:rFonts w:ascii="Calibri" w:hAnsi="Calibri" w:eastAsia="Calibri" w:cs="Calibri"/>
        <w:sz w:val="18"/>
        <w:szCs w:val="18"/>
      </w:rPr>
    </w:pPr>
    <w:r>
      <w:rPr>
        <w:rFonts w:ascii="Calibri" w:hAnsi="Calibri" w:eastAsia="Calibri" w:cs="Calibri"/>
        <w:spacing w:val="-2"/>
        <w:sz w:val="18"/>
        <w:szCs w:val="18"/>
        <w:shd w:val="clear" w:fill="FFFFFE"/>
      </w:rPr>
      <w:t>45</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2184EB">
    <w:pPr>
      <w:spacing w:line="236" w:lineRule="auto"/>
      <w:ind w:left="5865"/>
      <w:rPr>
        <w:rFonts w:ascii="Calibri" w:hAnsi="Calibri" w:eastAsia="Calibri" w:cs="Calibri"/>
        <w:sz w:val="18"/>
        <w:szCs w:val="18"/>
      </w:rPr>
    </w:pPr>
    <w:r>
      <w:rPr>
        <w:rFonts w:ascii="Calibri" w:hAnsi="Calibri" w:eastAsia="Calibri" w:cs="Calibri"/>
        <w:spacing w:val="-2"/>
        <w:sz w:val="18"/>
        <w:szCs w:val="18"/>
        <w:shd w:val="clear" w:fill="FFFFFE"/>
      </w:rPr>
      <w:t>46</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E6F65">
    <w:pPr>
      <w:spacing w:line="237" w:lineRule="auto"/>
      <w:ind w:left="5868"/>
      <w:rPr>
        <w:rFonts w:ascii="Calibri" w:hAnsi="Calibri" w:eastAsia="Calibri" w:cs="Calibri"/>
        <w:sz w:val="18"/>
        <w:szCs w:val="18"/>
      </w:rPr>
    </w:pPr>
    <w:r>
      <w:rPr>
        <w:rFonts w:ascii="Calibri" w:hAnsi="Calibri" w:eastAsia="Calibri" w:cs="Calibri"/>
        <w:spacing w:val="-3"/>
        <w:sz w:val="18"/>
        <w:szCs w:val="18"/>
        <w:shd w:val="clear" w:fill="FFFFFE"/>
      </w:rPr>
      <w:t>47</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6ADF94">
    <w:pPr>
      <w:spacing w:line="236" w:lineRule="auto"/>
      <w:ind w:left="5865"/>
      <w:rPr>
        <w:rFonts w:ascii="Calibri" w:hAnsi="Calibri" w:eastAsia="Calibri" w:cs="Calibri"/>
        <w:sz w:val="18"/>
        <w:szCs w:val="18"/>
      </w:rPr>
    </w:pPr>
    <w:r>
      <w:rPr>
        <w:rFonts w:ascii="Calibri" w:hAnsi="Calibri" w:eastAsia="Calibri" w:cs="Calibri"/>
        <w:spacing w:val="-2"/>
        <w:sz w:val="18"/>
        <w:szCs w:val="18"/>
        <w:shd w:val="clear" w:fill="FFFFFE"/>
      </w:rPr>
      <w:t>48</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098D46">
    <w:pPr>
      <w:spacing w:line="236" w:lineRule="auto"/>
      <w:ind w:left="5865"/>
      <w:rPr>
        <w:rFonts w:ascii="Calibri" w:hAnsi="Calibri" w:eastAsia="Calibri" w:cs="Calibri"/>
        <w:sz w:val="18"/>
        <w:szCs w:val="18"/>
      </w:rPr>
    </w:pPr>
    <w:r>
      <w:rPr>
        <w:rFonts w:ascii="Calibri" w:hAnsi="Calibri" w:eastAsia="Calibri" w:cs="Calibri"/>
        <w:spacing w:val="-2"/>
        <w:sz w:val="18"/>
        <w:szCs w:val="18"/>
        <w:shd w:val="clear" w:fill="FFFFFE"/>
      </w:rPr>
      <w:t>49</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6A34AC">
    <w:pPr>
      <w:spacing w:line="236" w:lineRule="auto"/>
      <w:ind w:left="5870"/>
      <w:rPr>
        <w:rFonts w:ascii="Calibri" w:hAnsi="Calibri" w:eastAsia="Calibri" w:cs="Calibri"/>
        <w:sz w:val="18"/>
        <w:szCs w:val="18"/>
      </w:rPr>
    </w:pPr>
    <w:r>
      <w:rPr>
        <w:rFonts w:ascii="Calibri" w:hAnsi="Calibri" w:eastAsia="Calibri" w:cs="Calibri"/>
        <w:spacing w:val="-3"/>
        <w:sz w:val="18"/>
        <w:szCs w:val="18"/>
        <w:shd w:val="clear" w:fill="FFFFFE"/>
      </w:rPr>
      <w:t>50</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53D5C1">
    <w:pPr>
      <w:spacing w:line="236" w:lineRule="auto"/>
      <w:ind w:left="5873"/>
      <w:rPr>
        <w:rFonts w:ascii="Calibri" w:hAnsi="Calibri" w:eastAsia="Calibri" w:cs="Calibri"/>
        <w:sz w:val="18"/>
        <w:szCs w:val="18"/>
      </w:rPr>
    </w:pPr>
    <w:r>
      <w:rPr>
        <w:rFonts w:ascii="Calibri" w:hAnsi="Calibri" w:eastAsia="Calibri" w:cs="Calibri"/>
        <w:spacing w:val="-3"/>
        <w:sz w:val="18"/>
        <w:szCs w:val="18"/>
        <w:shd w:val="clear" w:fill="FFFFFE"/>
      </w:rPr>
      <w:t>51</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5C184A">
    <w:pPr>
      <w:spacing w:line="236" w:lineRule="auto"/>
      <w:ind w:left="5873"/>
      <w:rPr>
        <w:rFonts w:ascii="Calibri" w:hAnsi="Calibri" w:eastAsia="Calibri" w:cs="Calibri"/>
        <w:sz w:val="18"/>
        <w:szCs w:val="18"/>
      </w:rPr>
    </w:pPr>
    <w:r>
      <w:rPr>
        <w:rFonts w:ascii="Calibri" w:hAnsi="Calibri" w:eastAsia="Calibri" w:cs="Calibri"/>
        <w:spacing w:val="-3"/>
        <w:sz w:val="18"/>
        <w:szCs w:val="18"/>
        <w:shd w:val="clear" w:fill="FFFFFE"/>
      </w:rPr>
      <w:t>52</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79D4B">
    <w:pPr>
      <w:spacing w:line="236" w:lineRule="auto"/>
      <w:ind w:left="5873"/>
      <w:rPr>
        <w:rFonts w:ascii="Calibri" w:hAnsi="Calibri" w:eastAsia="Calibri" w:cs="Calibri"/>
        <w:sz w:val="18"/>
        <w:szCs w:val="18"/>
      </w:rPr>
    </w:pPr>
    <w:r>
      <w:rPr>
        <w:rFonts w:ascii="Calibri" w:hAnsi="Calibri" w:eastAsia="Calibri" w:cs="Calibri"/>
        <w:spacing w:val="-3"/>
        <w:sz w:val="18"/>
        <w:szCs w:val="18"/>
        <w:shd w:val="clear" w:fill="FFFFFE"/>
      </w:rPr>
      <w:t>53</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6B2027">
    <w:pPr>
      <w:spacing w:line="236" w:lineRule="auto"/>
      <w:ind w:left="5870"/>
      <w:rPr>
        <w:rFonts w:ascii="Calibri" w:hAnsi="Calibri" w:eastAsia="Calibri" w:cs="Calibri"/>
        <w:sz w:val="18"/>
        <w:szCs w:val="18"/>
      </w:rPr>
    </w:pPr>
    <w:r>
      <w:rPr>
        <w:rFonts w:ascii="Calibri" w:hAnsi="Calibri" w:eastAsia="Calibri" w:cs="Calibri"/>
        <w:spacing w:val="-3"/>
        <w:sz w:val="18"/>
        <w:szCs w:val="18"/>
        <w:shd w:val="clear" w:fill="FFFFFE"/>
      </w:rPr>
      <w:t>54</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F8BD61">
    <w:pPr>
      <w:spacing w:line="236" w:lineRule="auto"/>
      <w:ind w:left="5873"/>
      <w:rPr>
        <w:rFonts w:ascii="Calibri" w:hAnsi="Calibri" w:eastAsia="Calibri" w:cs="Calibri"/>
        <w:sz w:val="18"/>
        <w:szCs w:val="18"/>
      </w:rPr>
    </w:pPr>
    <w:r>
      <w:rPr>
        <w:rFonts w:ascii="Calibri" w:hAnsi="Calibri" w:eastAsia="Calibri" w:cs="Calibri"/>
        <w:spacing w:val="-3"/>
        <w:sz w:val="18"/>
        <w:szCs w:val="18"/>
        <w:shd w:val="clear" w:fill="FFFFFE"/>
      </w:rPr>
      <w:t>55</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C10B9A">
    <w:pPr>
      <w:spacing w:line="236" w:lineRule="auto"/>
      <w:ind w:left="5870"/>
      <w:rPr>
        <w:rFonts w:ascii="Calibri" w:hAnsi="Calibri" w:eastAsia="Calibri" w:cs="Calibri"/>
        <w:sz w:val="18"/>
        <w:szCs w:val="18"/>
      </w:rPr>
    </w:pPr>
    <w:r>
      <w:rPr>
        <w:rFonts w:ascii="Calibri" w:hAnsi="Calibri" w:eastAsia="Calibri" w:cs="Calibri"/>
        <w:spacing w:val="-3"/>
        <w:sz w:val="18"/>
        <w:szCs w:val="18"/>
        <w:shd w:val="clear" w:fill="FFFFFE"/>
      </w:rPr>
      <w:t>56</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A5C129">
    <w:pPr>
      <w:spacing w:line="236" w:lineRule="auto"/>
      <w:ind w:left="5873"/>
      <w:rPr>
        <w:rFonts w:ascii="Calibri" w:hAnsi="Calibri" w:eastAsia="Calibri" w:cs="Calibri"/>
        <w:sz w:val="18"/>
        <w:szCs w:val="18"/>
      </w:rPr>
    </w:pPr>
    <w:r>
      <w:rPr>
        <w:rFonts w:ascii="Calibri" w:hAnsi="Calibri" w:eastAsia="Calibri" w:cs="Calibri"/>
        <w:spacing w:val="-4"/>
        <w:sz w:val="18"/>
        <w:szCs w:val="18"/>
        <w:shd w:val="clear" w:fill="FFFFFE"/>
      </w:rPr>
      <w:t>57</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EBC4BC">
    <w:pPr>
      <w:spacing w:line="236" w:lineRule="auto"/>
      <w:ind w:left="5870"/>
      <w:rPr>
        <w:rFonts w:ascii="Calibri" w:hAnsi="Calibri" w:eastAsia="Calibri" w:cs="Calibri"/>
        <w:sz w:val="18"/>
        <w:szCs w:val="18"/>
      </w:rPr>
    </w:pPr>
    <w:r>
      <w:rPr>
        <w:rFonts w:ascii="Calibri" w:hAnsi="Calibri" w:eastAsia="Calibri" w:cs="Calibri"/>
        <w:spacing w:val="-3"/>
        <w:sz w:val="18"/>
        <w:szCs w:val="18"/>
        <w:shd w:val="clear" w:fill="FFFFFE"/>
      </w:rPr>
      <w:t>58</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D25D7C">
    <w:pPr>
      <w:spacing w:line="236" w:lineRule="auto"/>
      <w:ind w:left="5870"/>
      <w:rPr>
        <w:rFonts w:ascii="Calibri" w:hAnsi="Calibri" w:eastAsia="Calibri" w:cs="Calibri"/>
        <w:sz w:val="18"/>
        <w:szCs w:val="18"/>
      </w:rPr>
    </w:pPr>
    <w:r>
      <w:rPr>
        <w:rFonts w:ascii="Calibri" w:hAnsi="Calibri" w:eastAsia="Calibri" w:cs="Calibri"/>
        <w:spacing w:val="-3"/>
        <w:sz w:val="18"/>
        <w:szCs w:val="18"/>
        <w:shd w:val="clear" w:fill="FFFFFE"/>
      </w:rPr>
      <w:t>59</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C1C934">
    <w:pPr>
      <w:spacing w:line="236" w:lineRule="auto"/>
      <w:ind w:left="5871"/>
      <w:rPr>
        <w:rFonts w:ascii="Calibri" w:hAnsi="Calibri" w:eastAsia="Calibri" w:cs="Calibri"/>
        <w:sz w:val="18"/>
        <w:szCs w:val="18"/>
      </w:rPr>
    </w:pPr>
    <w:r>
      <w:rPr>
        <w:rFonts w:ascii="Calibri" w:hAnsi="Calibri" w:eastAsia="Calibri" w:cs="Calibri"/>
        <w:spacing w:val="-3"/>
        <w:sz w:val="18"/>
        <w:szCs w:val="18"/>
        <w:shd w:val="clear" w:fill="FFFFFE"/>
      </w:rPr>
      <w:t>60</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4283F6">
    <w:pPr>
      <w:spacing w:line="236" w:lineRule="auto"/>
      <w:ind w:left="5871"/>
      <w:rPr>
        <w:rFonts w:ascii="Calibri" w:hAnsi="Calibri" w:eastAsia="Calibri" w:cs="Calibri"/>
        <w:sz w:val="18"/>
        <w:szCs w:val="18"/>
      </w:rPr>
    </w:pPr>
    <w:r>
      <w:rPr>
        <w:rFonts w:ascii="Calibri" w:hAnsi="Calibri" w:eastAsia="Calibri" w:cs="Calibri"/>
        <w:spacing w:val="-3"/>
        <w:sz w:val="18"/>
        <w:szCs w:val="18"/>
        <w:shd w:val="clear" w:fill="FFFFFE"/>
      </w:rPr>
      <w:t>61</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D5674A">
    <w:pPr>
      <w:spacing w:line="236" w:lineRule="auto"/>
      <w:ind w:left="5873"/>
      <w:rPr>
        <w:rFonts w:ascii="Calibri" w:hAnsi="Calibri" w:eastAsia="Calibri" w:cs="Calibri"/>
        <w:sz w:val="18"/>
        <w:szCs w:val="18"/>
      </w:rPr>
    </w:pPr>
    <w:r>
      <w:rPr>
        <w:rFonts w:ascii="Calibri" w:hAnsi="Calibri" w:eastAsia="Calibri" w:cs="Calibri"/>
        <w:spacing w:val="-3"/>
        <w:sz w:val="18"/>
        <w:szCs w:val="18"/>
        <w:shd w:val="clear" w:fill="FFFFFE"/>
      </w:rPr>
      <w:t>62</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BE9BC9">
    <w:pPr>
      <w:spacing w:line="236" w:lineRule="auto"/>
      <w:ind w:left="5871"/>
      <w:rPr>
        <w:rFonts w:ascii="Calibri" w:hAnsi="Calibri" w:eastAsia="Calibri" w:cs="Calibri"/>
        <w:sz w:val="18"/>
        <w:szCs w:val="18"/>
      </w:rPr>
    </w:pPr>
    <w:r>
      <w:rPr>
        <w:rFonts w:ascii="Calibri" w:hAnsi="Calibri" w:eastAsia="Calibri" w:cs="Calibri"/>
        <w:spacing w:val="-3"/>
        <w:sz w:val="18"/>
        <w:szCs w:val="18"/>
        <w:shd w:val="clear" w:fill="FFFFFE"/>
      </w:rPr>
      <w:t>63</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0057A4">
    <w:pPr>
      <w:spacing w:line="236" w:lineRule="auto"/>
      <w:ind w:left="5871"/>
      <w:rPr>
        <w:rFonts w:ascii="Calibri" w:hAnsi="Calibri" w:eastAsia="Calibri" w:cs="Calibri"/>
        <w:sz w:val="18"/>
        <w:szCs w:val="18"/>
      </w:rPr>
    </w:pPr>
    <w:r>
      <w:rPr>
        <w:rFonts w:ascii="Calibri" w:hAnsi="Calibri" w:eastAsia="Calibri" w:cs="Calibri"/>
        <w:spacing w:val="-3"/>
        <w:sz w:val="18"/>
        <w:szCs w:val="18"/>
        <w:shd w:val="clear" w:fill="FFFFFE"/>
      </w:rPr>
      <w:t>64</w: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533A5B">
    <w:pPr>
      <w:spacing w:line="236" w:lineRule="auto"/>
      <w:ind w:left="5871"/>
      <w:rPr>
        <w:rFonts w:ascii="Calibri" w:hAnsi="Calibri" w:eastAsia="Calibri" w:cs="Calibri"/>
        <w:sz w:val="18"/>
        <w:szCs w:val="18"/>
      </w:rPr>
    </w:pPr>
    <w:r>
      <w:rPr>
        <w:rFonts w:ascii="Calibri" w:hAnsi="Calibri" w:eastAsia="Calibri" w:cs="Calibri"/>
        <w:spacing w:val="-3"/>
        <w:sz w:val="18"/>
        <w:szCs w:val="18"/>
        <w:shd w:val="clear" w:fill="FFFFFE"/>
      </w:rPr>
      <w:t>65</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1AA05">
    <w:pPr>
      <w:spacing w:line="236" w:lineRule="auto"/>
      <w:ind w:left="5871"/>
      <w:rPr>
        <w:rFonts w:ascii="Calibri" w:hAnsi="Calibri" w:eastAsia="Calibri" w:cs="Calibri"/>
        <w:sz w:val="18"/>
        <w:szCs w:val="18"/>
      </w:rPr>
    </w:pPr>
    <w:r>
      <w:rPr>
        <w:rFonts w:ascii="Calibri" w:hAnsi="Calibri" w:eastAsia="Calibri" w:cs="Calibri"/>
        <w:spacing w:val="-3"/>
        <w:sz w:val="18"/>
        <w:szCs w:val="18"/>
        <w:shd w:val="clear" w:fill="FFFFFE"/>
      </w:rPr>
      <w:t>66</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7C363F">
    <w:pPr>
      <w:spacing w:line="236" w:lineRule="auto"/>
      <w:ind w:left="5873"/>
      <w:rPr>
        <w:rFonts w:ascii="Calibri" w:hAnsi="Calibri" w:eastAsia="Calibri" w:cs="Calibri"/>
        <w:sz w:val="18"/>
        <w:szCs w:val="18"/>
      </w:rPr>
    </w:pPr>
    <w:r>
      <w:rPr>
        <w:rFonts w:ascii="Calibri" w:hAnsi="Calibri" w:eastAsia="Calibri" w:cs="Calibri"/>
        <w:spacing w:val="-3"/>
        <w:sz w:val="18"/>
        <w:szCs w:val="18"/>
        <w:shd w:val="clear" w:fill="FFFFFE"/>
      </w:rPr>
      <w:t>67</w: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66A6A0">
    <w:pPr>
      <w:spacing w:line="236" w:lineRule="auto"/>
      <w:ind w:left="5871"/>
      <w:rPr>
        <w:rFonts w:ascii="Calibri" w:hAnsi="Calibri" w:eastAsia="Calibri" w:cs="Calibri"/>
        <w:sz w:val="18"/>
        <w:szCs w:val="18"/>
      </w:rPr>
    </w:pPr>
    <w:r>
      <w:rPr>
        <w:rFonts w:ascii="Calibri" w:hAnsi="Calibri" w:eastAsia="Calibri" w:cs="Calibri"/>
        <w:spacing w:val="-3"/>
        <w:sz w:val="18"/>
        <w:szCs w:val="18"/>
        <w:shd w:val="clear" w:fill="FFFFFE"/>
      </w:rPr>
      <w:t>68</w: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1602A">
    <w:pPr>
      <w:spacing w:line="236" w:lineRule="auto"/>
      <w:ind w:left="5871"/>
      <w:rPr>
        <w:rFonts w:ascii="Calibri" w:hAnsi="Calibri" w:eastAsia="Calibri" w:cs="Calibri"/>
        <w:sz w:val="18"/>
        <w:szCs w:val="18"/>
      </w:rPr>
    </w:pPr>
    <w:r>
      <w:rPr>
        <w:rFonts w:ascii="Calibri" w:hAnsi="Calibri" w:eastAsia="Calibri" w:cs="Calibri"/>
        <w:spacing w:val="-3"/>
        <w:sz w:val="18"/>
        <w:szCs w:val="18"/>
        <w:shd w:val="clear" w:fill="FFFFFE"/>
      </w:rPr>
      <w:t>69</w: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D83482">
    <w:pPr>
      <w:spacing w:line="236" w:lineRule="auto"/>
      <w:ind w:left="5872"/>
      <w:rPr>
        <w:rFonts w:ascii="Calibri" w:hAnsi="Calibri" w:eastAsia="Calibri" w:cs="Calibri"/>
        <w:sz w:val="18"/>
        <w:szCs w:val="18"/>
      </w:rPr>
    </w:pPr>
    <w:r>
      <w:rPr>
        <w:rFonts w:ascii="Calibri" w:hAnsi="Calibri" w:eastAsia="Calibri" w:cs="Calibri"/>
        <w:spacing w:val="-3"/>
        <w:sz w:val="18"/>
        <w:szCs w:val="18"/>
        <w:shd w:val="clear" w:fill="FFFFFE"/>
      </w:rPr>
      <w:t>70</w: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1D5A93">
    <w:pPr>
      <w:spacing w:line="237" w:lineRule="auto"/>
      <w:ind w:left="5870"/>
      <w:rPr>
        <w:rFonts w:ascii="Calibri" w:hAnsi="Calibri" w:eastAsia="Calibri" w:cs="Calibri"/>
        <w:sz w:val="18"/>
        <w:szCs w:val="18"/>
      </w:rPr>
    </w:pPr>
    <w:r>
      <w:rPr>
        <w:rFonts w:ascii="Calibri" w:hAnsi="Calibri" w:eastAsia="Calibri" w:cs="Calibri"/>
        <w:spacing w:val="-2"/>
        <w:sz w:val="18"/>
        <w:szCs w:val="18"/>
        <w:shd w:val="clear" w:fill="FFFFFE"/>
      </w:rPr>
      <w:t>71</w: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D4C4B4">
    <w:pPr>
      <w:spacing w:line="237" w:lineRule="auto"/>
      <w:ind w:left="5872"/>
      <w:rPr>
        <w:rFonts w:ascii="Calibri" w:hAnsi="Calibri" w:eastAsia="Calibri" w:cs="Calibri"/>
        <w:sz w:val="18"/>
        <w:szCs w:val="18"/>
      </w:rPr>
    </w:pPr>
    <w:r>
      <w:rPr>
        <w:rFonts w:ascii="Calibri" w:hAnsi="Calibri" w:eastAsia="Calibri" w:cs="Calibri"/>
        <w:spacing w:val="-3"/>
        <w:sz w:val="18"/>
        <w:szCs w:val="18"/>
        <w:shd w:val="clear" w:fill="FFFFFE"/>
      </w:rPr>
      <w:t>72</w:t>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F88FD5">
    <w:pPr>
      <w:spacing w:line="236" w:lineRule="auto"/>
      <w:ind w:left="5872"/>
      <w:rPr>
        <w:rFonts w:ascii="Calibri" w:hAnsi="Calibri" w:eastAsia="Calibri" w:cs="Calibri"/>
        <w:sz w:val="18"/>
        <w:szCs w:val="18"/>
      </w:rPr>
    </w:pPr>
    <w:r>
      <w:rPr>
        <w:rFonts w:ascii="Calibri" w:hAnsi="Calibri" w:eastAsia="Calibri" w:cs="Calibri"/>
        <w:spacing w:val="-3"/>
        <w:sz w:val="18"/>
        <w:szCs w:val="18"/>
        <w:shd w:val="clear" w:fill="FFFFFE"/>
      </w:rPr>
      <w:t>73</w:t>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7826F0">
    <w:pPr>
      <w:spacing w:line="237" w:lineRule="auto"/>
      <w:ind w:left="5872"/>
      <w:rPr>
        <w:rFonts w:ascii="Calibri" w:hAnsi="Calibri" w:eastAsia="Calibri" w:cs="Calibri"/>
        <w:sz w:val="18"/>
        <w:szCs w:val="18"/>
      </w:rPr>
    </w:pPr>
    <w:r>
      <w:rPr>
        <w:rFonts w:ascii="Calibri" w:hAnsi="Calibri" w:eastAsia="Calibri" w:cs="Calibri"/>
        <w:spacing w:val="-4"/>
        <w:sz w:val="18"/>
        <w:szCs w:val="18"/>
        <w:shd w:val="clear" w:fill="FFFFFE"/>
      </w:rPr>
      <w:t>74</w:t>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AD6A25">
    <w:pPr>
      <w:spacing w:line="236" w:lineRule="auto"/>
      <w:ind w:left="5870"/>
      <w:rPr>
        <w:rFonts w:ascii="Calibri" w:hAnsi="Calibri" w:eastAsia="Calibri" w:cs="Calibri"/>
        <w:sz w:val="18"/>
        <w:szCs w:val="18"/>
      </w:rPr>
    </w:pPr>
    <w:r>
      <w:rPr>
        <w:rFonts w:ascii="Calibri" w:hAnsi="Calibri" w:eastAsia="Calibri" w:cs="Calibri"/>
        <w:spacing w:val="-3"/>
        <w:sz w:val="18"/>
        <w:szCs w:val="18"/>
        <w:shd w:val="clear" w:fill="FFFFFE"/>
      </w:rPr>
      <w:t>75</w:t>
    </w: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BCA2D3">
    <w:pPr>
      <w:spacing w:line="236" w:lineRule="auto"/>
      <w:ind w:left="5872"/>
      <w:rPr>
        <w:rFonts w:ascii="Calibri" w:hAnsi="Calibri" w:eastAsia="Calibri" w:cs="Calibri"/>
        <w:sz w:val="18"/>
        <w:szCs w:val="18"/>
      </w:rPr>
    </w:pPr>
    <w:r>
      <w:rPr>
        <w:rFonts w:ascii="Calibri" w:hAnsi="Calibri" w:eastAsia="Calibri" w:cs="Calibri"/>
        <w:spacing w:val="-3"/>
        <w:sz w:val="18"/>
        <w:szCs w:val="18"/>
        <w:shd w:val="clear" w:fill="FFFFFE"/>
      </w:rPr>
      <w:t>76</w:t>
    </w: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82695A">
    <w:pPr>
      <w:spacing w:line="237" w:lineRule="auto"/>
      <w:ind w:left="5870"/>
      <w:rPr>
        <w:rFonts w:ascii="Calibri" w:hAnsi="Calibri" w:eastAsia="Calibri" w:cs="Calibri"/>
        <w:sz w:val="18"/>
        <w:szCs w:val="18"/>
      </w:rPr>
    </w:pPr>
    <w:r>
      <w:rPr>
        <w:rFonts w:ascii="Calibri" w:hAnsi="Calibri" w:eastAsia="Calibri" w:cs="Calibri"/>
        <w:spacing w:val="-2"/>
        <w:sz w:val="18"/>
        <w:szCs w:val="18"/>
        <w:shd w:val="clear" w:fill="FFFFFE"/>
      </w:rPr>
      <w:t>77</w:t>
    </w: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CF50FE">
    <w:pPr>
      <w:spacing w:line="236" w:lineRule="auto"/>
      <w:ind w:left="5872"/>
      <w:rPr>
        <w:rFonts w:ascii="Calibri" w:hAnsi="Calibri" w:eastAsia="Calibri" w:cs="Calibri"/>
        <w:sz w:val="18"/>
        <w:szCs w:val="18"/>
      </w:rPr>
    </w:pPr>
    <w:r>
      <w:rPr>
        <w:rFonts w:ascii="Calibri" w:hAnsi="Calibri" w:eastAsia="Calibri" w:cs="Calibri"/>
        <w:spacing w:val="-3"/>
        <w:sz w:val="18"/>
        <w:szCs w:val="18"/>
        <w:shd w:val="clear" w:fill="FFFFFE"/>
      </w:rPr>
      <w:t>78</w:t>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D6FC5C">
    <w:pPr>
      <w:spacing w:line="236" w:lineRule="auto"/>
      <w:ind w:left="5870"/>
      <w:rPr>
        <w:rFonts w:ascii="Calibri" w:hAnsi="Calibri" w:eastAsia="Calibri" w:cs="Calibri"/>
        <w:sz w:val="18"/>
        <w:szCs w:val="18"/>
      </w:rPr>
    </w:pPr>
    <w:r>
      <w:rPr>
        <w:rFonts w:ascii="Calibri" w:hAnsi="Calibri" w:eastAsia="Calibri" w:cs="Calibri"/>
        <w:spacing w:val="-3"/>
        <w:sz w:val="18"/>
        <w:szCs w:val="18"/>
        <w:shd w:val="clear" w:fill="FFFFFE"/>
      </w:rPr>
      <w:t>79</w:t>
    </w: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256298">
    <w:pPr>
      <w:spacing w:line="236" w:lineRule="auto"/>
      <w:ind w:left="5868"/>
      <w:rPr>
        <w:rFonts w:ascii="Calibri" w:hAnsi="Calibri" w:eastAsia="Calibri" w:cs="Calibri"/>
        <w:sz w:val="18"/>
        <w:szCs w:val="18"/>
      </w:rPr>
    </w:pPr>
    <w:r>
      <w:rPr>
        <w:rFonts w:ascii="Calibri" w:hAnsi="Calibri" w:eastAsia="Calibri" w:cs="Calibri"/>
        <w:spacing w:val="-2"/>
        <w:sz w:val="18"/>
        <w:szCs w:val="18"/>
        <w:shd w:val="clear" w:fill="FFFFFE"/>
      </w:rPr>
      <w:t>80</w:t>
    </w: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96C71E">
    <w:pPr>
      <w:spacing w:line="236" w:lineRule="auto"/>
      <w:ind w:left="5868"/>
      <w:rPr>
        <w:rFonts w:ascii="Calibri" w:hAnsi="Calibri" w:eastAsia="Calibri" w:cs="Calibri"/>
        <w:sz w:val="18"/>
        <w:szCs w:val="18"/>
      </w:rPr>
    </w:pPr>
    <w:r>
      <w:rPr>
        <w:rFonts w:ascii="Calibri" w:hAnsi="Calibri" w:eastAsia="Calibri" w:cs="Calibri"/>
        <w:spacing w:val="-2"/>
        <w:sz w:val="18"/>
        <w:szCs w:val="18"/>
        <w:shd w:val="clear" w:fill="FFFFFE"/>
      </w:rPr>
      <w:t>81</w:t>
    </w:r>
  </w:p>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A15CC0">
    <w:pPr>
      <w:spacing w:line="236" w:lineRule="auto"/>
      <w:ind w:left="5871"/>
      <w:rPr>
        <w:rFonts w:ascii="Calibri" w:hAnsi="Calibri" w:eastAsia="Calibri" w:cs="Calibri"/>
        <w:sz w:val="18"/>
        <w:szCs w:val="18"/>
      </w:rPr>
    </w:pPr>
    <w:r>
      <w:rPr>
        <w:rFonts w:ascii="Calibri" w:hAnsi="Calibri" w:eastAsia="Calibri" w:cs="Calibri"/>
        <w:spacing w:val="-2"/>
        <w:sz w:val="18"/>
        <w:szCs w:val="18"/>
        <w:shd w:val="clear" w:fill="FFFFFE"/>
      </w:rPr>
      <w:t>82</w:t>
    </w:r>
  </w:p>
</w:ftr>
</file>

<file path=word/footer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28DF2">
    <w:pPr>
      <w:spacing w:line="236" w:lineRule="auto"/>
      <w:ind w:left="5868"/>
      <w:rPr>
        <w:rFonts w:ascii="Calibri" w:hAnsi="Calibri" w:eastAsia="Calibri" w:cs="Calibri"/>
        <w:sz w:val="18"/>
        <w:szCs w:val="18"/>
      </w:rPr>
    </w:pPr>
    <w:r>
      <w:rPr>
        <w:rFonts w:ascii="Calibri" w:hAnsi="Calibri" w:eastAsia="Calibri" w:cs="Calibri"/>
        <w:spacing w:val="-2"/>
        <w:sz w:val="18"/>
        <w:szCs w:val="18"/>
        <w:shd w:val="clear" w:fill="FFFFFE"/>
      </w:rPr>
      <w:t>83</w:t>
    </w:r>
  </w:p>
</w:ftr>
</file>

<file path=word/footer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8EB1A1">
    <w:pPr>
      <w:spacing w:line="236" w:lineRule="auto"/>
      <w:ind w:left="5868"/>
      <w:rPr>
        <w:rFonts w:ascii="Calibri" w:hAnsi="Calibri" w:eastAsia="Calibri" w:cs="Calibri"/>
        <w:sz w:val="18"/>
        <w:szCs w:val="18"/>
      </w:rPr>
    </w:pPr>
    <w:r>
      <w:rPr>
        <w:rFonts w:ascii="Calibri" w:hAnsi="Calibri" w:eastAsia="Calibri" w:cs="Calibri"/>
        <w:spacing w:val="-2"/>
        <w:sz w:val="18"/>
        <w:szCs w:val="18"/>
        <w:shd w:val="clear" w:fill="FFFFFE"/>
      </w:rPr>
      <w:t>84</w:t>
    </w:r>
  </w:p>
</w:ftr>
</file>

<file path=word/footer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247974">
    <w:pPr>
      <w:spacing w:line="236" w:lineRule="auto"/>
      <w:ind w:left="5868"/>
      <w:rPr>
        <w:rFonts w:ascii="Calibri" w:hAnsi="Calibri" w:eastAsia="Calibri" w:cs="Calibri"/>
        <w:sz w:val="18"/>
        <w:szCs w:val="18"/>
      </w:rPr>
    </w:pPr>
    <w:r>
      <w:rPr>
        <w:rFonts w:ascii="Calibri" w:hAnsi="Calibri" w:eastAsia="Calibri" w:cs="Calibri"/>
        <w:spacing w:val="-2"/>
        <w:sz w:val="18"/>
        <w:szCs w:val="18"/>
        <w:shd w:val="clear" w:fill="FFFFFE"/>
      </w:rPr>
      <w:t>85</w:t>
    </w:r>
  </w:p>
</w:ftr>
</file>

<file path=word/footer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B9B70">
    <w:pPr>
      <w:spacing w:line="236" w:lineRule="auto"/>
      <w:ind w:left="5868"/>
      <w:rPr>
        <w:rFonts w:ascii="Calibri" w:hAnsi="Calibri" w:eastAsia="Calibri" w:cs="Calibri"/>
        <w:sz w:val="18"/>
        <w:szCs w:val="18"/>
      </w:rPr>
    </w:pPr>
    <w:r>
      <w:rPr>
        <w:rFonts w:ascii="Calibri" w:hAnsi="Calibri" w:eastAsia="Calibri" w:cs="Calibri"/>
        <w:spacing w:val="-2"/>
        <w:sz w:val="18"/>
        <w:szCs w:val="18"/>
        <w:shd w:val="clear" w:fill="FFFFFE"/>
      </w:rPr>
      <w:t>86</w:t>
    </w:r>
  </w:p>
</w:ftr>
</file>

<file path=word/footer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E2115E">
    <w:pPr>
      <w:spacing w:line="236" w:lineRule="auto"/>
      <w:ind w:left="5871"/>
      <w:rPr>
        <w:rFonts w:ascii="Calibri" w:hAnsi="Calibri" w:eastAsia="Calibri" w:cs="Calibri"/>
        <w:sz w:val="18"/>
        <w:szCs w:val="18"/>
      </w:rPr>
    </w:pPr>
    <w:r>
      <w:rPr>
        <w:rFonts w:ascii="Calibri" w:hAnsi="Calibri" w:eastAsia="Calibri" w:cs="Calibri"/>
        <w:spacing w:val="-3"/>
        <w:sz w:val="18"/>
        <w:szCs w:val="18"/>
        <w:shd w:val="clear" w:fill="FFFFFE"/>
      </w:rPr>
      <w:t>87</w:t>
    </w:r>
  </w:p>
</w:ftr>
</file>

<file path=word/footer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5B3DFE">
    <w:pPr>
      <w:spacing w:line="236" w:lineRule="auto"/>
      <w:ind w:left="5868"/>
      <w:rPr>
        <w:rFonts w:ascii="Calibri" w:hAnsi="Calibri" w:eastAsia="Calibri" w:cs="Calibri"/>
        <w:sz w:val="18"/>
        <w:szCs w:val="18"/>
      </w:rPr>
    </w:pPr>
    <w:r>
      <w:rPr>
        <w:rFonts w:ascii="Calibri" w:hAnsi="Calibri" w:eastAsia="Calibri" w:cs="Calibri"/>
        <w:spacing w:val="-2"/>
        <w:sz w:val="18"/>
        <w:szCs w:val="18"/>
        <w:shd w:val="clear" w:fill="FFFFFE"/>
      </w:rPr>
      <w:t>88</w:t>
    </w:r>
  </w:p>
</w:ftr>
</file>

<file path=word/footer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2B734">
    <w:pPr>
      <w:spacing w:line="236" w:lineRule="auto"/>
      <w:ind w:left="5868"/>
      <w:rPr>
        <w:rFonts w:ascii="Calibri" w:hAnsi="Calibri" w:eastAsia="Calibri" w:cs="Calibri"/>
        <w:sz w:val="18"/>
        <w:szCs w:val="18"/>
      </w:rPr>
    </w:pPr>
    <w:r>
      <w:rPr>
        <w:rFonts w:ascii="Calibri" w:hAnsi="Calibri" w:eastAsia="Calibri" w:cs="Calibri"/>
        <w:spacing w:val="-2"/>
        <w:sz w:val="18"/>
        <w:szCs w:val="18"/>
        <w:shd w:val="clear" w:fill="FFFFFE"/>
      </w:rPr>
      <w:t>89</w:t>
    </w:r>
  </w:p>
</w:ftr>
</file>

<file path=word/footer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A97A17">
    <w:pPr>
      <w:spacing w:line="236" w:lineRule="auto"/>
      <w:ind w:left="5868"/>
      <w:rPr>
        <w:rFonts w:ascii="Calibri" w:hAnsi="Calibri" w:eastAsia="Calibri" w:cs="Calibri"/>
        <w:sz w:val="18"/>
        <w:szCs w:val="18"/>
      </w:rPr>
    </w:pPr>
    <w:r>
      <w:rPr>
        <w:rFonts w:ascii="Calibri" w:hAnsi="Calibri" w:eastAsia="Calibri" w:cs="Calibri"/>
        <w:spacing w:val="-2"/>
        <w:sz w:val="18"/>
        <w:szCs w:val="18"/>
        <w:shd w:val="clear" w:fill="FFFFFE"/>
      </w:rPr>
      <w:t>90</w:t>
    </w:r>
  </w:p>
</w:ftr>
</file>

<file path=word/footer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13EEA7">
    <w:pPr>
      <w:spacing w:line="236" w:lineRule="auto"/>
      <w:ind w:left="5868"/>
      <w:rPr>
        <w:rFonts w:ascii="Calibri" w:hAnsi="Calibri" w:eastAsia="Calibri" w:cs="Calibri"/>
        <w:sz w:val="18"/>
        <w:szCs w:val="18"/>
      </w:rPr>
    </w:pPr>
    <w:r>
      <w:rPr>
        <w:rFonts w:ascii="Calibri" w:hAnsi="Calibri" w:eastAsia="Calibri" w:cs="Calibri"/>
        <w:spacing w:val="-2"/>
        <w:sz w:val="18"/>
        <w:szCs w:val="18"/>
        <w:shd w:val="clear" w:fill="FFFFFE"/>
      </w:rPr>
      <w:t>91</w:t>
    </w:r>
  </w:p>
</w:ftr>
</file>

<file path=word/footer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2CE605">
    <w:pPr>
      <w:spacing w:line="236" w:lineRule="auto"/>
      <w:ind w:left="5871"/>
      <w:rPr>
        <w:rFonts w:ascii="Calibri" w:hAnsi="Calibri" w:eastAsia="Calibri" w:cs="Calibri"/>
        <w:sz w:val="18"/>
        <w:szCs w:val="18"/>
      </w:rPr>
    </w:pPr>
    <w:r>
      <w:rPr>
        <w:rFonts w:ascii="Calibri" w:hAnsi="Calibri" w:eastAsia="Calibri" w:cs="Calibri"/>
        <w:spacing w:val="-3"/>
        <w:sz w:val="18"/>
        <w:szCs w:val="18"/>
        <w:shd w:val="clear" w:fill="FFFFFE"/>
      </w:rPr>
      <w:t>92</w:t>
    </w:r>
  </w:p>
</w:ftr>
</file>

<file path=word/footer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3BDDDE">
    <w:pPr>
      <w:spacing w:line="236" w:lineRule="auto"/>
      <w:ind w:left="5868"/>
      <w:rPr>
        <w:rFonts w:ascii="Calibri" w:hAnsi="Calibri" w:eastAsia="Calibri" w:cs="Calibri"/>
        <w:sz w:val="18"/>
        <w:szCs w:val="18"/>
      </w:rPr>
    </w:pPr>
    <w:r>
      <w:rPr>
        <w:rFonts w:ascii="Calibri" w:hAnsi="Calibri" w:eastAsia="Calibri" w:cs="Calibri"/>
        <w:spacing w:val="-2"/>
        <w:sz w:val="18"/>
        <w:szCs w:val="18"/>
        <w:shd w:val="clear" w:fill="FFFFFE"/>
      </w:rPr>
      <w:t>93</w:t>
    </w:r>
  </w:p>
</w:ftr>
</file>

<file path=word/footer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E718B2">
    <w:pPr>
      <w:spacing w:line="236" w:lineRule="auto"/>
      <w:ind w:left="5868"/>
      <w:rPr>
        <w:rFonts w:ascii="Calibri" w:hAnsi="Calibri" w:eastAsia="Calibri" w:cs="Calibri"/>
        <w:sz w:val="18"/>
        <w:szCs w:val="18"/>
      </w:rPr>
    </w:pPr>
    <w:r>
      <w:rPr>
        <w:rFonts w:ascii="Calibri" w:hAnsi="Calibri" w:eastAsia="Calibri" w:cs="Calibri"/>
        <w:spacing w:val="-2"/>
        <w:sz w:val="18"/>
        <w:szCs w:val="18"/>
        <w:shd w:val="clear" w:fill="FFFFFE"/>
      </w:rPr>
      <w:t>94</w:t>
    </w:r>
  </w:p>
</w:ftr>
</file>

<file path=word/footer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BCF701">
    <w:pPr>
      <w:spacing w:line="236" w:lineRule="auto"/>
      <w:ind w:left="5868"/>
      <w:rPr>
        <w:rFonts w:ascii="Calibri" w:hAnsi="Calibri" w:eastAsia="Calibri" w:cs="Calibri"/>
        <w:sz w:val="18"/>
        <w:szCs w:val="18"/>
      </w:rPr>
    </w:pPr>
    <w:r>
      <w:rPr>
        <w:rFonts w:ascii="Calibri" w:hAnsi="Calibri" w:eastAsia="Calibri" w:cs="Calibri"/>
        <w:spacing w:val="-2"/>
        <w:sz w:val="18"/>
        <w:szCs w:val="18"/>
        <w:shd w:val="clear" w:fill="FFFFFE"/>
      </w:rPr>
      <w:t>95</w:t>
    </w:r>
  </w:p>
</w:ftr>
</file>

<file path=word/footer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FC1326">
    <w:pPr>
      <w:spacing w:line="236" w:lineRule="auto"/>
      <w:ind w:left="5868"/>
      <w:rPr>
        <w:rFonts w:ascii="Calibri" w:hAnsi="Calibri" w:eastAsia="Calibri" w:cs="Calibri"/>
        <w:sz w:val="18"/>
        <w:szCs w:val="18"/>
      </w:rPr>
    </w:pPr>
    <w:r>
      <w:rPr>
        <w:rFonts w:ascii="Calibri" w:hAnsi="Calibri" w:eastAsia="Calibri" w:cs="Calibri"/>
        <w:spacing w:val="-2"/>
        <w:sz w:val="18"/>
        <w:szCs w:val="18"/>
        <w:shd w:val="clear" w:fill="FFFFFE"/>
      </w:rPr>
      <w:t>96</w:t>
    </w:r>
  </w:p>
</w:ftr>
</file>

<file path=word/footer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F3C56C">
    <w:pPr>
      <w:spacing w:line="236" w:lineRule="auto"/>
      <w:ind w:left="5871"/>
      <w:rPr>
        <w:rFonts w:ascii="Calibri" w:hAnsi="Calibri" w:eastAsia="Calibri" w:cs="Calibri"/>
        <w:sz w:val="18"/>
        <w:szCs w:val="18"/>
      </w:rPr>
    </w:pPr>
    <w:r>
      <w:rPr>
        <w:rFonts w:ascii="Calibri" w:hAnsi="Calibri" w:eastAsia="Calibri" w:cs="Calibri"/>
        <w:spacing w:val="-3"/>
        <w:sz w:val="18"/>
        <w:szCs w:val="18"/>
        <w:shd w:val="clear" w:fill="FFFFFE"/>
      </w:rPr>
      <w:t>97</w:t>
    </w:r>
  </w:p>
</w:ftr>
</file>

<file path=word/footer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E1EE77">
    <w:pPr>
      <w:spacing w:line="236" w:lineRule="auto"/>
      <w:ind w:left="5868"/>
      <w:rPr>
        <w:rFonts w:ascii="Calibri" w:hAnsi="Calibri" w:eastAsia="Calibri" w:cs="Calibri"/>
        <w:sz w:val="18"/>
        <w:szCs w:val="18"/>
      </w:rPr>
    </w:pPr>
    <w:r>
      <w:rPr>
        <w:rFonts w:ascii="Calibri" w:hAnsi="Calibri" w:eastAsia="Calibri" w:cs="Calibri"/>
        <w:spacing w:val="-2"/>
        <w:sz w:val="18"/>
        <w:szCs w:val="18"/>
        <w:shd w:val="clear" w:fill="FFFFFE"/>
      </w:rPr>
      <w:t>98</w:t>
    </w:r>
  </w:p>
</w:ftr>
</file>

<file path=word/footer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350B1F">
    <w:pPr>
      <w:spacing w:line="236" w:lineRule="auto"/>
      <w:ind w:left="5868"/>
      <w:rPr>
        <w:rFonts w:ascii="Calibri" w:hAnsi="Calibri" w:eastAsia="Calibri" w:cs="Calibri"/>
        <w:sz w:val="18"/>
        <w:szCs w:val="18"/>
      </w:rPr>
    </w:pPr>
    <w:r>
      <w:rPr>
        <w:rFonts w:ascii="Calibri" w:hAnsi="Calibri" w:eastAsia="Calibri" w:cs="Calibri"/>
        <w:spacing w:val="-2"/>
        <w:sz w:val="18"/>
        <w:szCs w:val="18"/>
        <w:shd w:val="clear" w:fill="FFFFFE"/>
      </w:rPr>
      <w:t>99</w:t>
    </w:r>
  </w:p>
</w:ftr>
</file>

<file path=word/footer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751671">
    <w:pPr>
      <w:spacing w:line="236" w:lineRule="auto"/>
      <w:ind w:left="5831"/>
      <w:rPr>
        <w:rFonts w:ascii="Calibri" w:hAnsi="Calibri" w:eastAsia="Calibri" w:cs="Calibri"/>
        <w:sz w:val="18"/>
        <w:szCs w:val="18"/>
      </w:rPr>
    </w:pPr>
    <w:r>
      <w:rPr>
        <w:rFonts w:ascii="Calibri" w:hAnsi="Calibri" w:eastAsia="Calibri" w:cs="Calibri"/>
        <w:spacing w:val="-4"/>
        <w:sz w:val="18"/>
        <w:szCs w:val="18"/>
        <w:shd w:val="clear" w:fill="FFFFFE"/>
      </w:rPr>
      <w:t>100</w:t>
    </w:r>
  </w:p>
</w:ftr>
</file>

<file path=word/footer1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B6C99B">
    <w:pPr>
      <w:spacing w:line="236" w:lineRule="auto"/>
      <w:ind w:left="5831"/>
      <w:rPr>
        <w:rFonts w:ascii="Calibri" w:hAnsi="Calibri" w:eastAsia="Calibri" w:cs="Calibri"/>
        <w:sz w:val="18"/>
        <w:szCs w:val="18"/>
      </w:rPr>
    </w:pPr>
    <w:r>
      <w:rPr>
        <w:rFonts w:ascii="Calibri" w:hAnsi="Calibri" w:eastAsia="Calibri" w:cs="Calibri"/>
        <w:spacing w:val="-4"/>
        <w:sz w:val="18"/>
        <w:szCs w:val="18"/>
        <w:shd w:val="clear" w:fill="FFFFFE"/>
      </w:rPr>
      <w:t>101</w:t>
    </w:r>
  </w:p>
</w:ftr>
</file>

<file path=word/footer1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EA77D1">
    <w:pPr>
      <w:spacing w:line="236" w:lineRule="auto"/>
      <w:ind w:left="5831"/>
      <w:rPr>
        <w:rFonts w:ascii="Calibri" w:hAnsi="Calibri" w:eastAsia="Calibri" w:cs="Calibri"/>
        <w:sz w:val="18"/>
        <w:szCs w:val="18"/>
      </w:rPr>
    </w:pPr>
    <w:r>
      <w:rPr>
        <w:rFonts w:ascii="Calibri" w:hAnsi="Calibri" w:eastAsia="Calibri" w:cs="Calibri"/>
        <w:spacing w:val="-6"/>
        <w:sz w:val="18"/>
        <w:szCs w:val="18"/>
        <w:shd w:val="clear" w:fill="FFFFFE"/>
      </w:rPr>
      <w:t>102</w:t>
    </w:r>
  </w:p>
</w:ftr>
</file>

<file path=word/footer1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C60F1F">
    <w:pPr>
      <w:spacing w:line="236" w:lineRule="auto"/>
      <w:ind w:left="5831"/>
      <w:rPr>
        <w:rFonts w:ascii="Calibri" w:hAnsi="Calibri" w:eastAsia="Calibri" w:cs="Calibri"/>
        <w:sz w:val="18"/>
        <w:szCs w:val="18"/>
      </w:rPr>
    </w:pPr>
    <w:r>
      <w:rPr>
        <w:rFonts w:ascii="Calibri" w:hAnsi="Calibri" w:eastAsia="Calibri" w:cs="Calibri"/>
        <w:spacing w:val="-4"/>
        <w:sz w:val="18"/>
        <w:szCs w:val="18"/>
        <w:shd w:val="clear" w:fill="FFFFFE"/>
      </w:rPr>
      <w:t>103</w:t>
    </w:r>
  </w:p>
</w:ftr>
</file>

<file path=word/footer1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35A1BF">
    <w:pPr>
      <w:spacing w:line="236" w:lineRule="auto"/>
      <w:ind w:left="5831"/>
      <w:rPr>
        <w:rFonts w:ascii="Calibri" w:hAnsi="Calibri" w:eastAsia="Calibri" w:cs="Calibri"/>
        <w:sz w:val="18"/>
        <w:szCs w:val="18"/>
      </w:rPr>
    </w:pPr>
    <w:r>
      <w:rPr>
        <w:rFonts w:ascii="Calibri" w:hAnsi="Calibri" w:eastAsia="Calibri" w:cs="Calibri"/>
        <w:spacing w:val="-4"/>
        <w:sz w:val="18"/>
        <w:szCs w:val="18"/>
        <w:shd w:val="clear" w:fill="FFFFFE"/>
      </w:rPr>
      <w:t>104</w:t>
    </w:r>
  </w:p>
</w:ftr>
</file>

<file path=word/footer1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F8300A">
    <w:pPr>
      <w:spacing w:line="236" w:lineRule="auto"/>
      <w:ind w:left="5831"/>
      <w:rPr>
        <w:rFonts w:ascii="Calibri" w:hAnsi="Calibri" w:eastAsia="Calibri" w:cs="Calibri"/>
        <w:sz w:val="18"/>
        <w:szCs w:val="18"/>
      </w:rPr>
    </w:pPr>
    <w:r>
      <w:rPr>
        <w:rFonts w:ascii="Calibri" w:hAnsi="Calibri" w:eastAsia="Calibri" w:cs="Calibri"/>
        <w:spacing w:val="-4"/>
        <w:sz w:val="18"/>
        <w:szCs w:val="18"/>
        <w:shd w:val="clear" w:fill="FFFFFE"/>
      </w:rPr>
      <w:t>105</w:t>
    </w:r>
  </w:p>
</w:ftr>
</file>

<file path=word/footer1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DDC767">
    <w:pPr>
      <w:spacing w:line="236" w:lineRule="auto"/>
      <w:ind w:left="5831"/>
      <w:rPr>
        <w:rFonts w:ascii="Calibri" w:hAnsi="Calibri" w:eastAsia="Calibri" w:cs="Calibri"/>
        <w:sz w:val="18"/>
        <w:szCs w:val="18"/>
      </w:rPr>
    </w:pPr>
    <w:r>
      <w:rPr>
        <w:rFonts w:ascii="Calibri" w:hAnsi="Calibri" w:eastAsia="Calibri" w:cs="Calibri"/>
        <w:spacing w:val="-4"/>
        <w:sz w:val="18"/>
        <w:szCs w:val="18"/>
        <w:shd w:val="clear" w:fill="FFFFFE"/>
      </w:rPr>
      <w:t>106</w:t>
    </w:r>
  </w:p>
</w:ftr>
</file>

<file path=word/footer1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D290A0">
    <w:pPr>
      <w:spacing w:line="236" w:lineRule="auto"/>
      <w:ind w:left="5833"/>
      <w:rPr>
        <w:rFonts w:ascii="Calibri" w:hAnsi="Calibri" w:eastAsia="Calibri" w:cs="Calibri"/>
        <w:sz w:val="18"/>
        <w:szCs w:val="18"/>
      </w:rPr>
    </w:pPr>
    <w:r>
      <w:rPr>
        <w:rFonts w:ascii="Calibri" w:hAnsi="Calibri" w:eastAsia="Calibri" w:cs="Calibri"/>
        <w:spacing w:val="-6"/>
        <w:sz w:val="18"/>
        <w:szCs w:val="18"/>
        <w:shd w:val="clear" w:fill="FFFFFE"/>
      </w:rPr>
      <w:t>107</w:t>
    </w:r>
  </w:p>
</w:ftr>
</file>

<file path=word/footer1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F3543B">
    <w:pPr>
      <w:spacing w:line="236" w:lineRule="auto"/>
      <w:ind w:left="5831"/>
      <w:rPr>
        <w:rFonts w:ascii="Calibri" w:hAnsi="Calibri" w:eastAsia="Calibri" w:cs="Calibri"/>
        <w:sz w:val="18"/>
        <w:szCs w:val="18"/>
      </w:rPr>
    </w:pPr>
    <w:r>
      <w:rPr>
        <w:rFonts w:ascii="Calibri" w:hAnsi="Calibri" w:eastAsia="Calibri" w:cs="Calibri"/>
        <w:spacing w:val="-4"/>
        <w:sz w:val="18"/>
        <w:szCs w:val="18"/>
        <w:shd w:val="clear" w:fill="FFFFFE"/>
      </w:rPr>
      <w:t>108</w:t>
    </w:r>
  </w:p>
</w:ftr>
</file>

<file path=word/footer1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AA8BE0">
    <w:pPr>
      <w:spacing w:line="236" w:lineRule="auto"/>
      <w:ind w:left="5831"/>
      <w:rPr>
        <w:rFonts w:ascii="Calibri" w:hAnsi="Calibri" w:eastAsia="Calibri" w:cs="Calibri"/>
        <w:sz w:val="18"/>
        <w:szCs w:val="18"/>
      </w:rPr>
    </w:pPr>
    <w:r>
      <w:rPr>
        <w:rFonts w:ascii="Calibri" w:hAnsi="Calibri" w:eastAsia="Calibri" w:cs="Calibri"/>
        <w:spacing w:val="-4"/>
        <w:sz w:val="18"/>
        <w:szCs w:val="18"/>
        <w:shd w:val="clear" w:fill="FFFFFE"/>
      </w:rPr>
      <w:t>109</w:t>
    </w:r>
  </w:p>
</w:ftr>
</file>

<file path=word/footer1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D74511">
    <w:pPr>
      <w:spacing w:line="236" w:lineRule="auto"/>
      <w:ind w:left="5831"/>
      <w:rPr>
        <w:rFonts w:ascii="Calibri" w:hAnsi="Calibri" w:eastAsia="Calibri" w:cs="Calibri"/>
        <w:sz w:val="18"/>
        <w:szCs w:val="18"/>
      </w:rPr>
    </w:pPr>
    <w:r>
      <w:rPr>
        <w:rFonts w:ascii="Calibri" w:hAnsi="Calibri" w:eastAsia="Calibri" w:cs="Calibri"/>
        <w:spacing w:val="-4"/>
        <w:sz w:val="18"/>
        <w:szCs w:val="18"/>
        <w:shd w:val="clear" w:fill="FFFFFE"/>
      </w:rPr>
      <w:t>110</w:t>
    </w:r>
  </w:p>
</w:ftr>
</file>

<file path=word/footer1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67DC69">
    <w:pPr>
      <w:spacing w:line="238" w:lineRule="auto"/>
      <w:ind w:left="5831"/>
      <w:rPr>
        <w:rFonts w:ascii="Calibri" w:hAnsi="Calibri" w:eastAsia="Calibri" w:cs="Calibri"/>
        <w:sz w:val="18"/>
        <w:szCs w:val="18"/>
      </w:rPr>
    </w:pPr>
    <w:r>
      <w:rPr>
        <w:rFonts w:ascii="Calibri" w:hAnsi="Calibri" w:eastAsia="Calibri" w:cs="Calibri"/>
        <w:spacing w:val="-4"/>
        <w:sz w:val="18"/>
        <w:szCs w:val="18"/>
        <w:shd w:val="clear" w:fill="FFFFFE"/>
      </w:rPr>
      <w:t>111</w:t>
    </w:r>
  </w:p>
</w:ftr>
</file>

<file path=word/footer1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B70292">
    <w:pPr>
      <w:spacing w:line="238" w:lineRule="auto"/>
      <w:ind w:left="5831"/>
      <w:rPr>
        <w:rFonts w:ascii="Calibri" w:hAnsi="Calibri" w:eastAsia="Calibri" w:cs="Calibri"/>
        <w:sz w:val="18"/>
        <w:szCs w:val="18"/>
      </w:rPr>
    </w:pPr>
    <w:r>
      <w:rPr>
        <w:rFonts w:ascii="Calibri" w:hAnsi="Calibri" w:eastAsia="Calibri" w:cs="Calibri"/>
        <w:spacing w:val="-4"/>
        <w:sz w:val="18"/>
        <w:szCs w:val="18"/>
        <w:shd w:val="clear" w:fill="FFFFFE"/>
      </w:rPr>
      <w:t>112</w:t>
    </w:r>
  </w:p>
</w:ftr>
</file>

<file path=word/footer1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4D78A3">
    <w:pPr>
      <w:spacing w:line="236" w:lineRule="auto"/>
      <w:ind w:left="5831"/>
      <w:rPr>
        <w:rFonts w:ascii="Calibri" w:hAnsi="Calibri" w:eastAsia="Calibri" w:cs="Calibri"/>
        <w:sz w:val="18"/>
        <w:szCs w:val="18"/>
      </w:rPr>
    </w:pPr>
    <w:r>
      <w:rPr>
        <w:rFonts w:ascii="Calibri" w:hAnsi="Calibri" w:eastAsia="Calibri" w:cs="Calibri"/>
        <w:spacing w:val="-4"/>
        <w:sz w:val="18"/>
        <w:szCs w:val="18"/>
        <w:shd w:val="clear" w:fill="FFFFFE"/>
      </w:rPr>
      <w:t>113</w:t>
    </w:r>
  </w:p>
</w:ftr>
</file>

<file path=word/footer1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E2DE37">
    <w:pPr>
      <w:spacing w:line="237" w:lineRule="auto"/>
      <w:ind w:left="5831"/>
      <w:rPr>
        <w:rFonts w:ascii="Calibri" w:hAnsi="Calibri" w:eastAsia="Calibri" w:cs="Calibri"/>
        <w:sz w:val="18"/>
        <w:szCs w:val="18"/>
      </w:rPr>
    </w:pPr>
    <w:r>
      <w:rPr>
        <w:rFonts w:ascii="Calibri" w:hAnsi="Calibri" w:eastAsia="Calibri" w:cs="Calibri"/>
        <w:spacing w:val="-4"/>
        <w:sz w:val="18"/>
        <w:szCs w:val="18"/>
        <w:shd w:val="clear" w:fill="FFFFFE"/>
      </w:rPr>
      <w:t>114</w:t>
    </w:r>
  </w:p>
</w:ftr>
</file>

<file path=word/footer1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82B1F9">
    <w:pPr>
      <w:spacing w:line="236" w:lineRule="auto"/>
      <w:ind w:left="5831"/>
      <w:rPr>
        <w:rFonts w:ascii="Calibri" w:hAnsi="Calibri" w:eastAsia="Calibri" w:cs="Calibri"/>
        <w:sz w:val="18"/>
        <w:szCs w:val="18"/>
      </w:rPr>
    </w:pPr>
    <w:r>
      <w:rPr>
        <w:rFonts w:ascii="Calibri" w:hAnsi="Calibri" w:eastAsia="Calibri" w:cs="Calibri"/>
        <w:spacing w:val="-4"/>
        <w:sz w:val="18"/>
        <w:szCs w:val="18"/>
        <w:shd w:val="clear" w:fill="FFFFFE"/>
      </w:rPr>
      <w:t>115</w:t>
    </w:r>
  </w:p>
</w:ftr>
</file>

<file path=word/footer1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9A89F1">
    <w:pPr>
      <w:spacing w:line="236" w:lineRule="auto"/>
      <w:ind w:left="5831"/>
      <w:rPr>
        <w:rFonts w:ascii="Calibri" w:hAnsi="Calibri" w:eastAsia="Calibri" w:cs="Calibri"/>
        <w:sz w:val="18"/>
        <w:szCs w:val="18"/>
      </w:rPr>
    </w:pPr>
    <w:r>
      <w:rPr>
        <w:rFonts w:ascii="Calibri" w:hAnsi="Calibri" w:eastAsia="Calibri" w:cs="Calibri"/>
        <w:spacing w:val="-4"/>
        <w:sz w:val="18"/>
        <w:szCs w:val="18"/>
        <w:shd w:val="clear" w:fill="FFFFFE"/>
      </w:rPr>
      <w:t>116</w:t>
    </w:r>
  </w:p>
</w:ftr>
</file>

<file path=word/footer1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B3D40B">
    <w:pPr>
      <w:spacing w:line="237" w:lineRule="auto"/>
      <w:ind w:left="5831"/>
      <w:rPr>
        <w:rFonts w:ascii="Calibri" w:hAnsi="Calibri" w:eastAsia="Calibri" w:cs="Calibri"/>
        <w:sz w:val="18"/>
        <w:szCs w:val="18"/>
      </w:rPr>
    </w:pPr>
    <w:r>
      <w:rPr>
        <w:rFonts w:ascii="Calibri" w:hAnsi="Calibri" w:eastAsia="Calibri" w:cs="Calibri"/>
        <w:spacing w:val="-6"/>
        <w:sz w:val="18"/>
        <w:szCs w:val="18"/>
        <w:shd w:val="clear" w:fill="FFFFFE"/>
      </w:rPr>
      <w:t>117</w:t>
    </w:r>
  </w:p>
</w:ftr>
</file>

<file path=word/footer1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5443CE">
    <w:pPr>
      <w:spacing w:line="236" w:lineRule="auto"/>
      <w:ind w:left="5831"/>
      <w:rPr>
        <w:rFonts w:ascii="Calibri" w:hAnsi="Calibri" w:eastAsia="Calibri" w:cs="Calibri"/>
        <w:sz w:val="18"/>
        <w:szCs w:val="18"/>
      </w:rPr>
    </w:pPr>
    <w:r>
      <w:rPr>
        <w:rFonts w:ascii="Calibri" w:hAnsi="Calibri" w:eastAsia="Calibri" w:cs="Calibri"/>
        <w:spacing w:val="-4"/>
        <w:sz w:val="18"/>
        <w:szCs w:val="18"/>
        <w:shd w:val="clear" w:fill="FFFFFE"/>
      </w:rPr>
      <w:t>118</w:t>
    </w:r>
  </w:p>
</w:ftr>
</file>

<file path=word/footer1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F903C7">
    <w:pPr>
      <w:spacing w:line="236" w:lineRule="auto"/>
      <w:ind w:left="5831"/>
      <w:rPr>
        <w:rFonts w:ascii="Calibri" w:hAnsi="Calibri" w:eastAsia="Calibri" w:cs="Calibri"/>
        <w:sz w:val="18"/>
        <w:szCs w:val="18"/>
      </w:rPr>
    </w:pPr>
    <w:r>
      <w:rPr>
        <w:rFonts w:ascii="Calibri" w:hAnsi="Calibri" w:eastAsia="Calibri" w:cs="Calibri"/>
        <w:spacing w:val="-4"/>
        <w:sz w:val="18"/>
        <w:szCs w:val="18"/>
        <w:shd w:val="clear" w:fill="FFFFFE"/>
      </w:rPr>
      <w:t>119</w:t>
    </w:r>
  </w:p>
</w:ftr>
</file>

<file path=word/footer1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4E4E80">
    <w:pPr>
      <w:spacing w:line="236" w:lineRule="auto"/>
      <w:ind w:left="5831"/>
      <w:rPr>
        <w:rFonts w:ascii="Calibri" w:hAnsi="Calibri" w:eastAsia="Calibri" w:cs="Calibri"/>
        <w:sz w:val="18"/>
        <w:szCs w:val="18"/>
      </w:rPr>
    </w:pPr>
    <w:r>
      <w:rPr>
        <w:rFonts w:ascii="Calibri" w:hAnsi="Calibri" w:eastAsia="Calibri" w:cs="Calibri"/>
        <w:spacing w:val="-4"/>
        <w:sz w:val="18"/>
        <w:szCs w:val="18"/>
        <w:shd w:val="clear" w:fill="FFFFFE"/>
      </w:rPr>
      <w:t>120</w:t>
    </w:r>
  </w:p>
</w:ftr>
</file>

<file path=word/footer1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D2674A">
    <w:pPr>
      <w:spacing w:line="238" w:lineRule="auto"/>
      <w:ind w:left="5831"/>
      <w:rPr>
        <w:rFonts w:ascii="Calibri" w:hAnsi="Calibri" w:eastAsia="Calibri" w:cs="Calibri"/>
        <w:sz w:val="18"/>
        <w:szCs w:val="18"/>
      </w:rPr>
    </w:pPr>
    <w:r>
      <w:rPr>
        <w:rFonts w:ascii="Calibri" w:hAnsi="Calibri" w:eastAsia="Calibri" w:cs="Calibri"/>
        <w:spacing w:val="-4"/>
        <w:sz w:val="18"/>
        <w:szCs w:val="18"/>
        <w:shd w:val="clear" w:fill="FFFFFE"/>
      </w:rPr>
      <w:t>121</w:t>
    </w:r>
  </w:p>
</w:ftr>
</file>

<file path=word/footer1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AFA322">
    <w:pPr>
      <w:spacing w:line="238" w:lineRule="auto"/>
      <w:ind w:left="5831"/>
      <w:rPr>
        <w:rFonts w:ascii="Calibri" w:hAnsi="Calibri" w:eastAsia="Calibri" w:cs="Calibri"/>
        <w:sz w:val="18"/>
        <w:szCs w:val="18"/>
      </w:rPr>
    </w:pPr>
    <w:r>
      <w:rPr>
        <w:rFonts w:ascii="Calibri" w:hAnsi="Calibri" w:eastAsia="Calibri" w:cs="Calibri"/>
        <w:spacing w:val="-4"/>
        <w:sz w:val="18"/>
        <w:szCs w:val="18"/>
        <w:shd w:val="clear" w:fill="FFFFFE"/>
      </w:rPr>
      <w:t>122</w:t>
    </w:r>
  </w:p>
</w:ftr>
</file>

<file path=word/footer1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E4420A">
    <w:pPr>
      <w:spacing w:line="236" w:lineRule="auto"/>
      <w:ind w:left="5831"/>
      <w:rPr>
        <w:rFonts w:ascii="Calibri" w:hAnsi="Calibri" w:eastAsia="Calibri" w:cs="Calibri"/>
        <w:sz w:val="18"/>
        <w:szCs w:val="18"/>
      </w:rPr>
    </w:pPr>
    <w:r>
      <w:rPr>
        <w:rFonts w:ascii="Calibri" w:hAnsi="Calibri" w:eastAsia="Calibri" w:cs="Calibri"/>
        <w:spacing w:val="-4"/>
        <w:sz w:val="18"/>
        <w:szCs w:val="18"/>
        <w:shd w:val="clear" w:fill="FFFFFE"/>
      </w:rPr>
      <w:t>123</w:t>
    </w:r>
  </w:p>
</w:ftr>
</file>

<file path=word/footer1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C791B6">
    <w:pPr>
      <w:spacing w:line="237" w:lineRule="auto"/>
      <w:ind w:left="5831"/>
      <w:rPr>
        <w:rFonts w:ascii="Calibri" w:hAnsi="Calibri" w:eastAsia="Calibri" w:cs="Calibri"/>
        <w:sz w:val="18"/>
        <w:szCs w:val="18"/>
      </w:rPr>
    </w:pPr>
    <w:r>
      <w:rPr>
        <w:rFonts w:ascii="Calibri" w:hAnsi="Calibri" w:eastAsia="Calibri" w:cs="Calibri"/>
        <w:spacing w:val="-4"/>
        <w:sz w:val="18"/>
        <w:szCs w:val="18"/>
        <w:shd w:val="clear" w:fill="FFFFFE"/>
      </w:rPr>
      <w:t>124</w:t>
    </w:r>
  </w:p>
</w:ftr>
</file>

<file path=word/footer1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CD804">
    <w:pPr>
      <w:spacing w:line="236" w:lineRule="auto"/>
      <w:ind w:left="5831"/>
      <w:rPr>
        <w:rFonts w:ascii="Calibri" w:hAnsi="Calibri" w:eastAsia="Calibri" w:cs="Calibri"/>
        <w:sz w:val="18"/>
        <w:szCs w:val="18"/>
      </w:rPr>
    </w:pPr>
    <w:r>
      <w:rPr>
        <w:rFonts w:ascii="Calibri" w:hAnsi="Calibri" w:eastAsia="Calibri" w:cs="Calibri"/>
        <w:spacing w:val="-4"/>
        <w:sz w:val="18"/>
        <w:szCs w:val="18"/>
        <w:shd w:val="clear" w:fill="FFFFFE"/>
      </w:rPr>
      <w:t>125</w:t>
    </w:r>
  </w:p>
</w:ftr>
</file>

<file path=word/footer1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0D413B">
    <w:pPr>
      <w:spacing w:line="236" w:lineRule="auto"/>
      <w:ind w:left="5831"/>
      <w:rPr>
        <w:rFonts w:ascii="Calibri" w:hAnsi="Calibri" w:eastAsia="Calibri" w:cs="Calibri"/>
        <w:sz w:val="18"/>
        <w:szCs w:val="18"/>
      </w:rPr>
    </w:pPr>
    <w:r>
      <w:rPr>
        <w:rFonts w:ascii="Calibri" w:hAnsi="Calibri" w:eastAsia="Calibri" w:cs="Calibri"/>
        <w:spacing w:val="-4"/>
        <w:sz w:val="18"/>
        <w:szCs w:val="18"/>
        <w:shd w:val="clear" w:fill="FFFFFE"/>
      </w:rPr>
      <w:t>126</w:t>
    </w:r>
  </w:p>
</w:ftr>
</file>

<file path=word/footer1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DB0375">
    <w:pPr>
      <w:spacing w:line="237" w:lineRule="auto"/>
      <w:ind w:left="5833"/>
      <w:rPr>
        <w:rFonts w:ascii="Calibri" w:hAnsi="Calibri" w:eastAsia="Calibri" w:cs="Calibri"/>
        <w:sz w:val="18"/>
        <w:szCs w:val="18"/>
      </w:rPr>
    </w:pPr>
    <w:r>
      <w:rPr>
        <w:rFonts w:ascii="Calibri" w:hAnsi="Calibri" w:eastAsia="Calibri" w:cs="Calibri"/>
        <w:spacing w:val="-6"/>
        <w:sz w:val="18"/>
        <w:szCs w:val="18"/>
        <w:shd w:val="clear" w:fill="FFFFFE"/>
      </w:rPr>
      <w:t>127</w:t>
    </w:r>
  </w:p>
</w:ftr>
</file>

<file path=word/footer1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802961">
    <w:pPr>
      <w:spacing w:line="236" w:lineRule="auto"/>
      <w:ind w:left="5831"/>
      <w:rPr>
        <w:rFonts w:ascii="Calibri" w:hAnsi="Calibri" w:eastAsia="Calibri" w:cs="Calibri"/>
        <w:sz w:val="18"/>
        <w:szCs w:val="18"/>
      </w:rPr>
    </w:pPr>
    <w:r>
      <w:rPr>
        <w:rFonts w:ascii="Calibri" w:hAnsi="Calibri" w:eastAsia="Calibri" w:cs="Calibri"/>
        <w:spacing w:val="-4"/>
        <w:sz w:val="18"/>
        <w:szCs w:val="18"/>
        <w:shd w:val="clear" w:fill="FFFFFE"/>
      </w:rPr>
      <w:t>128</w:t>
    </w:r>
  </w:p>
</w:ftr>
</file>

<file path=word/footer1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F426CD">
    <w:pPr>
      <w:spacing w:line="236" w:lineRule="auto"/>
      <w:ind w:left="5831"/>
      <w:rPr>
        <w:rFonts w:ascii="Calibri" w:hAnsi="Calibri" w:eastAsia="Calibri" w:cs="Calibri"/>
        <w:sz w:val="18"/>
        <w:szCs w:val="18"/>
      </w:rPr>
    </w:pPr>
    <w:r>
      <w:rPr>
        <w:rFonts w:ascii="Calibri" w:hAnsi="Calibri" w:eastAsia="Calibri" w:cs="Calibri"/>
        <w:spacing w:val="-4"/>
        <w:sz w:val="18"/>
        <w:szCs w:val="18"/>
        <w:shd w:val="clear" w:fill="FFFFFE"/>
      </w:rPr>
      <w:t>129</w:t>
    </w:r>
  </w:p>
</w:ftr>
</file>

<file path=word/footer1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BD6D0B">
    <w:pPr>
      <w:spacing w:line="236" w:lineRule="auto"/>
      <w:ind w:left="5831"/>
      <w:rPr>
        <w:rFonts w:ascii="Calibri" w:hAnsi="Calibri" w:eastAsia="Calibri" w:cs="Calibri"/>
        <w:sz w:val="18"/>
        <w:szCs w:val="18"/>
      </w:rPr>
    </w:pPr>
    <w:r>
      <w:rPr>
        <w:rFonts w:ascii="Calibri" w:hAnsi="Calibri" w:eastAsia="Calibri" w:cs="Calibri"/>
        <w:spacing w:val="-4"/>
        <w:sz w:val="18"/>
        <w:szCs w:val="18"/>
        <w:shd w:val="clear" w:fill="FFFFFE"/>
      </w:rPr>
      <w:t>130</w:t>
    </w:r>
  </w:p>
</w:ftr>
</file>

<file path=word/footer1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91DE20">
    <w:pPr>
      <w:spacing w:line="236" w:lineRule="auto"/>
      <w:ind w:left="5831"/>
      <w:rPr>
        <w:rFonts w:ascii="Calibri" w:hAnsi="Calibri" w:eastAsia="Calibri" w:cs="Calibri"/>
        <w:sz w:val="18"/>
        <w:szCs w:val="18"/>
      </w:rPr>
    </w:pPr>
    <w:r>
      <w:rPr>
        <w:rFonts w:ascii="Calibri" w:hAnsi="Calibri" w:eastAsia="Calibri" w:cs="Calibri"/>
        <w:spacing w:val="-4"/>
        <w:sz w:val="18"/>
        <w:szCs w:val="18"/>
        <w:shd w:val="clear" w:fill="FFFFFE"/>
      </w:rPr>
      <w:t>131</w:t>
    </w:r>
  </w:p>
</w:ftr>
</file>

<file path=word/footer1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9ABBA5">
    <w:pPr>
      <w:spacing w:line="236" w:lineRule="auto"/>
      <w:ind w:left="5831"/>
      <w:rPr>
        <w:rFonts w:ascii="Calibri" w:hAnsi="Calibri" w:eastAsia="Calibri" w:cs="Calibri"/>
        <w:sz w:val="18"/>
        <w:szCs w:val="18"/>
      </w:rPr>
    </w:pPr>
    <w:r>
      <w:rPr>
        <w:rFonts w:ascii="Calibri" w:hAnsi="Calibri" w:eastAsia="Calibri" w:cs="Calibri"/>
        <w:spacing w:val="-4"/>
        <w:sz w:val="18"/>
        <w:szCs w:val="18"/>
        <w:shd w:val="clear" w:fill="FFFFFE"/>
      </w:rPr>
      <w:t>132</w:t>
    </w:r>
  </w:p>
</w:ftr>
</file>

<file path=word/footer1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B0806C">
    <w:pPr>
      <w:spacing w:line="236" w:lineRule="auto"/>
      <w:ind w:left="5831"/>
      <w:rPr>
        <w:rFonts w:ascii="Calibri" w:hAnsi="Calibri" w:eastAsia="Calibri" w:cs="Calibri"/>
        <w:sz w:val="18"/>
        <w:szCs w:val="18"/>
      </w:rPr>
    </w:pPr>
    <w:r>
      <w:rPr>
        <w:rFonts w:ascii="Calibri" w:hAnsi="Calibri" w:eastAsia="Calibri" w:cs="Calibri"/>
        <w:spacing w:val="-4"/>
        <w:sz w:val="18"/>
        <w:szCs w:val="18"/>
        <w:shd w:val="clear" w:fill="FFFFFE"/>
      </w:rPr>
      <w:t>133</w:t>
    </w:r>
  </w:p>
</w:ftr>
</file>

<file path=word/footer1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862C35">
    <w:pPr>
      <w:spacing w:line="236" w:lineRule="auto"/>
      <w:ind w:left="5831"/>
      <w:rPr>
        <w:rFonts w:ascii="Calibri" w:hAnsi="Calibri" w:eastAsia="Calibri" w:cs="Calibri"/>
        <w:sz w:val="18"/>
        <w:szCs w:val="18"/>
      </w:rPr>
    </w:pPr>
    <w:r>
      <w:rPr>
        <w:rFonts w:ascii="Calibri" w:hAnsi="Calibri" w:eastAsia="Calibri" w:cs="Calibri"/>
        <w:spacing w:val="-4"/>
        <w:sz w:val="18"/>
        <w:szCs w:val="18"/>
        <w:shd w:val="clear" w:fill="FFFFFE"/>
      </w:rPr>
      <w:t>134</w:t>
    </w:r>
  </w:p>
</w:ftr>
</file>

<file path=word/footer1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FD4E8">
    <w:pPr>
      <w:spacing w:line="236" w:lineRule="auto"/>
      <w:ind w:left="5831"/>
      <w:rPr>
        <w:rFonts w:ascii="Calibri" w:hAnsi="Calibri" w:eastAsia="Calibri" w:cs="Calibri"/>
        <w:sz w:val="18"/>
        <w:szCs w:val="18"/>
      </w:rPr>
    </w:pPr>
    <w:r>
      <w:rPr>
        <w:rFonts w:ascii="Calibri" w:hAnsi="Calibri" w:eastAsia="Calibri" w:cs="Calibri"/>
        <w:spacing w:val="-4"/>
        <w:sz w:val="18"/>
        <w:szCs w:val="18"/>
        <w:shd w:val="clear" w:fill="FFFFFE"/>
      </w:rPr>
      <w:t>135</w:t>
    </w:r>
  </w:p>
</w:ftr>
</file>

<file path=word/footer1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2B337C">
    <w:pPr>
      <w:spacing w:line="236" w:lineRule="auto"/>
      <w:ind w:left="5831"/>
      <w:rPr>
        <w:rFonts w:ascii="Calibri" w:hAnsi="Calibri" w:eastAsia="Calibri" w:cs="Calibri"/>
        <w:sz w:val="18"/>
        <w:szCs w:val="18"/>
      </w:rPr>
    </w:pPr>
    <w:r>
      <w:rPr>
        <w:rFonts w:ascii="Calibri" w:hAnsi="Calibri" w:eastAsia="Calibri" w:cs="Calibri"/>
        <w:spacing w:val="-4"/>
        <w:sz w:val="18"/>
        <w:szCs w:val="18"/>
        <w:shd w:val="clear" w:fill="FFFFFE"/>
      </w:rPr>
      <w:t>136</w:t>
    </w:r>
  </w:p>
</w:ftr>
</file>

<file path=word/footer1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7E1F1">
    <w:pPr>
      <w:spacing w:line="236" w:lineRule="auto"/>
      <w:ind w:left="5833"/>
      <w:rPr>
        <w:rFonts w:ascii="Calibri" w:hAnsi="Calibri" w:eastAsia="Calibri" w:cs="Calibri"/>
        <w:sz w:val="18"/>
        <w:szCs w:val="18"/>
      </w:rPr>
    </w:pPr>
    <w:r>
      <w:rPr>
        <w:rFonts w:ascii="Calibri" w:hAnsi="Calibri" w:eastAsia="Calibri" w:cs="Calibri"/>
        <w:spacing w:val="-6"/>
        <w:sz w:val="18"/>
        <w:szCs w:val="18"/>
        <w:shd w:val="clear" w:fill="FFFFFE"/>
      </w:rPr>
      <w:t>137</w:t>
    </w:r>
  </w:p>
</w:ftr>
</file>

<file path=word/footer1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8A83FB">
    <w:pPr>
      <w:spacing w:line="236" w:lineRule="auto"/>
      <w:ind w:left="5831"/>
      <w:rPr>
        <w:rFonts w:ascii="Calibri" w:hAnsi="Calibri" w:eastAsia="Calibri" w:cs="Calibri"/>
        <w:sz w:val="18"/>
        <w:szCs w:val="18"/>
      </w:rPr>
    </w:pPr>
    <w:r>
      <w:rPr>
        <w:rFonts w:ascii="Calibri" w:hAnsi="Calibri" w:eastAsia="Calibri" w:cs="Calibri"/>
        <w:spacing w:val="-4"/>
        <w:sz w:val="18"/>
        <w:szCs w:val="18"/>
        <w:shd w:val="clear" w:fill="FFFFFE"/>
      </w:rPr>
      <w:t>138</w:t>
    </w:r>
  </w:p>
</w:ftr>
</file>

<file path=word/footer1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241762">
    <w:pPr>
      <w:spacing w:line="236" w:lineRule="auto"/>
      <w:ind w:left="5831"/>
      <w:rPr>
        <w:rFonts w:ascii="Calibri" w:hAnsi="Calibri" w:eastAsia="Calibri" w:cs="Calibri"/>
        <w:sz w:val="18"/>
        <w:szCs w:val="18"/>
      </w:rPr>
    </w:pPr>
    <w:r>
      <w:rPr>
        <w:rFonts w:ascii="Calibri" w:hAnsi="Calibri" w:eastAsia="Calibri" w:cs="Calibri"/>
        <w:spacing w:val="-4"/>
        <w:sz w:val="18"/>
        <w:szCs w:val="18"/>
        <w:shd w:val="clear" w:fill="FFFFFE"/>
      </w:rPr>
      <w:t>139</w:t>
    </w:r>
  </w:p>
</w:ftr>
</file>

<file path=word/footer1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5C9C85">
    <w:pPr>
      <w:spacing w:line="236" w:lineRule="auto"/>
      <w:ind w:left="5831"/>
      <w:rPr>
        <w:rFonts w:ascii="Calibri" w:hAnsi="Calibri" w:eastAsia="Calibri" w:cs="Calibri"/>
        <w:sz w:val="18"/>
        <w:szCs w:val="18"/>
      </w:rPr>
    </w:pPr>
    <w:r>
      <w:rPr>
        <w:rFonts w:ascii="Calibri" w:hAnsi="Calibri" w:eastAsia="Calibri" w:cs="Calibri"/>
        <w:spacing w:val="-4"/>
        <w:sz w:val="18"/>
        <w:szCs w:val="18"/>
        <w:shd w:val="clear" w:fill="FFFFFE"/>
      </w:rPr>
      <w:t>140</w:t>
    </w:r>
  </w:p>
</w:ftr>
</file>

<file path=word/footer1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02F7E8">
    <w:pPr>
      <w:spacing w:line="237" w:lineRule="auto"/>
      <w:ind w:left="5831"/>
      <w:rPr>
        <w:rFonts w:ascii="Calibri" w:hAnsi="Calibri" w:eastAsia="Calibri" w:cs="Calibri"/>
        <w:sz w:val="18"/>
        <w:szCs w:val="18"/>
      </w:rPr>
    </w:pPr>
    <w:r>
      <w:rPr>
        <w:rFonts w:ascii="Calibri" w:hAnsi="Calibri" w:eastAsia="Calibri" w:cs="Calibri"/>
        <w:spacing w:val="-4"/>
        <w:sz w:val="18"/>
        <w:szCs w:val="18"/>
        <w:shd w:val="clear" w:fill="FFFFFE"/>
      </w:rPr>
      <w:t>141</w:t>
    </w:r>
  </w:p>
</w:ftr>
</file>

<file path=word/footer1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492F36">
    <w:pPr>
      <w:spacing w:line="237" w:lineRule="auto"/>
      <w:ind w:left="5831"/>
      <w:rPr>
        <w:rFonts w:ascii="Calibri" w:hAnsi="Calibri" w:eastAsia="Calibri" w:cs="Calibri"/>
        <w:sz w:val="18"/>
        <w:szCs w:val="18"/>
      </w:rPr>
    </w:pPr>
    <w:r>
      <w:rPr>
        <w:rFonts w:ascii="Calibri" w:hAnsi="Calibri" w:eastAsia="Calibri" w:cs="Calibri"/>
        <w:spacing w:val="-4"/>
        <w:sz w:val="18"/>
        <w:szCs w:val="18"/>
        <w:shd w:val="clear" w:fill="FFFFFE"/>
      </w:rPr>
      <w:t>142</w:t>
    </w:r>
  </w:p>
</w:ftr>
</file>

<file path=word/footer1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3EE84C">
    <w:pPr>
      <w:spacing w:line="236" w:lineRule="auto"/>
      <w:ind w:left="5831"/>
      <w:rPr>
        <w:rFonts w:ascii="Calibri" w:hAnsi="Calibri" w:eastAsia="Calibri" w:cs="Calibri"/>
        <w:sz w:val="18"/>
        <w:szCs w:val="18"/>
      </w:rPr>
    </w:pPr>
    <w:r>
      <w:rPr>
        <w:rFonts w:ascii="Calibri" w:hAnsi="Calibri" w:eastAsia="Calibri" w:cs="Calibri"/>
        <w:spacing w:val="-4"/>
        <w:sz w:val="18"/>
        <w:szCs w:val="18"/>
        <w:shd w:val="clear" w:fill="FFFFFE"/>
      </w:rPr>
      <w:t>143</w:t>
    </w:r>
  </w:p>
</w:ftr>
</file>

<file path=word/footer1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35EB9F">
    <w:pPr>
      <w:spacing w:line="237" w:lineRule="auto"/>
      <w:ind w:left="5831"/>
      <w:rPr>
        <w:rFonts w:ascii="Calibri" w:hAnsi="Calibri" w:eastAsia="Calibri" w:cs="Calibri"/>
        <w:sz w:val="18"/>
        <w:szCs w:val="18"/>
      </w:rPr>
    </w:pPr>
    <w:r>
      <w:rPr>
        <w:rFonts w:ascii="Calibri" w:hAnsi="Calibri" w:eastAsia="Calibri" w:cs="Calibri"/>
        <w:spacing w:val="-4"/>
        <w:sz w:val="18"/>
        <w:szCs w:val="18"/>
        <w:shd w:val="clear" w:fill="FFFFFE"/>
      </w:rPr>
      <w:t>144</w:t>
    </w:r>
  </w:p>
</w:ftr>
</file>

<file path=word/footer1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D0B81D">
    <w:pPr>
      <w:spacing w:line="236" w:lineRule="auto"/>
      <w:ind w:left="5831"/>
      <w:rPr>
        <w:rFonts w:ascii="Calibri" w:hAnsi="Calibri" w:eastAsia="Calibri" w:cs="Calibri"/>
        <w:sz w:val="18"/>
        <w:szCs w:val="18"/>
      </w:rPr>
    </w:pPr>
    <w:r>
      <w:rPr>
        <w:rFonts w:ascii="Calibri" w:hAnsi="Calibri" w:eastAsia="Calibri" w:cs="Calibri"/>
        <w:spacing w:val="-4"/>
        <w:sz w:val="18"/>
        <w:szCs w:val="18"/>
        <w:shd w:val="clear" w:fill="FFFFFE"/>
      </w:rPr>
      <w:t>145</w:t>
    </w:r>
  </w:p>
</w:ftr>
</file>

<file path=word/footer1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4655C2">
    <w:pPr>
      <w:spacing w:line="236" w:lineRule="auto"/>
      <w:ind w:left="5831"/>
      <w:rPr>
        <w:rFonts w:ascii="Calibri" w:hAnsi="Calibri" w:eastAsia="Calibri" w:cs="Calibri"/>
        <w:sz w:val="18"/>
        <w:szCs w:val="18"/>
      </w:rPr>
    </w:pPr>
    <w:r>
      <w:rPr>
        <w:rFonts w:ascii="Calibri" w:hAnsi="Calibri" w:eastAsia="Calibri" w:cs="Calibri"/>
        <w:spacing w:val="-4"/>
        <w:sz w:val="18"/>
        <w:szCs w:val="18"/>
        <w:shd w:val="clear" w:fill="FFFFFE"/>
      </w:rPr>
      <w:t>146</w:t>
    </w:r>
  </w:p>
</w:ftr>
</file>

<file path=word/footer1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E449AE">
    <w:pPr>
      <w:spacing w:line="237" w:lineRule="auto"/>
      <w:ind w:left="5833"/>
      <w:rPr>
        <w:rFonts w:ascii="Calibri" w:hAnsi="Calibri" w:eastAsia="Calibri" w:cs="Calibri"/>
        <w:sz w:val="18"/>
        <w:szCs w:val="18"/>
      </w:rPr>
    </w:pPr>
    <w:r>
      <w:rPr>
        <w:rFonts w:ascii="Calibri" w:hAnsi="Calibri" w:eastAsia="Calibri" w:cs="Calibri"/>
        <w:spacing w:val="-6"/>
        <w:sz w:val="18"/>
        <w:szCs w:val="18"/>
        <w:shd w:val="clear" w:fill="FFFFFE"/>
      </w:rPr>
      <w:t>147</w:t>
    </w:r>
  </w:p>
</w:ftr>
</file>

<file path=word/footer1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FCB17C">
    <w:pPr>
      <w:spacing w:line="236" w:lineRule="auto"/>
      <w:ind w:left="5831"/>
      <w:rPr>
        <w:rFonts w:ascii="Calibri" w:hAnsi="Calibri" w:eastAsia="Calibri" w:cs="Calibri"/>
        <w:sz w:val="18"/>
        <w:szCs w:val="18"/>
      </w:rPr>
    </w:pPr>
    <w:r>
      <w:rPr>
        <w:rFonts w:ascii="Calibri" w:hAnsi="Calibri" w:eastAsia="Calibri" w:cs="Calibri"/>
        <w:spacing w:val="-4"/>
        <w:sz w:val="18"/>
        <w:szCs w:val="18"/>
        <w:shd w:val="clear" w:fill="FFFFFE"/>
      </w:rPr>
      <w:t>148</w:t>
    </w:r>
  </w:p>
</w:ftr>
</file>

<file path=word/footer1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B4DE1">
    <w:pPr>
      <w:spacing w:line="236" w:lineRule="auto"/>
      <w:ind w:left="5831"/>
      <w:rPr>
        <w:rFonts w:ascii="Calibri" w:hAnsi="Calibri" w:eastAsia="Calibri" w:cs="Calibri"/>
        <w:sz w:val="18"/>
        <w:szCs w:val="18"/>
      </w:rPr>
    </w:pPr>
    <w:r>
      <w:rPr>
        <w:rFonts w:ascii="Calibri" w:hAnsi="Calibri" w:eastAsia="Calibri" w:cs="Calibri"/>
        <w:spacing w:val="-4"/>
        <w:sz w:val="18"/>
        <w:szCs w:val="18"/>
        <w:shd w:val="clear" w:fill="FFFFFE"/>
      </w:rPr>
      <w:t>149</w:t>
    </w:r>
  </w:p>
</w:ftr>
</file>

<file path=word/footer1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85D478">
    <w:pPr>
      <w:spacing w:line="236" w:lineRule="auto"/>
      <w:ind w:left="5831"/>
      <w:rPr>
        <w:rFonts w:ascii="Calibri" w:hAnsi="Calibri" w:eastAsia="Calibri" w:cs="Calibri"/>
        <w:sz w:val="18"/>
        <w:szCs w:val="18"/>
      </w:rPr>
    </w:pPr>
    <w:r>
      <w:rPr>
        <w:rFonts w:ascii="Calibri" w:hAnsi="Calibri" w:eastAsia="Calibri" w:cs="Calibri"/>
        <w:spacing w:val="-4"/>
        <w:sz w:val="18"/>
        <w:szCs w:val="18"/>
        <w:shd w:val="clear" w:fill="FFFFFE"/>
      </w:rPr>
      <w:t>150</w:t>
    </w:r>
  </w:p>
</w:ftr>
</file>

<file path=word/footer1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402A04">
    <w:pPr>
      <w:spacing w:line="236" w:lineRule="auto"/>
      <w:ind w:left="5831"/>
      <w:rPr>
        <w:rFonts w:ascii="Calibri" w:hAnsi="Calibri" w:eastAsia="Calibri" w:cs="Calibri"/>
        <w:sz w:val="18"/>
        <w:szCs w:val="18"/>
      </w:rPr>
    </w:pPr>
    <w:r>
      <w:rPr>
        <w:rFonts w:ascii="Calibri" w:hAnsi="Calibri" w:eastAsia="Calibri" w:cs="Calibri"/>
        <w:spacing w:val="-4"/>
        <w:sz w:val="18"/>
        <w:szCs w:val="18"/>
        <w:shd w:val="clear" w:fill="FFFFFE"/>
      </w:rPr>
      <w:t>151</w:t>
    </w:r>
  </w:p>
</w:ftr>
</file>

<file path=word/footer1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125A09">
    <w:pPr>
      <w:spacing w:line="236" w:lineRule="auto"/>
      <w:ind w:left="5833"/>
      <w:rPr>
        <w:rFonts w:ascii="Calibri" w:hAnsi="Calibri" w:eastAsia="Calibri" w:cs="Calibri"/>
        <w:sz w:val="18"/>
        <w:szCs w:val="18"/>
      </w:rPr>
    </w:pPr>
    <w:r>
      <w:rPr>
        <w:rFonts w:ascii="Calibri" w:hAnsi="Calibri" w:eastAsia="Calibri" w:cs="Calibri"/>
        <w:spacing w:val="-6"/>
        <w:sz w:val="18"/>
        <w:szCs w:val="18"/>
        <w:shd w:val="clear" w:fill="FFFFFE"/>
      </w:rPr>
      <w:t>152</w:t>
    </w:r>
  </w:p>
</w:ftr>
</file>

<file path=word/footer1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978921">
    <w:pPr>
      <w:spacing w:line="236" w:lineRule="auto"/>
      <w:ind w:left="5831"/>
      <w:rPr>
        <w:rFonts w:ascii="Calibri" w:hAnsi="Calibri" w:eastAsia="Calibri" w:cs="Calibri"/>
        <w:sz w:val="18"/>
        <w:szCs w:val="18"/>
      </w:rPr>
    </w:pPr>
    <w:r>
      <w:rPr>
        <w:rFonts w:ascii="Calibri" w:hAnsi="Calibri" w:eastAsia="Calibri" w:cs="Calibri"/>
        <w:spacing w:val="-4"/>
        <w:sz w:val="18"/>
        <w:szCs w:val="18"/>
        <w:shd w:val="clear" w:fill="FFFFFE"/>
      </w:rPr>
      <w:t>153</w:t>
    </w:r>
  </w:p>
</w:ftr>
</file>

<file path=word/footer1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03B8D0">
    <w:pPr>
      <w:spacing w:line="236" w:lineRule="auto"/>
      <w:ind w:left="5831"/>
      <w:rPr>
        <w:rFonts w:ascii="Calibri" w:hAnsi="Calibri" w:eastAsia="Calibri" w:cs="Calibri"/>
        <w:sz w:val="18"/>
        <w:szCs w:val="18"/>
      </w:rPr>
    </w:pPr>
    <w:r>
      <w:rPr>
        <w:rFonts w:ascii="Calibri" w:hAnsi="Calibri" w:eastAsia="Calibri" w:cs="Calibri"/>
        <w:spacing w:val="-4"/>
        <w:sz w:val="18"/>
        <w:szCs w:val="18"/>
        <w:shd w:val="clear" w:fill="FFFFFE"/>
      </w:rPr>
      <w:t>154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5C7D9C">
    <w:pPr>
      <w:pStyle w:val="2"/>
      <w:spacing w:line="14" w:lineRule="auto"/>
      <w:rPr>
        <w:sz w:val="2"/>
      </w:rPr>
    </w:pPr>
    <w:r>
      <w:pict>
        <v:shape id="WordPictureWatermark2" o:spid="_x0000_s2049" o:spt="75" type="#_x0000_t75" style="position:absolute;left:0pt;margin-left:0pt;margin-top:8.95pt;height:824.05pt;width:595.35pt;mso-position-horizontal-relative:page;mso-position-vertical-relative:page;z-index:-251656192;mso-width-relative:page;mso-height-relative:page;" filled="f" stroked="f" coordsize="21600,21600" o:allowincell="f">
          <v:path/>
          <v:fill on="f" focussize="0,0"/>
          <v:stroke on="f"/>
          <v:imagedata r:id="rId1" o:title=""/>
          <o:lock v:ext="edit" aspectratio="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hdrShapeDefaults>
    <o:shapelayout v:ext="edit">
      <o:idmap v:ext="edit" data="2"/>
    </o:shapelayout>
  </w:hdrShapeDefault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36BA3ADB"/>
    <w:rsid w:val="518404FC"/>
    <w:rsid w:val="6EF0097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footer" Target="footer94.xml"/><Relationship Id="rId98" Type="http://schemas.openxmlformats.org/officeDocument/2006/relationships/footer" Target="footer93.xml"/><Relationship Id="rId97" Type="http://schemas.openxmlformats.org/officeDocument/2006/relationships/footer" Target="footer92.xml"/><Relationship Id="rId96" Type="http://schemas.openxmlformats.org/officeDocument/2006/relationships/footer" Target="footer91.xml"/><Relationship Id="rId95" Type="http://schemas.openxmlformats.org/officeDocument/2006/relationships/footer" Target="footer90.xml"/><Relationship Id="rId94" Type="http://schemas.openxmlformats.org/officeDocument/2006/relationships/footer" Target="footer89.xml"/><Relationship Id="rId93" Type="http://schemas.openxmlformats.org/officeDocument/2006/relationships/footer" Target="footer88.xml"/><Relationship Id="rId92" Type="http://schemas.openxmlformats.org/officeDocument/2006/relationships/footer" Target="footer87.xml"/><Relationship Id="rId91" Type="http://schemas.openxmlformats.org/officeDocument/2006/relationships/footer" Target="footer86.xml"/><Relationship Id="rId90" Type="http://schemas.openxmlformats.org/officeDocument/2006/relationships/footer" Target="footer85.xml"/><Relationship Id="rId9" Type="http://schemas.openxmlformats.org/officeDocument/2006/relationships/footer" Target="footer4.xml"/><Relationship Id="rId89" Type="http://schemas.openxmlformats.org/officeDocument/2006/relationships/footer" Target="footer84.xml"/><Relationship Id="rId88" Type="http://schemas.openxmlformats.org/officeDocument/2006/relationships/footer" Target="footer83.xml"/><Relationship Id="rId87" Type="http://schemas.openxmlformats.org/officeDocument/2006/relationships/footer" Target="footer82.xml"/><Relationship Id="rId86" Type="http://schemas.openxmlformats.org/officeDocument/2006/relationships/footer" Target="footer81.xml"/><Relationship Id="rId85" Type="http://schemas.openxmlformats.org/officeDocument/2006/relationships/footer" Target="footer80.xml"/><Relationship Id="rId84" Type="http://schemas.openxmlformats.org/officeDocument/2006/relationships/footer" Target="footer79.xml"/><Relationship Id="rId83" Type="http://schemas.openxmlformats.org/officeDocument/2006/relationships/footer" Target="footer78.xml"/><Relationship Id="rId82" Type="http://schemas.openxmlformats.org/officeDocument/2006/relationships/footer" Target="footer77.xml"/><Relationship Id="rId81" Type="http://schemas.openxmlformats.org/officeDocument/2006/relationships/footer" Target="footer76.xml"/><Relationship Id="rId80" Type="http://schemas.openxmlformats.org/officeDocument/2006/relationships/footer" Target="footer75.xml"/><Relationship Id="rId8" Type="http://schemas.openxmlformats.org/officeDocument/2006/relationships/footer" Target="footer3.xml"/><Relationship Id="rId79" Type="http://schemas.openxmlformats.org/officeDocument/2006/relationships/footer" Target="footer74.xml"/><Relationship Id="rId78" Type="http://schemas.openxmlformats.org/officeDocument/2006/relationships/footer" Target="footer73.xml"/><Relationship Id="rId77" Type="http://schemas.openxmlformats.org/officeDocument/2006/relationships/footer" Target="footer72.xml"/><Relationship Id="rId76" Type="http://schemas.openxmlformats.org/officeDocument/2006/relationships/footer" Target="footer71.xml"/><Relationship Id="rId75" Type="http://schemas.openxmlformats.org/officeDocument/2006/relationships/footer" Target="footer70.xml"/><Relationship Id="rId74" Type="http://schemas.openxmlformats.org/officeDocument/2006/relationships/footer" Target="footer69.xml"/><Relationship Id="rId73" Type="http://schemas.openxmlformats.org/officeDocument/2006/relationships/footer" Target="footer68.xml"/><Relationship Id="rId72" Type="http://schemas.openxmlformats.org/officeDocument/2006/relationships/footer" Target="footer67.xml"/><Relationship Id="rId71" Type="http://schemas.openxmlformats.org/officeDocument/2006/relationships/footer" Target="footer66.xml"/><Relationship Id="rId70" Type="http://schemas.openxmlformats.org/officeDocument/2006/relationships/footer" Target="footer65.xml"/><Relationship Id="rId7" Type="http://schemas.openxmlformats.org/officeDocument/2006/relationships/footer" Target="footer2.xml"/><Relationship Id="rId69" Type="http://schemas.openxmlformats.org/officeDocument/2006/relationships/footer" Target="footer64.xml"/><Relationship Id="rId68" Type="http://schemas.openxmlformats.org/officeDocument/2006/relationships/footer" Target="footer63.xml"/><Relationship Id="rId67" Type="http://schemas.openxmlformats.org/officeDocument/2006/relationships/footer" Target="footer62.xml"/><Relationship Id="rId66" Type="http://schemas.openxmlformats.org/officeDocument/2006/relationships/footer" Target="footer61.xml"/><Relationship Id="rId65" Type="http://schemas.openxmlformats.org/officeDocument/2006/relationships/footer" Target="footer60.xml"/><Relationship Id="rId64" Type="http://schemas.openxmlformats.org/officeDocument/2006/relationships/footer" Target="footer59.xml"/><Relationship Id="rId63" Type="http://schemas.openxmlformats.org/officeDocument/2006/relationships/footer" Target="footer58.xml"/><Relationship Id="rId62" Type="http://schemas.openxmlformats.org/officeDocument/2006/relationships/footer" Target="footer57.xml"/><Relationship Id="rId61" Type="http://schemas.openxmlformats.org/officeDocument/2006/relationships/footer" Target="footer56.xml"/><Relationship Id="rId60" Type="http://schemas.openxmlformats.org/officeDocument/2006/relationships/footer" Target="footer55.xml"/><Relationship Id="rId6" Type="http://schemas.openxmlformats.org/officeDocument/2006/relationships/footer" Target="footer1.xml"/><Relationship Id="rId59" Type="http://schemas.openxmlformats.org/officeDocument/2006/relationships/footer" Target="footer54.xml"/><Relationship Id="rId58" Type="http://schemas.openxmlformats.org/officeDocument/2006/relationships/footer" Target="footer53.xml"/><Relationship Id="rId57" Type="http://schemas.openxmlformats.org/officeDocument/2006/relationships/footer" Target="footer52.xml"/><Relationship Id="rId56" Type="http://schemas.openxmlformats.org/officeDocument/2006/relationships/footer" Target="footer51.xml"/><Relationship Id="rId55" Type="http://schemas.openxmlformats.org/officeDocument/2006/relationships/footer" Target="footer50.xml"/><Relationship Id="rId54" Type="http://schemas.openxmlformats.org/officeDocument/2006/relationships/footer" Target="footer49.xml"/><Relationship Id="rId53" Type="http://schemas.openxmlformats.org/officeDocument/2006/relationships/footer" Target="footer48.xml"/><Relationship Id="rId52" Type="http://schemas.openxmlformats.org/officeDocument/2006/relationships/footer" Target="footer47.xml"/><Relationship Id="rId51" Type="http://schemas.openxmlformats.org/officeDocument/2006/relationships/footer" Target="footer46.xml"/><Relationship Id="rId50" Type="http://schemas.openxmlformats.org/officeDocument/2006/relationships/footer" Target="footer45.xml"/><Relationship Id="rId5" Type="http://schemas.openxmlformats.org/officeDocument/2006/relationships/header" Target="header1.xml"/><Relationship Id="rId49" Type="http://schemas.openxmlformats.org/officeDocument/2006/relationships/footer" Target="footer44.xml"/><Relationship Id="rId48" Type="http://schemas.openxmlformats.org/officeDocument/2006/relationships/footer" Target="footer43.xml"/><Relationship Id="rId47" Type="http://schemas.openxmlformats.org/officeDocument/2006/relationships/footer" Target="footer42.xml"/><Relationship Id="rId46" Type="http://schemas.openxmlformats.org/officeDocument/2006/relationships/footer" Target="footer41.xml"/><Relationship Id="rId45" Type="http://schemas.openxmlformats.org/officeDocument/2006/relationships/footer" Target="footer40.xml"/><Relationship Id="rId44" Type="http://schemas.openxmlformats.org/officeDocument/2006/relationships/footer" Target="footer39.xml"/><Relationship Id="rId43" Type="http://schemas.openxmlformats.org/officeDocument/2006/relationships/footer" Target="footer38.xml"/><Relationship Id="rId42" Type="http://schemas.openxmlformats.org/officeDocument/2006/relationships/footer" Target="footer37.xml"/><Relationship Id="rId41" Type="http://schemas.openxmlformats.org/officeDocument/2006/relationships/footer" Target="footer36.xml"/><Relationship Id="rId40" Type="http://schemas.openxmlformats.org/officeDocument/2006/relationships/footer" Target="footer35.xml"/><Relationship Id="rId4" Type="http://schemas.openxmlformats.org/officeDocument/2006/relationships/endnotes" Target="endnotes.xml"/><Relationship Id="rId39" Type="http://schemas.openxmlformats.org/officeDocument/2006/relationships/footer" Target="footer34.xml"/><Relationship Id="rId38" Type="http://schemas.openxmlformats.org/officeDocument/2006/relationships/footer" Target="footer33.xml"/><Relationship Id="rId37" Type="http://schemas.openxmlformats.org/officeDocument/2006/relationships/footer" Target="footer32.xml"/><Relationship Id="rId36" Type="http://schemas.openxmlformats.org/officeDocument/2006/relationships/footer" Target="footer31.xml"/><Relationship Id="rId35" Type="http://schemas.openxmlformats.org/officeDocument/2006/relationships/footer" Target="footer30.xml"/><Relationship Id="rId34" Type="http://schemas.openxmlformats.org/officeDocument/2006/relationships/footer" Target="footer29.xml"/><Relationship Id="rId33" Type="http://schemas.openxmlformats.org/officeDocument/2006/relationships/footer" Target="footer28.xml"/><Relationship Id="rId32" Type="http://schemas.openxmlformats.org/officeDocument/2006/relationships/footer" Target="footer27.xml"/><Relationship Id="rId31" Type="http://schemas.openxmlformats.org/officeDocument/2006/relationships/footer" Target="footer26.xml"/><Relationship Id="rId30" Type="http://schemas.openxmlformats.org/officeDocument/2006/relationships/footer" Target="footer25.xml"/><Relationship Id="rId3" Type="http://schemas.openxmlformats.org/officeDocument/2006/relationships/footnotes" Target="footnotes.xml"/><Relationship Id="rId29" Type="http://schemas.openxmlformats.org/officeDocument/2006/relationships/footer" Target="footer24.xml"/><Relationship Id="rId28" Type="http://schemas.openxmlformats.org/officeDocument/2006/relationships/footer" Target="footer23.xml"/><Relationship Id="rId27" Type="http://schemas.openxmlformats.org/officeDocument/2006/relationships/footer" Target="footer22.xml"/><Relationship Id="rId26" Type="http://schemas.openxmlformats.org/officeDocument/2006/relationships/footer" Target="footer21.xml"/><Relationship Id="rId25" Type="http://schemas.openxmlformats.org/officeDocument/2006/relationships/footer" Target="footer20.xml"/><Relationship Id="rId24" Type="http://schemas.openxmlformats.org/officeDocument/2006/relationships/footer" Target="footer19.xml"/><Relationship Id="rId23" Type="http://schemas.openxmlformats.org/officeDocument/2006/relationships/footer" Target="footer18.xml"/><Relationship Id="rId22" Type="http://schemas.openxmlformats.org/officeDocument/2006/relationships/footer" Target="footer17.xml"/><Relationship Id="rId21" Type="http://schemas.openxmlformats.org/officeDocument/2006/relationships/footer" Target="footer16.xml"/><Relationship Id="rId20" Type="http://schemas.openxmlformats.org/officeDocument/2006/relationships/footer" Target="footer15.xml"/><Relationship Id="rId2" Type="http://schemas.openxmlformats.org/officeDocument/2006/relationships/settings" Target="settings.xml"/><Relationship Id="rId19" Type="http://schemas.openxmlformats.org/officeDocument/2006/relationships/footer" Target="footer14.xml"/><Relationship Id="rId18" Type="http://schemas.openxmlformats.org/officeDocument/2006/relationships/footer" Target="footer13.xml"/><Relationship Id="rId17" Type="http://schemas.openxmlformats.org/officeDocument/2006/relationships/footer" Target="footer12.xml"/><Relationship Id="rId166" Type="http://schemas.openxmlformats.org/officeDocument/2006/relationships/fontTable" Target="fontTable.xml"/><Relationship Id="rId165" Type="http://schemas.openxmlformats.org/officeDocument/2006/relationships/customXml" Target="../customXml/item1.xml"/><Relationship Id="rId164" Type="http://schemas.openxmlformats.org/officeDocument/2006/relationships/image" Target="media/image6.jpeg"/><Relationship Id="rId163" Type="http://schemas.openxmlformats.org/officeDocument/2006/relationships/image" Target="media/image5.jpeg"/><Relationship Id="rId162" Type="http://schemas.openxmlformats.org/officeDocument/2006/relationships/image" Target="media/image4.jpeg"/><Relationship Id="rId161" Type="http://schemas.openxmlformats.org/officeDocument/2006/relationships/image" Target="media/image3.png"/><Relationship Id="rId160" Type="http://schemas.openxmlformats.org/officeDocument/2006/relationships/image" Target="media/image2.png"/><Relationship Id="rId16" Type="http://schemas.openxmlformats.org/officeDocument/2006/relationships/footer" Target="footer11.xml"/><Relationship Id="rId159" Type="http://schemas.openxmlformats.org/officeDocument/2006/relationships/theme" Target="theme/theme1.xml"/><Relationship Id="rId158" Type="http://schemas.openxmlformats.org/officeDocument/2006/relationships/footer" Target="footer153.xml"/><Relationship Id="rId157" Type="http://schemas.openxmlformats.org/officeDocument/2006/relationships/footer" Target="footer152.xml"/><Relationship Id="rId156" Type="http://schemas.openxmlformats.org/officeDocument/2006/relationships/footer" Target="footer151.xml"/><Relationship Id="rId155" Type="http://schemas.openxmlformats.org/officeDocument/2006/relationships/footer" Target="footer150.xml"/><Relationship Id="rId154" Type="http://schemas.openxmlformats.org/officeDocument/2006/relationships/footer" Target="footer149.xml"/><Relationship Id="rId153" Type="http://schemas.openxmlformats.org/officeDocument/2006/relationships/footer" Target="footer148.xml"/><Relationship Id="rId152" Type="http://schemas.openxmlformats.org/officeDocument/2006/relationships/footer" Target="footer147.xml"/><Relationship Id="rId151" Type="http://schemas.openxmlformats.org/officeDocument/2006/relationships/footer" Target="footer146.xml"/><Relationship Id="rId150" Type="http://schemas.openxmlformats.org/officeDocument/2006/relationships/footer" Target="footer145.xml"/><Relationship Id="rId15" Type="http://schemas.openxmlformats.org/officeDocument/2006/relationships/footer" Target="footer10.xml"/><Relationship Id="rId149" Type="http://schemas.openxmlformats.org/officeDocument/2006/relationships/footer" Target="footer144.xml"/><Relationship Id="rId148" Type="http://schemas.openxmlformats.org/officeDocument/2006/relationships/footer" Target="footer143.xml"/><Relationship Id="rId147" Type="http://schemas.openxmlformats.org/officeDocument/2006/relationships/footer" Target="footer142.xml"/><Relationship Id="rId146" Type="http://schemas.openxmlformats.org/officeDocument/2006/relationships/footer" Target="footer141.xml"/><Relationship Id="rId145" Type="http://schemas.openxmlformats.org/officeDocument/2006/relationships/footer" Target="footer140.xml"/><Relationship Id="rId144" Type="http://schemas.openxmlformats.org/officeDocument/2006/relationships/footer" Target="footer139.xml"/><Relationship Id="rId143" Type="http://schemas.openxmlformats.org/officeDocument/2006/relationships/footer" Target="footer138.xml"/><Relationship Id="rId142" Type="http://schemas.openxmlformats.org/officeDocument/2006/relationships/footer" Target="footer137.xml"/><Relationship Id="rId141" Type="http://schemas.openxmlformats.org/officeDocument/2006/relationships/footer" Target="footer136.xml"/><Relationship Id="rId140" Type="http://schemas.openxmlformats.org/officeDocument/2006/relationships/footer" Target="footer135.xml"/><Relationship Id="rId14" Type="http://schemas.openxmlformats.org/officeDocument/2006/relationships/footer" Target="footer9.xml"/><Relationship Id="rId139" Type="http://schemas.openxmlformats.org/officeDocument/2006/relationships/footer" Target="footer134.xml"/><Relationship Id="rId138" Type="http://schemas.openxmlformats.org/officeDocument/2006/relationships/footer" Target="footer133.xml"/><Relationship Id="rId137" Type="http://schemas.openxmlformats.org/officeDocument/2006/relationships/footer" Target="footer132.xml"/><Relationship Id="rId136" Type="http://schemas.openxmlformats.org/officeDocument/2006/relationships/footer" Target="footer131.xml"/><Relationship Id="rId135" Type="http://schemas.openxmlformats.org/officeDocument/2006/relationships/footer" Target="footer130.xml"/><Relationship Id="rId134" Type="http://schemas.openxmlformats.org/officeDocument/2006/relationships/footer" Target="footer129.xml"/><Relationship Id="rId133" Type="http://schemas.openxmlformats.org/officeDocument/2006/relationships/footer" Target="footer128.xml"/><Relationship Id="rId132" Type="http://schemas.openxmlformats.org/officeDocument/2006/relationships/footer" Target="footer127.xml"/><Relationship Id="rId131" Type="http://schemas.openxmlformats.org/officeDocument/2006/relationships/footer" Target="footer126.xml"/><Relationship Id="rId130" Type="http://schemas.openxmlformats.org/officeDocument/2006/relationships/footer" Target="footer125.xml"/><Relationship Id="rId13" Type="http://schemas.openxmlformats.org/officeDocument/2006/relationships/footer" Target="footer8.xml"/><Relationship Id="rId129" Type="http://schemas.openxmlformats.org/officeDocument/2006/relationships/footer" Target="footer124.xml"/><Relationship Id="rId128" Type="http://schemas.openxmlformats.org/officeDocument/2006/relationships/footer" Target="footer123.xml"/><Relationship Id="rId127" Type="http://schemas.openxmlformats.org/officeDocument/2006/relationships/footer" Target="footer122.xml"/><Relationship Id="rId126" Type="http://schemas.openxmlformats.org/officeDocument/2006/relationships/footer" Target="footer121.xml"/><Relationship Id="rId125" Type="http://schemas.openxmlformats.org/officeDocument/2006/relationships/footer" Target="footer120.xml"/><Relationship Id="rId124" Type="http://schemas.openxmlformats.org/officeDocument/2006/relationships/footer" Target="footer119.xml"/><Relationship Id="rId123" Type="http://schemas.openxmlformats.org/officeDocument/2006/relationships/footer" Target="footer118.xml"/><Relationship Id="rId122" Type="http://schemas.openxmlformats.org/officeDocument/2006/relationships/footer" Target="footer117.xml"/><Relationship Id="rId121" Type="http://schemas.openxmlformats.org/officeDocument/2006/relationships/footer" Target="footer116.xml"/><Relationship Id="rId120" Type="http://schemas.openxmlformats.org/officeDocument/2006/relationships/footer" Target="footer115.xml"/><Relationship Id="rId12" Type="http://schemas.openxmlformats.org/officeDocument/2006/relationships/footer" Target="footer7.xml"/><Relationship Id="rId119" Type="http://schemas.openxmlformats.org/officeDocument/2006/relationships/footer" Target="footer114.xml"/><Relationship Id="rId118" Type="http://schemas.openxmlformats.org/officeDocument/2006/relationships/footer" Target="footer113.xml"/><Relationship Id="rId117" Type="http://schemas.openxmlformats.org/officeDocument/2006/relationships/footer" Target="footer112.xml"/><Relationship Id="rId116" Type="http://schemas.openxmlformats.org/officeDocument/2006/relationships/footer" Target="footer111.xml"/><Relationship Id="rId115" Type="http://schemas.openxmlformats.org/officeDocument/2006/relationships/footer" Target="footer110.xml"/><Relationship Id="rId114" Type="http://schemas.openxmlformats.org/officeDocument/2006/relationships/footer" Target="footer109.xml"/><Relationship Id="rId113" Type="http://schemas.openxmlformats.org/officeDocument/2006/relationships/footer" Target="footer108.xml"/><Relationship Id="rId112" Type="http://schemas.openxmlformats.org/officeDocument/2006/relationships/footer" Target="footer107.xml"/><Relationship Id="rId111" Type="http://schemas.openxmlformats.org/officeDocument/2006/relationships/footer" Target="footer106.xml"/><Relationship Id="rId110" Type="http://schemas.openxmlformats.org/officeDocument/2006/relationships/footer" Target="footer105.xml"/><Relationship Id="rId11" Type="http://schemas.openxmlformats.org/officeDocument/2006/relationships/footer" Target="footer6.xml"/><Relationship Id="rId109" Type="http://schemas.openxmlformats.org/officeDocument/2006/relationships/footer" Target="footer104.xml"/><Relationship Id="rId108" Type="http://schemas.openxmlformats.org/officeDocument/2006/relationships/footer" Target="footer103.xml"/><Relationship Id="rId107" Type="http://schemas.openxmlformats.org/officeDocument/2006/relationships/footer" Target="footer102.xml"/><Relationship Id="rId106" Type="http://schemas.openxmlformats.org/officeDocument/2006/relationships/footer" Target="footer101.xml"/><Relationship Id="rId105" Type="http://schemas.openxmlformats.org/officeDocument/2006/relationships/footer" Target="footer100.xml"/><Relationship Id="rId104" Type="http://schemas.openxmlformats.org/officeDocument/2006/relationships/footer" Target="footer99.xml"/><Relationship Id="rId103" Type="http://schemas.openxmlformats.org/officeDocument/2006/relationships/footer" Target="footer98.xml"/><Relationship Id="rId102" Type="http://schemas.openxmlformats.org/officeDocument/2006/relationships/footer" Target="footer97.xml"/><Relationship Id="rId101" Type="http://schemas.openxmlformats.org/officeDocument/2006/relationships/footer" Target="footer96.xml"/><Relationship Id="rId100" Type="http://schemas.openxmlformats.org/officeDocument/2006/relationships/footer" Target="footer95.xml"/><Relationship Id="rId10" Type="http://schemas.openxmlformats.org/officeDocument/2006/relationships/footer" Target="footer5.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1026" textRotate="1"/>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6"/>
    <customShpInfo spid="_x0000_s1047"/>
    <customShpInfo spid="_x0000_s1045"/>
    <customShpInfo spid="_x0000_s1048"/>
    <customShpInfo spid="_x0000_s1049"/>
    <customShpInfo spid="_x0000_s1050"/>
    <customShpInfo spid="_x0000_s1051"/>
    <customShpInfo spid="_x0000_s1052"/>
    <customShpInfo spid="_x0000_s1053"/>
    <customShpInfo spid="_x0000_s1054"/>
    <customShpInfo spid="_x0000_s1055"/>
    <customShpInfo spid="_x0000_s1056"/>
    <customShpInfo spid="_x0000_s105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154</Pages>
  <Words>79064</Words>
  <Characters>82225</Characters>
  <TotalTime>1</TotalTime>
  <ScaleCrop>false</ScaleCrop>
  <LinksUpToDate>false</LinksUpToDate>
  <CharactersWithSpaces>88581</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2026-10-23T13:58:00Z</dcterms:created>
  <dc:creator>meimei</dc:creator>
  <cp:lastModifiedBy>张欢</cp:lastModifiedBy>
  <dcterms:modified xsi:type="dcterms:W3CDTF">2026-10-26T02:36:48Z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2026-10-23T14:01:30Z</vt:filetime>
  </property>
  <property fmtid="{D5CDD505-2E9C-101B-9397-08002B2CF9AE}" pid="4" name="KSOTemplateDocerSaveRecord">
    <vt:lpwstr>eyJoZGlkIjoiNTdjZGUxMmFlNGVhNDIyNWFmMjRhNTdkYzM3NGMwZGUiLCJ1c2VySWQiOiIxNjUwNzQ4NzUzIn0=</vt:lpwstr>
  </property>
  <property fmtid="{D5CDD505-2E9C-101B-9397-08002B2CF9AE}" pid="5" name="KSOProductBuildVer">
    <vt:lpwstr>2052-12.1.0.29161</vt:lpwstr>
  </property>
  <property fmtid="{D5CDD505-2E9C-101B-9397-08002B2CF9AE}" pid="6" name="ICV">
    <vt:lpwstr>FBBE78E933684D04BE57C86B3B24B6AF_12</vt:lpwstr>
  </property>
</Properties>
</file>