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EBE8EB">
      <w:pPr>
        <w:pStyle w:val="5"/>
        <w:adjustRightInd w:val="0"/>
        <w:snapToGrid w:val="0"/>
        <w:spacing w:line="360" w:lineRule="auto"/>
        <w:ind w:right="105" w:rightChars="50" w:firstLine="729" w:firstLineChars="227"/>
        <w:jc w:val="center"/>
        <w:rPr>
          <w:rStyle w:val="3"/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Style w:val="3"/>
          <w:rFonts w:hint="eastAsia" w:ascii="仿宋_GB2312" w:hAnsi="仿宋_GB2312" w:eastAsia="仿宋_GB2312" w:cs="仿宋_GB2312"/>
          <w:b/>
          <w:bCs/>
          <w:sz w:val="32"/>
          <w:szCs w:val="32"/>
        </w:rPr>
        <w:t>服务价格明细表</w:t>
      </w:r>
    </w:p>
    <w:p w14:paraId="20FF2EBC">
      <w:pPr>
        <w:pStyle w:val="5"/>
        <w:adjustRightInd w:val="0"/>
        <w:snapToGrid w:val="0"/>
        <w:spacing w:line="360" w:lineRule="auto"/>
        <w:ind w:right="105" w:rightChars="50" w:firstLine="729" w:firstLineChars="227"/>
        <w:jc w:val="center"/>
        <w:rPr>
          <w:rStyle w:val="3"/>
          <w:rFonts w:ascii="仿宋_GB2312" w:hAnsi="仿宋_GB2312" w:eastAsia="仿宋_GB2312" w:cs="仿宋_GB2312"/>
          <w:b/>
          <w:bCs/>
          <w:sz w:val="32"/>
          <w:szCs w:val="32"/>
        </w:rPr>
      </w:pPr>
    </w:p>
    <w:p w14:paraId="3E0E9D21">
      <w:pPr>
        <w:pStyle w:val="5"/>
        <w:adjustRightInd w:val="0"/>
        <w:snapToGrid w:val="0"/>
        <w:spacing w:line="360" w:lineRule="auto"/>
        <w:ind w:right="105" w:rightChars="50" w:firstLine="479" w:firstLineChars="227"/>
        <w:jc w:val="left"/>
        <w:rPr>
          <w:rStyle w:val="3"/>
          <w:rFonts w:hint="eastAsia" w:ascii="仿宋_GB2312" w:hAnsi="仿宋_GB2312" w:eastAsia="仿宋_GB2312" w:cs="仿宋_GB2312"/>
          <w:b/>
          <w:bCs/>
          <w:szCs w:val="21"/>
        </w:rPr>
      </w:pPr>
      <w:r>
        <w:rPr>
          <w:rStyle w:val="3"/>
          <w:rFonts w:hint="eastAsia" w:ascii="仿宋_GB2312" w:hAnsi="仿宋_GB2312" w:eastAsia="仿宋_GB2312" w:cs="仿宋_GB2312"/>
          <w:b/>
          <w:bCs/>
          <w:szCs w:val="21"/>
        </w:rPr>
        <w:t xml:space="preserve">包号：                                               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2620"/>
        <w:gridCol w:w="1295"/>
        <w:gridCol w:w="660"/>
        <w:gridCol w:w="969"/>
        <w:gridCol w:w="1457"/>
      </w:tblGrid>
      <w:tr w14:paraId="53C1A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011" w:type="dxa"/>
            <w:noWrap w:val="0"/>
            <w:vAlign w:val="center"/>
          </w:tcPr>
          <w:p w14:paraId="3D2791E5">
            <w:pPr>
              <w:pStyle w:val="5"/>
              <w:adjustRightInd w:val="0"/>
              <w:snapToGrid w:val="0"/>
              <w:ind w:left="-65" w:leftChars="-31" w:right="-46" w:rightChars="-22"/>
              <w:jc w:val="center"/>
              <w:rPr>
                <w:rStyle w:val="3"/>
                <w:rFonts w:ascii="仿宋_GB2312" w:hAnsi="仿宋_GB2312" w:eastAsia="仿宋_GB2312" w:cs="仿宋_GB2312"/>
                <w:szCs w:val="21"/>
              </w:rPr>
            </w:pPr>
            <w:r>
              <w:rPr>
                <w:rStyle w:val="3"/>
                <w:rFonts w:hint="eastAsia" w:ascii="仿宋_GB2312" w:hAnsi="仿宋_GB2312" w:eastAsia="仿宋_GB2312" w:cs="仿宋_GB2312"/>
                <w:szCs w:val="21"/>
              </w:rPr>
              <w:t>序号</w:t>
            </w:r>
          </w:p>
        </w:tc>
        <w:tc>
          <w:tcPr>
            <w:tcW w:w="2620" w:type="dxa"/>
            <w:noWrap w:val="0"/>
            <w:vAlign w:val="center"/>
          </w:tcPr>
          <w:p w14:paraId="6FBB1D90">
            <w:pPr>
              <w:pStyle w:val="5"/>
              <w:adjustRightInd w:val="0"/>
              <w:snapToGrid w:val="0"/>
              <w:ind w:left="-65" w:leftChars="-31" w:right="-46" w:rightChars="-22"/>
              <w:jc w:val="center"/>
              <w:rPr>
                <w:rStyle w:val="3"/>
                <w:rFonts w:ascii="仿宋_GB2312" w:hAnsi="仿宋_GB2312" w:eastAsia="仿宋_GB2312" w:cs="仿宋_GB2312"/>
                <w:szCs w:val="21"/>
              </w:rPr>
            </w:pPr>
            <w:r>
              <w:rPr>
                <w:rStyle w:val="3"/>
                <w:rFonts w:hint="eastAsia" w:ascii="仿宋_GB2312" w:hAnsi="仿宋_GB2312" w:eastAsia="仿宋_GB2312" w:cs="仿宋_GB2312"/>
                <w:szCs w:val="21"/>
              </w:rPr>
              <w:t>名称</w:t>
            </w:r>
          </w:p>
        </w:tc>
        <w:tc>
          <w:tcPr>
            <w:tcW w:w="1295" w:type="dxa"/>
            <w:noWrap w:val="0"/>
            <w:vAlign w:val="center"/>
          </w:tcPr>
          <w:p w14:paraId="0B53968B">
            <w:pPr>
              <w:pStyle w:val="5"/>
              <w:adjustRightInd w:val="0"/>
              <w:snapToGrid w:val="0"/>
              <w:ind w:left="-65" w:leftChars="-31" w:right="-46" w:rightChars="-22"/>
              <w:jc w:val="center"/>
              <w:rPr>
                <w:rStyle w:val="3"/>
                <w:rFonts w:ascii="仿宋_GB2312" w:hAnsi="仿宋_GB2312" w:eastAsia="仿宋_GB2312" w:cs="仿宋_GB2312"/>
                <w:szCs w:val="21"/>
              </w:rPr>
            </w:pPr>
            <w:r>
              <w:rPr>
                <w:rStyle w:val="3"/>
                <w:rFonts w:hint="eastAsia" w:ascii="仿宋_GB2312" w:hAnsi="仿宋_GB2312" w:eastAsia="仿宋_GB2312" w:cs="仿宋_GB2312"/>
                <w:szCs w:val="21"/>
              </w:rPr>
              <w:t>单价</w:t>
            </w:r>
          </w:p>
        </w:tc>
        <w:tc>
          <w:tcPr>
            <w:tcW w:w="660" w:type="dxa"/>
            <w:noWrap w:val="0"/>
            <w:vAlign w:val="center"/>
          </w:tcPr>
          <w:p w14:paraId="25EF1425">
            <w:pPr>
              <w:pStyle w:val="5"/>
              <w:adjustRightInd w:val="0"/>
              <w:snapToGrid w:val="0"/>
              <w:ind w:left="-65" w:leftChars="-31" w:right="-46" w:rightChars="-22"/>
              <w:jc w:val="center"/>
              <w:rPr>
                <w:rStyle w:val="3"/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Style w:val="3"/>
                <w:rFonts w:hint="eastAsia" w:ascii="仿宋_GB2312" w:hAnsi="仿宋_GB2312" w:eastAsia="仿宋_GB2312" w:cs="仿宋_GB2312"/>
                <w:szCs w:val="21"/>
                <w:lang w:eastAsia="zh-CN"/>
              </w:rPr>
              <w:t>数量</w:t>
            </w:r>
          </w:p>
        </w:tc>
        <w:tc>
          <w:tcPr>
            <w:tcW w:w="969" w:type="dxa"/>
            <w:noWrap w:val="0"/>
            <w:vAlign w:val="center"/>
          </w:tcPr>
          <w:p w14:paraId="569E460F">
            <w:pPr>
              <w:pStyle w:val="5"/>
              <w:adjustRightInd w:val="0"/>
              <w:snapToGrid w:val="0"/>
              <w:ind w:left="-65" w:leftChars="-31" w:right="-46" w:rightChars="-22"/>
              <w:jc w:val="center"/>
              <w:rPr>
                <w:rStyle w:val="3"/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Style w:val="3"/>
                <w:rFonts w:hint="eastAsia" w:ascii="仿宋_GB2312" w:hAnsi="仿宋_GB2312" w:eastAsia="仿宋_GB2312" w:cs="仿宋_GB2312"/>
                <w:szCs w:val="21"/>
              </w:rPr>
              <w:t>总价</w:t>
            </w:r>
          </w:p>
        </w:tc>
        <w:tc>
          <w:tcPr>
            <w:tcW w:w="1457" w:type="dxa"/>
            <w:noWrap w:val="0"/>
            <w:vAlign w:val="center"/>
          </w:tcPr>
          <w:p w14:paraId="495D9F2F">
            <w:pPr>
              <w:pStyle w:val="5"/>
              <w:adjustRightInd w:val="0"/>
              <w:snapToGrid w:val="0"/>
              <w:ind w:left="-65" w:leftChars="-31" w:right="-46" w:rightChars="-22"/>
              <w:jc w:val="center"/>
              <w:rPr>
                <w:rStyle w:val="3"/>
                <w:rFonts w:ascii="仿宋_GB2312" w:hAnsi="仿宋_GB2312" w:eastAsia="仿宋_GB2312" w:cs="仿宋_GB2312"/>
                <w:szCs w:val="21"/>
              </w:rPr>
            </w:pPr>
            <w:r>
              <w:rPr>
                <w:rStyle w:val="3"/>
                <w:rFonts w:hint="eastAsia" w:ascii="仿宋_GB2312" w:hAnsi="仿宋_GB2312" w:eastAsia="仿宋_GB2312" w:cs="仿宋_GB2312"/>
                <w:szCs w:val="21"/>
              </w:rPr>
              <w:t>备注</w:t>
            </w:r>
          </w:p>
        </w:tc>
      </w:tr>
      <w:tr w14:paraId="72D46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011" w:type="dxa"/>
            <w:noWrap w:val="0"/>
            <w:vAlign w:val="center"/>
          </w:tcPr>
          <w:p w14:paraId="44BEAAB1">
            <w:pPr>
              <w:pStyle w:val="5"/>
              <w:adjustRightInd w:val="0"/>
              <w:snapToGrid w:val="0"/>
              <w:ind w:right="105" w:rightChars="50"/>
              <w:jc w:val="center"/>
              <w:rPr>
                <w:rStyle w:val="3"/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620" w:type="dxa"/>
            <w:noWrap w:val="0"/>
            <w:vAlign w:val="center"/>
          </w:tcPr>
          <w:p w14:paraId="3C766EFC">
            <w:pPr>
              <w:pStyle w:val="5"/>
              <w:adjustRightInd w:val="0"/>
              <w:snapToGrid w:val="0"/>
              <w:ind w:right="105" w:rightChars="50"/>
              <w:jc w:val="center"/>
              <w:rPr>
                <w:rStyle w:val="3"/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95" w:type="dxa"/>
            <w:noWrap w:val="0"/>
            <w:vAlign w:val="center"/>
          </w:tcPr>
          <w:p w14:paraId="7B973A9E">
            <w:pPr>
              <w:pStyle w:val="5"/>
              <w:adjustRightInd w:val="0"/>
              <w:snapToGrid w:val="0"/>
              <w:ind w:right="105" w:rightChars="50"/>
              <w:jc w:val="center"/>
              <w:rPr>
                <w:rStyle w:val="3"/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60" w:type="dxa"/>
            <w:noWrap w:val="0"/>
            <w:vAlign w:val="center"/>
          </w:tcPr>
          <w:p w14:paraId="5E32B2FB">
            <w:pPr>
              <w:pStyle w:val="5"/>
              <w:adjustRightInd w:val="0"/>
              <w:snapToGrid w:val="0"/>
              <w:ind w:right="105" w:rightChars="50"/>
              <w:jc w:val="center"/>
              <w:rPr>
                <w:rStyle w:val="3"/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Style w:val="3"/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2</w:t>
            </w:r>
            <w:bookmarkStart w:id="0" w:name="_GoBack"/>
            <w:bookmarkEnd w:id="0"/>
          </w:p>
        </w:tc>
        <w:tc>
          <w:tcPr>
            <w:tcW w:w="969" w:type="dxa"/>
            <w:noWrap w:val="0"/>
            <w:vAlign w:val="center"/>
          </w:tcPr>
          <w:p w14:paraId="637DA0B0">
            <w:pPr>
              <w:pStyle w:val="5"/>
              <w:adjustRightInd w:val="0"/>
              <w:snapToGrid w:val="0"/>
              <w:ind w:right="105" w:rightChars="50"/>
              <w:jc w:val="center"/>
              <w:rPr>
                <w:rStyle w:val="3"/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062564A2">
            <w:pPr>
              <w:pStyle w:val="5"/>
              <w:adjustRightInd w:val="0"/>
              <w:snapToGrid w:val="0"/>
              <w:ind w:right="105" w:rightChars="50"/>
              <w:jc w:val="center"/>
              <w:rPr>
                <w:rStyle w:val="3"/>
                <w:rFonts w:ascii="仿宋_GB2312" w:hAnsi="仿宋_GB2312" w:eastAsia="仿宋_GB2312" w:cs="仿宋_GB2312"/>
                <w:szCs w:val="21"/>
                <w:highlight w:val="none"/>
              </w:rPr>
            </w:pPr>
            <w:r>
              <w:rPr>
                <w:rFonts w:hint="eastAsia" w:eastAsia="宋体"/>
                <w:highlight w:val="none"/>
                <w:lang w:eastAsia="zh-CN"/>
              </w:rPr>
              <w:t>“单价”填写每一年度报价；“总价”填写服务期两年的总报价。本项目为总价招标</w:t>
            </w:r>
          </w:p>
        </w:tc>
      </w:tr>
      <w:tr w14:paraId="314A1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011" w:type="dxa"/>
            <w:noWrap w:val="0"/>
            <w:vAlign w:val="center"/>
          </w:tcPr>
          <w:p w14:paraId="5082F4C3">
            <w:pPr>
              <w:pStyle w:val="5"/>
              <w:adjustRightInd w:val="0"/>
              <w:snapToGrid w:val="0"/>
              <w:ind w:right="105" w:rightChars="50"/>
              <w:jc w:val="center"/>
              <w:rPr>
                <w:rStyle w:val="3"/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620" w:type="dxa"/>
            <w:noWrap w:val="0"/>
            <w:vAlign w:val="center"/>
          </w:tcPr>
          <w:p w14:paraId="4B2344F9">
            <w:pPr>
              <w:pStyle w:val="5"/>
              <w:adjustRightInd w:val="0"/>
              <w:snapToGrid w:val="0"/>
              <w:ind w:right="105" w:rightChars="50"/>
              <w:jc w:val="center"/>
              <w:rPr>
                <w:rStyle w:val="3"/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95" w:type="dxa"/>
            <w:noWrap w:val="0"/>
            <w:vAlign w:val="center"/>
          </w:tcPr>
          <w:p w14:paraId="17FE0259">
            <w:pPr>
              <w:pStyle w:val="5"/>
              <w:adjustRightInd w:val="0"/>
              <w:snapToGrid w:val="0"/>
              <w:ind w:right="105" w:rightChars="50"/>
              <w:jc w:val="center"/>
              <w:rPr>
                <w:rStyle w:val="3"/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60" w:type="dxa"/>
            <w:noWrap w:val="0"/>
            <w:vAlign w:val="center"/>
          </w:tcPr>
          <w:p w14:paraId="7273BD91">
            <w:pPr>
              <w:pStyle w:val="5"/>
              <w:adjustRightInd w:val="0"/>
              <w:snapToGrid w:val="0"/>
              <w:ind w:right="105" w:rightChars="50"/>
              <w:jc w:val="center"/>
              <w:rPr>
                <w:rStyle w:val="3"/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69" w:type="dxa"/>
            <w:noWrap w:val="0"/>
            <w:vAlign w:val="center"/>
          </w:tcPr>
          <w:p w14:paraId="0CB941E1">
            <w:pPr>
              <w:pStyle w:val="5"/>
              <w:adjustRightInd w:val="0"/>
              <w:snapToGrid w:val="0"/>
              <w:ind w:right="105" w:rightChars="50"/>
              <w:jc w:val="center"/>
              <w:rPr>
                <w:rStyle w:val="3"/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4B56EA98">
            <w:pPr>
              <w:pStyle w:val="5"/>
              <w:adjustRightInd w:val="0"/>
              <w:snapToGrid w:val="0"/>
              <w:ind w:right="105" w:rightChars="50"/>
              <w:jc w:val="center"/>
              <w:rPr>
                <w:rStyle w:val="3"/>
                <w:rFonts w:ascii="仿宋_GB2312" w:hAnsi="仿宋_GB2312" w:eastAsia="仿宋_GB2312" w:cs="仿宋_GB2312"/>
                <w:szCs w:val="21"/>
              </w:rPr>
            </w:pPr>
          </w:p>
        </w:tc>
      </w:tr>
      <w:tr w14:paraId="6B44C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011" w:type="dxa"/>
            <w:noWrap w:val="0"/>
            <w:vAlign w:val="center"/>
          </w:tcPr>
          <w:p w14:paraId="480E16F3">
            <w:pPr>
              <w:pStyle w:val="5"/>
              <w:adjustRightInd w:val="0"/>
              <w:snapToGrid w:val="0"/>
              <w:ind w:right="105" w:rightChars="50"/>
              <w:jc w:val="center"/>
              <w:rPr>
                <w:rStyle w:val="3"/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620" w:type="dxa"/>
            <w:noWrap w:val="0"/>
            <w:vAlign w:val="center"/>
          </w:tcPr>
          <w:p w14:paraId="4FC40CBF">
            <w:pPr>
              <w:pStyle w:val="5"/>
              <w:adjustRightInd w:val="0"/>
              <w:snapToGrid w:val="0"/>
              <w:ind w:right="105" w:rightChars="50"/>
              <w:jc w:val="center"/>
              <w:rPr>
                <w:rStyle w:val="3"/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95" w:type="dxa"/>
            <w:noWrap w:val="0"/>
            <w:vAlign w:val="center"/>
          </w:tcPr>
          <w:p w14:paraId="2AA04F4E">
            <w:pPr>
              <w:pStyle w:val="5"/>
              <w:adjustRightInd w:val="0"/>
              <w:snapToGrid w:val="0"/>
              <w:ind w:right="105" w:rightChars="50"/>
              <w:jc w:val="center"/>
              <w:rPr>
                <w:rStyle w:val="3"/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60" w:type="dxa"/>
            <w:noWrap w:val="0"/>
            <w:vAlign w:val="center"/>
          </w:tcPr>
          <w:p w14:paraId="466C99C7">
            <w:pPr>
              <w:pStyle w:val="5"/>
              <w:adjustRightInd w:val="0"/>
              <w:snapToGrid w:val="0"/>
              <w:ind w:right="105" w:rightChars="50"/>
              <w:jc w:val="center"/>
              <w:rPr>
                <w:rStyle w:val="3"/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69" w:type="dxa"/>
            <w:noWrap w:val="0"/>
            <w:vAlign w:val="center"/>
          </w:tcPr>
          <w:p w14:paraId="560C41A7">
            <w:pPr>
              <w:pStyle w:val="5"/>
              <w:adjustRightInd w:val="0"/>
              <w:snapToGrid w:val="0"/>
              <w:ind w:right="105" w:rightChars="50"/>
              <w:jc w:val="center"/>
              <w:rPr>
                <w:rStyle w:val="3"/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24A6989C">
            <w:pPr>
              <w:pStyle w:val="5"/>
              <w:adjustRightInd w:val="0"/>
              <w:snapToGrid w:val="0"/>
              <w:ind w:right="105" w:rightChars="50"/>
              <w:jc w:val="center"/>
              <w:rPr>
                <w:rStyle w:val="3"/>
                <w:rFonts w:ascii="仿宋_GB2312" w:hAnsi="仿宋_GB2312" w:eastAsia="仿宋_GB2312" w:cs="仿宋_GB2312"/>
                <w:szCs w:val="21"/>
              </w:rPr>
            </w:pPr>
          </w:p>
        </w:tc>
      </w:tr>
      <w:tr w14:paraId="7D3E4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631" w:type="dxa"/>
            <w:gridSpan w:val="2"/>
            <w:noWrap w:val="0"/>
            <w:vAlign w:val="center"/>
          </w:tcPr>
          <w:p w14:paraId="1DAB28E6">
            <w:pPr>
              <w:pStyle w:val="5"/>
              <w:adjustRightInd w:val="0"/>
              <w:snapToGrid w:val="0"/>
              <w:ind w:right="105" w:rightChars="50"/>
              <w:jc w:val="center"/>
              <w:rPr>
                <w:rStyle w:val="3"/>
                <w:rFonts w:ascii="仿宋_GB2312" w:hAnsi="仿宋_GB2312" w:eastAsia="仿宋_GB2312" w:cs="仿宋_GB2312"/>
                <w:szCs w:val="21"/>
              </w:rPr>
            </w:pPr>
            <w:r>
              <w:rPr>
                <w:rStyle w:val="3"/>
                <w:rFonts w:hint="eastAsia" w:ascii="仿宋_GB2312" w:hAnsi="仿宋_GB2312" w:eastAsia="仿宋_GB2312" w:cs="仿宋_GB2312"/>
                <w:szCs w:val="21"/>
              </w:rPr>
              <w:t>总价</w:t>
            </w:r>
          </w:p>
        </w:tc>
        <w:tc>
          <w:tcPr>
            <w:tcW w:w="1295" w:type="dxa"/>
            <w:noWrap w:val="0"/>
            <w:vAlign w:val="center"/>
          </w:tcPr>
          <w:p w14:paraId="4353EB95">
            <w:pPr>
              <w:pStyle w:val="5"/>
              <w:adjustRightInd w:val="0"/>
              <w:snapToGrid w:val="0"/>
              <w:ind w:right="105" w:rightChars="50"/>
              <w:jc w:val="center"/>
              <w:rPr>
                <w:rStyle w:val="3"/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60" w:type="dxa"/>
            <w:noWrap w:val="0"/>
            <w:vAlign w:val="center"/>
          </w:tcPr>
          <w:p w14:paraId="04AEB8BB">
            <w:pPr>
              <w:pStyle w:val="5"/>
              <w:adjustRightInd w:val="0"/>
              <w:snapToGrid w:val="0"/>
              <w:ind w:right="105" w:rightChars="50"/>
              <w:jc w:val="center"/>
              <w:rPr>
                <w:rStyle w:val="3"/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69" w:type="dxa"/>
            <w:noWrap w:val="0"/>
            <w:vAlign w:val="center"/>
          </w:tcPr>
          <w:p w14:paraId="2BF86680">
            <w:pPr>
              <w:pStyle w:val="5"/>
              <w:adjustRightInd w:val="0"/>
              <w:snapToGrid w:val="0"/>
              <w:ind w:right="105" w:rightChars="50"/>
              <w:jc w:val="center"/>
              <w:rPr>
                <w:rStyle w:val="3"/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79A6DE4E">
            <w:pPr>
              <w:pStyle w:val="5"/>
              <w:adjustRightInd w:val="0"/>
              <w:snapToGrid w:val="0"/>
              <w:ind w:right="105" w:rightChars="50"/>
              <w:jc w:val="center"/>
              <w:rPr>
                <w:rStyle w:val="3"/>
                <w:rFonts w:ascii="仿宋_GB2312" w:hAnsi="仿宋_GB2312" w:eastAsia="仿宋_GB2312" w:cs="仿宋_GB2312"/>
                <w:szCs w:val="21"/>
              </w:rPr>
            </w:pPr>
          </w:p>
        </w:tc>
      </w:tr>
    </w:tbl>
    <w:p w14:paraId="38ED3255">
      <w:pPr>
        <w:pStyle w:val="5"/>
        <w:adjustRightInd w:val="0"/>
        <w:snapToGrid w:val="0"/>
        <w:spacing w:line="360" w:lineRule="auto"/>
        <w:ind w:right="105" w:rightChars="50"/>
        <w:rPr>
          <w:rStyle w:val="3"/>
          <w:rFonts w:hint="eastAsia" w:ascii="仿宋_GB2312" w:hAnsi="仿宋_GB2312" w:eastAsia="仿宋_GB2312" w:cs="仿宋_GB2312"/>
          <w:szCs w:val="21"/>
        </w:rPr>
      </w:pPr>
    </w:p>
    <w:p w14:paraId="7EF21A12">
      <w:pPr>
        <w:pStyle w:val="5"/>
        <w:adjustRightInd w:val="0"/>
        <w:snapToGrid w:val="0"/>
        <w:spacing w:line="360" w:lineRule="auto"/>
        <w:ind w:right="105" w:rightChars="50"/>
        <w:rPr>
          <w:rStyle w:val="3"/>
          <w:rFonts w:ascii="仿宋_GB2312" w:hAnsi="仿宋_GB2312" w:eastAsia="仿宋_GB2312" w:cs="仿宋_GB2312"/>
          <w:szCs w:val="21"/>
        </w:rPr>
      </w:pPr>
      <w:r>
        <w:rPr>
          <w:rStyle w:val="3"/>
          <w:rFonts w:hint="eastAsia" w:ascii="仿宋_GB2312" w:hAnsi="仿宋_GB2312" w:eastAsia="仿宋_GB2312" w:cs="仿宋_GB2312"/>
          <w:szCs w:val="21"/>
        </w:rPr>
        <w:t>注：1.如果按单价计算的结果与总价不一致,以单价为准修正总价。</w:t>
      </w:r>
    </w:p>
    <w:p w14:paraId="429B7C78">
      <w:pPr>
        <w:pStyle w:val="5"/>
        <w:adjustRightInd w:val="0"/>
        <w:snapToGrid w:val="0"/>
        <w:spacing w:line="360" w:lineRule="auto"/>
        <w:ind w:right="105" w:rightChars="50" w:firstLine="420" w:firstLineChars="200"/>
        <w:rPr>
          <w:rStyle w:val="3"/>
          <w:rFonts w:ascii="仿宋_GB2312" w:hAnsi="仿宋_GB2312" w:eastAsia="仿宋_GB2312" w:cs="仿宋_GB2312"/>
          <w:szCs w:val="21"/>
        </w:rPr>
      </w:pPr>
      <w:r>
        <w:rPr>
          <w:rStyle w:val="3"/>
          <w:rFonts w:hint="eastAsia" w:ascii="仿宋_GB2312" w:hAnsi="仿宋_GB2312" w:eastAsia="仿宋_GB2312" w:cs="仿宋_GB2312"/>
          <w:szCs w:val="21"/>
        </w:rPr>
        <w:t>2.如果不提供服务价格明细表将视为没有实质性响应招标文件。</w:t>
      </w:r>
    </w:p>
    <w:p w14:paraId="56D285D2">
      <w:pPr>
        <w:pStyle w:val="5"/>
        <w:adjustRightInd w:val="0"/>
        <w:snapToGrid w:val="0"/>
        <w:spacing w:line="360" w:lineRule="auto"/>
        <w:ind w:right="105" w:rightChars="50" w:firstLine="420" w:firstLineChars="200"/>
        <w:rPr>
          <w:rStyle w:val="3"/>
          <w:rFonts w:ascii="仿宋_GB2312" w:hAnsi="仿宋_GB2312" w:eastAsia="仿宋_GB2312" w:cs="仿宋_GB2312"/>
          <w:szCs w:val="21"/>
        </w:rPr>
      </w:pPr>
      <w:r>
        <w:rPr>
          <w:rStyle w:val="3"/>
          <w:rFonts w:hint="eastAsia" w:ascii="仿宋_GB2312" w:hAnsi="仿宋_GB2312" w:eastAsia="仿宋_GB2312" w:cs="仿宋_GB2312"/>
          <w:szCs w:val="21"/>
        </w:rPr>
        <w:t>3.如果开标一览表内容与投标文件中服务价格明细表内容不一致的，以开标一览表内容为准。</w:t>
      </w:r>
    </w:p>
    <w:p w14:paraId="673DE204">
      <w:pPr>
        <w:pStyle w:val="5"/>
        <w:adjustRightInd w:val="0"/>
        <w:snapToGrid w:val="0"/>
        <w:spacing w:line="360" w:lineRule="auto"/>
        <w:ind w:right="105" w:rightChars="50" w:firstLine="420" w:firstLineChars="200"/>
        <w:rPr>
          <w:rStyle w:val="3"/>
          <w:rFonts w:ascii="仿宋_GB2312" w:hAnsi="仿宋_GB2312" w:eastAsia="仿宋_GB2312" w:cs="仿宋_GB2312"/>
          <w:szCs w:val="21"/>
        </w:rPr>
      </w:pPr>
      <w:r>
        <w:rPr>
          <w:rStyle w:val="3"/>
          <w:rFonts w:hint="eastAsia" w:ascii="仿宋_GB2312" w:hAnsi="仿宋_GB2312" w:eastAsia="仿宋_GB2312" w:cs="仿宋_GB2312"/>
          <w:szCs w:val="21"/>
        </w:rPr>
        <w:t>4.关于报价单位：总价招标，报价单位为“元”；费率招标，报价单位为“%”；单价招标，报价单位为“元/件”。</w:t>
      </w:r>
    </w:p>
    <w:p w14:paraId="12D7BB88">
      <w:pPr>
        <w:pStyle w:val="5"/>
        <w:adjustRightInd w:val="0"/>
        <w:snapToGrid w:val="0"/>
        <w:spacing w:line="360" w:lineRule="auto"/>
        <w:ind w:right="105" w:rightChars="50" w:firstLine="420" w:firstLineChars="200"/>
        <w:rPr>
          <w:rStyle w:val="3"/>
          <w:rFonts w:ascii="仿宋_GB2312" w:hAnsi="仿宋_GB2312" w:eastAsia="仿宋_GB2312" w:cs="仿宋_GB2312"/>
          <w:szCs w:val="21"/>
        </w:rPr>
      </w:pPr>
    </w:p>
    <w:p w14:paraId="220245B3"/>
    <w:p w14:paraId="1A4D788B"/>
    <w:p w14:paraId="65CBFBB7"/>
    <w:p w14:paraId="63B1B51B"/>
    <w:p w14:paraId="24177214"/>
    <w:p w14:paraId="6E6E7279"/>
    <w:p w14:paraId="40BD0CF2">
      <w:pPr>
        <w:pStyle w:val="5"/>
        <w:adjustRightInd w:val="0"/>
        <w:snapToGrid w:val="0"/>
        <w:spacing w:line="360" w:lineRule="auto"/>
        <w:ind w:right="105" w:rightChars="50"/>
        <w:rPr>
          <w:rStyle w:val="3"/>
          <w:rFonts w:ascii="仿宋_GB2312" w:hAnsi="仿宋_GB2312" w:eastAsia="仿宋_GB2312" w:cs="仿宋_GB2312"/>
          <w:szCs w:val="21"/>
        </w:rPr>
      </w:pPr>
    </w:p>
    <w:p w14:paraId="31B49DEB">
      <w:pPr>
        <w:pStyle w:val="5"/>
        <w:adjustRightInd w:val="0"/>
        <w:snapToGrid w:val="0"/>
        <w:spacing w:line="360" w:lineRule="auto"/>
        <w:ind w:right="105" w:rightChars="50"/>
        <w:rPr>
          <w:rStyle w:val="3"/>
          <w:rFonts w:ascii="仿宋_GB2312" w:hAnsi="仿宋_GB2312" w:eastAsia="仿宋_GB2312" w:cs="仿宋_GB2312"/>
          <w:szCs w:val="21"/>
        </w:rPr>
      </w:pPr>
    </w:p>
    <w:p w14:paraId="06F6BC29">
      <w:pPr>
        <w:pStyle w:val="5"/>
        <w:adjustRightInd w:val="0"/>
        <w:snapToGrid w:val="0"/>
        <w:spacing w:line="480" w:lineRule="auto"/>
        <w:rPr>
          <w:rStyle w:val="3"/>
          <w:rFonts w:ascii="仿宋_GB2312" w:hAnsi="仿宋_GB2312" w:eastAsia="仿宋_GB2312" w:cs="仿宋_GB2312"/>
          <w:szCs w:val="24"/>
        </w:rPr>
      </w:pPr>
      <w:r>
        <w:rPr>
          <w:rStyle w:val="3"/>
          <w:rFonts w:hint="eastAsia" w:ascii="仿宋_GB2312" w:hAnsi="仿宋_GB2312" w:eastAsia="仿宋_GB2312" w:cs="仿宋_GB2312"/>
          <w:szCs w:val="24"/>
        </w:rPr>
        <w:t>投标人名称（加盖单位公章）：</w:t>
      </w:r>
      <w:r>
        <w:rPr>
          <w:rStyle w:val="3"/>
          <w:rFonts w:hint="eastAsia" w:ascii="仿宋_GB2312" w:hAnsi="仿宋_GB2312" w:eastAsia="仿宋_GB2312" w:cs="仿宋_GB2312"/>
          <w:szCs w:val="24"/>
          <w:u w:val="single"/>
        </w:rPr>
        <w:t xml:space="preserve">           </w:t>
      </w:r>
    </w:p>
    <w:p w14:paraId="4047CD42">
      <w:pPr>
        <w:pStyle w:val="5"/>
        <w:adjustRightInd w:val="0"/>
        <w:snapToGrid w:val="0"/>
        <w:spacing w:line="480" w:lineRule="auto"/>
        <w:rPr>
          <w:rStyle w:val="3"/>
          <w:rFonts w:ascii="仿宋_GB2312" w:hAnsi="仿宋_GB2312" w:eastAsia="仿宋_GB2312" w:cs="仿宋_GB2312"/>
          <w:szCs w:val="24"/>
        </w:rPr>
      </w:pPr>
      <w:r>
        <w:rPr>
          <w:rStyle w:val="3"/>
          <w:rFonts w:hint="eastAsia" w:ascii="仿宋_GB2312" w:hAnsi="仿宋_GB2312" w:eastAsia="仿宋_GB2312" w:cs="仿宋_GB2312"/>
          <w:szCs w:val="24"/>
        </w:rPr>
        <w:t>法定代表人（或</w:t>
      </w:r>
      <w:r>
        <w:rPr>
          <w:rStyle w:val="3"/>
          <w:rFonts w:hint="eastAsia" w:ascii="仿宋_GB2312" w:hAnsi="仿宋_GB2312" w:eastAsia="仿宋_GB2312" w:cs="仿宋_GB2312"/>
          <w:szCs w:val="21"/>
        </w:rPr>
        <w:t>非法人组织负责人）或</w:t>
      </w:r>
      <w:r>
        <w:rPr>
          <w:rStyle w:val="3"/>
          <w:rFonts w:hint="eastAsia" w:ascii="仿宋_GB2312" w:hAnsi="仿宋_GB2312" w:eastAsia="仿宋_GB2312" w:cs="仿宋_GB2312"/>
          <w:szCs w:val="24"/>
        </w:rPr>
        <w:t>其授权代表人(签字或盖章)：</w:t>
      </w:r>
      <w:r>
        <w:rPr>
          <w:rStyle w:val="3"/>
          <w:rFonts w:hint="eastAsia" w:ascii="仿宋_GB2312" w:hAnsi="仿宋_GB2312" w:eastAsia="仿宋_GB2312" w:cs="仿宋_GB2312"/>
          <w:szCs w:val="24"/>
          <w:u w:val="single"/>
        </w:rPr>
        <w:t xml:space="preserve">           </w:t>
      </w:r>
    </w:p>
    <w:p w14:paraId="098A0AE4">
      <w:pPr>
        <w:pStyle w:val="5"/>
        <w:adjustRightInd w:val="0"/>
        <w:snapToGrid w:val="0"/>
        <w:spacing w:line="480" w:lineRule="auto"/>
        <w:ind w:right="105" w:rightChars="50"/>
        <w:rPr>
          <w:rStyle w:val="3"/>
          <w:rFonts w:ascii="Calibri" w:hAnsi="Calibri" w:eastAsia="宋体" w:cs="Times New Roman"/>
        </w:rPr>
      </w:pPr>
      <w:r>
        <w:rPr>
          <w:rStyle w:val="3"/>
          <w:rFonts w:hint="eastAsia" w:ascii="仿宋_GB2312" w:hAnsi="仿宋_GB2312" w:eastAsia="仿宋_GB2312" w:cs="仿宋_GB2312"/>
          <w:szCs w:val="24"/>
        </w:rPr>
        <w:t>日期：</w:t>
      </w:r>
      <w:r>
        <w:rPr>
          <w:rStyle w:val="3"/>
          <w:rFonts w:hint="eastAsia" w:ascii="仿宋_GB2312" w:hAnsi="仿宋_GB2312" w:eastAsia="仿宋_GB2312" w:cs="仿宋_GB2312"/>
          <w:szCs w:val="24"/>
          <w:u w:val="single"/>
        </w:rPr>
        <w:t xml:space="preserve">               </w:t>
      </w:r>
    </w:p>
    <w:p w14:paraId="086AE093"/>
    <w:p w14:paraId="1F8624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C65D14"/>
    <w:rsid w:val="26C63897"/>
    <w:rsid w:val="2A7228D5"/>
    <w:rsid w:val="3E823386"/>
    <w:rsid w:val="694E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rmal_16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5">
    <w:name w:val="Normal_1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260</Words>
  <Characters>264</Characters>
  <Lines>0</Lines>
  <Paragraphs>0</Paragraphs>
  <TotalTime>0</TotalTime>
  <ScaleCrop>false</ScaleCrop>
  <LinksUpToDate>false</LinksUpToDate>
  <CharactersWithSpaces>348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2026-11-06T01:14:00Z</dcterms:created>
  <dc:creator>Administrator</dc:creator>
  <cp:lastModifiedBy>湾湾麻麻</cp:lastModifiedBy>
  <dcterms:modified xsi:type="dcterms:W3CDTF">2026-11-06T01:42:43Z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eyJoZGlkIjoiMGRhNjc2M2FkNTgwYjQzNGZjMmFmMjQyZTM0ZTg1NjEiLCJ1c2VySWQiOiIzNTE1MDE4MDMifQ==</vt:lpwstr>
  </property>
  <property fmtid="{D5CDD505-2E9C-101B-9397-08002B2CF9AE}" pid="4" name="ICV">
    <vt:lpwstr>9D97E74A5629464DB752F04EB1AAA127_12</vt:lpwstr>
  </property>
</Properties>
</file>