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pPr>
      <w:r>
        <w:rPr>
          <w:rFonts w:hint="eastAsia"/>
        </w:rPr>
        <w:t>工程量清单编制说明</w:t>
      </w:r>
    </w:p>
    <w:p>
      <w:pPr>
        <w:pStyle w:val="3"/>
        <w:pageBreakBefore w:val="0"/>
        <w:numPr>
          <w:ilvl w:val="0"/>
          <w:numId w:val="0"/>
        </w:numPr>
        <w:kinsoku/>
        <w:overflowPunct/>
        <w:topLinePunct w:val="0"/>
        <w:autoSpaceDE/>
        <w:autoSpaceDN/>
        <w:bidi w:val="0"/>
        <w:adjustRightInd/>
        <w:snapToGrid/>
        <w:spacing w:line="360" w:lineRule="auto"/>
        <w:ind w:firstLine="562"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eastAsia="zh-CN"/>
        </w:rPr>
        <w:t>一、</w:t>
      </w:r>
      <w:r>
        <w:rPr>
          <w:rFonts w:hint="eastAsia" w:ascii="宋体" w:hAnsi="宋体" w:eastAsia="宋体" w:cs="宋体"/>
          <w:sz w:val="28"/>
          <w:szCs w:val="28"/>
        </w:rPr>
        <w:t>工程概况</w:t>
      </w: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千山区2021年农村公路维修改造工程一标段包含千山区英宝线（黑大线至英城子段）黑色路面大修工程，里程桩号为K</w:t>
      </w:r>
      <w:r>
        <w:rPr>
          <w:rFonts w:hint="eastAsia" w:ascii="宋体" w:hAnsi="宋体" w:eastAsia="宋体" w:cs="宋体"/>
          <w:sz w:val="28"/>
          <w:szCs w:val="28"/>
          <w:lang w:val="en-US" w:eastAsia="zh-CN"/>
        </w:rPr>
        <w:t>0</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000-K1+165.546</w:t>
      </w:r>
      <w:r>
        <w:rPr>
          <w:rFonts w:hint="eastAsia" w:ascii="宋体" w:hAnsi="宋体" w:eastAsia="宋体" w:cs="宋体"/>
          <w:sz w:val="28"/>
          <w:szCs w:val="28"/>
          <w:lang w:eastAsia="zh-CN"/>
        </w:rPr>
        <w:t>；千山区英宝线（杨相至杨相段）黑色路面大修工程，里程桩号为K</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943.289-K6+663.931；</w:t>
      </w:r>
      <w:r>
        <w:rPr>
          <w:rFonts w:hint="eastAsia" w:ascii="宋体" w:hAnsi="宋体" w:eastAsia="宋体" w:cs="宋体"/>
          <w:sz w:val="28"/>
          <w:szCs w:val="28"/>
          <w:lang w:eastAsia="zh-CN"/>
        </w:rPr>
        <w:t>千山区英宝线（英城子至英城子段）黑色路面大修工程，里程桩号为K</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165.546-K1+770.895；</w:t>
      </w:r>
      <w:r>
        <w:rPr>
          <w:rFonts w:hint="eastAsia" w:ascii="宋体" w:hAnsi="宋体" w:eastAsia="宋体" w:cs="宋体"/>
          <w:sz w:val="28"/>
          <w:szCs w:val="28"/>
          <w:lang w:eastAsia="zh-CN"/>
        </w:rPr>
        <w:t>千山区英宝线（英城子至下甸子段）黑色路面大修工程，里程桩号为K</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780-</w:t>
      </w:r>
      <w:bookmarkStart w:id="0" w:name="_GoBack"/>
      <w:bookmarkEnd w:id="0"/>
      <w:r>
        <w:rPr>
          <w:rFonts w:hint="eastAsia" w:ascii="宋体" w:hAnsi="宋体" w:eastAsia="宋体" w:cs="宋体"/>
          <w:sz w:val="28"/>
          <w:szCs w:val="28"/>
          <w:lang w:val="en-US" w:eastAsia="zh-CN"/>
        </w:rPr>
        <w:t>K4+927.804。</w:t>
      </w:r>
    </w:p>
    <w:p>
      <w:pPr>
        <w:pageBreakBefore w:val="0"/>
        <w:widowControl/>
        <w:kinsoku/>
        <w:overflowPunct/>
        <w:topLinePunct w:val="0"/>
        <w:autoSpaceDE/>
        <w:autoSpaceDN/>
        <w:bidi w:val="0"/>
        <w:adjustRightInd/>
        <w:snapToGrid/>
        <w:spacing w:line="360" w:lineRule="auto"/>
        <w:ind w:firstLine="562" w:firstLineChars="200"/>
        <w:jc w:val="both"/>
        <w:textAlignment w:val="auto"/>
        <w:rPr>
          <w:rFonts w:hint="eastAsia" w:ascii="宋体" w:hAnsi="宋体" w:eastAsia="宋体" w:cs="宋体"/>
          <w:sz w:val="28"/>
          <w:szCs w:val="28"/>
          <w:lang w:val="en-US" w:eastAsia="zh-CN"/>
        </w:rPr>
      </w:pPr>
      <w:r>
        <w:rPr>
          <w:rStyle w:val="7"/>
          <w:rFonts w:hint="eastAsia" w:ascii="宋体" w:hAnsi="宋体" w:eastAsia="宋体" w:cs="宋体"/>
          <w:sz w:val="28"/>
          <w:szCs w:val="28"/>
          <w:lang w:eastAsia="zh-CN"/>
        </w:rPr>
        <w:t>（一）</w:t>
      </w:r>
      <w:r>
        <w:rPr>
          <w:rFonts w:hint="eastAsia" w:ascii="宋体" w:hAnsi="宋体" w:eastAsia="宋体" w:cs="宋体"/>
          <w:sz w:val="28"/>
          <w:szCs w:val="28"/>
        </w:rPr>
        <w:t>千山区</w:t>
      </w:r>
      <w:r>
        <w:rPr>
          <w:rFonts w:hint="eastAsia" w:ascii="宋体" w:hAnsi="宋体" w:eastAsia="宋体" w:cs="宋体"/>
          <w:sz w:val="28"/>
          <w:szCs w:val="28"/>
          <w:lang w:eastAsia="zh-CN"/>
        </w:rPr>
        <w:t>英宝线（黑大线至英城子段）黑色路面大修工程</w:t>
      </w:r>
      <w:r>
        <w:rPr>
          <w:rFonts w:hint="eastAsia" w:ascii="宋体" w:hAnsi="宋体" w:eastAsia="宋体" w:cs="宋体"/>
          <w:sz w:val="28"/>
          <w:szCs w:val="28"/>
        </w:rPr>
        <w:t>，</w:t>
      </w:r>
      <w:r>
        <w:rPr>
          <w:rFonts w:hint="eastAsia" w:ascii="宋体" w:hAnsi="宋体" w:eastAsia="宋体" w:cs="宋体"/>
          <w:sz w:val="28"/>
          <w:szCs w:val="28"/>
          <w:lang w:eastAsia="zh-CN"/>
        </w:rPr>
        <w:t>起点位于与鞍海路交叉口</w:t>
      </w:r>
      <w:r>
        <w:rPr>
          <w:rFonts w:hint="eastAsia" w:ascii="宋体" w:hAnsi="宋体" w:eastAsia="宋体" w:cs="宋体"/>
          <w:sz w:val="28"/>
          <w:szCs w:val="28"/>
        </w:rPr>
        <w:t>，终点位于</w:t>
      </w:r>
      <w:r>
        <w:rPr>
          <w:rFonts w:hint="eastAsia" w:ascii="宋体" w:hAnsi="宋体" w:eastAsia="宋体" w:cs="宋体"/>
          <w:sz w:val="28"/>
          <w:szCs w:val="28"/>
          <w:lang w:eastAsia="zh-CN"/>
        </w:rPr>
        <w:t>英城子村</w:t>
      </w:r>
      <w:r>
        <w:rPr>
          <w:rFonts w:hint="eastAsia" w:ascii="宋体" w:hAnsi="宋体" w:eastAsia="宋体" w:cs="宋体"/>
          <w:sz w:val="28"/>
          <w:szCs w:val="28"/>
        </w:rPr>
        <w:t>，</w:t>
      </w:r>
      <w:r>
        <w:rPr>
          <w:rFonts w:hint="eastAsia" w:ascii="宋体" w:hAnsi="宋体" w:eastAsia="宋体" w:cs="宋体"/>
          <w:sz w:val="28"/>
          <w:szCs w:val="28"/>
          <w:lang w:eastAsia="zh-CN"/>
        </w:rPr>
        <w:t>里程</w:t>
      </w:r>
      <w:r>
        <w:rPr>
          <w:rFonts w:hint="eastAsia" w:ascii="宋体" w:hAnsi="宋体" w:eastAsia="宋体" w:cs="宋体"/>
          <w:sz w:val="28"/>
          <w:szCs w:val="28"/>
        </w:rPr>
        <w:t>桩号</w:t>
      </w:r>
      <w:r>
        <w:rPr>
          <w:rFonts w:hint="eastAsia" w:ascii="宋体" w:hAnsi="宋体" w:eastAsia="宋体" w:cs="宋体"/>
          <w:sz w:val="28"/>
          <w:szCs w:val="28"/>
          <w:lang w:eastAsia="zh-CN"/>
        </w:rPr>
        <w:t>为</w:t>
      </w:r>
      <w:r>
        <w:rPr>
          <w:rFonts w:hint="eastAsia" w:ascii="宋体" w:hAnsi="宋体" w:eastAsia="宋体" w:cs="宋体"/>
          <w:sz w:val="28"/>
          <w:szCs w:val="28"/>
        </w:rPr>
        <w:t>K</w:t>
      </w:r>
      <w:r>
        <w:rPr>
          <w:rFonts w:hint="eastAsia" w:ascii="宋体" w:hAnsi="宋体" w:eastAsia="宋体" w:cs="宋体"/>
          <w:sz w:val="28"/>
          <w:szCs w:val="28"/>
          <w:lang w:val="en-US" w:eastAsia="zh-CN"/>
        </w:rPr>
        <w:t>0</w:t>
      </w:r>
      <w:r>
        <w:rPr>
          <w:rFonts w:hint="eastAsia" w:ascii="宋体" w:hAnsi="宋体" w:eastAsia="宋体" w:cs="宋体"/>
          <w:sz w:val="28"/>
          <w:szCs w:val="28"/>
        </w:rPr>
        <w:t>+</w:t>
      </w:r>
      <w:r>
        <w:rPr>
          <w:rFonts w:hint="eastAsia" w:ascii="宋体" w:hAnsi="宋体" w:eastAsia="宋体" w:cs="宋体"/>
          <w:sz w:val="28"/>
          <w:szCs w:val="28"/>
          <w:lang w:val="en-US" w:eastAsia="zh-CN"/>
        </w:rPr>
        <w:t>000-K1+165.546</w:t>
      </w:r>
      <w:r>
        <w:rPr>
          <w:rFonts w:hint="eastAsia" w:ascii="宋体" w:hAnsi="宋体" w:eastAsia="宋体" w:cs="宋体"/>
          <w:sz w:val="28"/>
          <w:szCs w:val="28"/>
        </w:rPr>
        <w:t>,</w:t>
      </w:r>
      <w:r>
        <w:rPr>
          <w:rFonts w:hint="eastAsia" w:ascii="宋体" w:hAnsi="宋体" w:eastAsia="宋体" w:cs="宋体"/>
          <w:sz w:val="28"/>
          <w:szCs w:val="28"/>
          <w:lang w:eastAsia="zh-CN"/>
        </w:rPr>
        <w:t>路线</w:t>
      </w:r>
      <w:r>
        <w:rPr>
          <w:rFonts w:hint="eastAsia" w:ascii="宋体" w:hAnsi="宋体" w:eastAsia="宋体" w:cs="宋体"/>
          <w:sz w:val="28"/>
          <w:szCs w:val="28"/>
        </w:rPr>
        <w:t>全长</w:t>
      </w:r>
      <w:r>
        <w:rPr>
          <w:rFonts w:hint="eastAsia" w:ascii="宋体" w:hAnsi="宋体" w:eastAsia="宋体" w:cs="宋体"/>
          <w:sz w:val="28"/>
          <w:szCs w:val="28"/>
          <w:lang w:val="en-US" w:eastAsia="zh-CN"/>
        </w:rPr>
        <w:t>1.166</w:t>
      </w:r>
      <w:r>
        <w:rPr>
          <w:rFonts w:hint="eastAsia" w:ascii="宋体" w:hAnsi="宋体" w:eastAsia="宋体" w:cs="宋体"/>
          <w:sz w:val="28"/>
          <w:szCs w:val="28"/>
        </w:rPr>
        <w:t>公里,设计速度为20Km/h。</w:t>
      </w:r>
      <w:r>
        <w:rPr>
          <w:rFonts w:hint="eastAsia" w:ascii="宋体" w:hAnsi="宋体" w:eastAsia="宋体" w:cs="宋体"/>
          <w:sz w:val="28"/>
          <w:szCs w:val="28"/>
          <w:lang w:eastAsia="zh-CN"/>
        </w:rPr>
        <w:t>标准横断面型式</w:t>
      </w:r>
      <w:r>
        <w:rPr>
          <w:rFonts w:hint="eastAsia" w:ascii="宋体" w:hAnsi="宋体" w:eastAsia="宋体" w:cs="宋体"/>
          <w:sz w:val="28"/>
          <w:szCs w:val="28"/>
          <w:lang w:val="en-US" w:eastAsia="zh-CN"/>
        </w:rPr>
        <w:t>:路基宽度8米，路面宽度7米，两侧各设0.5米土路肩。</w:t>
      </w:r>
    </w:p>
    <w:p>
      <w:pPr>
        <w:pageBreakBefore w:val="0"/>
        <w:widowControl/>
        <w:kinsoku/>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设计标准 ：</w:t>
      </w:r>
    </w:p>
    <w:p>
      <w:pPr>
        <w:pageBreakBefore w:val="0"/>
        <w:widowControl/>
        <w:kinsoku/>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公路等级:维持原路四级公路标准</w:t>
      </w:r>
    </w:p>
    <w:p>
      <w:pPr>
        <w:pageBreakBefore w:val="0"/>
        <w:widowControl/>
        <w:kinsoku/>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设计速度：</w:t>
      </w:r>
      <w:r>
        <w:rPr>
          <w:rFonts w:hint="eastAsia" w:ascii="宋体" w:hAnsi="宋体" w:eastAsia="宋体" w:cs="宋体"/>
          <w:sz w:val="28"/>
          <w:szCs w:val="28"/>
          <w:lang w:val="en-US" w:eastAsia="zh-CN"/>
        </w:rPr>
        <w:t>20公里/小时</w:t>
      </w:r>
    </w:p>
    <w:p>
      <w:pPr>
        <w:pageBreakBefore w:val="0"/>
        <w:widowControl/>
        <w:kinsoku/>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标准横断面型式:</w:t>
      </w:r>
      <w:r>
        <w:rPr>
          <w:rFonts w:hint="eastAsia" w:ascii="宋体" w:hAnsi="宋体" w:eastAsia="宋体" w:cs="宋体"/>
          <w:sz w:val="28"/>
          <w:szCs w:val="28"/>
          <w:lang w:eastAsia="zh-CN"/>
        </w:rPr>
        <w:t>路基宽度</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米，路面宽度</w:t>
      </w:r>
      <w:r>
        <w:rPr>
          <w:rFonts w:hint="eastAsia" w:ascii="宋体" w:hAnsi="宋体" w:eastAsia="宋体" w:cs="宋体"/>
          <w:sz w:val="28"/>
          <w:szCs w:val="28"/>
          <w:lang w:val="en-US" w:eastAsia="zh-CN"/>
        </w:rPr>
        <w:t>7</w:t>
      </w:r>
      <w:r>
        <w:rPr>
          <w:rFonts w:hint="eastAsia" w:ascii="宋体" w:hAnsi="宋体" w:eastAsia="宋体" w:cs="宋体"/>
          <w:sz w:val="28"/>
          <w:szCs w:val="28"/>
          <w:lang w:eastAsia="zh-CN"/>
        </w:rPr>
        <w:t>米，两侧各设</w:t>
      </w:r>
      <w:r>
        <w:rPr>
          <w:rFonts w:hint="eastAsia" w:ascii="宋体" w:hAnsi="宋体" w:eastAsia="宋体" w:cs="宋体"/>
          <w:sz w:val="28"/>
          <w:szCs w:val="28"/>
          <w:lang w:val="en-US" w:eastAsia="zh-CN"/>
        </w:rPr>
        <w:t>0.5米土路肩</w:t>
      </w:r>
    </w:p>
    <w:p>
      <w:pPr>
        <w:pageBreakBefore w:val="0"/>
        <w:widowControl/>
        <w:numPr>
          <w:ilvl w:val="0"/>
          <w:numId w:val="0"/>
        </w:numPr>
        <w:kinsoku/>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cs="宋体"/>
          <w:sz w:val="28"/>
          <w:szCs w:val="28"/>
          <w:lang w:val="en-US" w:eastAsia="zh-CN"/>
        </w:rPr>
        <w:t>2.</w:t>
      </w:r>
      <w:r>
        <w:rPr>
          <w:rFonts w:hint="eastAsia" w:ascii="宋体" w:hAnsi="宋体" w:eastAsia="宋体" w:cs="宋体"/>
          <w:sz w:val="28"/>
          <w:szCs w:val="28"/>
          <w:lang w:eastAsia="zh-CN"/>
        </w:rPr>
        <w:t>设计方案 : 路基宽度</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米，其中路面宽度</w:t>
      </w:r>
      <w:r>
        <w:rPr>
          <w:rFonts w:hint="eastAsia" w:ascii="宋体" w:hAnsi="宋体" w:eastAsia="宋体" w:cs="宋体"/>
          <w:sz w:val="28"/>
          <w:szCs w:val="28"/>
          <w:lang w:val="en-US" w:eastAsia="zh-CN"/>
        </w:rPr>
        <w:t>7</w:t>
      </w:r>
      <w:r>
        <w:rPr>
          <w:rFonts w:hint="eastAsia" w:ascii="宋体" w:hAnsi="宋体" w:eastAsia="宋体" w:cs="宋体"/>
          <w:sz w:val="28"/>
          <w:szCs w:val="28"/>
          <w:lang w:eastAsia="zh-CN"/>
        </w:rPr>
        <w:t>米，两侧土路肩各0.5米。平面设计:线型选定本着充分利用旧路线型，参照四级公路标准，在路线走向可行满足技术标准的前提下，尽量满足地方上的使用要求。超高设置:超高以路基中心线为旋转轴，按规范要求计算超高值，设置超高过渡段。加宽设置采用《公路工程技术标准规定》，该路段采用（Ⅲ）类加宽。纵断设计:设计线标高为路线中心线黑色路面顶面标高。纵断面设计参考沿线桥涵标高限制、设计高程同原路保持一致，旧路挖除后按新建结构回填。竖曲线设计在条件容许情况下，采用视觉理想半径，使各项指标满足规范要求。</w:t>
      </w:r>
    </w:p>
    <w:p>
      <w:pPr>
        <w:pageBreakBefore w:val="0"/>
        <w:widowControl/>
        <w:kinsoku/>
        <w:overflowPunct/>
        <w:topLinePunct w:val="0"/>
        <w:autoSpaceDE/>
        <w:autoSpaceDN/>
        <w:bidi w:val="0"/>
        <w:adjustRightInd/>
        <w:snapToGrid/>
        <w:spacing w:line="360" w:lineRule="auto"/>
        <w:ind w:firstLine="562" w:firstLineChars="200"/>
        <w:jc w:val="both"/>
        <w:textAlignment w:val="auto"/>
        <w:rPr>
          <w:rFonts w:hint="eastAsia" w:ascii="宋体" w:hAnsi="宋体" w:eastAsia="宋体" w:cs="宋体"/>
          <w:sz w:val="28"/>
          <w:szCs w:val="28"/>
          <w:lang w:val="en-US" w:eastAsia="zh-CN"/>
        </w:rPr>
      </w:pPr>
      <w:r>
        <w:rPr>
          <w:rStyle w:val="7"/>
          <w:rFonts w:hint="eastAsia" w:ascii="宋体" w:hAnsi="宋体" w:eastAsia="宋体" w:cs="宋体"/>
          <w:sz w:val="28"/>
          <w:szCs w:val="28"/>
          <w:lang w:eastAsia="zh-CN"/>
        </w:rPr>
        <w:t>（二）</w:t>
      </w:r>
      <w:r>
        <w:rPr>
          <w:rFonts w:hint="eastAsia" w:ascii="宋体" w:hAnsi="宋体" w:eastAsia="宋体" w:cs="宋体"/>
          <w:sz w:val="28"/>
          <w:szCs w:val="28"/>
        </w:rPr>
        <w:t>千山区</w:t>
      </w:r>
      <w:r>
        <w:rPr>
          <w:rFonts w:hint="eastAsia" w:ascii="宋体" w:hAnsi="宋体" w:eastAsia="宋体" w:cs="宋体"/>
          <w:sz w:val="28"/>
          <w:szCs w:val="28"/>
          <w:lang w:eastAsia="zh-CN"/>
        </w:rPr>
        <w:t>英宝线（杨相至杨相段）黑色路面大修工程</w:t>
      </w:r>
      <w:r>
        <w:rPr>
          <w:rFonts w:hint="eastAsia" w:ascii="宋体" w:hAnsi="宋体" w:eastAsia="宋体" w:cs="宋体"/>
          <w:sz w:val="28"/>
          <w:szCs w:val="28"/>
        </w:rPr>
        <w:t>，</w:t>
      </w:r>
      <w:r>
        <w:rPr>
          <w:rFonts w:hint="eastAsia" w:ascii="宋体" w:hAnsi="宋体" w:eastAsia="宋体" w:cs="宋体"/>
          <w:sz w:val="28"/>
          <w:szCs w:val="28"/>
          <w:lang w:eastAsia="zh-CN"/>
        </w:rPr>
        <w:t>起点位于</w:t>
      </w:r>
      <w:r>
        <w:rPr>
          <w:rFonts w:hint="eastAsia" w:ascii="宋体" w:hAnsi="宋体" w:cs="宋体"/>
          <w:sz w:val="28"/>
          <w:szCs w:val="28"/>
          <w:lang w:eastAsia="zh-CN"/>
        </w:rPr>
        <w:t>与</w:t>
      </w:r>
      <w:r>
        <w:rPr>
          <w:rFonts w:hint="eastAsia" w:ascii="宋体" w:hAnsi="宋体" w:eastAsia="宋体" w:cs="宋体"/>
          <w:sz w:val="28"/>
          <w:szCs w:val="28"/>
          <w:lang w:eastAsia="zh-CN"/>
        </w:rPr>
        <w:t>腾达大道交叉口，终点位于与杨三线交叉口，里程桩号为K</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943.289-K6+663.931</w:t>
      </w:r>
      <w:r>
        <w:rPr>
          <w:rFonts w:hint="eastAsia" w:ascii="宋体" w:hAnsi="宋体" w:eastAsia="宋体" w:cs="宋体"/>
          <w:sz w:val="28"/>
          <w:szCs w:val="28"/>
          <w:lang w:eastAsia="zh-CN"/>
        </w:rPr>
        <w:t>,路线全长</w:t>
      </w:r>
      <w:r>
        <w:rPr>
          <w:rFonts w:hint="eastAsia" w:ascii="宋体" w:hAnsi="宋体" w:eastAsia="宋体" w:cs="宋体"/>
          <w:sz w:val="28"/>
          <w:szCs w:val="28"/>
          <w:lang w:val="en-US" w:eastAsia="zh-CN"/>
        </w:rPr>
        <w:t>1.721</w:t>
      </w:r>
      <w:r>
        <w:rPr>
          <w:rFonts w:hint="eastAsia" w:ascii="宋体" w:hAnsi="宋体" w:eastAsia="宋体" w:cs="宋体"/>
          <w:sz w:val="28"/>
          <w:szCs w:val="28"/>
          <w:lang w:eastAsia="zh-CN"/>
        </w:rPr>
        <w:t>公里,设计速度为20Km/h。标准横断面型式</w:t>
      </w:r>
      <w:r>
        <w:rPr>
          <w:rFonts w:hint="eastAsia" w:ascii="宋体" w:hAnsi="宋体" w:eastAsia="宋体" w:cs="宋体"/>
          <w:sz w:val="28"/>
          <w:szCs w:val="28"/>
          <w:lang w:val="en-US" w:eastAsia="zh-CN"/>
        </w:rPr>
        <w:t>:路基宽度6米，路面宽度5米，两侧各设0.5米土路肩。</w:t>
      </w:r>
    </w:p>
    <w:p>
      <w:pPr>
        <w:pageBreakBefore w:val="0"/>
        <w:widowControl/>
        <w:kinsoku/>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设计标准 ：</w:t>
      </w:r>
    </w:p>
    <w:p>
      <w:pPr>
        <w:pageBreakBefore w:val="0"/>
        <w:widowControl/>
        <w:kinsoku/>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公路等级:四级公路</w:t>
      </w:r>
    </w:p>
    <w:p>
      <w:pPr>
        <w:pageBreakBefore w:val="0"/>
        <w:widowControl/>
        <w:kinsoku/>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设计速度：</w:t>
      </w:r>
      <w:r>
        <w:rPr>
          <w:rFonts w:hint="eastAsia" w:ascii="宋体" w:hAnsi="宋体" w:eastAsia="宋体" w:cs="宋体"/>
          <w:sz w:val="28"/>
          <w:szCs w:val="28"/>
          <w:lang w:val="en-US" w:eastAsia="zh-CN"/>
        </w:rPr>
        <w:t>20公里/小时</w:t>
      </w:r>
    </w:p>
    <w:p>
      <w:pPr>
        <w:pageBreakBefore w:val="0"/>
        <w:widowControl/>
        <w:kinsoku/>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标准横断面型式:</w:t>
      </w:r>
      <w:r>
        <w:rPr>
          <w:rFonts w:hint="eastAsia" w:ascii="宋体" w:hAnsi="宋体" w:eastAsia="宋体" w:cs="宋体"/>
          <w:sz w:val="28"/>
          <w:szCs w:val="28"/>
          <w:lang w:eastAsia="zh-CN"/>
        </w:rPr>
        <w:t>路基宽度</w:t>
      </w:r>
      <w:r>
        <w:rPr>
          <w:rFonts w:hint="eastAsia" w:ascii="宋体" w:hAnsi="宋体" w:eastAsia="宋体" w:cs="宋体"/>
          <w:sz w:val="28"/>
          <w:szCs w:val="28"/>
          <w:lang w:val="en-US" w:eastAsia="zh-CN"/>
        </w:rPr>
        <w:t>6</w:t>
      </w:r>
      <w:r>
        <w:rPr>
          <w:rFonts w:hint="eastAsia" w:ascii="宋体" w:hAnsi="宋体" w:eastAsia="宋体" w:cs="宋体"/>
          <w:sz w:val="28"/>
          <w:szCs w:val="28"/>
          <w:lang w:eastAsia="zh-CN"/>
        </w:rPr>
        <w:t>米，路面宽度5米，两侧各设</w:t>
      </w:r>
      <w:r>
        <w:rPr>
          <w:rFonts w:hint="eastAsia" w:ascii="宋体" w:hAnsi="宋体" w:eastAsia="宋体" w:cs="宋体"/>
          <w:sz w:val="28"/>
          <w:szCs w:val="28"/>
          <w:lang w:val="en-US" w:eastAsia="zh-CN"/>
        </w:rPr>
        <w:t>0.5米土路肩</w:t>
      </w:r>
    </w:p>
    <w:p>
      <w:pPr>
        <w:pageBreakBefore w:val="0"/>
        <w:widowControl/>
        <w:numPr>
          <w:ilvl w:val="0"/>
          <w:numId w:val="0"/>
        </w:numPr>
        <w:kinsoku/>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val="en-US" w:eastAsia="zh-CN"/>
        </w:rPr>
        <w:t>2.</w:t>
      </w:r>
      <w:r>
        <w:rPr>
          <w:rFonts w:hint="eastAsia" w:ascii="宋体" w:hAnsi="宋体" w:eastAsia="宋体" w:cs="宋体"/>
          <w:sz w:val="28"/>
          <w:szCs w:val="28"/>
          <w:lang w:eastAsia="zh-CN"/>
        </w:rPr>
        <w:t>设计方案：路基宽度</w:t>
      </w:r>
      <w:r>
        <w:rPr>
          <w:rFonts w:hint="eastAsia" w:ascii="宋体" w:hAnsi="宋体" w:eastAsia="宋体" w:cs="宋体"/>
          <w:sz w:val="28"/>
          <w:szCs w:val="28"/>
          <w:lang w:val="en-US" w:eastAsia="zh-CN"/>
        </w:rPr>
        <w:t>6</w:t>
      </w:r>
      <w:r>
        <w:rPr>
          <w:rFonts w:hint="eastAsia" w:ascii="宋体" w:hAnsi="宋体" w:eastAsia="宋体" w:cs="宋体"/>
          <w:sz w:val="28"/>
          <w:szCs w:val="28"/>
          <w:lang w:eastAsia="zh-CN"/>
        </w:rPr>
        <w:t>米，其中路面宽度5米，两侧土路肩各0.5米。平面设计:线型选定本着充分利用旧路线型，参照四级公路标准，在路线走向可行满足技术标准的前提下，尽量满足地方上的使用要求。超高设置:超高以路基中心线为旋转轴，按规范要求计算超高值，设置超高过渡段。纵断设计:设计线标高为路线中心线黑色路面顶面标高。纵断面设计参考沿线桥涵标高限制、设计高程同原路保持一致，旧路挖除后按新建结构回填。竖曲线设计在条件容许情况下，采用视觉理想半径，使各项指标满足规范要求。</w:t>
      </w:r>
    </w:p>
    <w:p>
      <w:pPr>
        <w:pageBreakBefore w:val="0"/>
        <w:widowControl/>
        <w:kinsoku/>
        <w:overflowPunct/>
        <w:topLinePunct w:val="0"/>
        <w:autoSpaceDE/>
        <w:autoSpaceDN/>
        <w:bidi w:val="0"/>
        <w:adjustRightInd/>
        <w:snapToGrid/>
        <w:spacing w:line="360" w:lineRule="auto"/>
        <w:ind w:firstLine="562" w:firstLineChars="200"/>
        <w:jc w:val="both"/>
        <w:textAlignment w:val="auto"/>
        <w:rPr>
          <w:rFonts w:hint="eastAsia" w:ascii="宋体" w:hAnsi="宋体" w:eastAsia="宋体" w:cs="宋体"/>
          <w:sz w:val="28"/>
          <w:szCs w:val="28"/>
          <w:lang w:val="en-US" w:eastAsia="zh-CN"/>
        </w:rPr>
      </w:pPr>
      <w:r>
        <w:rPr>
          <w:rStyle w:val="7"/>
          <w:rFonts w:hint="eastAsia" w:ascii="宋体" w:hAnsi="宋体" w:eastAsia="宋体" w:cs="宋体"/>
          <w:sz w:val="28"/>
          <w:szCs w:val="28"/>
          <w:lang w:eastAsia="zh-CN"/>
        </w:rPr>
        <w:t>（三）</w:t>
      </w:r>
      <w:r>
        <w:rPr>
          <w:rFonts w:hint="eastAsia" w:ascii="宋体" w:hAnsi="宋体" w:eastAsia="宋体" w:cs="宋体"/>
          <w:sz w:val="28"/>
          <w:szCs w:val="28"/>
        </w:rPr>
        <w:t>千山区</w:t>
      </w:r>
      <w:r>
        <w:rPr>
          <w:rFonts w:hint="eastAsia" w:ascii="宋体" w:hAnsi="宋体" w:eastAsia="宋体" w:cs="宋体"/>
          <w:sz w:val="28"/>
          <w:szCs w:val="28"/>
          <w:lang w:eastAsia="zh-CN"/>
        </w:rPr>
        <w:t>英宝线（英城子至下甸子段）黑色路面大修工程</w:t>
      </w:r>
      <w:r>
        <w:rPr>
          <w:rFonts w:hint="eastAsia" w:ascii="宋体" w:hAnsi="宋体" w:eastAsia="宋体" w:cs="宋体"/>
          <w:sz w:val="28"/>
          <w:szCs w:val="28"/>
        </w:rPr>
        <w:t>，</w:t>
      </w:r>
      <w:r>
        <w:rPr>
          <w:rFonts w:hint="eastAsia" w:ascii="宋体" w:hAnsi="宋体" w:eastAsia="宋体" w:cs="宋体"/>
          <w:sz w:val="28"/>
          <w:szCs w:val="28"/>
          <w:lang w:eastAsia="zh-CN"/>
        </w:rPr>
        <w:t>起点位于英城子内</w:t>
      </w:r>
      <w:r>
        <w:rPr>
          <w:rFonts w:hint="eastAsia" w:ascii="宋体" w:hAnsi="宋体" w:eastAsia="宋体" w:cs="宋体"/>
          <w:sz w:val="28"/>
          <w:szCs w:val="28"/>
        </w:rPr>
        <w:t>，</w:t>
      </w:r>
      <w:r>
        <w:rPr>
          <w:rFonts w:hint="eastAsia" w:ascii="宋体" w:hAnsi="宋体" w:eastAsia="宋体" w:cs="宋体"/>
          <w:sz w:val="28"/>
          <w:szCs w:val="28"/>
          <w:lang w:eastAsia="zh-CN"/>
        </w:rPr>
        <w:t>终点位于与腾达大道交叉口，里程</w:t>
      </w:r>
      <w:r>
        <w:rPr>
          <w:rFonts w:hint="eastAsia" w:ascii="宋体" w:hAnsi="宋体" w:eastAsia="宋体" w:cs="宋体"/>
          <w:sz w:val="28"/>
          <w:szCs w:val="28"/>
        </w:rPr>
        <w:t>桩号</w:t>
      </w:r>
      <w:r>
        <w:rPr>
          <w:rFonts w:hint="eastAsia" w:ascii="宋体" w:hAnsi="宋体" w:eastAsia="宋体" w:cs="宋体"/>
          <w:sz w:val="28"/>
          <w:szCs w:val="28"/>
          <w:lang w:eastAsia="zh-CN"/>
        </w:rPr>
        <w:t>为</w:t>
      </w:r>
      <w:r>
        <w:rPr>
          <w:rFonts w:hint="eastAsia" w:ascii="宋体" w:hAnsi="宋体" w:eastAsia="宋体" w:cs="宋体"/>
          <w:sz w:val="28"/>
          <w:szCs w:val="28"/>
        </w:rPr>
        <w:t>K</w:t>
      </w:r>
      <w:r>
        <w:rPr>
          <w:rFonts w:hint="eastAsia" w:ascii="宋体" w:hAnsi="宋体" w:eastAsia="宋体" w:cs="宋体"/>
          <w:sz w:val="28"/>
          <w:szCs w:val="28"/>
          <w:lang w:val="en-US" w:eastAsia="zh-CN"/>
        </w:rPr>
        <w:t>2</w:t>
      </w:r>
      <w:r>
        <w:rPr>
          <w:rFonts w:hint="eastAsia" w:ascii="宋体" w:hAnsi="宋体" w:eastAsia="宋体" w:cs="宋体"/>
          <w:sz w:val="28"/>
          <w:szCs w:val="28"/>
        </w:rPr>
        <w:t>+</w:t>
      </w:r>
      <w:r>
        <w:rPr>
          <w:rFonts w:hint="eastAsia" w:ascii="宋体" w:hAnsi="宋体" w:eastAsia="宋体" w:cs="宋体"/>
          <w:sz w:val="28"/>
          <w:szCs w:val="28"/>
          <w:lang w:val="en-US" w:eastAsia="zh-CN"/>
        </w:rPr>
        <w:t>780-K4+927.804</w:t>
      </w:r>
      <w:r>
        <w:rPr>
          <w:rFonts w:hint="eastAsia" w:ascii="宋体" w:hAnsi="宋体" w:eastAsia="宋体" w:cs="宋体"/>
          <w:sz w:val="28"/>
          <w:szCs w:val="28"/>
        </w:rPr>
        <w:t>,</w:t>
      </w:r>
      <w:r>
        <w:rPr>
          <w:rFonts w:hint="eastAsia" w:ascii="宋体" w:hAnsi="宋体" w:eastAsia="宋体" w:cs="宋体"/>
          <w:sz w:val="28"/>
          <w:szCs w:val="28"/>
          <w:lang w:eastAsia="zh-CN"/>
        </w:rPr>
        <w:t>路线</w:t>
      </w:r>
      <w:r>
        <w:rPr>
          <w:rFonts w:hint="eastAsia" w:ascii="宋体" w:hAnsi="宋体" w:eastAsia="宋体" w:cs="宋体"/>
          <w:sz w:val="28"/>
          <w:szCs w:val="28"/>
        </w:rPr>
        <w:t>全长</w:t>
      </w:r>
      <w:r>
        <w:rPr>
          <w:rFonts w:hint="eastAsia" w:ascii="宋体" w:hAnsi="宋体" w:eastAsia="宋体" w:cs="宋体"/>
          <w:sz w:val="28"/>
          <w:szCs w:val="28"/>
          <w:lang w:val="en-US" w:eastAsia="zh-CN"/>
        </w:rPr>
        <w:t>2.148</w:t>
      </w:r>
      <w:r>
        <w:rPr>
          <w:rFonts w:hint="eastAsia" w:ascii="宋体" w:hAnsi="宋体" w:eastAsia="宋体" w:cs="宋体"/>
          <w:sz w:val="28"/>
          <w:szCs w:val="28"/>
        </w:rPr>
        <w:t>公里,设计速度为20Km/h。</w:t>
      </w:r>
      <w:r>
        <w:rPr>
          <w:rFonts w:hint="eastAsia" w:ascii="宋体" w:hAnsi="宋体" w:eastAsia="宋体" w:cs="宋体"/>
          <w:sz w:val="28"/>
          <w:szCs w:val="28"/>
          <w:lang w:eastAsia="zh-CN"/>
        </w:rPr>
        <w:t>标准横断面型式</w:t>
      </w:r>
      <w:r>
        <w:rPr>
          <w:rFonts w:hint="eastAsia" w:ascii="宋体" w:hAnsi="宋体" w:eastAsia="宋体" w:cs="宋体"/>
          <w:sz w:val="28"/>
          <w:szCs w:val="28"/>
          <w:lang w:val="en-US" w:eastAsia="zh-CN"/>
        </w:rPr>
        <w:t>:路基宽度6米，路面宽度5米，两侧各设0.5米土路肩。</w:t>
      </w:r>
    </w:p>
    <w:p>
      <w:pPr>
        <w:pageBreakBefore w:val="0"/>
        <w:widowControl/>
        <w:numPr>
          <w:ilvl w:val="0"/>
          <w:numId w:val="0"/>
        </w:numPr>
        <w:kinsoku/>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val="en-US" w:eastAsia="zh-CN"/>
        </w:rPr>
        <w:t>1.</w:t>
      </w:r>
      <w:r>
        <w:rPr>
          <w:rFonts w:hint="eastAsia" w:ascii="宋体" w:hAnsi="宋体" w:eastAsia="宋体" w:cs="宋体"/>
          <w:sz w:val="28"/>
          <w:szCs w:val="28"/>
        </w:rPr>
        <w:t>设计标准 ：</w:t>
      </w:r>
    </w:p>
    <w:p>
      <w:pPr>
        <w:pageBreakBefore w:val="0"/>
        <w:widowControl/>
        <w:kinsoku/>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公路等级:</w:t>
      </w:r>
      <w:r>
        <w:rPr>
          <w:rFonts w:hint="eastAsia" w:ascii="宋体" w:hAnsi="宋体" w:eastAsia="宋体" w:cs="宋体"/>
          <w:sz w:val="28"/>
          <w:szCs w:val="28"/>
          <w:lang w:eastAsia="zh-CN"/>
        </w:rPr>
        <w:t>维持原路</w:t>
      </w:r>
      <w:r>
        <w:rPr>
          <w:rFonts w:hint="eastAsia" w:ascii="宋体" w:hAnsi="宋体" w:eastAsia="宋体" w:cs="宋体"/>
          <w:sz w:val="28"/>
          <w:szCs w:val="28"/>
        </w:rPr>
        <w:t>四级公路</w:t>
      </w:r>
      <w:r>
        <w:rPr>
          <w:rFonts w:hint="eastAsia" w:ascii="宋体" w:hAnsi="宋体" w:eastAsia="宋体" w:cs="宋体"/>
          <w:sz w:val="28"/>
          <w:szCs w:val="28"/>
          <w:lang w:eastAsia="zh-CN"/>
        </w:rPr>
        <w:t>标准</w:t>
      </w:r>
    </w:p>
    <w:p>
      <w:pPr>
        <w:pageBreakBefore w:val="0"/>
        <w:widowControl/>
        <w:kinsoku/>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设计速度：</w:t>
      </w:r>
      <w:r>
        <w:rPr>
          <w:rFonts w:hint="eastAsia" w:ascii="宋体" w:hAnsi="宋体" w:eastAsia="宋体" w:cs="宋体"/>
          <w:sz w:val="28"/>
          <w:szCs w:val="28"/>
          <w:lang w:val="en-US" w:eastAsia="zh-CN"/>
        </w:rPr>
        <w:t>20公里/小时</w:t>
      </w:r>
    </w:p>
    <w:p>
      <w:pPr>
        <w:pageBreakBefore w:val="0"/>
        <w:widowControl/>
        <w:kinsoku/>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0000FF"/>
          <w:sz w:val="28"/>
          <w:szCs w:val="28"/>
          <w:lang w:val="en-US" w:eastAsia="zh-CN"/>
        </w:rPr>
      </w:pPr>
      <w:r>
        <w:rPr>
          <w:rFonts w:hint="eastAsia" w:ascii="宋体" w:hAnsi="宋体" w:eastAsia="宋体" w:cs="宋体"/>
          <w:sz w:val="28"/>
          <w:szCs w:val="28"/>
          <w:lang w:val="en-US" w:eastAsia="zh-CN"/>
        </w:rPr>
        <w:t>标准横断面型式:</w:t>
      </w:r>
      <w:r>
        <w:rPr>
          <w:rFonts w:hint="eastAsia" w:ascii="宋体" w:hAnsi="宋体" w:eastAsia="宋体" w:cs="宋体"/>
          <w:sz w:val="28"/>
          <w:szCs w:val="28"/>
        </w:rPr>
        <w:t>路基宽度</w:t>
      </w:r>
      <w:r>
        <w:rPr>
          <w:rFonts w:hint="eastAsia" w:ascii="宋体" w:hAnsi="宋体" w:eastAsia="宋体" w:cs="宋体"/>
          <w:sz w:val="28"/>
          <w:szCs w:val="28"/>
          <w:lang w:val="en-US" w:eastAsia="zh-CN"/>
        </w:rPr>
        <w:t>6</w:t>
      </w:r>
      <w:r>
        <w:rPr>
          <w:rFonts w:hint="eastAsia" w:ascii="宋体" w:hAnsi="宋体" w:eastAsia="宋体" w:cs="宋体"/>
          <w:sz w:val="28"/>
          <w:szCs w:val="28"/>
        </w:rPr>
        <w:t>米，路面宽</w:t>
      </w:r>
      <w:r>
        <w:rPr>
          <w:rFonts w:hint="eastAsia" w:ascii="宋体" w:hAnsi="宋体" w:eastAsia="宋体" w:cs="宋体"/>
          <w:sz w:val="28"/>
          <w:szCs w:val="28"/>
          <w:lang w:eastAsia="zh-CN"/>
        </w:rPr>
        <w:t>度</w:t>
      </w:r>
      <w:r>
        <w:rPr>
          <w:rFonts w:hint="eastAsia" w:ascii="宋体" w:hAnsi="宋体" w:eastAsia="宋体" w:cs="宋体"/>
          <w:sz w:val="28"/>
          <w:szCs w:val="28"/>
          <w:lang w:val="en-US" w:eastAsia="zh-CN"/>
        </w:rPr>
        <w:t>5</w:t>
      </w:r>
      <w:r>
        <w:rPr>
          <w:rFonts w:hint="eastAsia" w:ascii="宋体" w:hAnsi="宋体" w:eastAsia="宋体" w:cs="宋体"/>
          <w:sz w:val="28"/>
          <w:szCs w:val="28"/>
        </w:rPr>
        <w:t>米</w:t>
      </w:r>
      <w:r>
        <w:rPr>
          <w:rFonts w:hint="eastAsia" w:ascii="宋体" w:hAnsi="宋体" w:eastAsia="宋体" w:cs="宋体"/>
          <w:sz w:val="28"/>
          <w:szCs w:val="28"/>
          <w:lang w:eastAsia="zh-CN"/>
        </w:rPr>
        <w:t>，两侧各设</w:t>
      </w:r>
      <w:r>
        <w:rPr>
          <w:rFonts w:hint="eastAsia" w:ascii="宋体" w:hAnsi="宋体" w:eastAsia="宋体" w:cs="宋体"/>
          <w:sz w:val="28"/>
          <w:szCs w:val="28"/>
          <w:lang w:val="en-US" w:eastAsia="zh-CN"/>
        </w:rPr>
        <w:t>0.5米土路肩</w:t>
      </w:r>
    </w:p>
    <w:p>
      <w:pPr>
        <w:pageBreakBefore w:val="0"/>
        <w:widowControl/>
        <w:numPr>
          <w:ilvl w:val="0"/>
          <w:numId w:val="0"/>
        </w:numPr>
        <w:kinsoku/>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val="en-US" w:eastAsia="zh-CN"/>
        </w:rPr>
        <w:t>2.</w:t>
      </w:r>
      <w:r>
        <w:rPr>
          <w:rFonts w:hint="eastAsia" w:ascii="宋体" w:hAnsi="宋体" w:eastAsia="宋体" w:cs="宋体"/>
          <w:sz w:val="28"/>
          <w:szCs w:val="28"/>
        </w:rPr>
        <w:t>设计方案 : 路基宽度</w:t>
      </w:r>
      <w:r>
        <w:rPr>
          <w:rFonts w:hint="eastAsia" w:ascii="宋体" w:hAnsi="宋体" w:eastAsia="宋体" w:cs="宋体"/>
          <w:sz w:val="28"/>
          <w:szCs w:val="28"/>
          <w:lang w:val="en-US" w:eastAsia="zh-CN"/>
        </w:rPr>
        <w:t>6</w:t>
      </w:r>
      <w:r>
        <w:rPr>
          <w:rFonts w:hint="eastAsia" w:ascii="宋体" w:hAnsi="宋体" w:eastAsia="宋体" w:cs="宋体"/>
          <w:sz w:val="28"/>
          <w:szCs w:val="28"/>
        </w:rPr>
        <w:t>米，其中路面宽度</w:t>
      </w:r>
      <w:r>
        <w:rPr>
          <w:rFonts w:hint="eastAsia" w:ascii="宋体" w:hAnsi="宋体" w:eastAsia="宋体" w:cs="宋体"/>
          <w:sz w:val="28"/>
          <w:szCs w:val="28"/>
          <w:lang w:val="en-US" w:eastAsia="zh-CN"/>
        </w:rPr>
        <w:t>5</w:t>
      </w:r>
      <w:r>
        <w:rPr>
          <w:rFonts w:hint="eastAsia" w:ascii="宋体" w:hAnsi="宋体" w:eastAsia="宋体" w:cs="宋体"/>
          <w:sz w:val="28"/>
          <w:szCs w:val="28"/>
        </w:rPr>
        <w:t>米，两侧土路肩各0.5米。平面设计:线型选定本着充分利用旧路线型，参照四级公路标准，在路线走向可行满足技术标准的前提下，尽量满足地方上的使用要求</w:t>
      </w:r>
      <w:r>
        <w:rPr>
          <w:rFonts w:hint="eastAsia" w:ascii="宋体" w:hAnsi="宋体" w:eastAsia="宋体" w:cs="宋体"/>
          <w:sz w:val="28"/>
          <w:szCs w:val="28"/>
          <w:lang w:eastAsia="zh-CN"/>
        </w:rPr>
        <w:t>。</w:t>
      </w:r>
      <w:r>
        <w:rPr>
          <w:rFonts w:hint="eastAsia" w:ascii="宋体" w:hAnsi="宋体" w:eastAsia="宋体" w:cs="宋体"/>
          <w:sz w:val="28"/>
          <w:szCs w:val="28"/>
        </w:rPr>
        <w:t>超高设置:超高以路基中心线为旋转轴，按规范要求计算超高值，设置超高过渡段</w:t>
      </w:r>
      <w:r>
        <w:rPr>
          <w:rFonts w:hint="eastAsia" w:ascii="宋体" w:hAnsi="宋体" w:eastAsia="宋体" w:cs="宋体"/>
          <w:sz w:val="28"/>
          <w:szCs w:val="28"/>
          <w:lang w:eastAsia="zh-CN"/>
        </w:rPr>
        <w:t>。</w:t>
      </w:r>
      <w:r>
        <w:rPr>
          <w:rFonts w:hint="eastAsia" w:ascii="宋体" w:hAnsi="宋体" w:eastAsia="宋体" w:cs="宋体"/>
          <w:sz w:val="28"/>
          <w:szCs w:val="28"/>
        </w:rPr>
        <w:t>纵断设计:设计线标高为路线中心线黑色路面顶面标高。纵断面设计参考沿线桥涵标高限制、设计高程同原路保持一致，旧路挖除后按新建结构回填。</w:t>
      </w:r>
      <w:r>
        <w:rPr>
          <w:rFonts w:hint="eastAsia" w:ascii="宋体" w:hAnsi="宋体" w:eastAsia="宋体" w:cs="宋体"/>
          <w:sz w:val="28"/>
          <w:szCs w:val="28"/>
          <w:lang w:eastAsia="zh-CN"/>
        </w:rPr>
        <w:t>现场调查发现，</w:t>
      </w:r>
      <w:r>
        <w:rPr>
          <w:rFonts w:hint="eastAsia" w:ascii="宋体" w:hAnsi="宋体" w:eastAsia="宋体" w:cs="宋体"/>
          <w:sz w:val="28"/>
          <w:szCs w:val="28"/>
          <w:lang w:val="en-US" w:eastAsia="zh-CN"/>
        </w:rPr>
        <w:t>K3+250-K3+400路段，公路标高高于两侧居民道路院落标高，纵断设计时，该路段降低路面标高。</w:t>
      </w:r>
      <w:r>
        <w:rPr>
          <w:rFonts w:hint="eastAsia" w:ascii="宋体" w:hAnsi="宋体" w:eastAsia="宋体" w:cs="宋体"/>
          <w:sz w:val="28"/>
          <w:szCs w:val="28"/>
        </w:rPr>
        <w:t>竖曲线设计在条件容许情况下，采用视觉理想半径，使各项指标满足规范要求。</w:t>
      </w:r>
    </w:p>
    <w:p>
      <w:pPr>
        <w:pageBreakBefore w:val="0"/>
        <w:widowControl/>
        <w:kinsoku/>
        <w:overflowPunct/>
        <w:topLinePunct w:val="0"/>
        <w:autoSpaceDE/>
        <w:autoSpaceDN/>
        <w:bidi w:val="0"/>
        <w:adjustRightInd/>
        <w:snapToGrid/>
        <w:spacing w:line="360" w:lineRule="auto"/>
        <w:ind w:firstLine="562" w:firstLineChars="200"/>
        <w:jc w:val="both"/>
        <w:textAlignment w:val="auto"/>
        <w:rPr>
          <w:rFonts w:hint="eastAsia" w:ascii="宋体" w:hAnsi="宋体" w:eastAsia="宋体" w:cs="宋体"/>
          <w:sz w:val="28"/>
          <w:szCs w:val="28"/>
          <w:lang w:val="en-US" w:eastAsia="zh-CN"/>
        </w:rPr>
      </w:pPr>
      <w:r>
        <w:rPr>
          <w:rStyle w:val="7"/>
          <w:rFonts w:hint="eastAsia" w:ascii="宋体" w:hAnsi="宋体" w:eastAsia="宋体" w:cs="宋体"/>
          <w:sz w:val="28"/>
          <w:szCs w:val="28"/>
          <w:lang w:eastAsia="zh-CN"/>
        </w:rPr>
        <w:t>（四）</w:t>
      </w:r>
      <w:r>
        <w:rPr>
          <w:rFonts w:hint="eastAsia" w:ascii="宋体" w:hAnsi="宋体" w:eastAsia="宋体" w:cs="宋体"/>
          <w:sz w:val="28"/>
          <w:szCs w:val="28"/>
        </w:rPr>
        <w:t>千山区</w:t>
      </w:r>
      <w:r>
        <w:rPr>
          <w:rFonts w:hint="eastAsia" w:ascii="宋体" w:hAnsi="宋体" w:eastAsia="宋体" w:cs="宋体"/>
          <w:sz w:val="28"/>
          <w:szCs w:val="28"/>
          <w:lang w:eastAsia="zh-CN"/>
        </w:rPr>
        <w:t>英宝线（英城子至英城子段）黑色路面大修工程</w:t>
      </w:r>
      <w:r>
        <w:rPr>
          <w:rFonts w:hint="eastAsia" w:ascii="宋体" w:hAnsi="宋体" w:eastAsia="宋体" w:cs="宋体"/>
          <w:sz w:val="28"/>
          <w:szCs w:val="28"/>
        </w:rPr>
        <w:t>，</w:t>
      </w:r>
      <w:r>
        <w:rPr>
          <w:rFonts w:hint="eastAsia" w:ascii="宋体" w:hAnsi="宋体" w:eastAsia="宋体" w:cs="宋体"/>
          <w:sz w:val="28"/>
          <w:szCs w:val="28"/>
          <w:lang w:eastAsia="zh-CN"/>
        </w:rPr>
        <w:t>位于英城子内</w:t>
      </w:r>
      <w:r>
        <w:rPr>
          <w:rFonts w:hint="eastAsia" w:ascii="宋体" w:hAnsi="宋体" w:eastAsia="宋体" w:cs="宋体"/>
          <w:sz w:val="28"/>
          <w:szCs w:val="28"/>
        </w:rPr>
        <w:t>，</w:t>
      </w:r>
      <w:r>
        <w:rPr>
          <w:rFonts w:hint="eastAsia" w:ascii="宋体" w:hAnsi="宋体" w:eastAsia="宋体" w:cs="宋体"/>
          <w:sz w:val="28"/>
          <w:szCs w:val="28"/>
          <w:lang w:eastAsia="zh-CN"/>
        </w:rPr>
        <w:t>里程</w:t>
      </w:r>
      <w:r>
        <w:rPr>
          <w:rFonts w:hint="eastAsia" w:ascii="宋体" w:hAnsi="宋体" w:eastAsia="宋体" w:cs="宋体"/>
          <w:sz w:val="28"/>
          <w:szCs w:val="28"/>
        </w:rPr>
        <w:t>桩号</w:t>
      </w:r>
      <w:r>
        <w:rPr>
          <w:rFonts w:hint="eastAsia" w:ascii="宋体" w:hAnsi="宋体" w:eastAsia="宋体" w:cs="宋体"/>
          <w:sz w:val="28"/>
          <w:szCs w:val="28"/>
          <w:lang w:eastAsia="zh-CN"/>
        </w:rPr>
        <w:t>为</w:t>
      </w:r>
      <w:r>
        <w:rPr>
          <w:rFonts w:hint="eastAsia" w:ascii="宋体" w:hAnsi="宋体" w:eastAsia="宋体" w:cs="宋体"/>
          <w:sz w:val="28"/>
          <w:szCs w:val="28"/>
        </w:rPr>
        <w:t>K</w:t>
      </w:r>
      <w:r>
        <w:rPr>
          <w:rFonts w:hint="eastAsia" w:ascii="宋体" w:hAnsi="宋体" w:eastAsia="宋体" w:cs="宋体"/>
          <w:sz w:val="28"/>
          <w:szCs w:val="28"/>
          <w:lang w:val="en-US" w:eastAsia="zh-CN"/>
        </w:rPr>
        <w:t>1</w:t>
      </w:r>
      <w:r>
        <w:rPr>
          <w:rFonts w:hint="eastAsia" w:ascii="宋体" w:hAnsi="宋体" w:eastAsia="宋体" w:cs="宋体"/>
          <w:sz w:val="28"/>
          <w:szCs w:val="28"/>
        </w:rPr>
        <w:t>+</w:t>
      </w:r>
      <w:r>
        <w:rPr>
          <w:rFonts w:hint="eastAsia" w:ascii="宋体" w:hAnsi="宋体" w:eastAsia="宋体" w:cs="宋体"/>
          <w:sz w:val="28"/>
          <w:szCs w:val="28"/>
          <w:lang w:val="en-US" w:eastAsia="zh-CN"/>
        </w:rPr>
        <w:t>165.546-K1+770.895</w:t>
      </w:r>
      <w:r>
        <w:rPr>
          <w:rFonts w:hint="eastAsia" w:ascii="宋体" w:hAnsi="宋体" w:eastAsia="宋体" w:cs="宋体"/>
          <w:sz w:val="28"/>
          <w:szCs w:val="28"/>
        </w:rPr>
        <w:t>,</w:t>
      </w:r>
      <w:r>
        <w:rPr>
          <w:rFonts w:hint="eastAsia" w:ascii="宋体" w:hAnsi="宋体" w:eastAsia="宋体" w:cs="宋体"/>
          <w:sz w:val="28"/>
          <w:szCs w:val="28"/>
          <w:lang w:eastAsia="zh-CN"/>
        </w:rPr>
        <w:t>路线</w:t>
      </w:r>
      <w:r>
        <w:rPr>
          <w:rFonts w:hint="eastAsia" w:ascii="宋体" w:hAnsi="宋体" w:eastAsia="宋体" w:cs="宋体"/>
          <w:sz w:val="28"/>
          <w:szCs w:val="28"/>
        </w:rPr>
        <w:t>全长</w:t>
      </w:r>
      <w:r>
        <w:rPr>
          <w:rFonts w:hint="eastAsia" w:ascii="宋体" w:hAnsi="宋体" w:eastAsia="宋体" w:cs="宋体"/>
          <w:sz w:val="28"/>
          <w:szCs w:val="28"/>
          <w:lang w:val="en-US" w:eastAsia="zh-CN"/>
        </w:rPr>
        <w:t>0.605</w:t>
      </w:r>
      <w:r>
        <w:rPr>
          <w:rFonts w:hint="eastAsia" w:ascii="宋体" w:hAnsi="宋体" w:eastAsia="宋体" w:cs="宋体"/>
          <w:sz w:val="28"/>
          <w:szCs w:val="28"/>
        </w:rPr>
        <w:t>公里,设计速度为20Km/h。</w:t>
      </w:r>
      <w:r>
        <w:rPr>
          <w:rFonts w:hint="eastAsia" w:ascii="宋体" w:hAnsi="宋体" w:eastAsia="宋体" w:cs="宋体"/>
          <w:sz w:val="28"/>
          <w:szCs w:val="28"/>
          <w:lang w:eastAsia="zh-CN"/>
        </w:rPr>
        <w:t>标准横断面型式</w:t>
      </w:r>
      <w:r>
        <w:rPr>
          <w:rFonts w:hint="eastAsia" w:ascii="宋体" w:hAnsi="宋体" w:eastAsia="宋体" w:cs="宋体"/>
          <w:sz w:val="28"/>
          <w:szCs w:val="28"/>
          <w:lang w:val="en-US" w:eastAsia="zh-CN"/>
        </w:rPr>
        <w:t>:路基宽度6米，路面宽度5米，两侧各设0.5米土路肩。</w:t>
      </w:r>
    </w:p>
    <w:p>
      <w:pPr>
        <w:pageBreakBefore w:val="0"/>
        <w:widowControl/>
        <w:kinsoku/>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val="en-US" w:eastAsia="zh-CN"/>
        </w:rPr>
        <w:t>1.</w:t>
      </w:r>
      <w:r>
        <w:rPr>
          <w:rFonts w:hint="eastAsia" w:ascii="宋体" w:hAnsi="宋体" w:eastAsia="宋体" w:cs="宋体"/>
          <w:sz w:val="28"/>
          <w:szCs w:val="28"/>
        </w:rPr>
        <w:t>设计标准 ：</w:t>
      </w:r>
    </w:p>
    <w:p>
      <w:pPr>
        <w:pageBreakBefore w:val="0"/>
        <w:widowControl/>
        <w:kinsoku/>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公路等级:</w:t>
      </w:r>
      <w:r>
        <w:rPr>
          <w:rFonts w:hint="eastAsia" w:ascii="宋体" w:hAnsi="宋体" w:eastAsia="宋体" w:cs="宋体"/>
          <w:sz w:val="28"/>
          <w:szCs w:val="28"/>
          <w:lang w:eastAsia="zh-CN"/>
        </w:rPr>
        <w:t>维持原路</w:t>
      </w:r>
      <w:r>
        <w:rPr>
          <w:rFonts w:hint="eastAsia" w:ascii="宋体" w:hAnsi="宋体" w:eastAsia="宋体" w:cs="宋体"/>
          <w:sz w:val="28"/>
          <w:szCs w:val="28"/>
        </w:rPr>
        <w:t>四级公路</w:t>
      </w:r>
      <w:r>
        <w:rPr>
          <w:rFonts w:hint="eastAsia" w:ascii="宋体" w:hAnsi="宋体" w:eastAsia="宋体" w:cs="宋体"/>
          <w:sz w:val="28"/>
          <w:szCs w:val="28"/>
          <w:lang w:eastAsia="zh-CN"/>
        </w:rPr>
        <w:t>标准</w:t>
      </w:r>
    </w:p>
    <w:p>
      <w:pPr>
        <w:pageBreakBefore w:val="0"/>
        <w:widowControl/>
        <w:kinsoku/>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设计速度：</w:t>
      </w:r>
      <w:r>
        <w:rPr>
          <w:rFonts w:hint="eastAsia" w:ascii="宋体" w:hAnsi="宋体" w:eastAsia="宋体" w:cs="宋体"/>
          <w:sz w:val="28"/>
          <w:szCs w:val="28"/>
          <w:lang w:val="en-US" w:eastAsia="zh-CN"/>
        </w:rPr>
        <w:t>20公里/小时</w:t>
      </w:r>
    </w:p>
    <w:p>
      <w:pPr>
        <w:pageBreakBefore w:val="0"/>
        <w:widowControl/>
        <w:kinsoku/>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标准横断面型式:</w:t>
      </w:r>
      <w:r>
        <w:rPr>
          <w:rFonts w:hint="eastAsia" w:ascii="宋体" w:hAnsi="宋体" w:eastAsia="宋体" w:cs="宋体"/>
          <w:sz w:val="28"/>
          <w:szCs w:val="28"/>
        </w:rPr>
        <w:t>路基宽度</w:t>
      </w:r>
      <w:r>
        <w:rPr>
          <w:rFonts w:hint="eastAsia" w:ascii="宋体" w:hAnsi="宋体" w:eastAsia="宋体" w:cs="宋体"/>
          <w:sz w:val="28"/>
          <w:szCs w:val="28"/>
          <w:lang w:val="en-US" w:eastAsia="zh-CN"/>
        </w:rPr>
        <w:t>6</w:t>
      </w:r>
      <w:r>
        <w:rPr>
          <w:rFonts w:hint="eastAsia" w:ascii="宋体" w:hAnsi="宋体" w:eastAsia="宋体" w:cs="宋体"/>
          <w:sz w:val="28"/>
          <w:szCs w:val="28"/>
        </w:rPr>
        <w:t>米，路面宽</w:t>
      </w:r>
      <w:r>
        <w:rPr>
          <w:rFonts w:hint="eastAsia" w:ascii="宋体" w:hAnsi="宋体" w:eastAsia="宋体" w:cs="宋体"/>
          <w:sz w:val="28"/>
          <w:szCs w:val="28"/>
          <w:lang w:eastAsia="zh-CN"/>
        </w:rPr>
        <w:t>度</w:t>
      </w:r>
      <w:r>
        <w:rPr>
          <w:rFonts w:hint="eastAsia" w:ascii="宋体" w:hAnsi="宋体" w:eastAsia="宋体" w:cs="宋体"/>
          <w:sz w:val="28"/>
          <w:szCs w:val="28"/>
          <w:lang w:val="en-US" w:eastAsia="zh-CN"/>
        </w:rPr>
        <w:t>5</w:t>
      </w:r>
      <w:r>
        <w:rPr>
          <w:rFonts w:hint="eastAsia" w:ascii="宋体" w:hAnsi="宋体" w:eastAsia="宋体" w:cs="宋体"/>
          <w:sz w:val="28"/>
          <w:szCs w:val="28"/>
        </w:rPr>
        <w:t>米</w:t>
      </w:r>
      <w:r>
        <w:rPr>
          <w:rFonts w:hint="eastAsia" w:ascii="宋体" w:hAnsi="宋体" w:eastAsia="宋体" w:cs="宋体"/>
          <w:sz w:val="28"/>
          <w:szCs w:val="28"/>
          <w:lang w:eastAsia="zh-CN"/>
        </w:rPr>
        <w:t>，两侧各设</w:t>
      </w:r>
      <w:r>
        <w:rPr>
          <w:rFonts w:hint="eastAsia" w:ascii="宋体" w:hAnsi="宋体" w:eastAsia="宋体" w:cs="宋体"/>
          <w:sz w:val="28"/>
          <w:szCs w:val="28"/>
          <w:lang w:val="en-US" w:eastAsia="zh-CN"/>
        </w:rPr>
        <w:t>0.5米土路肩。</w:t>
      </w:r>
    </w:p>
    <w:p>
      <w:pPr>
        <w:pageBreakBefore w:val="0"/>
        <w:widowControl/>
        <w:kinsoku/>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2.</w:t>
      </w:r>
      <w:r>
        <w:rPr>
          <w:rFonts w:hint="eastAsia" w:ascii="宋体" w:hAnsi="宋体" w:eastAsia="宋体" w:cs="宋体"/>
          <w:sz w:val="28"/>
          <w:szCs w:val="28"/>
        </w:rPr>
        <w:t>设计方案 : 路基宽度</w:t>
      </w:r>
      <w:r>
        <w:rPr>
          <w:rFonts w:hint="eastAsia" w:ascii="宋体" w:hAnsi="宋体" w:eastAsia="宋体" w:cs="宋体"/>
          <w:sz w:val="28"/>
          <w:szCs w:val="28"/>
          <w:lang w:val="en-US" w:eastAsia="zh-CN"/>
        </w:rPr>
        <w:t>6</w:t>
      </w:r>
      <w:r>
        <w:rPr>
          <w:rFonts w:hint="eastAsia" w:ascii="宋体" w:hAnsi="宋体" w:eastAsia="宋体" w:cs="宋体"/>
          <w:sz w:val="28"/>
          <w:szCs w:val="28"/>
        </w:rPr>
        <w:t>米，其中路面宽度</w:t>
      </w:r>
      <w:r>
        <w:rPr>
          <w:rFonts w:hint="eastAsia" w:ascii="宋体" w:hAnsi="宋体" w:eastAsia="宋体" w:cs="宋体"/>
          <w:sz w:val="28"/>
          <w:szCs w:val="28"/>
          <w:lang w:val="en-US" w:eastAsia="zh-CN"/>
        </w:rPr>
        <w:t>5</w:t>
      </w:r>
      <w:r>
        <w:rPr>
          <w:rFonts w:hint="eastAsia" w:ascii="宋体" w:hAnsi="宋体" w:eastAsia="宋体" w:cs="宋体"/>
          <w:sz w:val="28"/>
          <w:szCs w:val="28"/>
        </w:rPr>
        <w:t>米，两侧土路肩各0.5米。平面设计:线型选定本着充分利用旧路线型，参照四级公路标准，在路线走向可行满足技术标准的前提下，尽量满足地方上的使用要求</w:t>
      </w:r>
      <w:r>
        <w:rPr>
          <w:rFonts w:hint="eastAsia" w:ascii="宋体" w:hAnsi="宋体" w:eastAsia="宋体" w:cs="宋体"/>
          <w:sz w:val="28"/>
          <w:szCs w:val="28"/>
          <w:lang w:eastAsia="zh-CN"/>
        </w:rPr>
        <w:t>。</w:t>
      </w:r>
      <w:r>
        <w:rPr>
          <w:rFonts w:hint="eastAsia" w:ascii="宋体" w:hAnsi="宋体" w:eastAsia="宋体" w:cs="宋体"/>
          <w:sz w:val="28"/>
          <w:szCs w:val="28"/>
        </w:rPr>
        <w:t>超高设置:超高以路基中心线为旋转轴，按规范要求计算超高值，设置超高过渡段</w:t>
      </w:r>
      <w:r>
        <w:rPr>
          <w:rFonts w:hint="eastAsia" w:ascii="宋体" w:hAnsi="宋体" w:eastAsia="宋体" w:cs="宋体"/>
          <w:sz w:val="28"/>
          <w:szCs w:val="28"/>
          <w:lang w:eastAsia="zh-CN"/>
        </w:rPr>
        <w:t>。</w:t>
      </w:r>
      <w:r>
        <w:rPr>
          <w:rFonts w:hint="eastAsia" w:ascii="宋体" w:hAnsi="宋体" w:eastAsia="宋体" w:cs="宋体"/>
          <w:sz w:val="28"/>
          <w:szCs w:val="28"/>
        </w:rPr>
        <w:t>纵断设计:设计线标高为路线中心线黑色路面顶面标高。纵断面设计参考沿线桥涵标高限制、设计高程同原路保持一致，旧路挖除后按新建结构回填。竖曲线设计在条件容许情况下，采用视觉理想半径，使各项指标满足规范要求。</w:t>
      </w:r>
    </w:p>
    <w:p>
      <w:pPr>
        <w:ind w:firstLine="562" w:firstLineChars="200"/>
        <w:outlineLvl w:val="0"/>
        <w:rPr>
          <w:rFonts w:hint="eastAsia" w:ascii="宋体" w:hAnsi="宋体" w:eastAsia="宋体" w:cs="宋体"/>
          <w:b/>
          <w:sz w:val="28"/>
          <w:szCs w:val="28"/>
        </w:rPr>
      </w:pPr>
      <w:r>
        <w:rPr>
          <w:rFonts w:hint="eastAsia" w:ascii="宋体" w:hAnsi="宋体" w:eastAsia="宋体" w:cs="宋体"/>
          <w:b/>
          <w:sz w:val="28"/>
          <w:szCs w:val="28"/>
        </w:rPr>
        <w:t>二、编制依据</w:t>
      </w:r>
    </w:p>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cs="宋体"/>
          <w:sz w:val="28"/>
          <w:szCs w:val="28"/>
          <w:lang w:val="en-US" w:eastAsia="zh-CN"/>
        </w:rPr>
        <w:t xml:space="preserve">  1、</w:t>
      </w:r>
      <w:r>
        <w:rPr>
          <w:rFonts w:hint="eastAsia" w:ascii="宋体" w:hAnsi="宋体" w:eastAsia="宋体" w:cs="宋体"/>
          <w:sz w:val="28"/>
          <w:szCs w:val="28"/>
        </w:rPr>
        <w:t>《公路工程建设项目概算预算编制办法》（JTG3830-2018）；</w:t>
      </w:r>
    </w:p>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cs="宋体"/>
          <w:sz w:val="28"/>
          <w:szCs w:val="28"/>
          <w:lang w:val="en-US" w:eastAsia="zh-CN"/>
        </w:rPr>
        <w:t>2、</w:t>
      </w:r>
      <w:r>
        <w:rPr>
          <w:rFonts w:hint="eastAsia" w:ascii="宋体" w:hAnsi="宋体" w:eastAsia="宋体" w:cs="宋体"/>
          <w:sz w:val="28"/>
          <w:szCs w:val="28"/>
        </w:rPr>
        <w:t>《公路工程预算定额》（JTG/T3832-2018）；</w:t>
      </w:r>
    </w:p>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cs="宋体"/>
          <w:sz w:val="28"/>
          <w:szCs w:val="28"/>
          <w:lang w:val="en-US" w:eastAsia="zh-CN"/>
        </w:rPr>
        <w:t xml:space="preserve">  3、</w:t>
      </w:r>
      <w:r>
        <w:rPr>
          <w:rFonts w:hint="eastAsia" w:ascii="宋体" w:hAnsi="宋体" w:eastAsia="宋体" w:cs="宋体"/>
          <w:sz w:val="28"/>
          <w:szCs w:val="28"/>
        </w:rPr>
        <w:t>《公路工程机械台班费用定额》（JTG/T3833-2018）；</w:t>
      </w:r>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4、</w:t>
      </w:r>
      <w:r>
        <w:rPr>
          <w:rFonts w:hint="eastAsia" w:ascii="宋体" w:hAnsi="宋体" w:eastAsia="宋体" w:cs="宋体"/>
          <w:sz w:val="28"/>
          <w:szCs w:val="28"/>
        </w:rPr>
        <w:t>相关规范及技术标准。</w:t>
      </w:r>
    </w:p>
    <w:p>
      <w:pPr>
        <w:ind w:firstLine="562" w:firstLineChars="200"/>
        <w:outlineLvl w:val="0"/>
        <w:rPr>
          <w:rFonts w:hint="eastAsia" w:ascii="宋体" w:hAnsi="宋体" w:eastAsia="宋体" w:cs="宋体"/>
          <w:b/>
          <w:sz w:val="28"/>
          <w:szCs w:val="28"/>
        </w:rPr>
      </w:pPr>
      <w:r>
        <w:rPr>
          <w:rFonts w:hint="eastAsia" w:ascii="宋体" w:hAnsi="宋体" w:eastAsia="宋体" w:cs="宋体"/>
          <w:b/>
          <w:sz w:val="28"/>
          <w:szCs w:val="28"/>
        </w:rPr>
        <w:t>三、相关要求</w:t>
      </w:r>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1、第100章总则中给定数量的项目投标人必须报价，其余项目投标人可依据实际情况自行报价，若未报价，招标人将不另行支付。</w:t>
      </w:r>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2、安全生产费用按最高投标限价的1.5%计算，不得作为竞争性报价。</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3、投标人必须结合图纸进行投标报价，并按图纸对工程量清单进行复核，投标人若发现招标人发出的工程量清单的项目、数量等与施工图纸有差异，应及时向招标人和招标代理机构提出质疑；如果投标人未能在规定时间内提出质疑，将被视为投标人已认可招标人给定的工程量清单与施工图纸相符合，或投标人已将其漏项与数量差异引起的费用分摊在投标报价其他相关子目价格中。总之，投标人的投标报价应是完成施工图纸的全部内容的报价，结算时清单项目不做调整。 </w:t>
      </w:r>
    </w:p>
    <w:p>
      <w:pPr>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115218"/>
    <w:rsid w:val="1ECE76F5"/>
    <w:rsid w:val="23115218"/>
    <w:rsid w:val="3204578E"/>
    <w:rsid w:val="3D0E1902"/>
    <w:rsid w:val="4F76602E"/>
    <w:rsid w:val="57CA6FB0"/>
    <w:rsid w:val="65361DB4"/>
    <w:rsid w:val="66C23987"/>
    <w:rsid w:val="6FF666DC"/>
    <w:rsid w:val="73054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7"/>
    <w:unhideWhenUsed/>
    <w:qFormat/>
    <w:uiPriority w:val="0"/>
    <w:pPr>
      <w:keepNext/>
      <w:keepLines/>
      <w:spacing w:before="260" w:after="26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customStyle="1" w:styleId="6">
    <w:name w:val="fontstyle01"/>
    <w:basedOn w:val="5"/>
    <w:qFormat/>
    <w:uiPriority w:val="0"/>
    <w:rPr>
      <w:rFonts w:ascii="仿宋_GB2312" w:hAnsi="仿宋_GB2312" w:eastAsia="仿宋_GB2312" w:cs="仿宋_GB2312"/>
      <w:color w:val="000000"/>
      <w:sz w:val="24"/>
      <w:szCs w:val="24"/>
    </w:rPr>
  </w:style>
  <w:style w:type="character" w:customStyle="1" w:styleId="7">
    <w:name w:val="标题 2 Char"/>
    <w:link w:val="3"/>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2021-04-08T01:23:00Z</dcterms:created>
  <dc:creator>十一.</dc:creator>
  <cp:lastModifiedBy>哼</cp:lastModifiedBy>
  <dcterms:modified xsi:type="dcterms:W3CDTF">2021-04-09T09:32:51Z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92E420B69EBC4ABAB115A6CBFEE991A8</vt:lpwstr>
  </property>
</Properties>
</file>